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2E7" w:rsidRDefault="00F902E7" w:rsidP="00A94550">
      <w:pPr>
        <w:ind w:left="3969"/>
        <w:jc w:val="both"/>
        <w:rPr>
          <w:rFonts w:ascii="Arial" w:hAnsi="Arial" w:cs="Arial"/>
          <w:b/>
          <w:lang w:val="es-MX"/>
        </w:rPr>
      </w:pPr>
    </w:p>
    <w:p w:rsidR="00F902E7" w:rsidRDefault="00F902E7" w:rsidP="00A94550">
      <w:pPr>
        <w:ind w:left="3969"/>
        <w:jc w:val="both"/>
        <w:rPr>
          <w:rFonts w:ascii="Arial" w:hAnsi="Arial" w:cs="Arial"/>
          <w:b/>
          <w:lang w:val="es-MX"/>
        </w:rPr>
      </w:pPr>
    </w:p>
    <w:p w:rsidR="00A94550" w:rsidRPr="005C6A3A" w:rsidRDefault="00A94550" w:rsidP="00A94550">
      <w:pPr>
        <w:ind w:left="3969"/>
        <w:jc w:val="both"/>
        <w:rPr>
          <w:rFonts w:ascii="Arial" w:hAnsi="Arial" w:cs="Arial"/>
          <w:lang w:val="es-MX"/>
        </w:rPr>
      </w:pPr>
      <w:r w:rsidRPr="005C6A3A">
        <w:rPr>
          <w:rFonts w:ascii="Arial" w:hAnsi="Arial" w:cs="Arial"/>
          <w:b/>
          <w:lang w:val="es-MX"/>
        </w:rPr>
        <w:t xml:space="preserve">COMISIÓN PERMANENTE DE PRESUPUESTO, </w:t>
      </w:r>
      <w:r w:rsidR="00256ECF" w:rsidRPr="005C6A3A">
        <w:rPr>
          <w:rFonts w:ascii="Arial" w:hAnsi="Arial" w:cs="Arial"/>
          <w:b/>
          <w:lang w:val="es-MX"/>
        </w:rPr>
        <w:t>PATRIMONIO ESTATAL Y MUNICIPAL.</w:t>
      </w:r>
      <w:r w:rsidRPr="005C6A3A">
        <w:rPr>
          <w:rFonts w:ascii="Arial" w:hAnsi="Arial" w:cs="Arial"/>
          <w:b/>
          <w:lang w:val="es-MX"/>
        </w:rPr>
        <w:t xml:space="preserve"> </w:t>
      </w:r>
      <w:r w:rsidR="00392E83" w:rsidRPr="005C6A3A">
        <w:rPr>
          <w:rFonts w:ascii="Arial" w:hAnsi="Arial" w:cs="Arial"/>
          <w:lang w:val="es-MX"/>
        </w:rPr>
        <w:t>DIPUTADOS: VÍ</w:t>
      </w:r>
      <w:r w:rsidRPr="005C6A3A">
        <w:rPr>
          <w:rFonts w:ascii="Arial" w:hAnsi="Arial" w:cs="Arial"/>
          <w:lang w:val="es-MX"/>
        </w:rPr>
        <w:t>CTOR MERARI SÁNCHEZ ROCA, LIZZETE JANICE ESCOBEDO SALAZAR, ROSA ADRIANA DÍAZ LIZAMA, LILA ROSA FRÍAS CASTILLO, MIRTHEA DEL ROSARIO ARJONA MARTÍN, WARNEL MAY ESCOBAR, MARÍA DE LOS MILAGROS ROMERO BA</w:t>
      </w:r>
      <w:r w:rsidR="00CE3AB2" w:rsidRPr="005C6A3A">
        <w:rPr>
          <w:rFonts w:ascii="Arial" w:hAnsi="Arial" w:cs="Arial"/>
          <w:lang w:val="es-MX"/>
        </w:rPr>
        <w:t>STARRACHEA, LETICIA GABRIELA EUÁ</w:t>
      </w:r>
      <w:r w:rsidRPr="005C6A3A">
        <w:rPr>
          <w:rFonts w:ascii="Arial" w:hAnsi="Arial" w:cs="Arial"/>
          <w:lang w:val="es-MX"/>
        </w:rPr>
        <w:t xml:space="preserve">N MIS Y MARCOS NICOLÁS RODRÍGUEZ RUZ. - - - - - - - - - - - - - - - </w:t>
      </w:r>
    </w:p>
    <w:p w:rsidR="00A94550" w:rsidRPr="005C6A3A" w:rsidRDefault="00A94550" w:rsidP="00C66098">
      <w:pPr>
        <w:spacing w:line="360" w:lineRule="auto"/>
        <w:jc w:val="both"/>
        <w:rPr>
          <w:rFonts w:ascii="Arial" w:hAnsi="Arial" w:cs="Arial"/>
          <w:b/>
          <w:lang w:val="es-MX"/>
        </w:rPr>
      </w:pPr>
    </w:p>
    <w:p w:rsidR="00A94550" w:rsidRPr="005C6A3A" w:rsidRDefault="00A94550" w:rsidP="00C66098">
      <w:pPr>
        <w:spacing w:line="360" w:lineRule="auto"/>
        <w:jc w:val="both"/>
        <w:rPr>
          <w:rFonts w:ascii="Arial" w:hAnsi="Arial" w:cs="Arial"/>
          <w:b/>
          <w:lang w:val="es-MX"/>
        </w:rPr>
      </w:pPr>
      <w:r w:rsidRPr="005C6A3A">
        <w:rPr>
          <w:rFonts w:ascii="Arial" w:hAnsi="Arial" w:cs="Arial"/>
          <w:b/>
          <w:lang w:val="es-MX"/>
        </w:rPr>
        <w:t>H. CONGRESO DEL ESTADO:</w:t>
      </w:r>
    </w:p>
    <w:p w:rsidR="00A94550" w:rsidRPr="005C6A3A" w:rsidRDefault="00A94550" w:rsidP="00C66098">
      <w:pPr>
        <w:pStyle w:val="NormalWeb"/>
        <w:spacing w:before="0" w:beforeAutospacing="0" w:after="0" w:afterAutospacing="0" w:line="360" w:lineRule="auto"/>
        <w:jc w:val="both"/>
        <w:rPr>
          <w:b/>
          <w:lang w:val="es-MX"/>
        </w:rPr>
      </w:pPr>
    </w:p>
    <w:p w:rsidR="00A94550" w:rsidRPr="005C6A3A" w:rsidRDefault="00A94550" w:rsidP="00C66098">
      <w:pPr>
        <w:spacing w:line="360" w:lineRule="auto"/>
        <w:ind w:right="51" w:firstLine="708"/>
        <w:jc w:val="both"/>
        <w:rPr>
          <w:rFonts w:ascii="Arial" w:hAnsi="Arial" w:cs="Arial"/>
          <w:lang w:val="es-MX"/>
        </w:rPr>
      </w:pPr>
      <w:r w:rsidRPr="005C6A3A">
        <w:rPr>
          <w:rFonts w:ascii="Arial" w:hAnsi="Arial" w:cs="Arial"/>
          <w:lang w:val="es-MX"/>
        </w:rPr>
        <w:t xml:space="preserve">En sesión </w:t>
      </w:r>
      <w:r w:rsidR="005909D8" w:rsidRPr="005C6A3A">
        <w:rPr>
          <w:rFonts w:ascii="Arial" w:hAnsi="Arial" w:cs="Arial"/>
          <w:lang w:val="es-MX"/>
        </w:rPr>
        <w:t>ordinaria de pleno de fecha 27</w:t>
      </w:r>
      <w:r w:rsidRPr="005C6A3A">
        <w:rPr>
          <w:rFonts w:ascii="Arial" w:hAnsi="Arial" w:cs="Arial"/>
          <w:lang w:val="es-MX"/>
        </w:rPr>
        <w:t xml:space="preserve"> de </w:t>
      </w:r>
      <w:r w:rsidR="007B469C" w:rsidRPr="005C6A3A">
        <w:rPr>
          <w:rFonts w:ascii="Arial" w:hAnsi="Arial" w:cs="Arial"/>
          <w:lang w:val="es-MX"/>
        </w:rPr>
        <w:t xml:space="preserve">noviembre </w:t>
      </w:r>
      <w:r w:rsidRPr="005C6A3A">
        <w:rPr>
          <w:rFonts w:ascii="Arial" w:hAnsi="Arial" w:cs="Arial"/>
          <w:lang w:val="es-MX"/>
        </w:rPr>
        <w:t>del año</w:t>
      </w:r>
      <w:r w:rsidR="007B469C" w:rsidRPr="005C6A3A">
        <w:rPr>
          <w:rFonts w:ascii="Arial" w:hAnsi="Arial" w:cs="Arial"/>
          <w:lang w:val="es-MX"/>
        </w:rPr>
        <w:t xml:space="preserve"> en curso</w:t>
      </w:r>
      <w:r w:rsidR="00A07378" w:rsidRPr="005C6A3A">
        <w:rPr>
          <w:rFonts w:ascii="Arial" w:hAnsi="Arial" w:cs="Arial"/>
          <w:lang w:val="es-MX"/>
        </w:rPr>
        <w:t xml:space="preserve">, </w:t>
      </w:r>
      <w:r w:rsidRPr="005C6A3A">
        <w:rPr>
          <w:rFonts w:ascii="Arial" w:hAnsi="Arial" w:cs="Arial"/>
          <w:lang w:val="es-MX"/>
        </w:rPr>
        <w:t>se turnaron a esta Comisión Permanente de Presupuesto, Patrimonio Estatal y Municipal</w:t>
      </w:r>
      <w:r w:rsidR="005A3D61" w:rsidRPr="005C6A3A">
        <w:rPr>
          <w:rFonts w:ascii="Arial" w:hAnsi="Arial" w:cs="Arial"/>
          <w:lang w:val="es-MX"/>
        </w:rPr>
        <w:t>,</w:t>
      </w:r>
      <w:r w:rsidRPr="005C6A3A">
        <w:rPr>
          <w:rFonts w:ascii="Arial" w:hAnsi="Arial" w:cs="Arial"/>
          <w:lang w:val="es-MX"/>
        </w:rPr>
        <w:t xml:space="preserve"> para su estudio, análisis y dictamen la iniciativa </w:t>
      </w:r>
      <w:r w:rsidR="003539D1" w:rsidRPr="005C6A3A">
        <w:rPr>
          <w:rFonts w:ascii="Arial" w:hAnsi="Arial" w:cs="Arial"/>
          <w:lang w:val="es-MX"/>
        </w:rPr>
        <w:t xml:space="preserve">para modificar </w:t>
      </w:r>
      <w:r w:rsidRPr="005C6A3A">
        <w:rPr>
          <w:rFonts w:ascii="Arial" w:hAnsi="Arial" w:cs="Arial"/>
          <w:lang w:val="es-MX"/>
        </w:rPr>
        <w:t>la Ley General de Hacienda del Estado de Yucatán, suscrita por los ciudadanos Mauricio Vila Dosal y María Dolores Fritz Sierra, Gobernador Constitucional y Secretaria General de Go</w:t>
      </w:r>
      <w:r w:rsidR="003539D1" w:rsidRPr="005C6A3A">
        <w:rPr>
          <w:rFonts w:ascii="Arial" w:hAnsi="Arial" w:cs="Arial"/>
          <w:lang w:val="es-MX"/>
        </w:rPr>
        <w:t>bierno, ambos funcionarios del e</w:t>
      </w:r>
      <w:r w:rsidRPr="005C6A3A">
        <w:rPr>
          <w:rFonts w:ascii="Arial" w:hAnsi="Arial" w:cs="Arial"/>
          <w:lang w:val="es-MX"/>
        </w:rPr>
        <w:t>stado de Yucatán, respectivamente.</w:t>
      </w:r>
    </w:p>
    <w:p w:rsidR="00A94550" w:rsidRPr="005C6A3A" w:rsidRDefault="00A94550" w:rsidP="00C66098">
      <w:pPr>
        <w:spacing w:line="360" w:lineRule="auto"/>
        <w:ind w:right="51"/>
        <w:rPr>
          <w:rFonts w:ascii="Arial" w:hAnsi="Arial" w:cs="Arial"/>
          <w:lang w:val="es-MX"/>
        </w:rPr>
      </w:pPr>
    </w:p>
    <w:p w:rsidR="00A94550" w:rsidRPr="005C6A3A" w:rsidRDefault="00A94550" w:rsidP="00C66098">
      <w:pPr>
        <w:pStyle w:val="NormalWeb"/>
        <w:spacing w:before="0" w:beforeAutospacing="0" w:after="0" w:afterAutospacing="0" w:line="360" w:lineRule="auto"/>
        <w:ind w:firstLine="709"/>
        <w:jc w:val="both"/>
        <w:rPr>
          <w:lang w:val="es-MX"/>
        </w:rPr>
      </w:pPr>
      <w:r w:rsidRPr="005C6A3A">
        <w:rPr>
          <w:lang w:val="es-MX"/>
        </w:rPr>
        <w:t xml:space="preserve">Los diputados integrantes de esta comisión permanente, en los trabajos de estudio y análisis de la iniciativa mencionada, tomamos en consideración los siguientes, </w:t>
      </w:r>
    </w:p>
    <w:p w:rsidR="00A94550" w:rsidRPr="005C6A3A" w:rsidRDefault="00A94550" w:rsidP="00C66098">
      <w:pPr>
        <w:pStyle w:val="NormalWeb"/>
        <w:spacing w:before="0" w:beforeAutospacing="0" w:after="0" w:afterAutospacing="0" w:line="360" w:lineRule="auto"/>
        <w:ind w:firstLine="425"/>
        <w:jc w:val="center"/>
        <w:rPr>
          <w:b/>
          <w:lang w:val="es-MX"/>
        </w:rPr>
      </w:pPr>
    </w:p>
    <w:p w:rsidR="00A94550" w:rsidRPr="005C6A3A" w:rsidRDefault="00A94550" w:rsidP="00C66098">
      <w:pPr>
        <w:spacing w:line="360" w:lineRule="auto"/>
        <w:jc w:val="center"/>
        <w:rPr>
          <w:rFonts w:ascii="Arial" w:hAnsi="Arial" w:cs="Arial"/>
          <w:b/>
          <w:lang w:val="es-MX"/>
        </w:rPr>
      </w:pPr>
      <w:r w:rsidRPr="005C6A3A">
        <w:rPr>
          <w:rFonts w:ascii="Arial" w:hAnsi="Arial" w:cs="Arial"/>
          <w:b/>
          <w:lang w:val="es-MX"/>
        </w:rPr>
        <w:br w:type="page"/>
      </w:r>
      <w:r w:rsidRPr="005C6A3A">
        <w:rPr>
          <w:rFonts w:ascii="Arial" w:hAnsi="Arial" w:cs="Arial"/>
          <w:b/>
          <w:lang w:val="es-MX"/>
        </w:rPr>
        <w:lastRenderedPageBreak/>
        <w:t>A N T E C E D E N T E S:</w:t>
      </w:r>
    </w:p>
    <w:p w:rsidR="00A94550" w:rsidRPr="005C6A3A" w:rsidRDefault="00A94550" w:rsidP="00C66098">
      <w:pPr>
        <w:pStyle w:val="NormalWeb"/>
        <w:spacing w:before="0" w:beforeAutospacing="0" w:after="0" w:afterAutospacing="0" w:line="360" w:lineRule="auto"/>
        <w:ind w:firstLine="425"/>
        <w:jc w:val="center"/>
        <w:rPr>
          <w:b/>
          <w:lang w:val="es-MX"/>
        </w:rPr>
      </w:pPr>
    </w:p>
    <w:p w:rsidR="00A94550" w:rsidRPr="005C6A3A" w:rsidRDefault="00A94550" w:rsidP="00C66098">
      <w:pPr>
        <w:pStyle w:val="NormalWeb"/>
        <w:spacing w:before="0" w:beforeAutospacing="0" w:after="0" w:afterAutospacing="0" w:line="360" w:lineRule="auto"/>
        <w:ind w:right="-142" w:firstLine="708"/>
        <w:jc w:val="both"/>
        <w:rPr>
          <w:lang w:val="es-MX"/>
        </w:rPr>
      </w:pPr>
      <w:r w:rsidRPr="005C6A3A">
        <w:rPr>
          <w:b/>
          <w:lang w:val="es-MX"/>
        </w:rPr>
        <w:t xml:space="preserve">PRIMERO. </w:t>
      </w:r>
      <w:r w:rsidRPr="005C6A3A">
        <w:rPr>
          <w:lang w:val="es-MX"/>
        </w:rPr>
        <w:t xml:space="preserve">En fecha </w:t>
      </w:r>
      <w:r w:rsidR="00583CAF" w:rsidRPr="005C6A3A">
        <w:rPr>
          <w:lang w:val="es-MX"/>
        </w:rPr>
        <w:t xml:space="preserve">25 de noviembre </w:t>
      </w:r>
      <w:r w:rsidRPr="005C6A3A">
        <w:rPr>
          <w:lang w:val="es-MX"/>
        </w:rPr>
        <w:t xml:space="preserve">del año en curso, fue presentada ante esta soberanía la iniciativa </w:t>
      </w:r>
      <w:r w:rsidR="00583CAF" w:rsidRPr="005C6A3A">
        <w:rPr>
          <w:lang w:val="es-MX"/>
        </w:rPr>
        <w:t xml:space="preserve">para modificar </w:t>
      </w:r>
      <w:r w:rsidRPr="005C6A3A">
        <w:rPr>
          <w:lang w:val="es-MX"/>
        </w:rPr>
        <w:t>la Ley General de</w:t>
      </w:r>
      <w:r w:rsidR="00583CAF" w:rsidRPr="005C6A3A">
        <w:rPr>
          <w:lang w:val="es-MX"/>
        </w:rPr>
        <w:t xml:space="preserve"> Hacienda del Estado de Yucatán, suscrita por los ciudadanos Mauricio</w:t>
      </w:r>
      <w:r w:rsidR="00DD5994" w:rsidRPr="005C6A3A">
        <w:rPr>
          <w:lang w:val="es-MX"/>
        </w:rPr>
        <w:t xml:space="preserve"> Vila Dosal y María Dolores Fritz Sierra, Gobernador Constitucional y Secretaria General de Gobierno, ambos funcionarios del estado de Yucatán, respectivamente.</w:t>
      </w:r>
    </w:p>
    <w:p w:rsidR="00A94550" w:rsidRPr="005C6A3A" w:rsidRDefault="00A94550" w:rsidP="00C66098">
      <w:pPr>
        <w:pStyle w:val="NormalWeb"/>
        <w:spacing w:before="0" w:beforeAutospacing="0" w:after="0" w:afterAutospacing="0" w:line="360" w:lineRule="auto"/>
        <w:ind w:right="-142" w:firstLine="708"/>
        <w:jc w:val="both"/>
        <w:rPr>
          <w:lang w:val="es-MX"/>
        </w:rPr>
      </w:pPr>
    </w:p>
    <w:p w:rsidR="00A94550" w:rsidRPr="005C6A3A" w:rsidRDefault="00A94550" w:rsidP="00C66098">
      <w:pPr>
        <w:autoSpaceDN w:val="0"/>
        <w:adjustRightInd w:val="0"/>
        <w:spacing w:line="360" w:lineRule="auto"/>
        <w:ind w:firstLine="709"/>
        <w:jc w:val="both"/>
        <w:rPr>
          <w:rFonts w:ascii="Arial" w:hAnsi="Arial" w:cs="Arial"/>
          <w:lang w:val="es-MX"/>
        </w:rPr>
      </w:pPr>
      <w:r w:rsidRPr="005C6A3A">
        <w:rPr>
          <w:rFonts w:ascii="Arial" w:hAnsi="Arial" w:cs="Arial"/>
          <w:lang w:val="es-MX"/>
        </w:rPr>
        <w:t xml:space="preserve">Esta iniciativa </w:t>
      </w:r>
      <w:r w:rsidR="0007144C" w:rsidRPr="005C6A3A">
        <w:rPr>
          <w:rFonts w:ascii="Arial" w:hAnsi="Arial" w:cs="Arial"/>
          <w:lang w:val="es-MX"/>
        </w:rPr>
        <w:t xml:space="preserve">fue presentada en ejercicio de la facultad que confiere el artículo </w:t>
      </w:r>
      <w:r w:rsidRPr="005C6A3A">
        <w:rPr>
          <w:rFonts w:ascii="Arial" w:hAnsi="Arial" w:cs="Arial"/>
          <w:lang w:val="es-MX"/>
        </w:rPr>
        <w:t>35</w:t>
      </w:r>
      <w:r w:rsidR="00746304" w:rsidRPr="005C6A3A">
        <w:rPr>
          <w:rFonts w:ascii="Arial" w:hAnsi="Arial" w:cs="Arial"/>
          <w:lang w:val="es-MX"/>
        </w:rPr>
        <w:t>,</w:t>
      </w:r>
      <w:r w:rsidRPr="005C6A3A">
        <w:rPr>
          <w:rFonts w:ascii="Arial" w:hAnsi="Arial" w:cs="Arial"/>
          <w:lang w:val="es-MX"/>
        </w:rPr>
        <w:t xml:space="preserve"> fracción II</w:t>
      </w:r>
      <w:r w:rsidR="00746304" w:rsidRPr="005C6A3A">
        <w:rPr>
          <w:rFonts w:ascii="Arial" w:hAnsi="Arial" w:cs="Arial"/>
          <w:lang w:val="es-MX"/>
        </w:rPr>
        <w:t>,</w:t>
      </w:r>
      <w:r w:rsidRPr="005C6A3A">
        <w:rPr>
          <w:rFonts w:ascii="Arial" w:hAnsi="Arial" w:cs="Arial"/>
          <w:lang w:val="es-MX"/>
        </w:rPr>
        <w:t xml:space="preserve"> de la Constitución Política del Estado de Yucatán, preceptos que facultan al Gobernador del Estado para iniciar leyes y decretos. </w:t>
      </w:r>
    </w:p>
    <w:p w:rsidR="00A94550" w:rsidRPr="005C6A3A" w:rsidRDefault="00A94550" w:rsidP="00C66098">
      <w:pPr>
        <w:pStyle w:val="NormalWeb"/>
        <w:spacing w:before="0" w:beforeAutospacing="0" w:after="0" w:afterAutospacing="0" w:line="360" w:lineRule="auto"/>
        <w:ind w:right="-283" w:firstLine="708"/>
        <w:jc w:val="both"/>
        <w:rPr>
          <w:b/>
          <w:lang w:val="es-MX"/>
        </w:rPr>
      </w:pPr>
    </w:p>
    <w:p w:rsidR="00B14ED2" w:rsidRPr="005C6A3A" w:rsidRDefault="00A94550" w:rsidP="00C66098">
      <w:pPr>
        <w:pStyle w:val="NormalWeb"/>
        <w:spacing w:before="0" w:beforeAutospacing="0" w:after="0" w:afterAutospacing="0" w:line="360" w:lineRule="auto"/>
        <w:ind w:right="-283" w:firstLine="708"/>
        <w:jc w:val="both"/>
        <w:rPr>
          <w:lang w:val="es-MX"/>
        </w:rPr>
      </w:pPr>
      <w:r w:rsidRPr="005C6A3A">
        <w:rPr>
          <w:lang w:val="es-MX"/>
        </w:rPr>
        <w:t>La iniciativa en comento, en la parte correspondiente a la exposición de motivos, expresó lo siguiente:</w:t>
      </w:r>
    </w:p>
    <w:p w:rsidR="00B14ED2" w:rsidRPr="005C6A3A" w:rsidRDefault="00B14ED2" w:rsidP="00B14ED2">
      <w:pPr>
        <w:pStyle w:val="NormalWeb"/>
        <w:spacing w:before="0" w:beforeAutospacing="0" w:after="0" w:afterAutospacing="0" w:line="360" w:lineRule="auto"/>
        <w:ind w:right="-283" w:firstLine="708"/>
        <w:jc w:val="both"/>
        <w:rPr>
          <w:lang w:val="es-MX"/>
        </w:rPr>
      </w:pPr>
    </w:p>
    <w:p w:rsidR="00B14ED2" w:rsidRPr="005C6A3A" w:rsidRDefault="00A94550" w:rsidP="00B12499">
      <w:pPr>
        <w:pStyle w:val="NormalWeb"/>
        <w:spacing w:before="0" w:beforeAutospacing="0" w:after="0" w:afterAutospacing="0"/>
        <w:ind w:right="-284" w:firstLine="709"/>
        <w:jc w:val="both"/>
        <w:rPr>
          <w:sz w:val="22"/>
          <w:szCs w:val="22"/>
        </w:rPr>
      </w:pPr>
      <w:r w:rsidRPr="005C6A3A">
        <w:rPr>
          <w:sz w:val="22"/>
          <w:szCs w:val="22"/>
          <w:lang w:val="es-MX"/>
        </w:rPr>
        <w:t>“</w:t>
      </w:r>
      <w:r w:rsidR="00B14ED2" w:rsidRPr="005C6A3A">
        <w:rPr>
          <w:sz w:val="22"/>
          <w:szCs w:val="22"/>
        </w:rPr>
        <w:t>La recaudación tributaria representa una importante fuente de ingresos para el estado, a través de la cual se asegura la calidad, accesibilidad, continuidad y regularidad de los servicios públicos.</w:t>
      </w:r>
    </w:p>
    <w:p w:rsidR="00B14ED2" w:rsidRPr="005C6A3A" w:rsidRDefault="00B14ED2" w:rsidP="00B12499">
      <w:pPr>
        <w:pStyle w:val="NormalWeb"/>
        <w:spacing w:before="0" w:beforeAutospacing="0" w:after="0" w:afterAutospacing="0"/>
        <w:ind w:right="-284" w:firstLine="709"/>
        <w:jc w:val="both"/>
        <w:rPr>
          <w:sz w:val="22"/>
          <w:szCs w:val="22"/>
        </w:rPr>
      </w:pPr>
    </w:p>
    <w:p w:rsidR="00B14ED2" w:rsidRPr="005C6A3A" w:rsidRDefault="00B14ED2" w:rsidP="00B12499">
      <w:pPr>
        <w:pStyle w:val="NormalWeb"/>
        <w:spacing w:before="0" w:beforeAutospacing="0" w:after="0" w:afterAutospacing="0"/>
        <w:ind w:right="-284" w:firstLine="709"/>
        <w:jc w:val="both"/>
        <w:rPr>
          <w:sz w:val="22"/>
          <w:szCs w:val="22"/>
        </w:rPr>
      </w:pPr>
      <w:r w:rsidRPr="005C6A3A">
        <w:rPr>
          <w:sz w:val="22"/>
          <w:szCs w:val="22"/>
        </w:rPr>
        <w:t>En este sentido, el estado de Yucatán ha tenido un crecimiento exponencial y sostenido en diversos rubros desde hace ya varios años, lo cual se traduce en una mayor demanda de servicios por parte de la sociedad yucateca, los cuales solo pueden ser financiados con una debida recaudación de contribuciones y otros ingresos.</w:t>
      </w:r>
    </w:p>
    <w:p w:rsidR="00B14ED2" w:rsidRPr="005C6A3A" w:rsidRDefault="00B14ED2" w:rsidP="00B12499">
      <w:pPr>
        <w:pStyle w:val="NormalWeb"/>
        <w:spacing w:before="0" w:beforeAutospacing="0" w:after="0" w:afterAutospacing="0"/>
        <w:ind w:right="-284" w:firstLine="709"/>
        <w:jc w:val="both"/>
        <w:rPr>
          <w:sz w:val="22"/>
          <w:szCs w:val="22"/>
        </w:rPr>
      </w:pPr>
    </w:p>
    <w:p w:rsidR="00B14ED2" w:rsidRPr="005C6A3A" w:rsidRDefault="00B14ED2" w:rsidP="00B12499">
      <w:pPr>
        <w:pStyle w:val="NormalWeb"/>
        <w:spacing w:before="0" w:beforeAutospacing="0" w:after="0" w:afterAutospacing="0"/>
        <w:ind w:right="-284" w:firstLine="709"/>
        <w:jc w:val="both"/>
        <w:rPr>
          <w:sz w:val="22"/>
          <w:szCs w:val="22"/>
        </w:rPr>
      </w:pPr>
      <w:r w:rsidRPr="005C6A3A">
        <w:rPr>
          <w:sz w:val="22"/>
          <w:szCs w:val="22"/>
        </w:rPr>
        <w:t>En este sentido, la Ley General de Hacienda del Estado de Yucatán es de vital importancia para las finanzas de nuestra entidad pues, además de otorgar certeza jurídica a los ciudadanos respecto a los diferentes tipos de contribuciones que deben enterar, si se encuentran en sus supuestos, establece las fuentes de ingreso que el Gobierno estatal puede programar en la ley de ingresos de cada ejercicio fiscal.</w:t>
      </w:r>
    </w:p>
    <w:p w:rsidR="00B14ED2" w:rsidRPr="005C6A3A" w:rsidRDefault="00B14ED2" w:rsidP="00B12499">
      <w:pPr>
        <w:pStyle w:val="NormalWeb"/>
        <w:spacing w:before="0" w:beforeAutospacing="0" w:after="0" w:afterAutospacing="0"/>
        <w:ind w:right="-284" w:firstLine="709"/>
        <w:jc w:val="both"/>
        <w:rPr>
          <w:sz w:val="22"/>
          <w:szCs w:val="22"/>
        </w:rPr>
      </w:pPr>
    </w:p>
    <w:p w:rsidR="00B14ED2" w:rsidRPr="005C6A3A" w:rsidRDefault="00B14ED2" w:rsidP="00B12499">
      <w:pPr>
        <w:pStyle w:val="NormalWeb"/>
        <w:spacing w:before="0" w:beforeAutospacing="0" w:after="0" w:afterAutospacing="0"/>
        <w:ind w:right="-284" w:firstLine="709"/>
        <w:jc w:val="both"/>
        <w:rPr>
          <w:sz w:val="22"/>
          <w:szCs w:val="22"/>
        </w:rPr>
      </w:pPr>
      <w:r w:rsidRPr="005C6A3A">
        <w:rPr>
          <w:sz w:val="22"/>
          <w:szCs w:val="22"/>
        </w:rPr>
        <w:t>Por todo lo anterior, esta iniciativa tiene como fin incrementar la certeza jurídica de los contribuyentes a través de la adición y adecuación de diversas disposiciones de la Ley General de Hacienda del Estado de Yucatán, haciendo más precisas sus disposiciones.</w:t>
      </w:r>
    </w:p>
    <w:p w:rsidR="00B14ED2" w:rsidRPr="005C6A3A" w:rsidRDefault="00B14ED2" w:rsidP="00B12499">
      <w:pPr>
        <w:pStyle w:val="NormalWeb"/>
        <w:spacing w:before="0" w:beforeAutospacing="0" w:after="0" w:afterAutospacing="0"/>
        <w:ind w:right="-284" w:firstLine="709"/>
        <w:jc w:val="both"/>
        <w:rPr>
          <w:sz w:val="22"/>
          <w:szCs w:val="22"/>
        </w:rPr>
      </w:pPr>
    </w:p>
    <w:p w:rsidR="00A94550" w:rsidRPr="005C6A3A" w:rsidRDefault="00B14ED2" w:rsidP="00B12499">
      <w:pPr>
        <w:pStyle w:val="NormalWeb"/>
        <w:spacing w:before="0" w:beforeAutospacing="0" w:after="0" w:afterAutospacing="0"/>
        <w:ind w:right="-284" w:firstLine="709"/>
        <w:jc w:val="both"/>
        <w:rPr>
          <w:lang w:val="es-MX"/>
        </w:rPr>
      </w:pPr>
      <w:r w:rsidRPr="005C6A3A">
        <w:rPr>
          <w:sz w:val="22"/>
          <w:szCs w:val="22"/>
        </w:rPr>
        <w:lastRenderedPageBreak/>
        <w:t>Cabe destacar que mediante esta iniciativa no se crean nuevos impuestos, sino que únicamente se incrementa la tasa de un impuesto, cuya entrada en vigor se planteó para 2021; se ajustan las cuotas que se cobraban por diversos derechos, a fin de mejorar la prestación de los servicios de los que derivan; y se crean otros que responden a servicios que ya eran prestados por las dependencias y entidades de la Administración Pública estatal o que provienen de modificaciones legales, …</w:t>
      </w:r>
      <w:r w:rsidR="00A94550" w:rsidRPr="005C6A3A">
        <w:rPr>
          <w:sz w:val="22"/>
          <w:szCs w:val="22"/>
          <w:lang w:val="es-MX"/>
        </w:rPr>
        <w:t>”</w:t>
      </w:r>
    </w:p>
    <w:p w:rsidR="00455494" w:rsidRPr="005C6A3A" w:rsidRDefault="00C66098" w:rsidP="00C66098">
      <w:pPr>
        <w:spacing w:line="360" w:lineRule="auto"/>
        <w:ind w:firstLine="708"/>
        <w:jc w:val="both"/>
        <w:rPr>
          <w:rFonts w:ascii="Arial" w:eastAsia="Calibri" w:hAnsi="Arial" w:cs="Arial"/>
          <w:sz w:val="2"/>
          <w:szCs w:val="2"/>
          <w:lang w:val="es-MX" w:eastAsia="en-US"/>
        </w:rPr>
      </w:pPr>
      <w:r w:rsidRPr="005C6A3A">
        <w:rPr>
          <w:rFonts w:ascii="Arial" w:eastAsia="Calibri" w:hAnsi="Arial" w:cs="Arial"/>
          <w:sz w:val="2"/>
          <w:szCs w:val="2"/>
          <w:lang w:val="es-MX" w:eastAsia="en-US"/>
        </w:rPr>
        <w:t>2</w:t>
      </w:r>
    </w:p>
    <w:p w:rsidR="00C66098" w:rsidRPr="005C6A3A" w:rsidRDefault="00C66098" w:rsidP="00C66098">
      <w:pPr>
        <w:spacing w:line="360" w:lineRule="auto"/>
        <w:ind w:firstLine="708"/>
        <w:jc w:val="both"/>
        <w:rPr>
          <w:rFonts w:ascii="Arial" w:eastAsia="Calibri" w:hAnsi="Arial" w:cs="Arial"/>
          <w:sz w:val="2"/>
          <w:szCs w:val="2"/>
          <w:lang w:val="es-MX" w:eastAsia="en-US"/>
        </w:rPr>
      </w:pPr>
    </w:p>
    <w:p w:rsidR="00F67B3D" w:rsidRPr="005C6A3A" w:rsidRDefault="00F67B3D" w:rsidP="00337909">
      <w:pPr>
        <w:spacing w:line="360" w:lineRule="auto"/>
        <w:ind w:firstLine="708"/>
        <w:jc w:val="both"/>
        <w:rPr>
          <w:rFonts w:ascii="Arial" w:eastAsia="Calibri" w:hAnsi="Arial" w:cs="Arial"/>
          <w:lang w:val="es-MX" w:eastAsia="en-US"/>
        </w:rPr>
      </w:pPr>
    </w:p>
    <w:p w:rsidR="00337909" w:rsidRPr="005C6A3A" w:rsidRDefault="00337909" w:rsidP="000A069E">
      <w:pPr>
        <w:pStyle w:val="NormalWeb"/>
        <w:spacing w:before="0" w:beforeAutospacing="0" w:after="0" w:afterAutospacing="0" w:line="360" w:lineRule="auto"/>
        <w:ind w:firstLine="708"/>
        <w:jc w:val="both"/>
        <w:rPr>
          <w:lang w:val="es-MX"/>
        </w:rPr>
      </w:pPr>
      <w:r w:rsidRPr="005C6A3A">
        <w:rPr>
          <w:b/>
          <w:lang w:val="es-MX"/>
        </w:rPr>
        <w:t xml:space="preserve">SEGUNDO. </w:t>
      </w:r>
      <w:r w:rsidRPr="005C6A3A">
        <w:rPr>
          <w:lang w:val="es-MX"/>
        </w:rPr>
        <w:t>Como se hizo referencia, en sesión</w:t>
      </w:r>
      <w:r w:rsidR="00781DAB" w:rsidRPr="005C6A3A">
        <w:rPr>
          <w:lang w:val="es-MX"/>
        </w:rPr>
        <w:t xml:space="preserve"> ordinaria de </w:t>
      </w:r>
      <w:r w:rsidRPr="005C6A3A">
        <w:rPr>
          <w:lang w:val="es-MX"/>
        </w:rPr>
        <w:t xml:space="preserve">fecha </w:t>
      </w:r>
      <w:r w:rsidR="00781DAB" w:rsidRPr="005C6A3A">
        <w:rPr>
          <w:lang w:val="es-MX"/>
        </w:rPr>
        <w:t>27</w:t>
      </w:r>
      <w:r w:rsidRPr="005C6A3A">
        <w:rPr>
          <w:lang w:val="es-MX"/>
        </w:rPr>
        <w:t xml:space="preserve"> de </w:t>
      </w:r>
      <w:r w:rsidR="00781DAB" w:rsidRPr="005C6A3A">
        <w:rPr>
          <w:lang w:val="es-MX"/>
        </w:rPr>
        <w:t xml:space="preserve">noviembre </w:t>
      </w:r>
      <w:r w:rsidRPr="005C6A3A">
        <w:rPr>
          <w:lang w:val="es-MX"/>
        </w:rPr>
        <w:t xml:space="preserve">del año en curso, se turnó la iniciativa antes citada a esta comisión dictaminadora, para su análisis, estudio y dictamen respectivo; posteriormente, en sesión de trabajo de fecha </w:t>
      </w:r>
      <w:r w:rsidR="00F31CD7" w:rsidRPr="005C6A3A">
        <w:rPr>
          <w:lang w:val="es-MX"/>
        </w:rPr>
        <w:t xml:space="preserve">28 </w:t>
      </w:r>
      <w:r w:rsidRPr="005C6A3A">
        <w:rPr>
          <w:lang w:val="es-MX"/>
        </w:rPr>
        <w:t xml:space="preserve">de </w:t>
      </w:r>
      <w:r w:rsidR="00F31CD7" w:rsidRPr="005C6A3A">
        <w:rPr>
          <w:lang w:val="es-MX"/>
        </w:rPr>
        <w:t xml:space="preserve">noviembre del año en curso fue distribuida </w:t>
      </w:r>
      <w:r w:rsidRPr="005C6A3A">
        <w:rPr>
          <w:lang w:val="es-MX"/>
        </w:rPr>
        <w:t xml:space="preserve">a los diputados integrantes. </w:t>
      </w:r>
    </w:p>
    <w:p w:rsidR="00337909" w:rsidRPr="005C6A3A" w:rsidRDefault="00337909" w:rsidP="000A069E">
      <w:pPr>
        <w:spacing w:line="360" w:lineRule="auto"/>
        <w:ind w:firstLine="708"/>
        <w:jc w:val="both"/>
        <w:rPr>
          <w:rFonts w:ascii="Arial" w:hAnsi="Arial" w:cs="Arial"/>
          <w:lang w:val="es-MX"/>
        </w:rPr>
      </w:pPr>
    </w:p>
    <w:p w:rsidR="00337909" w:rsidRPr="005C6A3A" w:rsidRDefault="00337909" w:rsidP="000A069E">
      <w:pPr>
        <w:spacing w:line="360" w:lineRule="auto"/>
        <w:ind w:firstLine="708"/>
        <w:jc w:val="both"/>
        <w:rPr>
          <w:rFonts w:ascii="Arial" w:hAnsi="Arial" w:cs="Arial"/>
          <w:lang w:val="es-MX"/>
        </w:rPr>
      </w:pPr>
      <w:r w:rsidRPr="005C6A3A">
        <w:rPr>
          <w:rFonts w:ascii="Arial" w:hAnsi="Arial" w:cs="Arial"/>
          <w:lang w:val="es-MX"/>
        </w:rPr>
        <w:t>Con base en los antecedentes mencionados, los diputados integrantes de esta comisión permanente, realizamos las siguientes;</w:t>
      </w:r>
    </w:p>
    <w:p w:rsidR="00337909" w:rsidRPr="005C6A3A" w:rsidRDefault="00337909" w:rsidP="000A069E">
      <w:pPr>
        <w:spacing w:line="360" w:lineRule="auto"/>
        <w:ind w:firstLine="708"/>
        <w:jc w:val="center"/>
        <w:rPr>
          <w:rFonts w:ascii="Arial" w:hAnsi="Arial" w:cs="Arial"/>
          <w:b/>
          <w:lang w:val="es-MX"/>
        </w:rPr>
      </w:pPr>
    </w:p>
    <w:p w:rsidR="00337909" w:rsidRPr="005C6A3A" w:rsidRDefault="00337909" w:rsidP="000A069E">
      <w:pPr>
        <w:spacing w:line="360" w:lineRule="auto"/>
        <w:ind w:firstLine="708"/>
        <w:jc w:val="center"/>
        <w:rPr>
          <w:rFonts w:ascii="Arial" w:hAnsi="Arial" w:cs="Arial"/>
          <w:b/>
          <w:lang w:val="es-MX"/>
        </w:rPr>
      </w:pPr>
      <w:r w:rsidRPr="005C6A3A">
        <w:rPr>
          <w:rFonts w:ascii="Arial" w:hAnsi="Arial" w:cs="Arial"/>
          <w:b/>
          <w:lang w:val="es-MX"/>
        </w:rPr>
        <w:t>C O N S I D E R A C I O N E S:</w:t>
      </w:r>
    </w:p>
    <w:p w:rsidR="00337909" w:rsidRPr="005C6A3A" w:rsidRDefault="00337909" w:rsidP="000A069E">
      <w:pPr>
        <w:spacing w:line="360" w:lineRule="auto"/>
        <w:ind w:firstLine="708"/>
        <w:jc w:val="center"/>
        <w:rPr>
          <w:rFonts w:ascii="Arial" w:hAnsi="Arial" w:cs="Arial"/>
          <w:b/>
          <w:lang w:val="es-MX"/>
        </w:rPr>
      </w:pPr>
    </w:p>
    <w:p w:rsidR="00337909" w:rsidRPr="005C6A3A" w:rsidRDefault="002A1661" w:rsidP="000A069E">
      <w:pPr>
        <w:autoSpaceDN w:val="0"/>
        <w:adjustRightInd w:val="0"/>
        <w:spacing w:line="360" w:lineRule="auto"/>
        <w:ind w:firstLine="709"/>
        <w:jc w:val="both"/>
        <w:rPr>
          <w:rFonts w:ascii="Arial" w:hAnsi="Arial" w:cs="Arial"/>
          <w:lang w:val="es-MX"/>
        </w:rPr>
      </w:pPr>
      <w:r w:rsidRPr="005C6A3A">
        <w:rPr>
          <w:rFonts w:ascii="Arial" w:hAnsi="Arial" w:cs="Arial"/>
          <w:b/>
          <w:lang w:val="es-MX"/>
        </w:rPr>
        <w:t>PRIMERA.</w:t>
      </w:r>
      <w:r w:rsidR="00337909" w:rsidRPr="005C6A3A">
        <w:rPr>
          <w:rFonts w:ascii="Arial" w:hAnsi="Arial" w:cs="Arial"/>
          <w:b/>
          <w:lang w:val="es-MX"/>
        </w:rPr>
        <w:t xml:space="preserve"> </w:t>
      </w:r>
      <w:r w:rsidR="00337909" w:rsidRPr="005C6A3A">
        <w:rPr>
          <w:rFonts w:ascii="Arial" w:hAnsi="Arial" w:cs="Arial"/>
          <w:lang w:val="es-MX"/>
        </w:rPr>
        <w:t xml:space="preserve">De </w:t>
      </w:r>
      <w:r w:rsidR="00822978" w:rsidRPr="005C6A3A">
        <w:rPr>
          <w:rFonts w:ascii="Arial" w:hAnsi="Arial" w:cs="Arial"/>
          <w:lang w:val="es-MX"/>
        </w:rPr>
        <w:t>acuerdo con el contenido de la iniciativa</w:t>
      </w:r>
      <w:r w:rsidR="00337909" w:rsidRPr="005C6A3A">
        <w:rPr>
          <w:rFonts w:ascii="Arial" w:hAnsi="Arial" w:cs="Arial"/>
          <w:lang w:val="es-MX"/>
        </w:rPr>
        <w:t xml:space="preserve"> en estudio, se estima que este cuerpo colegiado </w:t>
      </w:r>
      <w:r w:rsidR="00F32270" w:rsidRPr="005C6A3A">
        <w:rPr>
          <w:rFonts w:ascii="Arial" w:hAnsi="Arial" w:cs="Arial"/>
          <w:lang w:val="es-MX"/>
        </w:rPr>
        <w:t>es competente para dictaminarla</w:t>
      </w:r>
      <w:r w:rsidR="00337909" w:rsidRPr="005C6A3A">
        <w:rPr>
          <w:rFonts w:ascii="Arial" w:hAnsi="Arial" w:cs="Arial"/>
          <w:lang w:val="es-MX"/>
        </w:rPr>
        <w:t>, según lo establecido el artículo 43</w:t>
      </w:r>
      <w:r w:rsidR="00746304" w:rsidRPr="005C6A3A">
        <w:rPr>
          <w:rFonts w:ascii="Arial" w:hAnsi="Arial" w:cs="Arial"/>
          <w:lang w:val="es-MX"/>
        </w:rPr>
        <w:t>,</w:t>
      </w:r>
      <w:r w:rsidR="00337909" w:rsidRPr="005C6A3A">
        <w:rPr>
          <w:rFonts w:ascii="Arial" w:hAnsi="Arial" w:cs="Arial"/>
          <w:lang w:val="es-MX"/>
        </w:rPr>
        <w:t xml:space="preserve"> fracción IV</w:t>
      </w:r>
      <w:r w:rsidR="00746304" w:rsidRPr="005C6A3A">
        <w:rPr>
          <w:rFonts w:ascii="Arial" w:hAnsi="Arial" w:cs="Arial"/>
          <w:lang w:val="es-MX"/>
        </w:rPr>
        <w:t>,</w:t>
      </w:r>
      <w:r w:rsidR="00337909" w:rsidRPr="005C6A3A">
        <w:rPr>
          <w:rFonts w:ascii="Arial" w:hAnsi="Arial" w:cs="Arial"/>
          <w:lang w:val="es-MX"/>
        </w:rPr>
        <w:t xml:space="preserve"> inciso a)</w:t>
      </w:r>
      <w:r w:rsidR="00746304" w:rsidRPr="005C6A3A">
        <w:rPr>
          <w:rFonts w:ascii="Arial" w:hAnsi="Arial" w:cs="Arial"/>
          <w:lang w:val="es-MX"/>
        </w:rPr>
        <w:t>,</w:t>
      </w:r>
      <w:r w:rsidR="00337909" w:rsidRPr="005C6A3A">
        <w:rPr>
          <w:rFonts w:ascii="Arial" w:hAnsi="Arial" w:cs="Arial"/>
          <w:lang w:val="es-MX"/>
        </w:rPr>
        <w:t xml:space="preserve"> de la Ley de Gobierno del Poder Legislativo del Estado de Yucatán, toda vez que las adecuaciones legales propuestas versan sobre asuntos relacionados </w:t>
      </w:r>
      <w:r w:rsidR="00746304" w:rsidRPr="005C6A3A">
        <w:rPr>
          <w:rFonts w:ascii="Arial" w:hAnsi="Arial" w:cs="Arial"/>
          <w:lang w:val="es-MX"/>
        </w:rPr>
        <w:t xml:space="preserve">con la </w:t>
      </w:r>
      <w:r w:rsidR="00337909" w:rsidRPr="005C6A3A">
        <w:rPr>
          <w:rFonts w:ascii="Arial" w:hAnsi="Arial" w:cs="Arial"/>
          <w:lang w:val="es-MX"/>
        </w:rPr>
        <w:t xml:space="preserve">materia fiscal y hacendaria. </w:t>
      </w:r>
    </w:p>
    <w:p w:rsidR="00337909" w:rsidRPr="005C6A3A" w:rsidRDefault="00337909" w:rsidP="000A069E">
      <w:pPr>
        <w:autoSpaceDN w:val="0"/>
        <w:adjustRightInd w:val="0"/>
        <w:spacing w:line="360" w:lineRule="auto"/>
        <w:ind w:firstLine="709"/>
        <w:jc w:val="both"/>
        <w:rPr>
          <w:rFonts w:ascii="Arial" w:hAnsi="Arial" w:cs="Arial"/>
          <w:lang w:val="es-MX"/>
        </w:rPr>
      </w:pPr>
    </w:p>
    <w:p w:rsidR="001D46D3" w:rsidRPr="005C6A3A" w:rsidRDefault="00337909" w:rsidP="000A069E">
      <w:pPr>
        <w:autoSpaceDN w:val="0"/>
        <w:adjustRightInd w:val="0"/>
        <w:spacing w:line="360" w:lineRule="auto"/>
        <w:ind w:firstLine="709"/>
        <w:jc w:val="both"/>
        <w:rPr>
          <w:rFonts w:ascii="Arial" w:hAnsi="Arial" w:cs="Arial"/>
          <w:lang w:val="es-MX"/>
        </w:rPr>
      </w:pPr>
      <w:r w:rsidRPr="005C6A3A">
        <w:rPr>
          <w:rFonts w:ascii="Arial" w:hAnsi="Arial" w:cs="Arial"/>
          <w:lang w:val="es-MX"/>
        </w:rPr>
        <w:t>En tal contexto, la comisión dictaminadora se encuentra facultada constitucionalmente para entrar al estudio en la materia hacendaria local propuesta</w:t>
      </w:r>
      <w:r w:rsidR="00746304" w:rsidRPr="005C6A3A">
        <w:rPr>
          <w:rFonts w:ascii="Arial" w:hAnsi="Arial" w:cs="Arial"/>
          <w:lang w:val="es-MX"/>
        </w:rPr>
        <w:t>,</w:t>
      </w:r>
      <w:r w:rsidRPr="005C6A3A">
        <w:rPr>
          <w:rFonts w:ascii="Arial" w:hAnsi="Arial" w:cs="Arial"/>
          <w:lang w:val="es-MX"/>
        </w:rPr>
        <w:t xml:space="preserve"> en términos del</w:t>
      </w:r>
      <w:r w:rsidR="007F1D07" w:rsidRPr="005C6A3A">
        <w:rPr>
          <w:rFonts w:ascii="Arial" w:hAnsi="Arial" w:cs="Arial"/>
          <w:lang w:val="es-MX"/>
        </w:rPr>
        <w:t xml:space="preserve"> artículo 31</w:t>
      </w:r>
      <w:r w:rsidR="00746304" w:rsidRPr="005C6A3A">
        <w:rPr>
          <w:rFonts w:ascii="Arial" w:hAnsi="Arial" w:cs="Arial"/>
          <w:lang w:val="es-MX"/>
        </w:rPr>
        <w:t>,</w:t>
      </w:r>
      <w:r w:rsidR="007F1D07" w:rsidRPr="005C6A3A">
        <w:rPr>
          <w:rFonts w:ascii="Arial" w:hAnsi="Arial" w:cs="Arial"/>
          <w:lang w:val="es-MX"/>
        </w:rPr>
        <w:t xml:space="preserve"> fracción IV</w:t>
      </w:r>
      <w:r w:rsidR="00746304" w:rsidRPr="005C6A3A">
        <w:rPr>
          <w:rFonts w:ascii="Arial" w:hAnsi="Arial" w:cs="Arial"/>
          <w:lang w:val="es-MX"/>
        </w:rPr>
        <w:t>,</w:t>
      </w:r>
      <w:r w:rsidR="007F1D07" w:rsidRPr="005C6A3A">
        <w:rPr>
          <w:rFonts w:ascii="Arial" w:hAnsi="Arial" w:cs="Arial"/>
          <w:lang w:val="es-MX"/>
        </w:rPr>
        <w:t xml:space="preserve"> de la carta m</w:t>
      </w:r>
      <w:r w:rsidRPr="005C6A3A">
        <w:rPr>
          <w:rFonts w:ascii="Arial" w:hAnsi="Arial" w:cs="Arial"/>
          <w:lang w:val="es-MX"/>
        </w:rPr>
        <w:t>agna, cuya esencia señala la obligación de todos los mexicanos para contribuir a</w:t>
      </w:r>
      <w:r w:rsidR="00811FD0" w:rsidRPr="005C6A3A">
        <w:rPr>
          <w:rFonts w:ascii="Arial" w:hAnsi="Arial" w:cs="Arial"/>
          <w:lang w:val="es-MX"/>
        </w:rPr>
        <w:t>l gasto público</w:t>
      </w:r>
      <w:r w:rsidRPr="005C6A3A">
        <w:rPr>
          <w:rFonts w:ascii="Arial" w:hAnsi="Arial" w:cs="Arial"/>
          <w:lang w:val="es-MX"/>
        </w:rPr>
        <w:t xml:space="preserve"> en los tres órdenes de gobierno de una manera proporcional y equitativa. </w:t>
      </w:r>
    </w:p>
    <w:p w:rsidR="001D46D3" w:rsidRPr="005C6A3A" w:rsidRDefault="001D46D3" w:rsidP="00332525">
      <w:pPr>
        <w:autoSpaceDN w:val="0"/>
        <w:adjustRightInd w:val="0"/>
        <w:spacing w:line="360" w:lineRule="auto"/>
        <w:ind w:firstLine="709"/>
        <w:jc w:val="both"/>
        <w:rPr>
          <w:rFonts w:ascii="Arial" w:hAnsi="Arial" w:cs="Arial"/>
          <w:lang w:val="es-MX"/>
        </w:rPr>
      </w:pPr>
    </w:p>
    <w:p w:rsidR="00337909" w:rsidRPr="005C6A3A" w:rsidRDefault="00337909" w:rsidP="000A069E">
      <w:pPr>
        <w:autoSpaceDN w:val="0"/>
        <w:adjustRightInd w:val="0"/>
        <w:spacing w:line="360" w:lineRule="auto"/>
        <w:ind w:firstLine="708"/>
        <w:jc w:val="both"/>
        <w:rPr>
          <w:rFonts w:ascii="Arial" w:hAnsi="Arial" w:cs="Arial"/>
          <w:lang w:val="es-MX"/>
        </w:rPr>
      </w:pPr>
      <w:r w:rsidRPr="005C6A3A">
        <w:rPr>
          <w:rFonts w:ascii="Arial" w:hAnsi="Arial" w:cs="Arial"/>
          <w:b/>
          <w:lang w:val="es-MX"/>
        </w:rPr>
        <w:t>SEGUNDA.</w:t>
      </w:r>
      <w:r w:rsidRPr="005C6A3A">
        <w:rPr>
          <w:rFonts w:ascii="Arial" w:hAnsi="Arial" w:cs="Arial"/>
          <w:lang w:val="es-MX"/>
        </w:rPr>
        <w:t xml:space="preserve"> En tales térm</w:t>
      </w:r>
      <w:r w:rsidR="003B6AA6" w:rsidRPr="005C6A3A">
        <w:rPr>
          <w:rFonts w:ascii="Arial" w:hAnsi="Arial" w:cs="Arial"/>
          <w:lang w:val="es-MX"/>
        </w:rPr>
        <w:t>inos, la tarea recaudadora del E</w:t>
      </w:r>
      <w:r w:rsidRPr="005C6A3A">
        <w:rPr>
          <w:rFonts w:ascii="Arial" w:hAnsi="Arial" w:cs="Arial"/>
          <w:lang w:val="es-MX"/>
        </w:rPr>
        <w:t>stado se materializa a través de leyes que contemplen los conceptos y montos específicos que generen ingresos a las arcas públicas y</w:t>
      </w:r>
      <w:r w:rsidR="00F320D0" w:rsidRPr="005C6A3A">
        <w:rPr>
          <w:rFonts w:ascii="Arial" w:hAnsi="Arial" w:cs="Arial"/>
          <w:lang w:val="es-MX"/>
        </w:rPr>
        <w:t>,</w:t>
      </w:r>
      <w:r w:rsidRPr="005C6A3A">
        <w:rPr>
          <w:rFonts w:ascii="Arial" w:hAnsi="Arial" w:cs="Arial"/>
          <w:lang w:val="es-MX"/>
        </w:rPr>
        <w:t xml:space="preserve"> en general</w:t>
      </w:r>
      <w:r w:rsidR="00F320D0" w:rsidRPr="005C6A3A">
        <w:rPr>
          <w:rFonts w:ascii="Arial" w:hAnsi="Arial" w:cs="Arial"/>
          <w:lang w:val="es-MX"/>
        </w:rPr>
        <w:t>,</w:t>
      </w:r>
      <w:r w:rsidRPr="005C6A3A">
        <w:rPr>
          <w:rFonts w:ascii="Arial" w:hAnsi="Arial" w:cs="Arial"/>
          <w:lang w:val="es-MX"/>
        </w:rPr>
        <w:t xml:space="preserve"> toda aquella actividad susceptible de gravarse como una medida legislativa para incentivar la captación monetaria </w:t>
      </w:r>
      <w:r w:rsidR="00863B57" w:rsidRPr="005C6A3A">
        <w:rPr>
          <w:rFonts w:ascii="Arial" w:hAnsi="Arial" w:cs="Arial"/>
          <w:lang w:val="es-MX"/>
        </w:rPr>
        <w:t>que</w:t>
      </w:r>
      <w:r w:rsidR="00850A3E" w:rsidRPr="005C6A3A">
        <w:rPr>
          <w:rFonts w:ascii="Arial" w:hAnsi="Arial" w:cs="Arial"/>
          <w:lang w:val="es-MX"/>
        </w:rPr>
        <w:t xml:space="preserve"> afronte</w:t>
      </w:r>
      <w:r w:rsidRPr="005C6A3A">
        <w:rPr>
          <w:rFonts w:ascii="Arial" w:hAnsi="Arial" w:cs="Arial"/>
          <w:lang w:val="es-MX"/>
        </w:rPr>
        <w:t xml:space="preserve"> las obligaciones del poder público para con la sociedad, cuya erogación depende en gran medida de lo presupuestado dentro del gasto público.</w:t>
      </w:r>
    </w:p>
    <w:p w:rsidR="00337909" w:rsidRPr="005C6A3A" w:rsidRDefault="00337909" w:rsidP="00586CA7">
      <w:pPr>
        <w:spacing w:line="360" w:lineRule="auto"/>
        <w:ind w:firstLine="709"/>
        <w:jc w:val="both"/>
        <w:rPr>
          <w:rFonts w:ascii="Arial" w:hAnsi="Arial" w:cs="Arial"/>
          <w:lang w:val="es-MX"/>
        </w:rPr>
      </w:pPr>
    </w:p>
    <w:p w:rsidR="00337909" w:rsidRPr="005C6A3A" w:rsidRDefault="00337909" w:rsidP="000A069E">
      <w:pPr>
        <w:spacing w:line="360" w:lineRule="auto"/>
        <w:ind w:firstLine="709"/>
        <w:jc w:val="both"/>
        <w:rPr>
          <w:rFonts w:ascii="Arial" w:hAnsi="Arial" w:cs="Arial"/>
          <w:lang w:val="es-MX"/>
        </w:rPr>
      </w:pPr>
      <w:r w:rsidRPr="005C6A3A">
        <w:rPr>
          <w:rFonts w:ascii="Arial" w:hAnsi="Arial" w:cs="Arial"/>
          <w:lang w:val="es-MX"/>
        </w:rPr>
        <w:t xml:space="preserve">En este orden de ideas, las leyes hacendarias deben actualizarse y perfeccionarse para que su aplicación abarque todas aquellas relaciones de hecho y de derecho cuya repetición social cause un beneficio monetario que eventualmente regresará a la ciudadanía en instituciones robustas, estables, así como en servicios públicos garantes de las necesidades sociales, los objetivos trazados por el gobierno para el avance y desarrollo de la entidad con base </w:t>
      </w:r>
      <w:r w:rsidR="00586CA7" w:rsidRPr="005C6A3A">
        <w:rPr>
          <w:rFonts w:ascii="Arial" w:hAnsi="Arial" w:cs="Arial"/>
          <w:lang w:val="es-MX"/>
        </w:rPr>
        <w:t>en</w:t>
      </w:r>
      <w:r w:rsidRPr="005C6A3A">
        <w:rPr>
          <w:rFonts w:ascii="Arial" w:hAnsi="Arial" w:cs="Arial"/>
          <w:lang w:val="es-MX"/>
        </w:rPr>
        <w:t xml:space="preserve"> un plan estatal de desarrollo donde se contemplen las acciones, rubros y metas capaces de realizarse con la captación de los citados recursos provenientes del contribuyente. </w:t>
      </w:r>
    </w:p>
    <w:p w:rsidR="00337909" w:rsidRPr="005C6A3A" w:rsidRDefault="00337909" w:rsidP="000A069E">
      <w:pPr>
        <w:spacing w:line="360" w:lineRule="auto"/>
        <w:ind w:firstLine="709"/>
        <w:jc w:val="both"/>
        <w:rPr>
          <w:rFonts w:ascii="Arial" w:hAnsi="Arial" w:cs="Arial"/>
          <w:lang w:val="es-MX"/>
        </w:rPr>
      </w:pPr>
    </w:p>
    <w:p w:rsidR="00337909" w:rsidRPr="005C6A3A" w:rsidRDefault="00337909" w:rsidP="000A069E">
      <w:pPr>
        <w:spacing w:line="360" w:lineRule="auto"/>
        <w:ind w:firstLine="709"/>
        <w:jc w:val="both"/>
        <w:rPr>
          <w:rFonts w:ascii="Arial" w:hAnsi="Arial" w:cs="Arial"/>
          <w:b/>
          <w:lang w:val="es-MX"/>
        </w:rPr>
      </w:pPr>
      <w:r w:rsidRPr="005C6A3A">
        <w:rPr>
          <w:rFonts w:ascii="Arial" w:hAnsi="Arial" w:cs="Arial"/>
          <w:lang w:val="es-MX"/>
        </w:rPr>
        <w:t xml:space="preserve">Ahora bien, el actuar tributario del poder público debe mantenerse dentro de los parámetros constitucionalmente definidos, en cuanto a la racionalidad y la equidad, así como bajo la observancia del principio de igualdad, cuya inclusión en el ámbito recaudatorio cobra mayor importancia, sobre todo al momento de contemplar actividades en leyes hacendarias que serán fuente de ingreso, es decir, que el derecho fundamental a la igualdad impacta en la materia recaudatoria, de ahí que sea necesario hacer mención de la reflexión judicial del rubro </w:t>
      </w:r>
      <w:r w:rsidRPr="005C6A3A">
        <w:rPr>
          <w:rFonts w:ascii="Arial" w:hAnsi="Arial" w:cs="Arial"/>
          <w:b/>
          <w:lang w:val="es-MX"/>
        </w:rPr>
        <w:t>“PRINCIPIO GENERAL DE IGUALDAD. SU CONTENIDO Y ALCANCE”</w:t>
      </w:r>
      <w:r w:rsidRPr="005C6A3A">
        <w:rPr>
          <w:rStyle w:val="Refdenotaalpie"/>
          <w:rFonts w:ascii="Arial" w:hAnsi="Arial" w:cs="Arial"/>
          <w:b/>
          <w:lang w:val="es-MX"/>
        </w:rPr>
        <w:footnoteReference w:id="1"/>
      </w:r>
      <w:r w:rsidRPr="005C6A3A">
        <w:rPr>
          <w:rFonts w:ascii="Arial" w:hAnsi="Arial" w:cs="Arial"/>
          <w:b/>
          <w:lang w:val="es-MX"/>
        </w:rPr>
        <w:t>.</w:t>
      </w:r>
    </w:p>
    <w:p w:rsidR="00337909" w:rsidRPr="005C6A3A" w:rsidRDefault="00337909" w:rsidP="000A069E">
      <w:pPr>
        <w:spacing w:line="360" w:lineRule="auto"/>
        <w:ind w:firstLine="709"/>
        <w:jc w:val="both"/>
        <w:rPr>
          <w:rFonts w:ascii="Arial" w:hAnsi="Arial" w:cs="Arial"/>
          <w:b/>
          <w:lang w:val="es-MX"/>
        </w:rPr>
      </w:pPr>
    </w:p>
    <w:p w:rsidR="00337909" w:rsidRPr="005C6A3A" w:rsidRDefault="00337909" w:rsidP="000A069E">
      <w:pPr>
        <w:spacing w:line="360" w:lineRule="auto"/>
        <w:ind w:firstLine="709"/>
        <w:jc w:val="both"/>
        <w:rPr>
          <w:rFonts w:ascii="Arial" w:hAnsi="Arial" w:cs="Arial"/>
          <w:lang w:val="es-MX"/>
        </w:rPr>
      </w:pPr>
      <w:r w:rsidRPr="005C6A3A">
        <w:rPr>
          <w:rFonts w:ascii="Arial" w:hAnsi="Arial" w:cs="Arial"/>
          <w:lang w:val="es-MX"/>
        </w:rPr>
        <w:t>En tal sentido, el actuar público consistente en materia tributaria, no se concibe sin la interacción de los derechos humanos, siendo precisamente su influencia la que evita decisiones arbitrarias y desmedidas a los sujetos de derecho, de ahí que al entrar al estudio de adecuaciones legislativas cuya finalidad es incorporar fuentes de ingresos a las normas vigentes, cuyo motivo sea la generación de una mejor acción recaudatoria al poder pú</w:t>
      </w:r>
      <w:r w:rsidR="00086A9A" w:rsidRPr="005C6A3A">
        <w:rPr>
          <w:rFonts w:ascii="Arial" w:hAnsi="Arial" w:cs="Arial"/>
          <w:lang w:val="es-MX"/>
        </w:rPr>
        <w:t>blico, no debe desatenderse el p</w:t>
      </w:r>
      <w:r w:rsidRPr="005C6A3A">
        <w:rPr>
          <w:rFonts w:ascii="Arial" w:hAnsi="Arial" w:cs="Arial"/>
          <w:lang w:val="es-MX"/>
        </w:rPr>
        <w:t xml:space="preserve">rincipio de </w:t>
      </w:r>
      <w:r w:rsidR="00086A9A" w:rsidRPr="005C6A3A">
        <w:rPr>
          <w:rFonts w:ascii="Arial" w:hAnsi="Arial" w:cs="Arial"/>
          <w:lang w:val="es-MX"/>
        </w:rPr>
        <w:t>i</w:t>
      </w:r>
      <w:r w:rsidRPr="005C6A3A">
        <w:rPr>
          <w:rFonts w:ascii="Arial" w:hAnsi="Arial" w:cs="Arial"/>
          <w:lang w:val="es-MX"/>
        </w:rPr>
        <w:t>gualdad como base al nacimiento de obligaciones o deberes específicos, pues en su máxima concepción se fijan límites al realizarse un ejercicio de razón básica en la diferencia de trato, sustentada tanto en una justificación objetiva y razonable, así como de estándares y juicios de valor aceptados cuya pertinencia debe apreciarse en relación con la finalidad y efectos de la medida considerada, debiendo concurrir una relación de proporcionalidad entre los medios empleados y la finalidad perseguida, como criterio básico para la producción normativa en materia hacendaria.</w:t>
      </w:r>
    </w:p>
    <w:p w:rsidR="00337909" w:rsidRPr="005C6A3A" w:rsidRDefault="00337909" w:rsidP="000A069E">
      <w:pPr>
        <w:spacing w:line="360" w:lineRule="auto"/>
        <w:ind w:firstLine="708"/>
        <w:jc w:val="both"/>
        <w:rPr>
          <w:rFonts w:ascii="Arial" w:eastAsia="Calibri" w:hAnsi="Arial" w:cs="Arial"/>
          <w:lang w:val="es-MX" w:eastAsia="en-US"/>
        </w:rPr>
      </w:pPr>
    </w:p>
    <w:p w:rsidR="00F35FAC" w:rsidRPr="005C6A3A" w:rsidRDefault="00030663" w:rsidP="000A069E">
      <w:pPr>
        <w:spacing w:line="360" w:lineRule="auto"/>
        <w:ind w:firstLine="708"/>
        <w:jc w:val="both"/>
        <w:rPr>
          <w:rFonts w:ascii="Arial" w:hAnsi="Arial" w:cs="Arial"/>
          <w:lang w:val="es-MX"/>
        </w:rPr>
      </w:pPr>
      <w:r w:rsidRPr="005C6A3A">
        <w:rPr>
          <w:rFonts w:ascii="Arial" w:eastAsia="Calibri" w:hAnsi="Arial" w:cs="Arial"/>
          <w:b/>
          <w:lang w:val="es-MX" w:eastAsia="en-US"/>
        </w:rPr>
        <w:t>TERCERA</w:t>
      </w:r>
      <w:r w:rsidR="00F67B3D" w:rsidRPr="005C6A3A">
        <w:rPr>
          <w:rFonts w:ascii="Arial" w:eastAsia="Calibri" w:hAnsi="Arial" w:cs="Arial"/>
          <w:b/>
          <w:lang w:val="es-MX" w:eastAsia="en-US"/>
        </w:rPr>
        <w:t>.</w:t>
      </w:r>
      <w:r w:rsidR="0042749A" w:rsidRPr="005C6A3A">
        <w:rPr>
          <w:rFonts w:ascii="Arial" w:eastAsia="Calibri" w:hAnsi="Arial" w:cs="Arial"/>
          <w:lang w:val="es-MX" w:eastAsia="en-US"/>
        </w:rPr>
        <w:t xml:space="preserve"> </w:t>
      </w:r>
      <w:r w:rsidR="00DD4D14" w:rsidRPr="005C6A3A">
        <w:rPr>
          <w:rFonts w:ascii="Arial" w:eastAsia="Calibri" w:hAnsi="Arial" w:cs="Arial"/>
          <w:lang w:val="es-MX" w:eastAsia="en-US"/>
        </w:rPr>
        <w:t xml:space="preserve">En esa tesitura, </w:t>
      </w:r>
      <w:r w:rsidR="00DD4D14" w:rsidRPr="005C6A3A">
        <w:rPr>
          <w:rFonts w:ascii="Arial" w:hAnsi="Arial" w:cs="Arial"/>
          <w:lang w:val="es-MX"/>
        </w:rPr>
        <w:t>l</w:t>
      </w:r>
      <w:r w:rsidR="0042749A" w:rsidRPr="005C6A3A">
        <w:rPr>
          <w:rFonts w:ascii="Arial" w:hAnsi="Arial" w:cs="Arial"/>
          <w:lang w:val="es-MX"/>
        </w:rPr>
        <w:t xml:space="preserve">a iniciativa en estudio plantea </w:t>
      </w:r>
      <w:r w:rsidR="00F35FAC" w:rsidRPr="005C6A3A">
        <w:rPr>
          <w:rFonts w:ascii="Arial" w:hAnsi="Arial" w:cs="Arial"/>
          <w:lang w:val="es-MX"/>
        </w:rPr>
        <w:t xml:space="preserve">ciertos </w:t>
      </w:r>
      <w:r w:rsidR="00F35FAC" w:rsidRPr="005C6A3A">
        <w:rPr>
          <w:rFonts w:ascii="Arial" w:hAnsi="Arial" w:cs="Arial"/>
          <w:color w:val="000000"/>
        </w:rPr>
        <w:t>incrementos</w:t>
      </w:r>
      <w:r w:rsidR="00F22E3C" w:rsidRPr="005C6A3A">
        <w:rPr>
          <w:rFonts w:ascii="Arial" w:hAnsi="Arial" w:cs="Arial"/>
          <w:color w:val="000000"/>
        </w:rPr>
        <w:t>,</w:t>
      </w:r>
      <w:r w:rsidR="00507E95" w:rsidRPr="005C6A3A">
        <w:rPr>
          <w:rFonts w:ascii="Arial" w:hAnsi="Arial" w:cs="Arial"/>
          <w:color w:val="000000"/>
        </w:rPr>
        <w:t xml:space="preserve"> tal como se puede observar</w:t>
      </w:r>
      <w:r w:rsidR="00F22E3C" w:rsidRPr="005C6A3A">
        <w:rPr>
          <w:rFonts w:ascii="Arial" w:hAnsi="Arial" w:cs="Arial"/>
          <w:color w:val="000000"/>
        </w:rPr>
        <w:t xml:space="preserve"> en el ramo de </w:t>
      </w:r>
      <w:r w:rsidR="00340A42" w:rsidRPr="005C6A3A">
        <w:rPr>
          <w:rFonts w:ascii="Arial" w:hAnsi="Arial" w:cs="Arial"/>
          <w:color w:val="000000"/>
        </w:rPr>
        <w:t xml:space="preserve">impuestos </w:t>
      </w:r>
      <w:r w:rsidR="00410772" w:rsidRPr="005C6A3A">
        <w:rPr>
          <w:rFonts w:ascii="Arial" w:hAnsi="Arial" w:cs="Arial"/>
          <w:color w:val="000000"/>
        </w:rPr>
        <w:t xml:space="preserve">en donde </w:t>
      </w:r>
      <w:r w:rsidR="00340A42" w:rsidRPr="005C6A3A">
        <w:rPr>
          <w:rFonts w:ascii="Arial" w:hAnsi="Arial" w:cs="Arial"/>
          <w:color w:val="000000"/>
        </w:rPr>
        <w:t xml:space="preserve">no se crean nuevos, </w:t>
      </w:r>
      <w:r w:rsidR="00410772" w:rsidRPr="005C6A3A">
        <w:rPr>
          <w:rFonts w:ascii="Arial" w:hAnsi="Arial" w:cs="Arial"/>
          <w:color w:val="000000"/>
        </w:rPr>
        <w:t xml:space="preserve">sino </w:t>
      </w:r>
      <w:r w:rsidR="00972F84" w:rsidRPr="005C6A3A">
        <w:rPr>
          <w:rFonts w:ascii="Arial" w:hAnsi="Arial" w:cs="Arial"/>
          <w:color w:val="000000"/>
        </w:rPr>
        <w:t xml:space="preserve">únicamente </w:t>
      </w:r>
      <w:r w:rsidR="00F35FAC" w:rsidRPr="005C6A3A">
        <w:rPr>
          <w:rFonts w:ascii="Arial" w:hAnsi="Arial" w:cs="Arial"/>
          <w:color w:val="000000"/>
        </w:rPr>
        <w:t xml:space="preserve">se </w:t>
      </w:r>
      <w:r w:rsidR="00103CE8" w:rsidRPr="005C6A3A">
        <w:rPr>
          <w:rFonts w:ascii="Arial" w:hAnsi="Arial" w:cs="Arial"/>
          <w:color w:val="000000"/>
        </w:rPr>
        <w:t xml:space="preserve">actualizan </w:t>
      </w:r>
      <w:r w:rsidR="00F35FAC" w:rsidRPr="005C6A3A">
        <w:rPr>
          <w:rFonts w:ascii="Arial" w:hAnsi="Arial" w:cs="Arial"/>
          <w:color w:val="000000"/>
        </w:rPr>
        <w:t xml:space="preserve">las </w:t>
      </w:r>
      <w:r w:rsidR="00103CE8" w:rsidRPr="005C6A3A">
        <w:rPr>
          <w:rFonts w:ascii="Arial" w:hAnsi="Arial" w:cs="Arial"/>
          <w:color w:val="000000"/>
        </w:rPr>
        <w:t>tasas</w:t>
      </w:r>
      <w:r w:rsidR="00C4391E" w:rsidRPr="005C6A3A">
        <w:rPr>
          <w:rFonts w:ascii="Arial" w:hAnsi="Arial" w:cs="Arial"/>
          <w:color w:val="000000"/>
        </w:rPr>
        <w:t xml:space="preserve"> previstas </w:t>
      </w:r>
      <w:r w:rsidR="00F35FAC" w:rsidRPr="005C6A3A">
        <w:rPr>
          <w:rFonts w:ascii="Arial" w:hAnsi="Arial" w:cs="Arial"/>
          <w:color w:val="000000"/>
        </w:rPr>
        <w:t>a fin de</w:t>
      </w:r>
      <w:r w:rsidR="0069626E">
        <w:rPr>
          <w:rFonts w:ascii="Arial" w:hAnsi="Arial" w:cs="Arial"/>
          <w:color w:val="000000"/>
        </w:rPr>
        <w:t xml:space="preserve"> </w:t>
      </w:r>
      <w:r w:rsidR="00455290" w:rsidRPr="005C6A3A">
        <w:rPr>
          <w:rFonts w:ascii="Arial" w:hAnsi="Arial" w:cs="Arial"/>
          <w:color w:val="000000"/>
        </w:rPr>
        <w:t>fortalecer la capacidad recaudatoria del estado</w:t>
      </w:r>
      <w:r w:rsidR="00A938DB" w:rsidRPr="005C6A3A">
        <w:rPr>
          <w:rFonts w:ascii="Arial" w:hAnsi="Arial" w:cs="Arial"/>
          <w:color w:val="000000"/>
        </w:rPr>
        <w:t>, ahora bien en el tema de</w:t>
      </w:r>
      <w:r w:rsidR="00F35FAC" w:rsidRPr="005C6A3A">
        <w:rPr>
          <w:rFonts w:ascii="Arial" w:hAnsi="Arial" w:cs="Arial"/>
          <w:color w:val="000000"/>
        </w:rPr>
        <w:t xml:space="preserve"> derechos </w:t>
      </w:r>
      <w:r w:rsidR="00952944" w:rsidRPr="005C6A3A">
        <w:rPr>
          <w:rFonts w:ascii="Arial" w:hAnsi="Arial" w:cs="Arial"/>
          <w:color w:val="000000"/>
        </w:rPr>
        <w:t>s</w:t>
      </w:r>
      <w:r w:rsidR="00455290" w:rsidRPr="005C6A3A">
        <w:rPr>
          <w:rFonts w:ascii="Arial" w:hAnsi="Arial" w:cs="Arial"/>
          <w:color w:val="000000"/>
        </w:rPr>
        <w:t>í</w:t>
      </w:r>
      <w:r w:rsidR="00952944" w:rsidRPr="005C6A3A">
        <w:rPr>
          <w:rFonts w:ascii="Arial" w:hAnsi="Arial" w:cs="Arial"/>
          <w:color w:val="000000"/>
        </w:rPr>
        <w:t xml:space="preserve"> se crean nuevos cobros los cuales </w:t>
      </w:r>
      <w:r w:rsidR="00F35FAC" w:rsidRPr="005C6A3A">
        <w:rPr>
          <w:rFonts w:ascii="Arial" w:hAnsi="Arial" w:cs="Arial"/>
          <w:color w:val="000000"/>
        </w:rPr>
        <w:t>responden a servicios que ya eran prestados por las dependenci</w:t>
      </w:r>
      <w:r w:rsidR="00A60840" w:rsidRPr="005C6A3A">
        <w:rPr>
          <w:rFonts w:ascii="Arial" w:hAnsi="Arial" w:cs="Arial"/>
          <w:color w:val="000000"/>
        </w:rPr>
        <w:t xml:space="preserve">as y entidades de la </w:t>
      </w:r>
      <w:r w:rsidR="00455290" w:rsidRPr="005C6A3A">
        <w:rPr>
          <w:rFonts w:ascii="Arial" w:hAnsi="Arial" w:cs="Arial"/>
          <w:color w:val="000000"/>
        </w:rPr>
        <w:t xml:space="preserve">Administración Pública </w:t>
      </w:r>
      <w:r w:rsidR="00F35FAC" w:rsidRPr="005C6A3A">
        <w:rPr>
          <w:rFonts w:ascii="Arial" w:hAnsi="Arial" w:cs="Arial"/>
          <w:color w:val="000000"/>
        </w:rPr>
        <w:t>estatal o que provienen de modificaciones legales, así como derechos por la emisión de constancias y certificados de transporte de pasajeros contratados a través de plataformas tecnológicas.</w:t>
      </w:r>
    </w:p>
    <w:p w:rsidR="00030663" w:rsidRPr="005C6A3A" w:rsidRDefault="00030663" w:rsidP="000A069E">
      <w:pPr>
        <w:spacing w:line="360" w:lineRule="auto"/>
        <w:ind w:firstLine="708"/>
        <w:jc w:val="both"/>
        <w:rPr>
          <w:rFonts w:ascii="Arial" w:hAnsi="Arial" w:cs="Arial"/>
          <w:color w:val="000000"/>
          <w:lang w:val="es-MX"/>
        </w:rPr>
      </w:pPr>
    </w:p>
    <w:p w:rsidR="00274A7B" w:rsidRPr="005C6A3A" w:rsidRDefault="00527E83" w:rsidP="000A069E">
      <w:pPr>
        <w:spacing w:line="360" w:lineRule="auto"/>
        <w:ind w:firstLine="708"/>
        <w:jc w:val="both"/>
        <w:rPr>
          <w:rFonts w:ascii="Arial" w:hAnsi="Arial" w:cs="Arial"/>
          <w:color w:val="000000"/>
        </w:rPr>
      </w:pPr>
      <w:r w:rsidRPr="005C6A3A">
        <w:rPr>
          <w:rFonts w:ascii="Arial" w:hAnsi="Arial" w:cs="Arial"/>
          <w:color w:val="000000"/>
        </w:rPr>
        <w:t>Ante la diversidad de planteamientos</w:t>
      </w:r>
      <w:r w:rsidR="004A6082" w:rsidRPr="005C6A3A">
        <w:rPr>
          <w:rFonts w:ascii="Arial" w:hAnsi="Arial" w:cs="Arial"/>
          <w:color w:val="000000"/>
        </w:rPr>
        <w:t xml:space="preserve"> en la iniciativa</w:t>
      </w:r>
      <w:r w:rsidRPr="005C6A3A">
        <w:rPr>
          <w:rFonts w:ascii="Arial" w:hAnsi="Arial" w:cs="Arial"/>
          <w:color w:val="000000"/>
        </w:rPr>
        <w:t xml:space="preserve">, </w:t>
      </w:r>
      <w:r w:rsidR="00274A7B" w:rsidRPr="005C6A3A">
        <w:rPr>
          <w:rFonts w:ascii="Arial" w:hAnsi="Arial" w:cs="Arial"/>
          <w:color w:val="000000"/>
        </w:rPr>
        <w:t xml:space="preserve">nos disponemos a relacionar cada uno de los cambios que se proponen </w:t>
      </w:r>
      <w:r w:rsidR="00D4347B" w:rsidRPr="005C6A3A">
        <w:rPr>
          <w:rFonts w:ascii="Arial" w:hAnsi="Arial" w:cs="Arial"/>
          <w:color w:val="000000"/>
        </w:rPr>
        <w:t>impactar</w:t>
      </w:r>
      <w:r w:rsidR="00274A7B" w:rsidRPr="005C6A3A">
        <w:rPr>
          <w:rFonts w:ascii="Arial" w:hAnsi="Arial" w:cs="Arial"/>
          <w:color w:val="000000"/>
        </w:rPr>
        <w:t xml:space="preserve"> en la Ley</w:t>
      </w:r>
      <w:r w:rsidR="00E0373A" w:rsidRPr="005C6A3A">
        <w:rPr>
          <w:rFonts w:ascii="Arial" w:hAnsi="Arial" w:cs="Arial"/>
          <w:color w:val="000000"/>
        </w:rPr>
        <w:t xml:space="preserve"> General</w:t>
      </w:r>
      <w:r w:rsidR="00274A7B" w:rsidRPr="005C6A3A">
        <w:rPr>
          <w:rFonts w:ascii="Arial" w:hAnsi="Arial" w:cs="Arial"/>
          <w:color w:val="000000"/>
        </w:rPr>
        <w:t xml:space="preserve"> de Hacienda del Estado de Yucatán.</w:t>
      </w:r>
    </w:p>
    <w:p w:rsidR="00274A7B" w:rsidRPr="005C6A3A" w:rsidRDefault="00274A7B" w:rsidP="000A069E">
      <w:pPr>
        <w:spacing w:line="360" w:lineRule="auto"/>
        <w:ind w:firstLine="708"/>
        <w:jc w:val="both"/>
        <w:rPr>
          <w:rFonts w:ascii="Arial" w:eastAsia="Calibri" w:hAnsi="Arial" w:cs="Arial"/>
          <w:lang w:val="es-MX" w:eastAsia="en-US"/>
        </w:rPr>
      </w:pPr>
    </w:p>
    <w:p w:rsidR="0016430D" w:rsidRPr="005C6A3A" w:rsidRDefault="00030663" w:rsidP="000A069E">
      <w:pPr>
        <w:spacing w:line="360" w:lineRule="auto"/>
        <w:ind w:firstLine="708"/>
        <w:jc w:val="both"/>
        <w:rPr>
          <w:rFonts w:ascii="Arial" w:eastAsia="Calibri" w:hAnsi="Arial" w:cs="Arial"/>
          <w:lang w:val="es-MX" w:eastAsia="en-US"/>
        </w:rPr>
      </w:pPr>
      <w:r w:rsidRPr="005C6A3A">
        <w:rPr>
          <w:rFonts w:ascii="Arial" w:eastAsia="Calibri" w:hAnsi="Arial" w:cs="Arial"/>
          <w:b/>
          <w:lang w:val="es-MX" w:eastAsia="en-US"/>
        </w:rPr>
        <w:t>CUARTA.</w:t>
      </w:r>
      <w:r w:rsidRPr="005C6A3A">
        <w:rPr>
          <w:rFonts w:ascii="Arial" w:eastAsia="Calibri" w:hAnsi="Arial" w:cs="Arial"/>
          <w:lang w:val="es-MX" w:eastAsia="en-US"/>
        </w:rPr>
        <w:t xml:space="preserve"> </w:t>
      </w:r>
      <w:r w:rsidR="00735BD3" w:rsidRPr="005C6A3A">
        <w:rPr>
          <w:rFonts w:ascii="Arial" w:eastAsia="Calibri" w:hAnsi="Arial" w:cs="Arial"/>
          <w:lang w:val="es-MX" w:eastAsia="en-US"/>
        </w:rPr>
        <w:t>En primer término</w:t>
      </w:r>
      <w:r w:rsidR="002D1C5D" w:rsidRPr="005C6A3A">
        <w:rPr>
          <w:rFonts w:ascii="Arial" w:eastAsia="Calibri" w:hAnsi="Arial" w:cs="Arial"/>
          <w:lang w:val="es-MX" w:eastAsia="en-US"/>
        </w:rPr>
        <w:t xml:space="preserve"> entraremos al estudio de los impuestos sobre este concepto</w:t>
      </w:r>
      <w:r w:rsidR="005F0D16" w:rsidRPr="005C6A3A">
        <w:rPr>
          <w:rFonts w:ascii="Arial" w:eastAsia="Calibri" w:hAnsi="Arial" w:cs="Arial"/>
          <w:lang w:val="es-MX" w:eastAsia="en-US"/>
        </w:rPr>
        <w:t>, como se ha mencionado</w:t>
      </w:r>
      <w:r w:rsidR="008736E1" w:rsidRPr="005C6A3A">
        <w:rPr>
          <w:rFonts w:ascii="Arial" w:eastAsia="Calibri" w:hAnsi="Arial" w:cs="Arial"/>
          <w:lang w:val="es-MX" w:eastAsia="en-US"/>
        </w:rPr>
        <w:t xml:space="preserve"> </w:t>
      </w:r>
      <w:r w:rsidR="002D1C5D" w:rsidRPr="005C6A3A">
        <w:rPr>
          <w:rFonts w:ascii="Arial" w:eastAsia="Calibri" w:hAnsi="Arial" w:cs="Arial"/>
          <w:lang w:val="es-MX" w:eastAsia="en-US"/>
        </w:rPr>
        <w:t>no se crean impuestos nuevos</w:t>
      </w:r>
      <w:r w:rsidR="0016430D" w:rsidRPr="005C6A3A">
        <w:rPr>
          <w:rFonts w:ascii="Arial" w:eastAsia="Calibri" w:hAnsi="Arial" w:cs="Arial"/>
          <w:lang w:val="es-MX" w:eastAsia="en-US"/>
        </w:rPr>
        <w:t>, sin embargo</w:t>
      </w:r>
      <w:r w:rsidR="00CC4DF9" w:rsidRPr="005C6A3A">
        <w:rPr>
          <w:rFonts w:ascii="Arial" w:eastAsia="Calibri" w:hAnsi="Arial" w:cs="Arial"/>
          <w:lang w:val="es-MX" w:eastAsia="en-US"/>
        </w:rPr>
        <w:t>,</w:t>
      </w:r>
      <w:r w:rsidR="0016430D" w:rsidRPr="005C6A3A">
        <w:rPr>
          <w:rFonts w:ascii="Arial" w:eastAsia="Calibri" w:hAnsi="Arial" w:cs="Arial"/>
          <w:lang w:val="es-MX" w:eastAsia="en-US"/>
        </w:rPr>
        <w:t xml:space="preserve"> los previstos presentan </w:t>
      </w:r>
      <w:r w:rsidR="0002744F" w:rsidRPr="005C6A3A">
        <w:rPr>
          <w:rFonts w:ascii="Arial" w:eastAsia="Calibri" w:hAnsi="Arial" w:cs="Arial"/>
          <w:lang w:val="es-MX" w:eastAsia="en-US"/>
        </w:rPr>
        <w:t xml:space="preserve">las </w:t>
      </w:r>
      <w:r w:rsidR="0016430D" w:rsidRPr="005C6A3A">
        <w:rPr>
          <w:rFonts w:ascii="Arial" w:eastAsia="Calibri" w:hAnsi="Arial" w:cs="Arial"/>
          <w:lang w:val="es-MX" w:eastAsia="en-US"/>
        </w:rPr>
        <w:t>modificaciones siguientes:</w:t>
      </w:r>
    </w:p>
    <w:p w:rsidR="0016430D" w:rsidRPr="005C6A3A" w:rsidRDefault="0016430D" w:rsidP="000A069E">
      <w:pPr>
        <w:spacing w:line="360" w:lineRule="auto"/>
        <w:ind w:firstLine="708"/>
        <w:jc w:val="both"/>
        <w:rPr>
          <w:rFonts w:ascii="Arial" w:eastAsia="Calibri" w:hAnsi="Arial" w:cs="Arial"/>
          <w:lang w:val="es-MX" w:eastAsia="en-US"/>
        </w:rPr>
      </w:pPr>
    </w:p>
    <w:p w:rsidR="006B1552" w:rsidRPr="005C6A3A" w:rsidRDefault="00E51335" w:rsidP="000A069E">
      <w:pPr>
        <w:spacing w:line="360" w:lineRule="auto"/>
        <w:ind w:firstLine="708"/>
        <w:jc w:val="both"/>
        <w:rPr>
          <w:rFonts w:ascii="Arial" w:hAnsi="Arial" w:cs="Arial"/>
        </w:rPr>
      </w:pPr>
      <w:r w:rsidRPr="005C6A3A">
        <w:rPr>
          <w:rFonts w:ascii="Arial" w:hAnsi="Arial" w:cs="Arial"/>
        </w:rPr>
        <w:t xml:space="preserve">En el </w:t>
      </w:r>
      <w:r w:rsidR="00E166D0" w:rsidRPr="005C6A3A">
        <w:rPr>
          <w:rFonts w:ascii="Arial" w:hAnsi="Arial" w:cs="Arial"/>
        </w:rPr>
        <w:t>i</w:t>
      </w:r>
      <w:r w:rsidR="008F53A6" w:rsidRPr="005C6A3A">
        <w:rPr>
          <w:rFonts w:ascii="Arial" w:hAnsi="Arial" w:cs="Arial"/>
        </w:rPr>
        <w:t>mpuesto sobre enajenación de vehículos usados</w:t>
      </w:r>
      <w:r w:rsidRPr="005C6A3A">
        <w:rPr>
          <w:rFonts w:ascii="Arial" w:hAnsi="Arial" w:cs="Arial"/>
        </w:rPr>
        <w:t xml:space="preserve"> </w:t>
      </w:r>
      <w:r w:rsidR="00A07378" w:rsidRPr="005C6A3A">
        <w:rPr>
          <w:rFonts w:ascii="Arial" w:hAnsi="Arial" w:cs="Arial"/>
        </w:rPr>
        <w:t xml:space="preserve">la iniciativa </w:t>
      </w:r>
      <w:r w:rsidR="008F53A6" w:rsidRPr="005C6A3A">
        <w:rPr>
          <w:rFonts w:ascii="Arial" w:hAnsi="Arial" w:cs="Arial"/>
        </w:rPr>
        <w:t>propone adicionar un párra</w:t>
      </w:r>
      <w:r w:rsidR="0016430D" w:rsidRPr="005C6A3A">
        <w:rPr>
          <w:rFonts w:ascii="Arial" w:hAnsi="Arial" w:cs="Arial"/>
        </w:rPr>
        <w:t>fo segundo al artículo 8 de la l</w:t>
      </w:r>
      <w:r w:rsidR="008F53A6" w:rsidRPr="005C6A3A">
        <w:rPr>
          <w:rFonts w:ascii="Arial" w:hAnsi="Arial" w:cs="Arial"/>
        </w:rPr>
        <w:t>ey</w:t>
      </w:r>
      <w:r w:rsidR="00A02892" w:rsidRPr="005C6A3A">
        <w:rPr>
          <w:rFonts w:ascii="Arial" w:hAnsi="Arial" w:cs="Arial"/>
        </w:rPr>
        <w:t xml:space="preserve"> en cuestión,</w:t>
      </w:r>
      <w:r w:rsidR="008F53A6" w:rsidRPr="005C6A3A">
        <w:rPr>
          <w:rFonts w:ascii="Arial" w:hAnsi="Arial" w:cs="Arial"/>
        </w:rPr>
        <w:t xml:space="preserve"> </w:t>
      </w:r>
      <w:r w:rsidR="0016430D" w:rsidRPr="005C6A3A">
        <w:rPr>
          <w:rFonts w:ascii="Arial" w:hAnsi="Arial" w:cs="Arial"/>
        </w:rPr>
        <w:t xml:space="preserve">para precisar </w:t>
      </w:r>
      <w:r w:rsidR="008F53A6" w:rsidRPr="005C6A3A">
        <w:rPr>
          <w:rFonts w:ascii="Arial" w:hAnsi="Arial" w:cs="Arial"/>
        </w:rPr>
        <w:t>que se entiende por enajenación</w:t>
      </w:r>
      <w:r w:rsidR="0016430D" w:rsidRPr="005C6A3A">
        <w:rPr>
          <w:rFonts w:ascii="Arial" w:hAnsi="Arial" w:cs="Arial"/>
        </w:rPr>
        <w:t xml:space="preserve"> </w:t>
      </w:r>
      <w:r w:rsidR="00756EA4" w:rsidRPr="005C6A3A">
        <w:rPr>
          <w:rFonts w:ascii="Arial" w:hAnsi="Arial" w:cs="Arial"/>
        </w:rPr>
        <w:t xml:space="preserve">definiéndose como </w:t>
      </w:r>
      <w:r w:rsidR="00DF0EA6" w:rsidRPr="005C6A3A">
        <w:rPr>
          <w:rFonts w:ascii="Arial" w:hAnsi="Arial" w:cs="Arial"/>
        </w:rPr>
        <w:t xml:space="preserve">el hecho de </w:t>
      </w:r>
      <w:r w:rsidR="0016430D" w:rsidRPr="005C6A3A">
        <w:rPr>
          <w:rFonts w:ascii="Arial" w:hAnsi="Arial" w:cs="Arial"/>
        </w:rPr>
        <w:t>“</w:t>
      </w:r>
      <w:r w:rsidR="008F53A6" w:rsidRPr="005C6A3A">
        <w:rPr>
          <w:rFonts w:ascii="Arial" w:hAnsi="Arial" w:cs="Arial"/>
        </w:rPr>
        <w:t>posibilitar que cualquier vehículo que haya sido enajenado por segunda ocasión y se inscriba en el Registro Estatal de Control Vehicular será objeto de este impuesto</w:t>
      </w:r>
      <w:r w:rsidR="0016430D" w:rsidRPr="005C6A3A">
        <w:rPr>
          <w:rFonts w:ascii="Arial" w:hAnsi="Arial" w:cs="Arial"/>
        </w:rPr>
        <w:t>”</w:t>
      </w:r>
      <w:r w:rsidR="008F53A6" w:rsidRPr="005C6A3A">
        <w:rPr>
          <w:rFonts w:ascii="Arial" w:hAnsi="Arial" w:cs="Arial"/>
        </w:rPr>
        <w:t xml:space="preserve">. </w:t>
      </w:r>
    </w:p>
    <w:p w:rsidR="006B1552" w:rsidRPr="005C6A3A" w:rsidRDefault="006B1552" w:rsidP="000A069E">
      <w:pPr>
        <w:spacing w:line="360" w:lineRule="auto"/>
        <w:ind w:firstLine="708"/>
        <w:jc w:val="both"/>
        <w:rPr>
          <w:rFonts w:ascii="Arial" w:hAnsi="Arial" w:cs="Arial"/>
        </w:rPr>
      </w:pPr>
    </w:p>
    <w:p w:rsidR="00D17C86" w:rsidRPr="005C6A3A" w:rsidRDefault="001668E4" w:rsidP="000A069E">
      <w:pPr>
        <w:spacing w:line="360" w:lineRule="auto"/>
        <w:ind w:firstLine="708"/>
        <w:jc w:val="both"/>
        <w:rPr>
          <w:rFonts w:ascii="Arial" w:eastAsia="Calibri" w:hAnsi="Arial" w:cs="Arial"/>
          <w:lang w:val="es-MX" w:eastAsia="en-US"/>
        </w:rPr>
      </w:pPr>
      <w:r w:rsidRPr="005C6A3A">
        <w:rPr>
          <w:rFonts w:ascii="Arial" w:hAnsi="Arial" w:cs="Arial"/>
        </w:rPr>
        <w:t>También</w:t>
      </w:r>
      <w:r w:rsidR="00554EBA" w:rsidRPr="005C6A3A">
        <w:rPr>
          <w:rFonts w:ascii="Arial" w:hAnsi="Arial" w:cs="Arial"/>
        </w:rPr>
        <w:t xml:space="preserve"> prevé que c</w:t>
      </w:r>
      <w:r w:rsidR="00EC38DC" w:rsidRPr="005C6A3A">
        <w:rPr>
          <w:rFonts w:ascii="Arial" w:hAnsi="Arial" w:cs="Arial"/>
        </w:rPr>
        <w:t>uando se realice la enajenación de vehículos fuera del territorio estatal</w:t>
      </w:r>
      <w:r w:rsidR="001005DD" w:rsidRPr="005C6A3A">
        <w:rPr>
          <w:rFonts w:ascii="Arial" w:eastAsia="Calibri" w:hAnsi="Arial" w:cs="Arial"/>
          <w:lang w:val="es-MX" w:eastAsia="en-US"/>
        </w:rPr>
        <w:t xml:space="preserve"> </w:t>
      </w:r>
      <w:r w:rsidR="00B24094" w:rsidRPr="005C6A3A">
        <w:rPr>
          <w:rFonts w:ascii="Arial" w:eastAsia="Calibri" w:hAnsi="Arial" w:cs="Arial"/>
          <w:lang w:val="es-MX" w:eastAsia="en-US"/>
        </w:rPr>
        <w:t xml:space="preserve">pero </w:t>
      </w:r>
      <w:r w:rsidR="00D17C86" w:rsidRPr="005C6A3A">
        <w:rPr>
          <w:rFonts w:ascii="Arial" w:eastAsia="Calibri" w:hAnsi="Arial" w:cs="Arial"/>
          <w:lang w:val="es-MX" w:eastAsia="en-US"/>
        </w:rPr>
        <w:t xml:space="preserve">el cambio de propietario </w:t>
      </w:r>
      <w:r w:rsidR="00EC38DC" w:rsidRPr="005C6A3A">
        <w:rPr>
          <w:rFonts w:ascii="Arial" w:eastAsia="Calibri" w:hAnsi="Arial" w:cs="Arial"/>
          <w:lang w:val="es-MX" w:eastAsia="en-US"/>
        </w:rPr>
        <w:t xml:space="preserve">se realiza </w:t>
      </w:r>
      <w:r w:rsidR="00D17C86" w:rsidRPr="005C6A3A">
        <w:rPr>
          <w:rFonts w:ascii="Arial" w:eastAsia="Calibri" w:hAnsi="Arial" w:cs="Arial"/>
          <w:lang w:val="es-MX" w:eastAsia="en-US"/>
        </w:rPr>
        <w:t>en el e</w:t>
      </w:r>
      <w:r w:rsidR="001005DD" w:rsidRPr="005C6A3A">
        <w:rPr>
          <w:rFonts w:ascii="Arial" w:eastAsia="Calibri" w:hAnsi="Arial" w:cs="Arial"/>
          <w:lang w:val="es-MX" w:eastAsia="en-US"/>
        </w:rPr>
        <w:t xml:space="preserve">stado, </w:t>
      </w:r>
      <w:r w:rsidR="001B48FC" w:rsidRPr="005C6A3A">
        <w:rPr>
          <w:rFonts w:ascii="Arial" w:eastAsia="Calibri" w:hAnsi="Arial" w:cs="Arial"/>
          <w:lang w:val="es-MX" w:eastAsia="en-US"/>
        </w:rPr>
        <w:t>esta acción</w:t>
      </w:r>
      <w:r w:rsidR="00EC38DC" w:rsidRPr="005C6A3A">
        <w:rPr>
          <w:rFonts w:ascii="Arial" w:eastAsia="Calibri" w:hAnsi="Arial" w:cs="Arial"/>
          <w:lang w:val="es-MX" w:eastAsia="en-US"/>
        </w:rPr>
        <w:t xml:space="preserve"> </w:t>
      </w:r>
      <w:r w:rsidR="001005DD" w:rsidRPr="005C6A3A">
        <w:rPr>
          <w:rFonts w:ascii="Arial" w:eastAsia="Calibri" w:hAnsi="Arial" w:cs="Arial"/>
          <w:lang w:val="es-MX" w:eastAsia="en-US"/>
        </w:rPr>
        <w:t>causa el impuesto.</w:t>
      </w:r>
    </w:p>
    <w:p w:rsidR="00D17C86" w:rsidRPr="005C6A3A" w:rsidRDefault="00D17C86" w:rsidP="000A069E">
      <w:pPr>
        <w:spacing w:line="360" w:lineRule="auto"/>
        <w:ind w:firstLine="708"/>
        <w:jc w:val="both"/>
        <w:rPr>
          <w:rFonts w:ascii="Arial" w:eastAsia="Calibri" w:hAnsi="Arial" w:cs="Arial"/>
          <w:lang w:val="es-MX" w:eastAsia="en-US"/>
        </w:rPr>
      </w:pPr>
    </w:p>
    <w:p w:rsidR="00B54E9E" w:rsidRPr="005C6A3A" w:rsidRDefault="00D17C86" w:rsidP="000A069E">
      <w:pPr>
        <w:spacing w:line="360" w:lineRule="auto"/>
        <w:ind w:firstLine="708"/>
        <w:jc w:val="both"/>
        <w:rPr>
          <w:rFonts w:ascii="Arial" w:hAnsi="Arial" w:cs="Arial"/>
        </w:rPr>
      </w:pPr>
      <w:r w:rsidRPr="005C6A3A">
        <w:rPr>
          <w:rFonts w:ascii="Arial" w:eastAsia="Calibri" w:hAnsi="Arial" w:cs="Arial"/>
          <w:lang w:val="es-MX" w:eastAsia="en-US"/>
        </w:rPr>
        <w:t>Se determina que l</w:t>
      </w:r>
      <w:r w:rsidR="001005DD" w:rsidRPr="005C6A3A">
        <w:rPr>
          <w:rFonts w:ascii="Arial" w:eastAsia="Arial" w:hAnsi="Arial" w:cs="Arial"/>
          <w:lang w:val="es-MX" w:eastAsia="en-US"/>
        </w:rPr>
        <w:t xml:space="preserve">a Agencia de Administración Fiscal de Yucatán </w:t>
      </w:r>
      <w:r w:rsidR="00AE0D7D" w:rsidRPr="005C6A3A">
        <w:rPr>
          <w:rFonts w:ascii="Arial" w:eastAsia="Arial" w:hAnsi="Arial" w:cs="Arial"/>
          <w:lang w:val="es-MX" w:eastAsia="en-US"/>
        </w:rPr>
        <w:t xml:space="preserve">será quien se encargue de expedir </w:t>
      </w:r>
      <w:r w:rsidR="001005DD" w:rsidRPr="005C6A3A">
        <w:rPr>
          <w:rFonts w:ascii="Arial" w:eastAsia="Arial" w:hAnsi="Arial" w:cs="Arial"/>
          <w:lang w:val="es-MX" w:eastAsia="en-US"/>
        </w:rPr>
        <w:t>las tablas de valores</w:t>
      </w:r>
      <w:r w:rsidR="004404B2" w:rsidRPr="005C6A3A">
        <w:rPr>
          <w:rFonts w:ascii="Arial" w:eastAsia="Arial" w:hAnsi="Arial" w:cs="Arial"/>
          <w:lang w:val="es-MX" w:eastAsia="en-US"/>
        </w:rPr>
        <w:t xml:space="preserve"> para efectos </w:t>
      </w:r>
      <w:r w:rsidR="001005DD" w:rsidRPr="005C6A3A">
        <w:rPr>
          <w:rFonts w:ascii="Arial" w:eastAsia="Arial" w:hAnsi="Arial" w:cs="Arial"/>
          <w:lang w:val="es-MX" w:eastAsia="en-US"/>
        </w:rPr>
        <w:t xml:space="preserve">de este impuesto, anualmente. </w:t>
      </w:r>
    </w:p>
    <w:p w:rsidR="00B54E9E" w:rsidRPr="005C6A3A" w:rsidRDefault="00B54E9E" w:rsidP="000A069E">
      <w:pPr>
        <w:spacing w:line="360" w:lineRule="auto"/>
        <w:ind w:firstLine="708"/>
        <w:jc w:val="both"/>
        <w:rPr>
          <w:rFonts w:ascii="Arial" w:hAnsi="Arial" w:cs="Arial"/>
        </w:rPr>
      </w:pPr>
    </w:p>
    <w:p w:rsidR="0078291C" w:rsidRPr="005C6A3A" w:rsidRDefault="00FF559E" w:rsidP="000A069E">
      <w:pPr>
        <w:spacing w:line="360" w:lineRule="auto"/>
        <w:ind w:firstLine="708"/>
        <w:jc w:val="both"/>
        <w:rPr>
          <w:rFonts w:ascii="Arial" w:hAnsi="Arial" w:cs="Arial"/>
        </w:rPr>
      </w:pPr>
      <w:r w:rsidRPr="005C6A3A">
        <w:rPr>
          <w:rFonts w:ascii="Arial" w:hAnsi="Arial" w:cs="Arial"/>
        </w:rPr>
        <w:t>Se aclara c</w:t>
      </w:r>
      <w:r w:rsidR="00EA7AC9" w:rsidRPr="005C6A3A">
        <w:rPr>
          <w:rFonts w:ascii="Arial" w:hAnsi="Arial" w:cs="Arial"/>
        </w:rPr>
        <w:t xml:space="preserve">uando </w:t>
      </w:r>
      <w:r w:rsidR="00EA7AC9" w:rsidRPr="005C6A3A">
        <w:rPr>
          <w:rFonts w:ascii="Arial" w:eastAsia="Arial" w:hAnsi="Arial" w:cs="Arial"/>
          <w:lang w:val="es-MX" w:eastAsia="en-US"/>
        </w:rPr>
        <w:t xml:space="preserve">los vehículos no </w:t>
      </w:r>
      <w:r w:rsidR="006C2EDB" w:rsidRPr="005C6A3A">
        <w:rPr>
          <w:rFonts w:ascii="Arial" w:eastAsia="Arial" w:hAnsi="Arial" w:cs="Arial"/>
          <w:lang w:val="es-MX" w:eastAsia="en-US"/>
        </w:rPr>
        <w:t xml:space="preserve">se encuentren </w:t>
      </w:r>
      <w:r w:rsidR="00EA7AC9" w:rsidRPr="005C6A3A">
        <w:rPr>
          <w:rFonts w:ascii="Arial" w:eastAsia="Arial" w:hAnsi="Arial" w:cs="Arial"/>
          <w:lang w:val="es-MX" w:eastAsia="en-US"/>
        </w:rPr>
        <w:t>registrados previamente, la excepción de</w:t>
      </w:r>
      <w:r w:rsidR="00766F93" w:rsidRPr="005C6A3A">
        <w:rPr>
          <w:rFonts w:ascii="Arial" w:eastAsia="Arial" w:hAnsi="Arial" w:cs="Arial"/>
          <w:lang w:val="es-MX" w:eastAsia="en-US"/>
        </w:rPr>
        <w:t>l</w:t>
      </w:r>
      <w:r w:rsidR="00EA7AC9" w:rsidRPr="005C6A3A">
        <w:rPr>
          <w:rFonts w:ascii="Arial" w:eastAsia="Arial" w:hAnsi="Arial" w:cs="Arial"/>
          <w:lang w:val="es-MX" w:eastAsia="en-US"/>
        </w:rPr>
        <w:t xml:space="preserve"> pago del impuesto por parentesco no aplicará.</w:t>
      </w:r>
      <w:r w:rsidR="006C792A" w:rsidRPr="005C6A3A">
        <w:rPr>
          <w:rFonts w:ascii="Arial" w:eastAsia="Arial" w:hAnsi="Arial" w:cs="Arial"/>
          <w:lang w:val="es-MX" w:eastAsia="en-US"/>
        </w:rPr>
        <w:t xml:space="preserve"> </w:t>
      </w:r>
      <w:r w:rsidR="00152561" w:rsidRPr="005C6A3A">
        <w:rPr>
          <w:rFonts w:ascii="Arial" w:eastAsia="Arial" w:hAnsi="Arial" w:cs="Arial"/>
          <w:lang w:val="es-MX" w:eastAsia="en-US"/>
        </w:rPr>
        <w:t xml:space="preserve">Asimismo, </w:t>
      </w:r>
      <w:r w:rsidR="006D5DBC" w:rsidRPr="005C6A3A">
        <w:rPr>
          <w:rFonts w:ascii="Arial" w:eastAsia="Arial" w:hAnsi="Arial" w:cs="Arial"/>
          <w:lang w:val="es-MX" w:eastAsia="en-US"/>
        </w:rPr>
        <w:t xml:space="preserve">se </w:t>
      </w:r>
      <w:r w:rsidR="006D5DBC" w:rsidRPr="005C6A3A">
        <w:rPr>
          <w:rFonts w:ascii="Arial" w:eastAsia="Calibri" w:hAnsi="Arial" w:cs="Arial"/>
          <w:lang w:val="es-MX" w:eastAsia="en-US"/>
        </w:rPr>
        <w:t>agrega</w:t>
      </w:r>
      <w:r w:rsidR="001005DD" w:rsidRPr="005C6A3A">
        <w:rPr>
          <w:rFonts w:ascii="Arial" w:eastAsia="Calibri" w:hAnsi="Arial" w:cs="Arial"/>
          <w:lang w:val="es-MX" w:eastAsia="en-US"/>
        </w:rPr>
        <w:t xml:space="preserve"> como solidario en el impuesto a </w:t>
      </w:r>
      <w:r w:rsidR="001005DD" w:rsidRPr="005C6A3A">
        <w:rPr>
          <w:rFonts w:ascii="Arial" w:hAnsi="Arial" w:cs="Arial"/>
          <w:lang w:val="es-MX" w:eastAsia="es-MX"/>
        </w:rPr>
        <w:t>quienes rec</w:t>
      </w:r>
      <w:r w:rsidR="00152561" w:rsidRPr="005C6A3A">
        <w:rPr>
          <w:rFonts w:ascii="Arial" w:hAnsi="Arial" w:cs="Arial"/>
          <w:lang w:val="es-MX" w:eastAsia="es-MX"/>
        </w:rPr>
        <w:t>iban en consignación o comisión</w:t>
      </w:r>
      <w:r w:rsidR="001005DD" w:rsidRPr="005C6A3A">
        <w:rPr>
          <w:rFonts w:ascii="Arial" w:hAnsi="Arial" w:cs="Arial"/>
          <w:lang w:val="es-MX" w:eastAsia="es-MX"/>
        </w:rPr>
        <w:t xml:space="preserve"> para su enajenación, vehículos usados. </w:t>
      </w:r>
    </w:p>
    <w:p w:rsidR="0078291C" w:rsidRPr="005C6A3A" w:rsidRDefault="0078291C" w:rsidP="000A069E">
      <w:pPr>
        <w:spacing w:line="360" w:lineRule="auto"/>
        <w:ind w:firstLine="708"/>
        <w:jc w:val="both"/>
        <w:rPr>
          <w:rFonts w:ascii="Arial" w:hAnsi="Arial" w:cs="Arial"/>
        </w:rPr>
      </w:pPr>
    </w:p>
    <w:p w:rsidR="0078291C" w:rsidRPr="005C6A3A" w:rsidRDefault="00E166D0" w:rsidP="003C3A1E">
      <w:pPr>
        <w:spacing w:line="360" w:lineRule="auto"/>
        <w:ind w:firstLine="708"/>
        <w:jc w:val="both"/>
        <w:rPr>
          <w:rFonts w:ascii="Arial" w:hAnsi="Arial" w:cs="Arial"/>
        </w:rPr>
      </w:pPr>
      <w:r w:rsidRPr="005C6A3A">
        <w:rPr>
          <w:rFonts w:ascii="Arial" w:hAnsi="Arial" w:cs="Arial"/>
          <w:bCs/>
          <w:lang w:eastAsia="es-MX"/>
        </w:rPr>
        <w:t>Con respecto al i</w:t>
      </w:r>
      <w:r w:rsidR="008F53A6" w:rsidRPr="005C6A3A">
        <w:rPr>
          <w:rFonts w:ascii="Arial" w:hAnsi="Arial" w:cs="Arial"/>
          <w:bCs/>
          <w:lang w:eastAsia="es-MX"/>
        </w:rPr>
        <w:t>mpuesto sobre erogaciones por remuneración al trabajo personal</w:t>
      </w:r>
      <w:r w:rsidRPr="005C6A3A">
        <w:rPr>
          <w:rFonts w:ascii="Arial" w:hAnsi="Arial" w:cs="Arial"/>
          <w:bCs/>
          <w:lang w:eastAsia="es-MX"/>
        </w:rPr>
        <w:t xml:space="preserve"> </w:t>
      </w:r>
      <w:r w:rsidR="008F53A6" w:rsidRPr="005C6A3A">
        <w:rPr>
          <w:rFonts w:ascii="Arial" w:hAnsi="Arial" w:cs="Arial"/>
          <w:bCs/>
          <w:lang w:eastAsia="es-MX"/>
        </w:rPr>
        <w:t xml:space="preserve">se propone </w:t>
      </w:r>
      <w:r w:rsidR="008F53A6" w:rsidRPr="005C6A3A">
        <w:rPr>
          <w:rFonts w:ascii="Arial" w:hAnsi="Arial" w:cs="Arial"/>
        </w:rPr>
        <w:t xml:space="preserve"> incrementar la tasa de este imp</w:t>
      </w:r>
      <w:r w:rsidR="00917A1B" w:rsidRPr="005C6A3A">
        <w:rPr>
          <w:rFonts w:ascii="Arial" w:hAnsi="Arial" w:cs="Arial"/>
        </w:rPr>
        <w:t>uesto en un .5%, para que llegue</w:t>
      </w:r>
      <w:r w:rsidR="001D75FF" w:rsidRPr="005C6A3A">
        <w:rPr>
          <w:rFonts w:ascii="Arial" w:hAnsi="Arial" w:cs="Arial"/>
        </w:rPr>
        <w:t xml:space="preserve"> al</w:t>
      </w:r>
      <w:r w:rsidR="008F53A6" w:rsidRPr="005C6A3A">
        <w:rPr>
          <w:rFonts w:ascii="Arial" w:hAnsi="Arial" w:cs="Arial"/>
        </w:rPr>
        <w:t xml:space="preserve"> 3%</w:t>
      </w:r>
      <w:r w:rsidR="001D75FF" w:rsidRPr="005C6A3A">
        <w:rPr>
          <w:rFonts w:ascii="Arial" w:hAnsi="Arial" w:cs="Arial"/>
        </w:rPr>
        <w:t>,</w:t>
      </w:r>
      <w:r w:rsidR="008F53A6" w:rsidRPr="005C6A3A">
        <w:rPr>
          <w:rFonts w:ascii="Arial" w:hAnsi="Arial" w:cs="Arial"/>
        </w:rPr>
        <w:t xml:space="preserve"> </w:t>
      </w:r>
      <w:r w:rsidR="00E30A72" w:rsidRPr="005C6A3A">
        <w:rPr>
          <w:rFonts w:ascii="Arial" w:hAnsi="Arial" w:cs="Arial"/>
        </w:rPr>
        <w:t>este</w:t>
      </w:r>
      <w:r w:rsidR="00B660CF" w:rsidRPr="005C6A3A">
        <w:rPr>
          <w:rFonts w:ascii="Arial" w:hAnsi="Arial" w:cs="Arial"/>
        </w:rPr>
        <w:t xml:space="preserve"> incremento entrará </w:t>
      </w:r>
      <w:r w:rsidR="008F53A6" w:rsidRPr="005C6A3A">
        <w:rPr>
          <w:rFonts w:ascii="Arial" w:hAnsi="Arial" w:cs="Arial"/>
        </w:rPr>
        <w:t xml:space="preserve">en vigor </w:t>
      </w:r>
      <w:r w:rsidR="0073392A" w:rsidRPr="005C6A3A">
        <w:rPr>
          <w:rFonts w:ascii="Arial" w:hAnsi="Arial" w:cs="Arial"/>
        </w:rPr>
        <w:t>a partir d</w:t>
      </w:r>
      <w:r w:rsidR="008C1EBC" w:rsidRPr="005C6A3A">
        <w:rPr>
          <w:rFonts w:ascii="Arial" w:hAnsi="Arial" w:cs="Arial"/>
        </w:rPr>
        <w:t>el 1 de enero de 2021</w:t>
      </w:r>
      <w:r w:rsidR="00DA0E92" w:rsidRPr="005C6A3A">
        <w:rPr>
          <w:rFonts w:ascii="Arial" w:hAnsi="Arial" w:cs="Arial"/>
        </w:rPr>
        <w:t>, a fin de disminuir el impacto que este incremento tendrá en la economía de los yucatecos</w:t>
      </w:r>
      <w:r w:rsidR="008C1EBC" w:rsidRPr="005C6A3A">
        <w:rPr>
          <w:rFonts w:ascii="Arial" w:hAnsi="Arial" w:cs="Arial"/>
        </w:rPr>
        <w:t>, a</w:t>
      </w:r>
      <w:r w:rsidR="00E94CA3" w:rsidRPr="005C6A3A">
        <w:rPr>
          <w:rFonts w:ascii="Arial" w:hAnsi="Arial" w:cs="Arial"/>
        </w:rPr>
        <w:t>ctualmente</w:t>
      </w:r>
      <w:r w:rsidR="008F53A6" w:rsidRPr="005C6A3A">
        <w:rPr>
          <w:rFonts w:ascii="Arial" w:hAnsi="Arial" w:cs="Arial"/>
        </w:rPr>
        <w:t xml:space="preserve"> el artículo 24 de la Ley General de Haci</w:t>
      </w:r>
      <w:r w:rsidR="00647172" w:rsidRPr="005C6A3A">
        <w:rPr>
          <w:rFonts w:ascii="Arial" w:hAnsi="Arial" w:cs="Arial"/>
        </w:rPr>
        <w:t xml:space="preserve">enda establece una tasa de 2.5%, </w:t>
      </w:r>
      <w:r w:rsidR="00452493" w:rsidRPr="005C6A3A">
        <w:rPr>
          <w:rFonts w:ascii="Arial" w:hAnsi="Arial" w:cs="Arial"/>
        </w:rPr>
        <w:t>por otra parte</w:t>
      </w:r>
      <w:r w:rsidR="00647172" w:rsidRPr="005C6A3A">
        <w:rPr>
          <w:rFonts w:ascii="Arial" w:hAnsi="Arial" w:cs="Arial"/>
        </w:rPr>
        <w:t xml:space="preserve">, </w:t>
      </w:r>
      <w:r w:rsidR="0078291C" w:rsidRPr="005C6A3A">
        <w:rPr>
          <w:rFonts w:ascii="Arial" w:eastAsia="Calibri" w:hAnsi="Arial" w:cs="Arial"/>
          <w:lang w:val="es-MX" w:eastAsia="en-US"/>
        </w:rPr>
        <w:t xml:space="preserve">se reduce </w:t>
      </w:r>
      <w:r w:rsidR="003C3A1E" w:rsidRPr="005C6A3A">
        <w:rPr>
          <w:rFonts w:ascii="Arial" w:hAnsi="Arial" w:cs="Arial"/>
        </w:rPr>
        <w:t xml:space="preserve">la tasa adicional del impuesto del 1.5% al 1% tratándose de erogaciones realizadas a favor </w:t>
      </w:r>
      <w:r w:rsidR="00B33041" w:rsidRPr="005C6A3A">
        <w:rPr>
          <w:rFonts w:ascii="Arial" w:eastAsia="Calibri" w:hAnsi="Arial" w:cs="Arial"/>
          <w:lang w:val="es-MX" w:eastAsia="en-US"/>
        </w:rPr>
        <w:t>de los trabajadores de los poderes legislativo, ejecutivo o j</w:t>
      </w:r>
      <w:r w:rsidR="0078291C" w:rsidRPr="005C6A3A">
        <w:rPr>
          <w:rFonts w:ascii="Arial" w:eastAsia="Calibri" w:hAnsi="Arial" w:cs="Arial"/>
          <w:lang w:val="es-MX" w:eastAsia="en-US"/>
        </w:rPr>
        <w:t>udi</w:t>
      </w:r>
      <w:r w:rsidR="00B33041" w:rsidRPr="005C6A3A">
        <w:rPr>
          <w:rFonts w:ascii="Arial" w:eastAsia="Calibri" w:hAnsi="Arial" w:cs="Arial"/>
          <w:lang w:val="es-MX" w:eastAsia="en-US"/>
        </w:rPr>
        <w:t>cial del e</w:t>
      </w:r>
      <w:r w:rsidR="0078291C" w:rsidRPr="005C6A3A">
        <w:rPr>
          <w:rFonts w:ascii="Arial" w:eastAsia="Calibri" w:hAnsi="Arial" w:cs="Arial"/>
          <w:lang w:val="es-MX" w:eastAsia="en-US"/>
        </w:rPr>
        <w:t>stado de Yucatán, de</w:t>
      </w:r>
      <w:r w:rsidR="00924480" w:rsidRPr="005C6A3A">
        <w:rPr>
          <w:rFonts w:ascii="Arial" w:eastAsia="Calibri" w:hAnsi="Arial" w:cs="Arial"/>
          <w:lang w:val="es-MX" w:eastAsia="en-US"/>
        </w:rPr>
        <w:t xml:space="preserve"> los</w:t>
      </w:r>
      <w:r w:rsidR="0078291C" w:rsidRPr="005C6A3A">
        <w:rPr>
          <w:rFonts w:ascii="Arial" w:eastAsia="Calibri" w:hAnsi="Arial" w:cs="Arial"/>
          <w:lang w:val="es-MX" w:eastAsia="en-US"/>
        </w:rPr>
        <w:t xml:space="preserve"> trabajadores de los organismos autónomos estatales, de l</w:t>
      </w:r>
      <w:r w:rsidR="000F6A11" w:rsidRPr="005C6A3A">
        <w:rPr>
          <w:rFonts w:ascii="Arial" w:eastAsia="Calibri" w:hAnsi="Arial" w:cs="Arial"/>
          <w:lang w:val="es-MX" w:eastAsia="en-US"/>
        </w:rPr>
        <w:t>os organismos o empresas de la a</w:t>
      </w:r>
      <w:r w:rsidR="006F16F6" w:rsidRPr="005C6A3A">
        <w:rPr>
          <w:rFonts w:ascii="Arial" w:eastAsia="Calibri" w:hAnsi="Arial" w:cs="Arial"/>
          <w:lang w:val="es-MX" w:eastAsia="en-US"/>
        </w:rPr>
        <w:t>dministración p</w:t>
      </w:r>
      <w:r w:rsidR="0078291C" w:rsidRPr="005C6A3A">
        <w:rPr>
          <w:rFonts w:ascii="Arial" w:eastAsia="Calibri" w:hAnsi="Arial" w:cs="Arial"/>
          <w:lang w:val="es-MX" w:eastAsia="en-US"/>
        </w:rPr>
        <w:t xml:space="preserve">ública estatal. </w:t>
      </w:r>
    </w:p>
    <w:p w:rsidR="002B0F5B" w:rsidRPr="005C6A3A" w:rsidRDefault="002B0F5B" w:rsidP="000A069E">
      <w:pPr>
        <w:spacing w:line="360" w:lineRule="auto"/>
        <w:ind w:firstLine="708"/>
        <w:jc w:val="both"/>
        <w:rPr>
          <w:rFonts w:ascii="Arial" w:hAnsi="Arial" w:cs="Arial"/>
        </w:rPr>
      </w:pPr>
    </w:p>
    <w:p w:rsidR="002B0F5B" w:rsidRPr="005C6A3A" w:rsidRDefault="007A12A0" w:rsidP="000A069E">
      <w:pPr>
        <w:spacing w:line="360" w:lineRule="auto"/>
        <w:ind w:firstLine="708"/>
        <w:jc w:val="both"/>
        <w:rPr>
          <w:rFonts w:ascii="Arial" w:eastAsia="Calibri" w:hAnsi="Arial" w:cs="Arial"/>
          <w:lang w:val="es-MX" w:eastAsia="en-US"/>
        </w:rPr>
      </w:pPr>
      <w:r w:rsidRPr="005C6A3A">
        <w:rPr>
          <w:rFonts w:ascii="Arial" w:hAnsi="Arial" w:cs="Arial"/>
          <w:bCs/>
          <w:lang w:eastAsia="es-MX"/>
        </w:rPr>
        <w:t xml:space="preserve">Se propone instituir </w:t>
      </w:r>
      <w:r w:rsidR="002B0F5B" w:rsidRPr="005C6A3A">
        <w:rPr>
          <w:rFonts w:ascii="Arial" w:hAnsi="Arial" w:cs="Arial"/>
          <w:bCs/>
          <w:lang w:eastAsia="es-MX"/>
        </w:rPr>
        <w:t>como sujetos que deben enterar su pago las personas, sean físicas o morales que funjan como patrones, sean contratistas, intermediarios, terceros o cualquiera que sea su denominación, conforme a la reforma a la Ley Federal del Trabajo.</w:t>
      </w:r>
    </w:p>
    <w:p w:rsidR="002B0F5B" w:rsidRPr="005C6A3A" w:rsidRDefault="002B0F5B" w:rsidP="000A069E">
      <w:pPr>
        <w:spacing w:line="360" w:lineRule="auto"/>
        <w:ind w:firstLine="708"/>
        <w:jc w:val="both"/>
        <w:rPr>
          <w:rFonts w:ascii="Arial" w:eastAsia="Calibri" w:hAnsi="Arial" w:cs="Arial"/>
          <w:lang w:val="es-MX" w:eastAsia="en-US"/>
        </w:rPr>
      </w:pPr>
    </w:p>
    <w:p w:rsidR="00D642C0" w:rsidRPr="005C6A3A" w:rsidRDefault="0073327A" w:rsidP="000A069E">
      <w:pPr>
        <w:spacing w:line="360" w:lineRule="auto"/>
        <w:ind w:firstLine="708"/>
        <w:jc w:val="both"/>
        <w:rPr>
          <w:rFonts w:ascii="Arial" w:eastAsia="Calibri" w:hAnsi="Arial" w:cs="Arial"/>
          <w:lang w:val="es-MX" w:eastAsia="en-US"/>
        </w:rPr>
      </w:pPr>
      <w:r w:rsidRPr="005C6A3A">
        <w:rPr>
          <w:rFonts w:ascii="Arial" w:eastAsia="Calibri" w:hAnsi="Arial" w:cs="Arial"/>
          <w:lang w:val="es-MX" w:eastAsia="en-US"/>
        </w:rPr>
        <w:t>De igual forma, s</w:t>
      </w:r>
      <w:r w:rsidR="00E30A72" w:rsidRPr="005C6A3A">
        <w:rPr>
          <w:rFonts w:ascii="Arial" w:eastAsia="Calibri" w:hAnsi="Arial" w:cs="Arial"/>
          <w:lang w:val="es-MX" w:eastAsia="en-US"/>
        </w:rPr>
        <w:t xml:space="preserve">e </w:t>
      </w:r>
      <w:r w:rsidR="002B0F5B" w:rsidRPr="005C6A3A">
        <w:rPr>
          <w:rFonts w:ascii="Arial" w:eastAsia="Calibri" w:hAnsi="Arial" w:cs="Arial"/>
          <w:lang w:val="es-MX" w:eastAsia="en-US"/>
        </w:rPr>
        <w:t xml:space="preserve">dispone </w:t>
      </w:r>
      <w:r w:rsidR="00E30A72" w:rsidRPr="005C6A3A">
        <w:rPr>
          <w:rFonts w:ascii="Arial" w:eastAsia="Calibri" w:hAnsi="Arial" w:cs="Arial"/>
          <w:lang w:val="es-MX" w:eastAsia="en-US"/>
        </w:rPr>
        <w:t>la retención y pago del impuesto para las personas físicas, personas morales y unidades económicas que contraten la prestación de servicios de personal con un intermediario, contratista, tercero o cualquiera que sea su denominación, domiciliado den</w:t>
      </w:r>
      <w:r w:rsidR="002078B5" w:rsidRPr="005C6A3A">
        <w:rPr>
          <w:rFonts w:ascii="Arial" w:eastAsia="Calibri" w:hAnsi="Arial" w:cs="Arial"/>
          <w:lang w:val="es-MX" w:eastAsia="en-US"/>
        </w:rPr>
        <w:t>tro o fuera del territorio del E</w:t>
      </w:r>
      <w:r w:rsidR="00E30A72" w:rsidRPr="005C6A3A">
        <w:rPr>
          <w:rFonts w:ascii="Arial" w:eastAsia="Calibri" w:hAnsi="Arial" w:cs="Arial"/>
          <w:lang w:val="es-MX" w:eastAsia="en-US"/>
        </w:rPr>
        <w:t xml:space="preserve">stado. </w:t>
      </w:r>
    </w:p>
    <w:p w:rsidR="00D642C0" w:rsidRPr="005C6A3A" w:rsidRDefault="00D642C0" w:rsidP="000A069E">
      <w:pPr>
        <w:spacing w:line="360" w:lineRule="auto"/>
        <w:ind w:firstLine="708"/>
        <w:jc w:val="both"/>
        <w:rPr>
          <w:rFonts w:ascii="Arial" w:eastAsia="Calibri" w:hAnsi="Arial" w:cs="Arial"/>
          <w:lang w:val="es-MX" w:eastAsia="en-US"/>
        </w:rPr>
      </w:pPr>
    </w:p>
    <w:p w:rsidR="00E30A72" w:rsidRPr="005C6A3A" w:rsidRDefault="00D642C0" w:rsidP="000A069E">
      <w:pPr>
        <w:spacing w:line="360" w:lineRule="auto"/>
        <w:ind w:firstLine="708"/>
        <w:jc w:val="both"/>
        <w:rPr>
          <w:rFonts w:ascii="Arial" w:eastAsia="Calibri" w:hAnsi="Arial" w:cs="Arial"/>
          <w:lang w:val="es-MX" w:eastAsia="en-US"/>
        </w:rPr>
      </w:pPr>
      <w:r w:rsidRPr="005C6A3A">
        <w:rPr>
          <w:rFonts w:ascii="Arial" w:eastAsia="Calibri" w:hAnsi="Arial" w:cs="Arial"/>
          <w:lang w:val="es-MX" w:eastAsia="en-US"/>
        </w:rPr>
        <w:t>Se determina que l</w:t>
      </w:r>
      <w:r w:rsidR="00E30A72" w:rsidRPr="005C6A3A">
        <w:rPr>
          <w:rFonts w:ascii="Arial" w:eastAsia="Calibri" w:hAnsi="Arial" w:cs="Arial"/>
          <w:lang w:val="es-MX" w:eastAsia="en-US"/>
        </w:rPr>
        <w:t xml:space="preserve">os intermediarios, contratistas, terceros o cualquiera que sea su denominación que presten servicios de personal, para ejecutarlos con elementos propios y suficientes para cumplir con las obligaciones que deriven de las relaciones con sus trabajadores, deberán presentar aviso por cada uno de los establecimientos, en donde presten los servicios de personal. </w:t>
      </w:r>
    </w:p>
    <w:p w:rsidR="008E0AED" w:rsidRPr="005C6A3A" w:rsidRDefault="008E0AED" w:rsidP="000A069E">
      <w:pPr>
        <w:spacing w:line="360" w:lineRule="auto"/>
        <w:ind w:firstLine="708"/>
        <w:jc w:val="both"/>
        <w:rPr>
          <w:rFonts w:ascii="Arial" w:eastAsia="Calibri" w:hAnsi="Arial" w:cs="Arial"/>
          <w:lang w:val="es-MX" w:eastAsia="en-US"/>
        </w:rPr>
      </w:pPr>
    </w:p>
    <w:p w:rsidR="008E0AED" w:rsidRPr="005C6A3A" w:rsidRDefault="008E0AED" w:rsidP="008E0AED">
      <w:pPr>
        <w:spacing w:line="360" w:lineRule="auto"/>
        <w:ind w:firstLine="708"/>
        <w:jc w:val="both"/>
        <w:rPr>
          <w:rFonts w:ascii="Arial" w:eastAsia="Calibri" w:hAnsi="Arial" w:cs="Arial"/>
          <w:lang w:val="es-MX" w:eastAsia="en-US"/>
        </w:rPr>
      </w:pPr>
      <w:r w:rsidRPr="005C6A3A">
        <w:rPr>
          <w:rFonts w:ascii="Arial" w:eastAsia="Calibri" w:hAnsi="Arial" w:cs="Arial"/>
          <w:lang w:val="es-MX" w:eastAsia="en-US"/>
        </w:rPr>
        <w:t xml:space="preserve">Aunado a lo anterior, como parte de la iniciativa presentada, se planteó exentar del pago del impuesto adicional para la ejecución de obras materiales y asistencia social </w:t>
      </w:r>
      <w:r w:rsidR="009107E6" w:rsidRPr="005C6A3A">
        <w:rPr>
          <w:rFonts w:ascii="Arial" w:eastAsia="Calibri" w:hAnsi="Arial" w:cs="Arial"/>
          <w:lang w:val="es-MX" w:eastAsia="en-US"/>
        </w:rPr>
        <w:t xml:space="preserve">a las erogaciones que se efectúen por concepto del derecho por la infraestructura tecnológica en materia de seguridad pública y del </w:t>
      </w:r>
      <w:r w:rsidR="00E32329" w:rsidRPr="005C6A3A">
        <w:rPr>
          <w:rFonts w:ascii="Arial" w:eastAsia="Calibri" w:hAnsi="Arial" w:cs="Arial"/>
          <w:lang w:val="es-MX" w:eastAsia="en-US"/>
        </w:rPr>
        <w:t>derecho por el permiso anual de carga y descarga o transporte de carga en la vía pública, para vehículos del servicio particular o del servicio público</w:t>
      </w:r>
      <w:r w:rsidR="009107E6" w:rsidRPr="005C6A3A">
        <w:rPr>
          <w:rFonts w:ascii="Arial" w:eastAsia="Calibri" w:hAnsi="Arial" w:cs="Arial"/>
          <w:lang w:val="es-MX" w:eastAsia="en-US"/>
        </w:rPr>
        <w:t>.</w:t>
      </w:r>
    </w:p>
    <w:p w:rsidR="00596B3E" w:rsidRPr="005C6A3A" w:rsidRDefault="00596B3E" w:rsidP="000A069E">
      <w:pPr>
        <w:spacing w:line="360" w:lineRule="auto"/>
        <w:ind w:firstLine="708"/>
        <w:jc w:val="both"/>
        <w:rPr>
          <w:rFonts w:ascii="Arial" w:eastAsia="Calibri" w:hAnsi="Arial" w:cs="Arial"/>
          <w:lang w:val="es-MX" w:eastAsia="en-US"/>
        </w:rPr>
      </w:pPr>
    </w:p>
    <w:p w:rsidR="00453135" w:rsidRPr="005C6A3A" w:rsidRDefault="0098047D" w:rsidP="000A069E">
      <w:pPr>
        <w:spacing w:line="360" w:lineRule="auto"/>
        <w:ind w:firstLine="708"/>
        <w:jc w:val="both"/>
        <w:rPr>
          <w:rFonts w:ascii="Arial" w:eastAsia="Calibri" w:hAnsi="Arial" w:cs="Arial"/>
          <w:lang w:val="es-MX" w:eastAsia="en-US"/>
        </w:rPr>
      </w:pPr>
      <w:r w:rsidRPr="005C6A3A">
        <w:rPr>
          <w:rFonts w:ascii="Arial" w:eastAsia="Calibri" w:hAnsi="Arial" w:cs="Arial"/>
          <w:lang w:val="es-MX" w:eastAsia="en-US"/>
        </w:rPr>
        <w:t xml:space="preserve">Como se puede apreciar, </w:t>
      </w:r>
      <w:r w:rsidR="003D6F81" w:rsidRPr="005C6A3A">
        <w:rPr>
          <w:rFonts w:ascii="Arial" w:eastAsia="Calibri" w:hAnsi="Arial" w:cs="Arial"/>
          <w:lang w:val="es-MX" w:eastAsia="en-US"/>
        </w:rPr>
        <w:t xml:space="preserve">de </w:t>
      </w:r>
      <w:r w:rsidR="00B93455" w:rsidRPr="005C6A3A">
        <w:rPr>
          <w:rFonts w:ascii="Arial" w:eastAsia="Calibri" w:hAnsi="Arial" w:cs="Arial"/>
          <w:lang w:val="es-MX" w:eastAsia="en-US"/>
        </w:rPr>
        <w:t xml:space="preserve">las propuestas </w:t>
      </w:r>
      <w:r w:rsidR="00C51366" w:rsidRPr="005C6A3A">
        <w:rPr>
          <w:rFonts w:ascii="Arial" w:eastAsia="Calibri" w:hAnsi="Arial" w:cs="Arial"/>
          <w:lang w:val="es-MX" w:eastAsia="en-US"/>
        </w:rPr>
        <w:t xml:space="preserve">realizadas </w:t>
      </w:r>
      <w:r w:rsidR="00453135" w:rsidRPr="005C6A3A">
        <w:rPr>
          <w:rFonts w:ascii="Arial" w:eastAsia="Calibri" w:hAnsi="Arial" w:cs="Arial"/>
          <w:lang w:val="es-MX" w:eastAsia="en-US"/>
        </w:rPr>
        <w:t xml:space="preserve">en el ramo de impuestos solo se </w:t>
      </w:r>
      <w:r w:rsidR="00C51366" w:rsidRPr="005C6A3A">
        <w:rPr>
          <w:rFonts w:ascii="Arial" w:eastAsia="Calibri" w:hAnsi="Arial" w:cs="Arial"/>
          <w:lang w:val="es-MX" w:eastAsia="en-US"/>
        </w:rPr>
        <w:t xml:space="preserve">perciben </w:t>
      </w:r>
      <w:r w:rsidR="00414A81" w:rsidRPr="005C6A3A">
        <w:rPr>
          <w:rFonts w:ascii="Arial" w:eastAsia="Calibri" w:hAnsi="Arial" w:cs="Arial"/>
          <w:lang w:val="es-MX" w:eastAsia="en-US"/>
        </w:rPr>
        <w:t>ciertos incrementos</w:t>
      </w:r>
      <w:r w:rsidR="00447C58" w:rsidRPr="005C6A3A">
        <w:rPr>
          <w:rFonts w:ascii="Arial" w:eastAsia="Calibri" w:hAnsi="Arial" w:cs="Arial"/>
          <w:lang w:val="es-MX" w:eastAsia="en-US"/>
        </w:rPr>
        <w:t xml:space="preserve"> a los ya previstos</w:t>
      </w:r>
      <w:r w:rsidR="00414A81" w:rsidRPr="005C6A3A">
        <w:rPr>
          <w:rFonts w:ascii="Arial" w:eastAsia="Calibri" w:hAnsi="Arial" w:cs="Arial"/>
          <w:lang w:val="es-MX" w:eastAsia="en-US"/>
        </w:rPr>
        <w:t>,</w:t>
      </w:r>
      <w:r w:rsidR="00447C58" w:rsidRPr="005C6A3A">
        <w:rPr>
          <w:rFonts w:ascii="Arial" w:eastAsia="Calibri" w:hAnsi="Arial" w:cs="Arial"/>
          <w:lang w:val="es-MX" w:eastAsia="en-US"/>
        </w:rPr>
        <w:t xml:space="preserve"> </w:t>
      </w:r>
      <w:r w:rsidR="00414A81" w:rsidRPr="005C6A3A">
        <w:rPr>
          <w:rFonts w:ascii="Arial" w:eastAsia="Calibri" w:hAnsi="Arial" w:cs="Arial"/>
          <w:lang w:val="es-MX" w:eastAsia="en-US"/>
        </w:rPr>
        <w:t>má</w:t>
      </w:r>
      <w:r w:rsidR="00453135" w:rsidRPr="005C6A3A">
        <w:rPr>
          <w:rFonts w:ascii="Arial" w:eastAsia="Calibri" w:hAnsi="Arial" w:cs="Arial"/>
          <w:lang w:val="es-MX" w:eastAsia="en-US"/>
        </w:rPr>
        <w:t xml:space="preserve">s no la creación de nuevos impuestos, </w:t>
      </w:r>
      <w:r w:rsidR="00092740" w:rsidRPr="005C6A3A">
        <w:rPr>
          <w:rFonts w:ascii="Arial" w:eastAsia="Calibri" w:hAnsi="Arial" w:cs="Arial"/>
          <w:lang w:val="es-MX" w:eastAsia="en-US"/>
        </w:rPr>
        <w:t xml:space="preserve">por lo que consideramos viable </w:t>
      </w:r>
      <w:r w:rsidR="009A7302" w:rsidRPr="005C6A3A">
        <w:rPr>
          <w:rFonts w:ascii="Arial" w:eastAsia="Calibri" w:hAnsi="Arial" w:cs="Arial"/>
          <w:lang w:val="es-MX" w:eastAsia="en-US"/>
        </w:rPr>
        <w:t xml:space="preserve">las </w:t>
      </w:r>
      <w:r w:rsidR="00092740" w:rsidRPr="005C6A3A">
        <w:rPr>
          <w:rFonts w:ascii="Arial" w:eastAsia="Calibri" w:hAnsi="Arial" w:cs="Arial"/>
          <w:lang w:val="es-MX" w:eastAsia="en-US"/>
        </w:rPr>
        <w:t>propuestas.</w:t>
      </w:r>
    </w:p>
    <w:p w:rsidR="008F53A6" w:rsidRPr="005C6A3A" w:rsidRDefault="008F53A6" w:rsidP="000A069E">
      <w:pPr>
        <w:spacing w:line="360" w:lineRule="auto"/>
        <w:ind w:firstLine="708"/>
        <w:jc w:val="both"/>
        <w:rPr>
          <w:rFonts w:ascii="Arial" w:eastAsia="Calibri" w:hAnsi="Arial" w:cs="Arial"/>
          <w:b/>
          <w:lang w:eastAsia="en-US"/>
        </w:rPr>
      </w:pPr>
    </w:p>
    <w:p w:rsidR="00161358" w:rsidRPr="005C6A3A" w:rsidRDefault="008F53A6" w:rsidP="000A069E">
      <w:pPr>
        <w:spacing w:line="360" w:lineRule="auto"/>
        <w:ind w:firstLine="708"/>
        <w:jc w:val="both"/>
        <w:rPr>
          <w:rFonts w:ascii="Arial" w:eastAsia="Calibri" w:hAnsi="Arial" w:cs="Arial"/>
          <w:lang w:val="es-MX" w:eastAsia="en-US"/>
        </w:rPr>
      </w:pPr>
      <w:r w:rsidRPr="005C6A3A">
        <w:rPr>
          <w:rFonts w:ascii="Arial" w:eastAsia="Calibri" w:hAnsi="Arial" w:cs="Arial"/>
          <w:b/>
          <w:lang w:val="es-MX" w:eastAsia="en-US"/>
        </w:rPr>
        <w:t xml:space="preserve">QUINTA. </w:t>
      </w:r>
      <w:r w:rsidR="00AD4C17" w:rsidRPr="005C6A3A">
        <w:rPr>
          <w:rFonts w:ascii="Arial" w:eastAsia="Calibri" w:hAnsi="Arial" w:cs="Arial"/>
          <w:lang w:val="es-MX" w:eastAsia="en-US"/>
        </w:rPr>
        <w:t xml:space="preserve">Ahora bien, en lo que respecta a los </w:t>
      </w:r>
      <w:r w:rsidR="00F67B3D" w:rsidRPr="005C6A3A">
        <w:rPr>
          <w:rFonts w:ascii="Arial" w:eastAsia="Calibri" w:hAnsi="Arial" w:cs="Arial"/>
          <w:lang w:val="es-MX" w:eastAsia="en-US"/>
        </w:rPr>
        <w:t>derechos</w:t>
      </w:r>
      <w:r w:rsidR="008826A5" w:rsidRPr="005C6A3A">
        <w:rPr>
          <w:rFonts w:ascii="Arial" w:eastAsia="Calibri" w:hAnsi="Arial" w:cs="Arial"/>
          <w:lang w:val="es-MX" w:eastAsia="en-US"/>
        </w:rPr>
        <w:t xml:space="preserve">, </w:t>
      </w:r>
      <w:r w:rsidR="00037C6C" w:rsidRPr="005C6A3A">
        <w:rPr>
          <w:rFonts w:ascii="Arial" w:eastAsia="Calibri" w:hAnsi="Arial" w:cs="Arial"/>
          <w:lang w:val="es-MX" w:eastAsia="en-US"/>
        </w:rPr>
        <w:t xml:space="preserve">en la iniciativa se presentan diversas modificaciones entre las cuales se contempla derogar </w:t>
      </w:r>
      <w:r w:rsidR="008826A5" w:rsidRPr="005C6A3A">
        <w:rPr>
          <w:rFonts w:ascii="Arial" w:eastAsia="Calibri" w:hAnsi="Arial" w:cs="Arial"/>
          <w:lang w:val="es-MX" w:eastAsia="en-US"/>
        </w:rPr>
        <w:t>el derecho de inscripción en el registro de proveedores o su revalidación</w:t>
      </w:r>
      <w:r w:rsidR="00BA6BAE" w:rsidRPr="005C6A3A">
        <w:rPr>
          <w:rFonts w:ascii="Arial" w:eastAsia="Calibri" w:hAnsi="Arial" w:cs="Arial"/>
          <w:lang w:val="es-MX" w:eastAsia="en-US"/>
        </w:rPr>
        <w:t xml:space="preserve">, esto con el propósito de </w:t>
      </w:r>
      <w:r w:rsidR="00BA6BAE" w:rsidRPr="005C6A3A">
        <w:rPr>
          <w:rFonts w:ascii="Arial" w:hAnsi="Arial" w:cs="Arial"/>
        </w:rPr>
        <w:t>brindar igualdad de oportunidades a las personas físicas o morales que</w:t>
      </w:r>
      <w:r w:rsidR="00AE2C94" w:rsidRPr="005C6A3A">
        <w:rPr>
          <w:rFonts w:ascii="Arial" w:hAnsi="Arial" w:cs="Arial"/>
        </w:rPr>
        <w:t xml:space="preserve"> pretendan ser proveedores del g</w:t>
      </w:r>
      <w:r w:rsidR="00DC42B5" w:rsidRPr="005C6A3A">
        <w:rPr>
          <w:rFonts w:ascii="Arial" w:hAnsi="Arial" w:cs="Arial"/>
        </w:rPr>
        <w:t>obierno del E</w:t>
      </w:r>
      <w:r w:rsidR="00BA6BAE" w:rsidRPr="005C6A3A">
        <w:rPr>
          <w:rFonts w:ascii="Arial" w:hAnsi="Arial" w:cs="Arial"/>
        </w:rPr>
        <w:t xml:space="preserve">stado, </w:t>
      </w:r>
      <w:r w:rsidR="00AE2C94" w:rsidRPr="005C6A3A">
        <w:rPr>
          <w:rFonts w:ascii="Arial" w:hAnsi="Arial" w:cs="Arial"/>
        </w:rPr>
        <w:t xml:space="preserve">por lo tanto se elimina </w:t>
      </w:r>
      <w:r w:rsidR="00BA6BAE" w:rsidRPr="005C6A3A">
        <w:rPr>
          <w:rFonts w:ascii="Arial" w:hAnsi="Arial" w:cs="Arial"/>
        </w:rPr>
        <w:t>el cobro del derecho</w:t>
      </w:r>
      <w:r w:rsidR="00161358" w:rsidRPr="005C6A3A">
        <w:rPr>
          <w:rFonts w:ascii="Arial" w:eastAsia="Calibri" w:hAnsi="Arial" w:cs="Arial"/>
          <w:lang w:val="es-MX" w:eastAsia="en-US"/>
        </w:rPr>
        <w:t>.</w:t>
      </w:r>
    </w:p>
    <w:p w:rsidR="00161358" w:rsidRPr="005C6A3A" w:rsidRDefault="00161358" w:rsidP="000A069E">
      <w:pPr>
        <w:spacing w:line="360" w:lineRule="auto"/>
        <w:ind w:firstLine="708"/>
        <w:jc w:val="both"/>
        <w:rPr>
          <w:rFonts w:ascii="Arial" w:eastAsia="Calibri" w:hAnsi="Arial" w:cs="Arial"/>
          <w:lang w:val="es-MX" w:eastAsia="en-US"/>
        </w:rPr>
      </w:pPr>
    </w:p>
    <w:p w:rsidR="005B5D1D" w:rsidRPr="005C6A3A" w:rsidRDefault="001B3543" w:rsidP="000A069E">
      <w:pPr>
        <w:spacing w:line="360" w:lineRule="auto"/>
        <w:ind w:firstLine="709"/>
        <w:jc w:val="both"/>
        <w:rPr>
          <w:rFonts w:ascii="Arial" w:hAnsi="Arial" w:cs="Arial"/>
        </w:rPr>
      </w:pPr>
      <w:r w:rsidRPr="005C6A3A">
        <w:rPr>
          <w:rFonts w:ascii="Arial" w:hAnsi="Arial" w:cs="Arial"/>
          <w:lang w:val="es-MX"/>
        </w:rPr>
        <w:t xml:space="preserve">Partiendo del hecho que hoy en día existen </w:t>
      </w:r>
      <w:r w:rsidRPr="005C6A3A">
        <w:rPr>
          <w:rFonts w:ascii="Arial" w:hAnsi="Arial" w:cs="Arial"/>
        </w:rPr>
        <w:t xml:space="preserve">más plataformas tecnológicas que brindan el servicio de transporte y, atendiendo a la obligación del estado de brindar certeza, seguridad y orden a los usuarios, se hizo </w:t>
      </w:r>
      <w:r w:rsidR="00326B1B" w:rsidRPr="005C6A3A">
        <w:rPr>
          <w:rFonts w:ascii="Arial" w:hAnsi="Arial" w:cs="Arial"/>
        </w:rPr>
        <w:t xml:space="preserve">necesario </w:t>
      </w:r>
      <w:r w:rsidR="00855B7C" w:rsidRPr="005C6A3A">
        <w:rPr>
          <w:rFonts w:ascii="Arial" w:eastAsia="Calibri" w:hAnsi="Arial" w:cs="Arial"/>
          <w:lang w:val="es-MX" w:eastAsia="en-US"/>
        </w:rPr>
        <w:t>agrega</w:t>
      </w:r>
      <w:r w:rsidR="00326B1B" w:rsidRPr="005C6A3A">
        <w:rPr>
          <w:rFonts w:ascii="Arial" w:eastAsia="Calibri" w:hAnsi="Arial" w:cs="Arial"/>
          <w:lang w:val="es-MX" w:eastAsia="en-US"/>
        </w:rPr>
        <w:t>r</w:t>
      </w:r>
      <w:r w:rsidR="00855B7C" w:rsidRPr="005C6A3A">
        <w:rPr>
          <w:rFonts w:ascii="Arial" w:eastAsia="Calibri" w:hAnsi="Arial" w:cs="Arial"/>
          <w:lang w:val="es-MX" w:eastAsia="en-US"/>
        </w:rPr>
        <w:t xml:space="preserve"> al </w:t>
      </w:r>
      <w:r w:rsidR="00161358" w:rsidRPr="005C6A3A">
        <w:rPr>
          <w:rFonts w:ascii="Arial" w:eastAsia="Calibri" w:hAnsi="Arial" w:cs="Arial"/>
          <w:lang w:val="es-MX" w:eastAsia="en-US"/>
        </w:rPr>
        <w:t xml:space="preserve">concepto de </w:t>
      </w:r>
      <w:r w:rsidR="00185D3A" w:rsidRPr="005C6A3A">
        <w:rPr>
          <w:rFonts w:ascii="Arial" w:eastAsia="Calibri" w:hAnsi="Arial" w:cs="Arial"/>
          <w:lang w:val="es-MX" w:eastAsia="en-US"/>
        </w:rPr>
        <w:t>expedición de la licencia para conducir vehículo</w:t>
      </w:r>
      <w:r w:rsidR="00BC290A" w:rsidRPr="005C6A3A">
        <w:rPr>
          <w:rFonts w:ascii="Arial" w:eastAsia="Calibri" w:hAnsi="Arial" w:cs="Arial"/>
          <w:lang w:val="es-MX" w:eastAsia="en-US"/>
        </w:rPr>
        <w:t>s</w:t>
      </w:r>
      <w:r w:rsidR="00855B7C" w:rsidRPr="005C6A3A">
        <w:rPr>
          <w:rFonts w:ascii="Arial" w:eastAsia="Calibri" w:hAnsi="Arial" w:cs="Arial"/>
          <w:lang w:val="es-MX" w:eastAsia="en-US"/>
        </w:rPr>
        <w:t xml:space="preserve"> que </w:t>
      </w:r>
      <w:r w:rsidR="00F76D9D" w:rsidRPr="005C6A3A">
        <w:rPr>
          <w:rFonts w:ascii="Arial" w:hAnsi="Arial" w:cs="Arial"/>
        </w:rPr>
        <w:t>opere</w:t>
      </w:r>
      <w:r w:rsidR="00855B7C" w:rsidRPr="005C6A3A">
        <w:rPr>
          <w:rFonts w:ascii="Arial" w:hAnsi="Arial" w:cs="Arial"/>
        </w:rPr>
        <w:t>n a través de plataformas tecnológicas</w:t>
      </w:r>
      <w:r w:rsidR="00BC290A" w:rsidRPr="005C6A3A">
        <w:rPr>
          <w:rFonts w:ascii="Arial" w:eastAsia="Calibri" w:hAnsi="Arial" w:cs="Arial"/>
          <w:lang w:val="es-MX" w:eastAsia="en-US"/>
        </w:rPr>
        <w:t xml:space="preserve">, </w:t>
      </w:r>
      <w:r w:rsidR="002036FB" w:rsidRPr="005C6A3A">
        <w:rPr>
          <w:rFonts w:ascii="Arial" w:eastAsia="Calibri" w:hAnsi="Arial" w:cs="Arial"/>
          <w:lang w:val="es-MX" w:eastAsia="en-US"/>
        </w:rPr>
        <w:t xml:space="preserve">por lo que se generará </w:t>
      </w:r>
      <w:r w:rsidR="00855B7C" w:rsidRPr="005C6A3A">
        <w:rPr>
          <w:rFonts w:ascii="Arial" w:eastAsia="Calibri" w:hAnsi="Arial" w:cs="Arial"/>
          <w:lang w:val="es-MX" w:eastAsia="en-US"/>
        </w:rPr>
        <w:t xml:space="preserve">un cobro por licencia dependiendo </w:t>
      </w:r>
      <w:r w:rsidR="00855B7C" w:rsidRPr="005C6A3A">
        <w:rPr>
          <w:rFonts w:ascii="Arial" w:hAnsi="Arial" w:cs="Arial"/>
        </w:rPr>
        <w:t xml:space="preserve">de la temporalidad </w:t>
      </w:r>
      <w:r w:rsidR="00BC267F" w:rsidRPr="005C6A3A">
        <w:rPr>
          <w:rFonts w:ascii="Arial" w:hAnsi="Arial" w:cs="Arial"/>
        </w:rPr>
        <w:t xml:space="preserve">por el que se </w:t>
      </w:r>
      <w:r w:rsidR="002036FB" w:rsidRPr="005C6A3A">
        <w:rPr>
          <w:rFonts w:ascii="Arial" w:hAnsi="Arial" w:cs="Arial"/>
        </w:rPr>
        <w:t xml:space="preserve">solicite </w:t>
      </w:r>
      <w:r w:rsidR="00BC267F" w:rsidRPr="005C6A3A">
        <w:rPr>
          <w:rFonts w:ascii="Arial" w:hAnsi="Arial" w:cs="Arial"/>
        </w:rPr>
        <w:t xml:space="preserve">que puede ser </w:t>
      </w:r>
      <w:r w:rsidR="00855B7C" w:rsidRPr="005C6A3A">
        <w:rPr>
          <w:rFonts w:ascii="Arial" w:hAnsi="Arial" w:cs="Arial"/>
        </w:rPr>
        <w:t>de dos, tres y cinco años</w:t>
      </w:r>
      <w:r w:rsidR="002036FB" w:rsidRPr="005C6A3A">
        <w:rPr>
          <w:rFonts w:ascii="Arial" w:hAnsi="Arial" w:cs="Arial"/>
        </w:rPr>
        <w:t>,</w:t>
      </w:r>
      <w:r w:rsidR="00855B7C" w:rsidRPr="005C6A3A">
        <w:rPr>
          <w:rFonts w:ascii="Arial" w:hAnsi="Arial" w:cs="Arial"/>
        </w:rPr>
        <w:t xml:space="preserve"> </w:t>
      </w:r>
      <w:r w:rsidR="00BC267F" w:rsidRPr="005C6A3A">
        <w:rPr>
          <w:rFonts w:ascii="Arial" w:hAnsi="Arial" w:cs="Arial"/>
        </w:rPr>
        <w:t xml:space="preserve">con un cobro </w:t>
      </w:r>
      <w:r w:rsidR="002036FB" w:rsidRPr="005C6A3A">
        <w:rPr>
          <w:rFonts w:ascii="Arial" w:hAnsi="Arial" w:cs="Arial"/>
        </w:rPr>
        <w:t xml:space="preserve">de </w:t>
      </w:r>
      <w:r w:rsidR="00855B7C" w:rsidRPr="005C6A3A">
        <w:rPr>
          <w:rFonts w:ascii="Arial" w:hAnsi="Arial" w:cs="Arial"/>
        </w:rPr>
        <w:t>a partir de 13 veces la Unidad de Medida y Actualización hasta 25.45 veces la</w:t>
      </w:r>
      <w:r w:rsidR="000D6476" w:rsidRPr="005C6A3A">
        <w:rPr>
          <w:rFonts w:ascii="Arial" w:hAnsi="Arial" w:cs="Arial"/>
        </w:rPr>
        <w:t xml:space="preserve"> referida un</w:t>
      </w:r>
      <w:r w:rsidR="00E77D44" w:rsidRPr="005C6A3A">
        <w:rPr>
          <w:rFonts w:ascii="Arial" w:hAnsi="Arial" w:cs="Arial"/>
        </w:rPr>
        <w:t>idad.</w:t>
      </w:r>
    </w:p>
    <w:p w:rsidR="005B5D1D" w:rsidRPr="005C6A3A" w:rsidRDefault="005B5D1D" w:rsidP="000A069E">
      <w:pPr>
        <w:spacing w:line="360" w:lineRule="auto"/>
        <w:ind w:firstLine="709"/>
        <w:jc w:val="both"/>
        <w:rPr>
          <w:rFonts w:ascii="Arial" w:hAnsi="Arial" w:cs="Arial"/>
        </w:rPr>
      </w:pPr>
    </w:p>
    <w:p w:rsidR="005B5D1D" w:rsidRPr="005C6A3A" w:rsidRDefault="00E3389C" w:rsidP="000A069E">
      <w:pPr>
        <w:spacing w:line="360" w:lineRule="auto"/>
        <w:ind w:firstLine="709"/>
        <w:jc w:val="both"/>
        <w:rPr>
          <w:rFonts w:ascii="Arial" w:hAnsi="Arial" w:cs="Arial"/>
        </w:rPr>
      </w:pPr>
      <w:r w:rsidRPr="005C6A3A">
        <w:rPr>
          <w:rFonts w:ascii="Arial" w:eastAsia="Calibri" w:hAnsi="Arial" w:cs="Arial"/>
          <w:lang w:val="es-MX" w:eastAsia="en-US"/>
        </w:rPr>
        <w:t xml:space="preserve">Asimismo, </w:t>
      </w:r>
      <w:r w:rsidR="00CF02D8" w:rsidRPr="005C6A3A">
        <w:rPr>
          <w:rFonts w:ascii="Arial" w:eastAsia="Calibri" w:hAnsi="Arial" w:cs="Arial"/>
          <w:lang w:val="es-MX" w:eastAsia="en-US"/>
        </w:rPr>
        <w:t>en cuanto a los vehículos que transportan carga</w:t>
      </w:r>
      <w:r w:rsidR="00801544" w:rsidRPr="005C6A3A">
        <w:rPr>
          <w:rFonts w:ascii="Arial" w:eastAsia="Calibri" w:hAnsi="Arial" w:cs="Arial"/>
          <w:lang w:val="es-MX" w:eastAsia="en-US"/>
        </w:rPr>
        <w:t xml:space="preserve"> de tres toneladas o más</w:t>
      </w:r>
      <w:r w:rsidR="00CF02D8" w:rsidRPr="005C6A3A">
        <w:rPr>
          <w:rFonts w:ascii="Arial" w:eastAsia="Calibri" w:hAnsi="Arial" w:cs="Arial"/>
          <w:lang w:val="es-MX" w:eastAsia="en-US"/>
        </w:rPr>
        <w:t xml:space="preserve">, </w:t>
      </w:r>
      <w:r w:rsidR="007321E1" w:rsidRPr="005C6A3A">
        <w:rPr>
          <w:rFonts w:ascii="Arial" w:eastAsia="Calibri" w:hAnsi="Arial" w:cs="Arial"/>
          <w:lang w:val="es-MX" w:eastAsia="en-US"/>
        </w:rPr>
        <w:t xml:space="preserve">es de reconocer que este tipo de </w:t>
      </w:r>
      <w:r w:rsidR="0057620C" w:rsidRPr="005C6A3A">
        <w:rPr>
          <w:rFonts w:ascii="Arial" w:hAnsi="Arial" w:cs="Arial"/>
        </w:rPr>
        <w:t>vehículo</w:t>
      </w:r>
      <w:r w:rsidR="007321E1" w:rsidRPr="005C6A3A">
        <w:rPr>
          <w:rFonts w:ascii="Arial" w:hAnsi="Arial" w:cs="Arial"/>
        </w:rPr>
        <w:t>s</w:t>
      </w:r>
      <w:r w:rsidR="0057620C" w:rsidRPr="005C6A3A">
        <w:rPr>
          <w:rFonts w:ascii="Arial" w:hAnsi="Arial" w:cs="Arial"/>
        </w:rPr>
        <w:t xml:space="preserve"> de </w:t>
      </w:r>
      <w:r w:rsidR="007321E1" w:rsidRPr="005C6A3A">
        <w:rPr>
          <w:rFonts w:ascii="Arial" w:hAnsi="Arial" w:cs="Arial"/>
        </w:rPr>
        <w:t xml:space="preserve">gran </w:t>
      </w:r>
      <w:r w:rsidR="0057620C" w:rsidRPr="005C6A3A">
        <w:rPr>
          <w:rFonts w:ascii="Arial" w:hAnsi="Arial" w:cs="Arial"/>
        </w:rPr>
        <w:t>tamaño requiere mayor personal y recursos</w:t>
      </w:r>
      <w:r w:rsidR="007321E1" w:rsidRPr="005C6A3A">
        <w:rPr>
          <w:rFonts w:ascii="Arial" w:hAnsi="Arial" w:cs="Arial"/>
        </w:rPr>
        <w:t xml:space="preserve"> para su manejo</w:t>
      </w:r>
      <w:r w:rsidR="0057620C" w:rsidRPr="005C6A3A">
        <w:rPr>
          <w:rFonts w:ascii="Arial" w:hAnsi="Arial" w:cs="Arial"/>
        </w:rPr>
        <w:t xml:space="preserve">; </w:t>
      </w:r>
      <w:r w:rsidR="00556E86" w:rsidRPr="005C6A3A">
        <w:rPr>
          <w:rFonts w:ascii="Arial" w:hAnsi="Arial" w:cs="Arial"/>
        </w:rPr>
        <w:t>de igual forma</w:t>
      </w:r>
      <w:r w:rsidR="0057620C" w:rsidRPr="005C6A3A">
        <w:rPr>
          <w:rFonts w:ascii="Arial" w:hAnsi="Arial" w:cs="Arial"/>
        </w:rPr>
        <w:t xml:space="preserve"> </w:t>
      </w:r>
      <w:r w:rsidR="00556E86" w:rsidRPr="005C6A3A">
        <w:rPr>
          <w:rFonts w:ascii="Arial" w:hAnsi="Arial" w:cs="Arial"/>
        </w:rPr>
        <w:t xml:space="preserve">por su magnitud y carga </w:t>
      </w:r>
      <w:r w:rsidR="0057620C" w:rsidRPr="005C6A3A">
        <w:rPr>
          <w:rFonts w:ascii="Arial" w:hAnsi="Arial" w:cs="Arial"/>
        </w:rPr>
        <w:t>ocasiona</w:t>
      </w:r>
      <w:r w:rsidR="00556E86" w:rsidRPr="005C6A3A">
        <w:rPr>
          <w:rFonts w:ascii="Arial" w:hAnsi="Arial" w:cs="Arial"/>
        </w:rPr>
        <w:t>n</w:t>
      </w:r>
      <w:r w:rsidR="0057620C" w:rsidRPr="005C6A3A">
        <w:rPr>
          <w:rFonts w:ascii="Arial" w:hAnsi="Arial" w:cs="Arial"/>
        </w:rPr>
        <w:t xml:space="preserve"> un mayor daño a la infraestructura vial y al flujo del transporte, </w:t>
      </w:r>
      <w:r w:rsidR="00DD7EC1" w:rsidRPr="005C6A3A">
        <w:rPr>
          <w:rFonts w:ascii="Arial" w:hAnsi="Arial" w:cs="Arial"/>
        </w:rPr>
        <w:t xml:space="preserve">por lo que </w:t>
      </w:r>
      <w:r w:rsidR="00B93767" w:rsidRPr="005C6A3A">
        <w:rPr>
          <w:rFonts w:ascii="Arial" w:hAnsi="Arial" w:cs="Arial"/>
        </w:rPr>
        <w:t xml:space="preserve">se propone </w:t>
      </w:r>
      <w:r w:rsidR="00314713" w:rsidRPr="005C6A3A">
        <w:rPr>
          <w:rFonts w:ascii="Arial" w:hAnsi="Arial" w:cs="Arial"/>
        </w:rPr>
        <w:t xml:space="preserve">modificar </w:t>
      </w:r>
      <w:r w:rsidR="00B93767" w:rsidRPr="005C6A3A">
        <w:rPr>
          <w:rFonts w:ascii="Arial" w:eastAsia="Calibri" w:hAnsi="Arial" w:cs="Arial"/>
          <w:lang w:val="es-MX" w:eastAsia="en-US"/>
        </w:rPr>
        <w:t>e</w:t>
      </w:r>
      <w:r w:rsidR="00773FEC" w:rsidRPr="005C6A3A">
        <w:rPr>
          <w:rFonts w:ascii="Arial" w:eastAsia="Calibri" w:hAnsi="Arial" w:cs="Arial"/>
          <w:lang w:val="es-MX" w:eastAsia="en-US"/>
        </w:rPr>
        <w:t>l derecho p</w:t>
      </w:r>
      <w:r w:rsidR="00185D3A" w:rsidRPr="005C6A3A">
        <w:rPr>
          <w:rFonts w:ascii="Arial" w:eastAsia="Calibri" w:hAnsi="Arial" w:cs="Arial"/>
          <w:lang w:val="es-MX" w:eastAsia="en-US"/>
        </w:rPr>
        <w:t xml:space="preserve">or el otorgamiento del permiso para la realización de maniobras y el tránsito de vehículos con capacidad </w:t>
      </w:r>
      <w:r w:rsidR="0057620C" w:rsidRPr="005C6A3A">
        <w:rPr>
          <w:rFonts w:ascii="Arial" w:eastAsia="Calibri" w:hAnsi="Arial" w:cs="Arial"/>
          <w:lang w:val="es-MX" w:eastAsia="en-US"/>
        </w:rPr>
        <w:t xml:space="preserve">de carga en </w:t>
      </w:r>
      <w:r w:rsidR="001216F4" w:rsidRPr="005C6A3A">
        <w:rPr>
          <w:rFonts w:ascii="Arial" w:eastAsia="Calibri" w:hAnsi="Arial" w:cs="Arial"/>
          <w:lang w:val="es-MX" w:eastAsia="en-US"/>
        </w:rPr>
        <w:t>las vialidades del E</w:t>
      </w:r>
      <w:r w:rsidR="00185D3A" w:rsidRPr="005C6A3A">
        <w:rPr>
          <w:rFonts w:ascii="Arial" w:eastAsia="Calibri" w:hAnsi="Arial" w:cs="Arial"/>
          <w:lang w:val="es-MX" w:eastAsia="en-US"/>
        </w:rPr>
        <w:t>stado</w:t>
      </w:r>
      <w:r w:rsidR="005B5D1D" w:rsidRPr="005C6A3A">
        <w:rPr>
          <w:rFonts w:ascii="Arial" w:eastAsia="Calibri" w:hAnsi="Arial" w:cs="Arial"/>
          <w:lang w:val="es-MX" w:eastAsia="en-US"/>
        </w:rPr>
        <w:t>;</w:t>
      </w:r>
      <w:r w:rsidR="005B5D1D" w:rsidRPr="005C6A3A">
        <w:rPr>
          <w:rFonts w:ascii="Arial" w:hAnsi="Arial" w:cs="Arial"/>
        </w:rPr>
        <w:t xml:space="preserve"> así como incluir la posibilidad de obtener un permiso anual de carga y descarga o transporte de carga en la vía pública para vehículos de este tipo.</w:t>
      </w:r>
    </w:p>
    <w:p w:rsidR="005B5D1D" w:rsidRPr="005C6A3A" w:rsidRDefault="005B5D1D" w:rsidP="000A069E">
      <w:pPr>
        <w:spacing w:line="360" w:lineRule="auto"/>
        <w:ind w:firstLine="708"/>
        <w:jc w:val="both"/>
        <w:rPr>
          <w:rFonts w:ascii="Arial" w:eastAsia="Calibri" w:hAnsi="Arial" w:cs="Arial"/>
          <w:lang w:val="es-MX" w:eastAsia="en-US"/>
        </w:rPr>
      </w:pPr>
    </w:p>
    <w:p w:rsidR="0064748C" w:rsidRPr="005C6A3A" w:rsidRDefault="008C50BD" w:rsidP="000A069E">
      <w:pPr>
        <w:spacing w:line="360" w:lineRule="auto"/>
        <w:ind w:firstLine="708"/>
        <w:jc w:val="both"/>
        <w:rPr>
          <w:rFonts w:ascii="Arial" w:eastAsia="Calibri" w:hAnsi="Arial" w:cs="Arial"/>
          <w:lang w:val="es-MX" w:eastAsia="en-US"/>
        </w:rPr>
      </w:pPr>
      <w:r w:rsidRPr="005C6A3A">
        <w:rPr>
          <w:rFonts w:ascii="Arial" w:eastAsia="Calibri" w:hAnsi="Arial" w:cs="Arial"/>
          <w:lang w:val="es-MX" w:eastAsia="en-US"/>
        </w:rPr>
        <w:t xml:space="preserve">En materia de </w:t>
      </w:r>
      <w:r w:rsidR="009B54FD" w:rsidRPr="005C6A3A">
        <w:rPr>
          <w:rFonts w:ascii="Arial" w:eastAsia="Calibri" w:hAnsi="Arial" w:cs="Arial"/>
          <w:lang w:val="es-MX" w:eastAsia="en-US"/>
        </w:rPr>
        <w:t xml:space="preserve">derechos </w:t>
      </w:r>
      <w:r w:rsidR="003E6C3B" w:rsidRPr="005C6A3A">
        <w:rPr>
          <w:rFonts w:ascii="Arial" w:eastAsia="Calibri" w:hAnsi="Arial" w:cs="Arial"/>
          <w:lang w:val="es-MX" w:eastAsia="en-US"/>
        </w:rPr>
        <w:t xml:space="preserve">por los servicios </w:t>
      </w:r>
      <w:r w:rsidR="009B54FD" w:rsidRPr="005C6A3A">
        <w:rPr>
          <w:rFonts w:ascii="Arial" w:eastAsia="Calibri" w:hAnsi="Arial" w:cs="Arial"/>
          <w:lang w:val="es-MX" w:eastAsia="en-US"/>
        </w:rPr>
        <w:t>que presta</w:t>
      </w:r>
      <w:r w:rsidR="00185D3A" w:rsidRPr="005C6A3A">
        <w:rPr>
          <w:rFonts w:ascii="Arial" w:eastAsia="Calibri" w:hAnsi="Arial" w:cs="Arial"/>
          <w:lang w:val="es-MX" w:eastAsia="en-US"/>
        </w:rPr>
        <w:t xml:space="preserve"> la Secretaría de Seguridad Pública </w:t>
      </w:r>
      <w:r w:rsidR="00270F4A" w:rsidRPr="005C6A3A">
        <w:rPr>
          <w:rFonts w:ascii="Arial" w:eastAsia="Calibri" w:hAnsi="Arial" w:cs="Arial"/>
          <w:lang w:val="es-MX" w:eastAsia="en-US"/>
        </w:rPr>
        <w:t>se</w:t>
      </w:r>
      <w:r w:rsidR="00F66B96" w:rsidRPr="005C6A3A">
        <w:rPr>
          <w:rFonts w:ascii="Arial" w:hAnsi="Arial" w:cs="Arial"/>
        </w:rPr>
        <w:t xml:space="preserve"> propone incluir un derecho por la constancia humana y contra incendio, que deriva de las inspecciones que en esta materia realiza el personal de la </w:t>
      </w:r>
      <w:r w:rsidR="003C2106" w:rsidRPr="005C6A3A">
        <w:rPr>
          <w:rFonts w:ascii="Arial" w:hAnsi="Arial" w:cs="Arial"/>
        </w:rPr>
        <w:t>referida s</w:t>
      </w:r>
      <w:r w:rsidR="00F66B96" w:rsidRPr="005C6A3A">
        <w:rPr>
          <w:rFonts w:ascii="Arial" w:hAnsi="Arial" w:cs="Arial"/>
        </w:rPr>
        <w:t>ecretaría, así como p</w:t>
      </w:r>
      <w:r w:rsidR="009B54FD" w:rsidRPr="005C6A3A">
        <w:rPr>
          <w:rFonts w:ascii="Arial" w:hAnsi="Arial" w:cs="Arial"/>
        </w:rPr>
        <w:t>or el dictamen de impacto vial,</w:t>
      </w:r>
      <w:r w:rsidR="00F66B96" w:rsidRPr="005C6A3A">
        <w:rPr>
          <w:rFonts w:ascii="Arial" w:hAnsi="Arial" w:cs="Arial"/>
        </w:rPr>
        <w:t xml:space="preserve"> necesario para conocer la afectación a la movilidad que la apertura de nuevos desarrollos inmobiliarios puede tener</w:t>
      </w:r>
      <w:r w:rsidR="009B54FD" w:rsidRPr="005C6A3A">
        <w:rPr>
          <w:rFonts w:ascii="Arial" w:hAnsi="Arial" w:cs="Arial"/>
        </w:rPr>
        <w:t xml:space="preserve">, cabe especificar que este </w:t>
      </w:r>
      <w:r w:rsidR="0064748C" w:rsidRPr="005C6A3A">
        <w:rPr>
          <w:rFonts w:ascii="Arial" w:hAnsi="Arial" w:cs="Arial"/>
        </w:rPr>
        <w:t xml:space="preserve">servicio </w:t>
      </w:r>
      <w:r w:rsidR="00FD27DC" w:rsidRPr="005C6A3A">
        <w:rPr>
          <w:rFonts w:ascii="Arial" w:hAnsi="Arial" w:cs="Arial"/>
        </w:rPr>
        <w:t xml:space="preserve">actualmente </w:t>
      </w:r>
      <w:r w:rsidR="009B54FD" w:rsidRPr="005C6A3A">
        <w:rPr>
          <w:rFonts w:ascii="Arial" w:hAnsi="Arial" w:cs="Arial"/>
        </w:rPr>
        <w:t>se otorga, sin embargo</w:t>
      </w:r>
      <w:r w:rsidR="00FD27DC" w:rsidRPr="005C6A3A">
        <w:rPr>
          <w:rFonts w:ascii="Arial" w:hAnsi="Arial" w:cs="Arial"/>
        </w:rPr>
        <w:t>,</w:t>
      </w:r>
      <w:r w:rsidR="009B54FD" w:rsidRPr="005C6A3A">
        <w:rPr>
          <w:rFonts w:ascii="Arial" w:hAnsi="Arial" w:cs="Arial"/>
        </w:rPr>
        <w:t xml:space="preserve"> por no encontrarse </w:t>
      </w:r>
      <w:r w:rsidR="001E2DC6" w:rsidRPr="005C6A3A">
        <w:rPr>
          <w:rFonts w:ascii="Arial" w:hAnsi="Arial" w:cs="Arial"/>
        </w:rPr>
        <w:t xml:space="preserve">previsto </w:t>
      </w:r>
      <w:r w:rsidR="009B54FD" w:rsidRPr="005C6A3A">
        <w:rPr>
          <w:rFonts w:ascii="Arial" w:hAnsi="Arial" w:cs="Arial"/>
        </w:rPr>
        <w:t xml:space="preserve">en la ley hacendaria no </w:t>
      </w:r>
      <w:r w:rsidR="001E2DC6" w:rsidRPr="005C6A3A">
        <w:rPr>
          <w:rFonts w:ascii="Arial" w:hAnsi="Arial" w:cs="Arial"/>
        </w:rPr>
        <w:t xml:space="preserve">es </w:t>
      </w:r>
      <w:r w:rsidR="009B54FD" w:rsidRPr="005C6A3A">
        <w:rPr>
          <w:rFonts w:ascii="Arial" w:hAnsi="Arial" w:cs="Arial"/>
        </w:rPr>
        <w:t>posible su cobro</w:t>
      </w:r>
      <w:r w:rsidR="00A42E70" w:rsidRPr="005C6A3A">
        <w:rPr>
          <w:rFonts w:ascii="Arial" w:hAnsi="Arial" w:cs="Arial"/>
        </w:rPr>
        <w:t xml:space="preserve">, a pesar del gasto que representa </w:t>
      </w:r>
      <w:r w:rsidR="007D1AAC" w:rsidRPr="005C6A3A">
        <w:rPr>
          <w:rFonts w:ascii="Arial" w:hAnsi="Arial" w:cs="Arial"/>
        </w:rPr>
        <w:t>efectuarlo</w:t>
      </w:r>
      <w:r w:rsidR="009B54FD" w:rsidRPr="005C6A3A">
        <w:rPr>
          <w:rFonts w:ascii="Arial" w:hAnsi="Arial" w:cs="Arial"/>
        </w:rPr>
        <w:t>.</w:t>
      </w:r>
    </w:p>
    <w:p w:rsidR="0064748C" w:rsidRPr="005C6A3A" w:rsidRDefault="0064748C" w:rsidP="000A069E">
      <w:pPr>
        <w:spacing w:line="360" w:lineRule="auto"/>
        <w:ind w:firstLine="708"/>
        <w:jc w:val="both"/>
        <w:rPr>
          <w:rFonts w:ascii="Arial" w:eastAsia="Calibri" w:hAnsi="Arial" w:cs="Arial"/>
          <w:lang w:val="es-MX" w:eastAsia="en-US"/>
        </w:rPr>
      </w:pPr>
    </w:p>
    <w:p w:rsidR="00812DBD" w:rsidRPr="005C6A3A" w:rsidRDefault="00A064F3" w:rsidP="000A069E">
      <w:pPr>
        <w:spacing w:line="360" w:lineRule="auto"/>
        <w:ind w:firstLine="708"/>
        <w:jc w:val="both"/>
        <w:rPr>
          <w:rFonts w:ascii="Arial" w:hAnsi="Arial" w:cs="Arial"/>
        </w:rPr>
      </w:pPr>
      <w:r w:rsidRPr="005C6A3A">
        <w:rPr>
          <w:rFonts w:ascii="Arial" w:hAnsi="Arial" w:cs="Arial"/>
        </w:rPr>
        <w:t>Respecto a los servicios que presta la Dirección del Registro Civil</w:t>
      </w:r>
      <w:r w:rsidR="00276E00" w:rsidRPr="005C6A3A">
        <w:rPr>
          <w:rFonts w:ascii="Arial" w:hAnsi="Arial" w:cs="Arial"/>
        </w:rPr>
        <w:t>, se presentan</w:t>
      </w:r>
      <w:r w:rsidR="0061371D" w:rsidRPr="005C6A3A">
        <w:rPr>
          <w:rFonts w:ascii="Arial" w:hAnsi="Arial" w:cs="Arial"/>
        </w:rPr>
        <w:t xml:space="preserve"> ciertos</w:t>
      </w:r>
      <w:r w:rsidR="00276E00" w:rsidRPr="005C6A3A">
        <w:rPr>
          <w:rFonts w:ascii="Arial" w:hAnsi="Arial" w:cs="Arial"/>
        </w:rPr>
        <w:t xml:space="preserve"> </w:t>
      </w:r>
      <w:r w:rsidR="0061371D" w:rsidRPr="005C6A3A">
        <w:rPr>
          <w:rFonts w:ascii="Arial" w:hAnsi="Arial" w:cs="Arial"/>
        </w:rPr>
        <w:t xml:space="preserve">incrementos, con excepción de </w:t>
      </w:r>
      <w:r w:rsidR="00276E00" w:rsidRPr="005C6A3A">
        <w:rPr>
          <w:rFonts w:ascii="Arial" w:hAnsi="Arial" w:cs="Arial"/>
        </w:rPr>
        <w:t xml:space="preserve">la expedición </w:t>
      </w:r>
      <w:r w:rsidR="00371828" w:rsidRPr="005C6A3A">
        <w:rPr>
          <w:rFonts w:ascii="Arial" w:hAnsi="Arial" w:cs="Arial"/>
        </w:rPr>
        <w:t>de las actas de nacimiento</w:t>
      </w:r>
      <w:r w:rsidR="00623166" w:rsidRPr="005C6A3A">
        <w:rPr>
          <w:rFonts w:ascii="Arial" w:hAnsi="Arial" w:cs="Arial"/>
        </w:rPr>
        <w:t>, del registro de defunción, la certificación de actas, certificación en línea de actas</w:t>
      </w:r>
      <w:r w:rsidR="00371828" w:rsidRPr="005C6A3A">
        <w:rPr>
          <w:rFonts w:ascii="Arial" w:hAnsi="Arial" w:cs="Arial"/>
        </w:rPr>
        <w:t xml:space="preserve"> y la diligencia a domicilio para el registro de nacimiento, así como por la expedición de copias simples</w:t>
      </w:r>
      <w:r w:rsidR="00623166" w:rsidRPr="005C6A3A">
        <w:rPr>
          <w:rFonts w:ascii="Arial" w:hAnsi="Arial" w:cs="Arial"/>
        </w:rPr>
        <w:t xml:space="preserve"> con el fin de mantener y mejorar la calidad de los servicios registrales, así como el buen funcionamiento administrativo de la dirección</w:t>
      </w:r>
      <w:r w:rsidR="00371828" w:rsidRPr="005C6A3A">
        <w:rPr>
          <w:rFonts w:ascii="Arial" w:hAnsi="Arial" w:cs="Arial"/>
        </w:rPr>
        <w:t>.</w:t>
      </w:r>
      <w:r w:rsidR="0007678F" w:rsidRPr="005C6A3A">
        <w:rPr>
          <w:rFonts w:ascii="Arial" w:hAnsi="Arial" w:cs="Arial"/>
        </w:rPr>
        <w:t xml:space="preserve"> </w:t>
      </w:r>
    </w:p>
    <w:p w:rsidR="0007678F" w:rsidRPr="005C6A3A" w:rsidRDefault="0007678F" w:rsidP="000A069E">
      <w:pPr>
        <w:spacing w:line="360" w:lineRule="auto"/>
        <w:ind w:firstLine="708"/>
        <w:jc w:val="both"/>
        <w:rPr>
          <w:rFonts w:ascii="Arial" w:eastAsia="Calibri" w:hAnsi="Arial" w:cs="Arial"/>
          <w:lang w:val="es-MX" w:eastAsia="en-US"/>
        </w:rPr>
      </w:pPr>
    </w:p>
    <w:p w:rsidR="00812DBD" w:rsidRPr="005C6A3A" w:rsidRDefault="00905513" w:rsidP="000A069E">
      <w:pPr>
        <w:spacing w:line="360" w:lineRule="auto"/>
        <w:ind w:firstLine="708"/>
        <w:jc w:val="both"/>
        <w:rPr>
          <w:rFonts w:ascii="Arial" w:hAnsi="Arial" w:cs="Arial"/>
        </w:rPr>
      </w:pPr>
      <w:r w:rsidRPr="005C6A3A">
        <w:rPr>
          <w:rFonts w:ascii="Arial" w:hAnsi="Arial" w:cs="Arial"/>
        </w:rPr>
        <w:t xml:space="preserve">En relación con </w:t>
      </w:r>
      <w:r w:rsidR="00371828" w:rsidRPr="005C6A3A">
        <w:rPr>
          <w:rFonts w:ascii="Arial" w:hAnsi="Arial" w:cs="Arial"/>
        </w:rPr>
        <w:t>la Dirección del Registro Público de la Propiedad y del Comercio, se propone la actualización de derechos e inclusión del cobro por copia certificada de documentos registrales, así como un derecho por las operaciones de divisi</w:t>
      </w:r>
      <w:r w:rsidR="009501CB" w:rsidRPr="005C6A3A">
        <w:rPr>
          <w:rFonts w:ascii="Arial" w:hAnsi="Arial" w:cs="Arial"/>
        </w:rPr>
        <w:t>ón y constitución de condominio.</w:t>
      </w:r>
    </w:p>
    <w:p w:rsidR="009501CB" w:rsidRPr="005C6A3A" w:rsidRDefault="009501CB" w:rsidP="000A069E">
      <w:pPr>
        <w:spacing w:line="360" w:lineRule="auto"/>
        <w:ind w:firstLine="708"/>
        <w:jc w:val="both"/>
        <w:rPr>
          <w:rFonts w:ascii="Arial" w:eastAsia="Calibri" w:hAnsi="Arial" w:cs="Arial"/>
          <w:lang w:eastAsia="en-US"/>
        </w:rPr>
      </w:pPr>
    </w:p>
    <w:p w:rsidR="00812DBD" w:rsidRPr="005C6A3A" w:rsidRDefault="00371828" w:rsidP="000A069E">
      <w:pPr>
        <w:spacing w:line="360" w:lineRule="auto"/>
        <w:ind w:firstLine="708"/>
        <w:jc w:val="both"/>
        <w:rPr>
          <w:rFonts w:ascii="Arial" w:hAnsi="Arial" w:cs="Arial"/>
        </w:rPr>
      </w:pPr>
      <w:r w:rsidRPr="005C6A3A">
        <w:rPr>
          <w:rFonts w:ascii="Arial" w:hAnsi="Arial" w:cs="Arial"/>
        </w:rPr>
        <w:t xml:space="preserve">Además, como mecanismo de combate a la corrupción, se incluye la posibilidad de solicitar un servicio de inscripción en la modalidad de preferente; esta propuesta </w:t>
      </w:r>
      <w:r w:rsidR="008C25A7" w:rsidRPr="005C6A3A">
        <w:rPr>
          <w:rFonts w:ascii="Arial" w:hAnsi="Arial" w:cs="Arial"/>
        </w:rPr>
        <w:t xml:space="preserve">se justifica </w:t>
      </w:r>
      <w:r w:rsidR="004B7741" w:rsidRPr="005C6A3A">
        <w:rPr>
          <w:rFonts w:ascii="Arial" w:hAnsi="Arial" w:cs="Arial"/>
        </w:rPr>
        <w:t xml:space="preserve">ya que </w:t>
      </w:r>
      <w:r w:rsidRPr="005C6A3A">
        <w:rPr>
          <w:rFonts w:ascii="Arial" w:hAnsi="Arial" w:cs="Arial"/>
        </w:rPr>
        <w:t>ha sido un trámi</w:t>
      </w:r>
      <w:r w:rsidR="006D76FB" w:rsidRPr="005C6A3A">
        <w:rPr>
          <w:rFonts w:ascii="Arial" w:hAnsi="Arial" w:cs="Arial"/>
        </w:rPr>
        <w:t xml:space="preserve">te requerido por los fedatarios </w:t>
      </w:r>
      <w:r w:rsidRPr="005C6A3A">
        <w:rPr>
          <w:rFonts w:ascii="Arial" w:hAnsi="Arial" w:cs="Arial"/>
        </w:rPr>
        <w:t xml:space="preserve">públicos y por los usuarios en general ante un escenario de urgente necesidad de obtener la inscripción del título presentado, </w:t>
      </w:r>
      <w:r w:rsidR="00095643" w:rsidRPr="005C6A3A">
        <w:rPr>
          <w:rFonts w:ascii="Arial" w:hAnsi="Arial" w:cs="Arial"/>
        </w:rPr>
        <w:t xml:space="preserve">señalándose </w:t>
      </w:r>
      <w:r w:rsidRPr="005C6A3A">
        <w:rPr>
          <w:rFonts w:ascii="Arial" w:hAnsi="Arial" w:cs="Arial"/>
        </w:rPr>
        <w:t xml:space="preserve">un costo de 28.41 </w:t>
      </w:r>
      <w:r w:rsidR="00D94CDF" w:rsidRPr="005C6A3A">
        <w:rPr>
          <w:rFonts w:ascii="Arial" w:hAnsi="Arial" w:cs="Arial"/>
        </w:rPr>
        <w:t>veces la Unidad de Medida y Actualización</w:t>
      </w:r>
      <w:r w:rsidR="00062044" w:rsidRPr="005C6A3A">
        <w:rPr>
          <w:rFonts w:ascii="Arial" w:hAnsi="Arial" w:cs="Arial"/>
        </w:rPr>
        <w:t>.</w:t>
      </w:r>
    </w:p>
    <w:p w:rsidR="00062044" w:rsidRPr="005C6A3A" w:rsidRDefault="00062044" w:rsidP="000A069E">
      <w:pPr>
        <w:spacing w:line="360" w:lineRule="auto"/>
        <w:ind w:firstLine="708"/>
        <w:jc w:val="both"/>
        <w:rPr>
          <w:rFonts w:ascii="Arial" w:eastAsia="Calibri" w:hAnsi="Arial" w:cs="Arial"/>
          <w:lang w:val="es-MX" w:eastAsia="en-US"/>
        </w:rPr>
      </w:pPr>
    </w:p>
    <w:p w:rsidR="00812DBD" w:rsidRPr="005C6A3A" w:rsidRDefault="006F5789" w:rsidP="000A069E">
      <w:pPr>
        <w:spacing w:line="360" w:lineRule="auto"/>
        <w:ind w:firstLine="708"/>
        <w:jc w:val="both"/>
        <w:rPr>
          <w:rFonts w:ascii="Arial" w:hAnsi="Arial" w:cs="Arial"/>
        </w:rPr>
      </w:pPr>
      <w:r w:rsidRPr="005C6A3A">
        <w:rPr>
          <w:rFonts w:ascii="Arial" w:hAnsi="Arial" w:cs="Arial"/>
        </w:rPr>
        <w:t xml:space="preserve">En </w:t>
      </w:r>
      <w:r w:rsidR="00C522B2" w:rsidRPr="005C6A3A">
        <w:rPr>
          <w:rFonts w:ascii="Arial" w:hAnsi="Arial" w:cs="Arial"/>
        </w:rPr>
        <w:t xml:space="preserve">el tema de </w:t>
      </w:r>
      <w:r w:rsidRPr="005C6A3A">
        <w:rPr>
          <w:rFonts w:ascii="Arial" w:hAnsi="Arial" w:cs="Arial"/>
        </w:rPr>
        <w:t>c</w:t>
      </w:r>
      <w:r w:rsidR="00371828" w:rsidRPr="005C6A3A">
        <w:rPr>
          <w:rFonts w:ascii="Arial" w:hAnsi="Arial" w:cs="Arial"/>
        </w:rPr>
        <w:t>atastro, se clarifican y definen los documentos, sin incrementar costos al igual que en lo relativo a los desarrollos inmobiliarios.</w:t>
      </w:r>
      <w:r w:rsidR="000D5042" w:rsidRPr="005C6A3A">
        <w:rPr>
          <w:rFonts w:ascii="Arial" w:hAnsi="Arial" w:cs="Arial"/>
        </w:rPr>
        <w:t xml:space="preserve"> A su vez, s</w:t>
      </w:r>
      <w:r w:rsidR="00371828" w:rsidRPr="005C6A3A">
        <w:rPr>
          <w:rFonts w:ascii="Arial" w:hAnsi="Arial" w:cs="Arial"/>
        </w:rPr>
        <w:t xml:space="preserve">e incluyen dos nuevos derechos: </w:t>
      </w:r>
      <w:r w:rsidR="00B33229" w:rsidRPr="005C6A3A">
        <w:rPr>
          <w:rFonts w:ascii="Arial" w:hAnsi="Arial" w:cs="Arial"/>
        </w:rPr>
        <w:t>p</w:t>
      </w:r>
      <w:r w:rsidR="00371828" w:rsidRPr="005C6A3A">
        <w:rPr>
          <w:rFonts w:ascii="Arial" w:hAnsi="Arial" w:cs="Arial"/>
        </w:rPr>
        <w:t>or los servicios de validación técnica o diligencias de verificación de los trabajos topográficos que realicen los peritos topógrafos externos y por los trabajos de topografía para marcajes, realizados por peritos topógrafos externos. El costo de ambos derechos depende del tamaño del predio a vis</w:t>
      </w:r>
      <w:r w:rsidR="00E10D2D" w:rsidRPr="005C6A3A">
        <w:rPr>
          <w:rFonts w:ascii="Arial" w:hAnsi="Arial" w:cs="Arial"/>
        </w:rPr>
        <w:t xml:space="preserve">itar y verificar, servicio que </w:t>
      </w:r>
      <w:r w:rsidR="00371828" w:rsidRPr="005C6A3A">
        <w:rPr>
          <w:rFonts w:ascii="Arial" w:hAnsi="Arial" w:cs="Arial"/>
        </w:rPr>
        <w:t>implica un costo en horas hombre y recur</w:t>
      </w:r>
      <w:r w:rsidR="00E2017C" w:rsidRPr="005C6A3A">
        <w:rPr>
          <w:rFonts w:ascii="Arial" w:hAnsi="Arial" w:cs="Arial"/>
        </w:rPr>
        <w:t>sos que merman la economía del E</w:t>
      </w:r>
      <w:r w:rsidR="00371828" w:rsidRPr="005C6A3A">
        <w:rPr>
          <w:rFonts w:ascii="Arial" w:hAnsi="Arial" w:cs="Arial"/>
        </w:rPr>
        <w:t>stado.</w:t>
      </w:r>
    </w:p>
    <w:p w:rsidR="00812DBD" w:rsidRDefault="00812DBD" w:rsidP="000A069E">
      <w:pPr>
        <w:spacing w:line="360" w:lineRule="auto"/>
        <w:ind w:firstLine="708"/>
        <w:jc w:val="both"/>
        <w:rPr>
          <w:rFonts w:ascii="Arial" w:eastAsia="Calibri" w:hAnsi="Arial" w:cs="Arial"/>
          <w:lang w:val="es-MX" w:eastAsia="en-US"/>
        </w:rPr>
      </w:pPr>
    </w:p>
    <w:p w:rsidR="00F902E7" w:rsidRDefault="00F902E7" w:rsidP="000A069E">
      <w:pPr>
        <w:spacing w:line="360" w:lineRule="auto"/>
        <w:ind w:firstLine="708"/>
        <w:jc w:val="both"/>
        <w:rPr>
          <w:rFonts w:ascii="Arial" w:eastAsia="Calibri" w:hAnsi="Arial" w:cs="Arial"/>
          <w:lang w:val="es-MX" w:eastAsia="en-US"/>
        </w:rPr>
      </w:pPr>
    </w:p>
    <w:p w:rsidR="00F902E7" w:rsidRPr="005C6A3A" w:rsidRDefault="00F902E7" w:rsidP="000A069E">
      <w:pPr>
        <w:spacing w:line="360" w:lineRule="auto"/>
        <w:ind w:firstLine="708"/>
        <w:jc w:val="both"/>
        <w:rPr>
          <w:rFonts w:ascii="Arial" w:eastAsia="Calibri" w:hAnsi="Arial" w:cs="Arial"/>
          <w:lang w:val="es-MX" w:eastAsia="en-US"/>
        </w:rPr>
      </w:pPr>
    </w:p>
    <w:p w:rsidR="00812DBD" w:rsidRPr="005C6A3A" w:rsidRDefault="00BF4C46" w:rsidP="000A069E">
      <w:pPr>
        <w:spacing w:line="360" w:lineRule="auto"/>
        <w:ind w:firstLine="708"/>
        <w:jc w:val="both"/>
        <w:rPr>
          <w:rFonts w:ascii="Arial" w:eastAsia="Calibri" w:hAnsi="Arial" w:cs="Arial"/>
          <w:lang w:val="es-MX" w:eastAsia="en-US"/>
        </w:rPr>
      </w:pPr>
      <w:r w:rsidRPr="005C6A3A">
        <w:rPr>
          <w:rFonts w:ascii="Arial" w:hAnsi="Arial" w:cs="Arial"/>
        </w:rPr>
        <w:t xml:space="preserve">En cuanto a los servicios que otorga la </w:t>
      </w:r>
      <w:r w:rsidR="00371828" w:rsidRPr="005C6A3A">
        <w:rPr>
          <w:rFonts w:ascii="Arial" w:hAnsi="Arial" w:cs="Arial"/>
        </w:rPr>
        <w:t>Secretaría de Salud para la verificación, protección y control sanitario, se propone un aumento generalizado que únicamente refleja su costo operativo, menor al 13% del costo vigente.</w:t>
      </w:r>
    </w:p>
    <w:p w:rsidR="00812DBD" w:rsidRPr="005C6A3A" w:rsidRDefault="00812DBD" w:rsidP="000A069E">
      <w:pPr>
        <w:spacing w:line="360" w:lineRule="auto"/>
        <w:ind w:firstLine="708"/>
        <w:jc w:val="both"/>
        <w:rPr>
          <w:rFonts w:ascii="Arial" w:eastAsia="Calibri" w:hAnsi="Arial" w:cs="Arial"/>
          <w:lang w:val="es-MX" w:eastAsia="en-US"/>
        </w:rPr>
      </w:pPr>
    </w:p>
    <w:p w:rsidR="00812DBD" w:rsidRPr="005C6A3A" w:rsidRDefault="008A258C" w:rsidP="000A069E">
      <w:pPr>
        <w:spacing w:line="360" w:lineRule="auto"/>
        <w:ind w:firstLine="708"/>
        <w:jc w:val="both"/>
        <w:rPr>
          <w:rFonts w:ascii="Arial" w:eastAsia="Calibri" w:hAnsi="Arial" w:cs="Arial"/>
          <w:lang w:val="es-MX" w:eastAsia="en-US"/>
        </w:rPr>
      </w:pPr>
      <w:r w:rsidRPr="005C6A3A">
        <w:rPr>
          <w:rFonts w:ascii="Arial" w:hAnsi="Arial" w:cs="Arial"/>
        </w:rPr>
        <w:t xml:space="preserve">En materia de protección civil, se propone que el servicio que preste la </w:t>
      </w:r>
      <w:r w:rsidR="00371828" w:rsidRPr="005C6A3A">
        <w:rPr>
          <w:rFonts w:ascii="Arial" w:hAnsi="Arial" w:cs="Arial"/>
        </w:rPr>
        <w:t xml:space="preserve">Coordinación Estatal de Protección Civil, </w:t>
      </w:r>
      <w:r w:rsidRPr="005C6A3A">
        <w:rPr>
          <w:rFonts w:ascii="Arial" w:hAnsi="Arial" w:cs="Arial"/>
        </w:rPr>
        <w:t xml:space="preserve">para </w:t>
      </w:r>
      <w:r w:rsidR="00371828" w:rsidRPr="005C6A3A">
        <w:rPr>
          <w:rFonts w:ascii="Arial" w:hAnsi="Arial" w:cs="Arial"/>
        </w:rPr>
        <w:t xml:space="preserve">grupos de hasta veinte personas </w:t>
      </w:r>
      <w:r w:rsidRPr="005C6A3A">
        <w:rPr>
          <w:rFonts w:ascii="Arial" w:hAnsi="Arial" w:cs="Arial"/>
        </w:rPr>
        <w:t xml:space="preserve">se cobrará </w:t>
      </w:r>
      <w:r w:rsidR="00371828" w:rsidRPr="005C6A3A">
        <w:rPr>
          <w:rFonts w:ascii="Arial" w:hAnsi="Arial" w:cs="Arial"/>
        </w:rPr>
        <w:t xml:space="preserve">50 </w:t>
      </w:r>
      <w:r w:rsidRPr="005C6A3A">
        <w:rPr>
          <w:rFonts w:ascii="Arial" w:hAnsi="Arial" w:cs="Arial"/>
        </w:rPr>
        <w:t>veces la Unidad de Medida y Actualización</w:t>
      </w:r>
      <w:r w:rsidR="00371828" w:rsidRPr="005C6A3A">
        <w:rPr>
          <w:rFonts w:ascii="Arial" w:hAnsi="Arial" w:cs="Arial"/>
        </w:rPr>
        <w:t xml:space="preserve">, lo cual </w:t>
      </w:r>
      <w:r w:rsidRPr="005C6A3A">
        <w:rPr>
          <w:rFonts w:ascii="Arial" w:hAnsi="Arial" w:cs="Arial"/>
        </w:rPr>
        <w:t xml:space="preserve">representa una disminución en el </w:t>
      </w:r>
      <w:r w:rsidR="00371828" w:rsidRPr="005C6A3A">
        <w:rPr>
          <w:rFonts w:ascii="Arial" w:hAnsi="Arial" w:cs="Arial"/>
        </w:rPr>
        <w:t xml:space="preserve">costo por persona en un 75% respecto al costo </w:t>
      </w:r>
      <w:r w:rsidR="00FE02E7" w:rsidRPr="005C6A3A">
        <w:rPr>
          <w:rFonts w:ascii="Arial" w:hAnsi="Arial" w:cs="Arial"/>
        </w:rPr>
        <w:t>previo</w:t>
      </w:r>
      <w:r w:rsidR="00371828" w:rsidRPr="005C6A3A">
        <w:rPr>
          <w:rFonts w:ascii="Arial" w:hAnsi="Arial" w:cs="Arial"/>
        </w:rPr>
        <w:t xml:space="preserve">. </w:t>
      </w:r>
    </w:p>
    <w:p w:rsidR="00812DBD" w:rsidRPr="005C6A3A" w:rsidRDefault="00812DBD" w:rsidP="00D04496">
      <w:pPr>
        <w:spacing w:line="360" w:lineRule="auto"/>
        <w:ind w:firstLine="708"/>
        <w:jc w:val="both"/>
        <w:rPr>
          <w:rFonts w:ascii="Arial" w:eastAsia="Calibri" w:hAnsi="Arial" w:cs="Arial"/>
          <w:lang w:val="es-MX" w:eastAsia="en-US"/>
        </w:rPr>
      </w:pPr>
    </w:p>
    <w:p w:rsidR="00812DBD" w:rsidRPr="005C6A3A" w:rsidRDefault="004C2963" w:rsidP="000A069E">
      <w:pPr>
        <w:spacing w:line="360" w:lineRule="auto"/>
        <w:ind w:firstLine="708"/>
        <w:jc w:val="both"/>
        <w:rPr>
          <w:rFonts w:ascii="Arial" w:eastAsia="Calibri" w:hAnsi="Arial" w:cs="Arial"/>
          <w:lang w:val="es-MX" w:eastAsia="en-US"/>
        </w:rPr>
      </w:pPr>
      <w:r w:rsidRPr="005C6A3A">
        <w:rPr>
          <w:rFonts w:ascii="Arial" w:hAnsi="Arial" w:cs="Arial"/>
        </w:rPr>
        <w:t>Por otra parte, s</w:t>
      </w:r>
      <w:r w:rsidR="00371828" w:rsidRPr="005C6A3A">
        <w:rPr>
          <w:rFonts w:ascii="Arial" w:hAnsi="Arial" w:cs="Arial"/>
        </w:rPr>
        <w:t>e adiciona el cost</w:t>
      </w:r>
      <w:r w:rsidR="00F57CF7" w:rsidRPr="005C6A3A">
        <w:rPr>
          <w:rFonts w:ascii="Arial" w:hAnsi="Arial" w:cs="Arial"/>
        </w:rPr>
        <w:t>o por el servicio que resulta por</w:t>
      </w:r>
      <w:r w:rsidR="00371828" w:rsidRPr="005C6A3A">
        <w:rPr>
          <w:rFonts w:ascii="Arial" w:hAnsi="Arial" w:cs="Arial"/>
        </w:rPr>
        <w:t xml:space="preserve"> la emisión de la constancia de aviso de no variación de programa interno de protecció</w:t>
      </w:r>
      <w:r w:rsidRPr="005C6A3A">
        <w:rPr>
          <w:rFonts w:ascii="Arial" w:hAnsi="Arial" w:cs="Arial"/>
        </w:rPr>
        <w:t xml:space="preserve">n civil; </w:t>
      </w:r>
      <w:r w:rsidR="00D04496" w:rsidRPr="005C6A3A">
        <w:rPr>
          <w:rFonts w:ascii="Arial" w:hAnsi="Arial" w:cs="Arial"/>
        </w:rPr>
        <w:t>y</w:t>
      </w:r>
      <w:r w:rsidRPr="005C6A3A">
        <w:rPr>
          <w:rFonts w:ascii="Arial" w:hAnsi="Arial" w:cs="Arial"/>
        </w:rPr>
        <w:t xml:space="preserve"> s</w:t>
      </w:r>
      <w:r w:rsidR="00371828" w:rsidRPr="005C6A3A">
        <w:rPr>
          <w:rFonts w:ascii="Arial" w:hAnsi="Arial" w:cs="Arial"/>
        </w:rPr>
        <w:t xml:space="preserve">e incluyen los derechos por llevar a cabo el análisis de riesgo, que se cobrarán dependiendo del tamaño del predio a verificar y si se encuentra en un área de riesgo o no, entre otros relacionados con el tema de prevención en materia de protección civil. </w:t>
      </w:r>
    </w:p>
    <w:p w:rsidR="00812DBD" w:rsidRPr="005C6A3A" w:rsidRDefault="00812DBD" w:rsidP="000A069E">
      <w:pPr>
        <w:spacing w:line="360" w:lineRule="auto"/>
        <w:ind w:firstLine="708"/>
        <w:jc w:val="both"/>
        <w:rPr>
          <w:rFonts w:ascii="Arial" w:eastAsia="Calibri" w:hAnsi="Arial" w:cs="Arial"/>
          <w:lang w:val="es-MX" w:eastAsia="en-US"/>
        </w:rPr>
      </w:pPr>
    </w:p>
    <w:p w:rsidR="00812DBD" w:rsidRPr="005C6A3A" w:rsidRDefault="00371828" w:rsidP="000A069E">
      <w:pPr>
        <w:spacing w:line="360" w:lineRule="auto"/>
        <w:ind w:firstLine="708"/>
        <w:jc w:val="both"/>
        <w:rPr>
          <w:rFonts w:ascii="Arial" w:eastAsia="Calibri" w:hAnsi="Arial" w:cs="Arial"/>
          <w:lang w:val="es-MX" w:eastAsia="en-US"/>
        </w:rPr>
      </w:pPr>
      <w:r w:rsidRPr="005C6A3A">
        <w:rPr>
          <w:rFonts w:ascii="Arial" w:hAnsi="Arial" w:cs="Arial"/>
        </w:rPr>
        <w:t>Se establece un derecho por la expedición de constancias tipo diploma, por curso de capacitación, servicio que se prestaba con anterioridad, pero no se cobraba.</w:t>
      </w:r>
    </w:p>
    <w:p w:rsidR="00812DBD" w:rsidRPr="005C6A3A" w:rsidRDefault="00812DBD" w:rsidP="000A069E">
      <w:pPr>
        <w:spacing w:line="360" w:lineRule="auto"/>
        <w:ind w:firstLine="708"/>
        <w:jc w:val="both"/>
        <w:rPr>
          <w:rFonts w:ascii="Arial" w:eastAsia="Calibri" w:hAnsi="Arial" w:cs="Arial"/>
          <w:lang w:val="es-MX" w:eastAsia="en-US"/>
        </w:rPr>
      </w:pPr>
    </w:p>
    <w:p w:rsidR="00953B8A" w:rsidRPr="005C6A3A" w:rsidRDefault="00953B8A" w:rsidP="000A069E">
      <w:pPr>
        <w:spacing w:line="360" w:lineRule="auto"/>
        <w:ind w:firstLine="708"/>
        <w:jc w:val="both"/>
        <w:rPr>
          <w:rFonts w:ascii="Arial" w:eastAsia="Calibri" w:hAnsi="Arial" w:cs="Arial"/>
          <w:lang w:val="es-MX" w:eastAsia="en-US"/>
        </w:rPr>
      </w:pPr>
      <w:r w:rsidRPr="005C6A3A">
        <w:rPr>
          <w:rFonts w:ascii="Arial" w:hAnsi="Arial" w:cs="Arial"/>
        </w:rPr>
        <w:t xml:space="preserve">Se incluye el derecho por emitir la certificación para ejercer actividades de protección civil, conforme la nueva Ley de Protección Civil del Estado de Yucatán. Así mismo se </w:t>
      </w:r>
      <w:r w:rsidR="00901E3B">
        <w:rPr>
          <w:rFonts w:ascii="Arial" w:hAnsi="Arial" w:cs="Arial"/>
        </w:rPr>
        <w:t>exenta</w:t>
      </w:r>
      <w:r w:rsidRPr="005C6A3A">
        <w:rPr>
          <w:rFonts w:ascii="Arial" w:hAnsi="Arial" w:cs="Arial"/>
        </w:rPr>
        <w:t xml:space="preserve"> de pago </w:t>
      </w:r>
      <w:r w:rsidR="00901E3B">
        <w:rPr>
          <w:rFonts w:ascii="Arial" w:hAnsi="Arial" w:cs="Arial"/>
        </w:rPr>
        <w:t xml:space="preserve">a </w:t>
      </w:r>
      <w:r w:rsidRPr="005C6A3A">
        <w:rPr>
          <w:rFonts w:ascii="Arial" w:hAnsi="Arial" w:cs="Arial"/>
        </w:rPr>
        <w:t>las dependencias federales y las dependencias estatales, así como</w:t>
      </w:r>
      <w:r w:rsidR="00901E3B">
        <w:rPr>
          <w:rFonts w:ascii="Arial" w:hAnsi="Arial" w:cs="Arial"/>
        </w:rPr>
        <w:t xml:space="preserve"> a</w:t>
      </w:r>
      <w:r w:rsidRPr="005C6A3A">
        <w:rPr>
          <w:rFonts w:ascii="Arial" w:hAnsi="Arial" w:cs="Arial"/>
        </w:rPr>
        <w:t xml:space="preserve"> las instituciones y asociaciones sin fines de lucro respecto de los derechos de autorización o aprobación de programas internos de protección civil y las constancias de aviso de no variación de programa interno de protección civil</w:t>
      </w:r>
      <w:r w:rsidR="00901E3B">
        <w:rPr>
          <w:rFonts w:ascii="Arial" w:hAnsi="Arial" w:cs="Arial"/>
        </w:rPr>
        <w:t>.</w:t>
      </w:r>
    </w:p>
    <w:p w:rsidR="007234A7" w:rsidRPr="005C6A3A" w:rsidRDefault="007234A7" w:rsidP="000A069E">
      <w:pPr>
        <w:spacing w:line="360" w:lineRule="auto"/>
        <w:ind w:firstLine="708"/>
        <w:jc w:val="both"/>
        <w:rPr>
          <w:rFonts w:ascii="Arial" w:eastAsia="Calibri" w:hAnsi="Arial" w:cs="Arial"/>
          <w:lang w:val="es-MX" w:eastAsia="en-US"/>
        </w:rPr>
      </w:pPr>
    </w:p>
    <w:p w:rsidR="007234A7" w:rsidRPr="005C6A3A" w:rsidRDefault="00634337" w:rsidP="000A069E">
      <w:pPr>
        <w:spacing w:line="360" w:lineRule="auto"/>
        <w:ind w:firstLine="708"/>
        <w:jc w:val="both"/>
        <w:rPr>
          <w:rFonts w:ascii="Arial" w:eastAsia="Calibri" w:hAnsi="Arial" w:cs="Arial"/>
          <w:lang w:val="es-MX" w:eastAsia="en-US"/>
        </w:rPr>
      </w:pPr>
      <w:r w:rsidRPr="005C6A3A">
        <w:rPr>
          <w:rFonts w:ascii="Arial" w:hAnsi="Arial" w:cs="Arial"/>
          <w:lang w:val="es-MX"/>
        </w:rPr>
        <w:t xml:space="preserve">Por los </w:t>
      </w:r>
      <w:r w:rsidR="00371828" w:rsidRPr="005C6A3A">
        <w:rPr>
          <w:rFonts w:ascii="Arial" w:hAnsi="Arial" w:cs="Arial"/>
        </w:rPr>
        <w:t xml:space="preserve">servicios que presta el Patronato de las Unidades de Servicios Culturales y Turísticos del Estado de Yucatán, </w:t>
      </w:r>
      <w:r w:rsidR="00A93D93" w:rsidRPr="005C6A3A">
        <w:rPr>
          <w:rFonts w:ascii="Arial" w:hAnsi="Arial" w:cs="Arial"/>
        </w:rPr>
        <w:t xml:space="preserve">se </w:t>
      </w:r>
      <w:r w:rsidRPr="005C6A3A">
        <w:rPr>
          <w:rFonts w:ascii="Arial" w:hAnsi="Arial" w:cs="Arial"/>
        </w:rPr>
        <w:t xml:space="preserve">deja de causar </w:t>
      </w:r>
      <w:r w:rsidR="00953B8A" w:rsidRPr="005C6A3A">
        <w:rPr>
          <w:rFonts w:ascii="Arial" w:hAnsi="Arial" w:cs="Arial"/>
        </w:rPr>
        <w:t xml:space="preserve">el derecho </w:t>
      </w:r>
      <w:r w:rsidR="00371828" w:rsidRPr="005C6A3A">
        <w:rPr>
          <w:rFonts w:ascii="Arial" w:hAnsi="Arial" w:cs="Arial"/>
        </w:rPr>
        <w:t>por el servicio de luz y sonido de los paradores turísticos de Chichén ltzá, Uxmal e Izamal, tanto para nacionales como para extranjeros.</w:t>
      </w:r>
    </w:p>
    <w:p w:rsidR="007234A7" w:rsidRPr="005C6A3A" w:rsidRDefault="007234A7" w:rsidP="000A069E">
      <w:pPr>
        <w:spacing w:line="360" w:lineRule="auto"/>
        <w:ind w:firstLine="708"/>
        <w:jc w:val="both"/>
        <w:rPr>
          <w:rFonts w:ascii="Arial" w:eastAsia="Calibri" w:hAnsi="Arial" w:cs="Arial"/>
          <w:lang w:val="es-MX" w:eastAsia="en-US"/>
        </w:rPr>
      </w:pPr>
    </w:p>
    <w:p w:rsidR="00371828" w:rsidRPr="005C6A3A" w:rsidRDefault="00371828" w:rsidP="000A069E">
      <w:pPr>
        <w:spacing w:line="360" w:lineRule="auto"/>
        <w:ind w:firstLine="708"/>
        <w:jc w:val="both"/>
        <w:rPr>
          <w:rFonts w:ascii="Arial" w:eastAsia="Calibri" w:hAnsi="Arial" w:cs="Arial"/>
          <w:lang w:val="es-MX" w:eastAsia="en-US"/>
        </w:rPr>
      </w:pPr>
      <w:r w:rsidRPr="005C6A3A">
        <w:rPr>
          <w:rFonts w:ascii="Arial" w:hAnsi="Arial" w:cs="Arial"/>
        </w:rPr>
        <w:t xml:space="preserve">En la Secretaría de Investigación, Innovación y Educación Superior, no incrementa el costo por sus servicios, sin embargo, se ajustan servicios y se adicionan los cuatro siguientes: </w:t>
      </w:r>
    </w:p>
    <w:p w:rsidR="00371828" w:rsidRPr="005C6A3A" w:rsidRDefault="00371828" w:rsidP="000A069E">
      <w:pPr>
        <w:spacing w:line="360" w:lineRule="auto"/>
        <w:ind w:firstLine="708"/>
        <w:jc w:val="both"/>
        <w:rPr>
          <w:rFonts w:ascii="Arial" w:hAnsi="Arial" w:cs="Arial"/>
        </w:rPr>
      </w:pPr>
    </w:p>
    <w:p w:rsidR="00371828" w:rsidRPr="005C6A3A" w:rsidRDefault="00371828" w:rsidP="000A069E">
      <w:pPr>
        <w:spacing w:line="360" w:lineRule="auto"/>
        <w:ind w:firstLine="708"/>
        <w:jc w:val="both"/>
        <w:rPr>
          <w:rFonts w:ascii="Arial" w:hAnsi="Arial" w:cs="Arial"/>
        </w:rPr>
      </w:pPr>
      <w:r w:rsidRPr="005C6A3A">
        <w:rPr>
          <w:rFonts w:ascii="Arial" w:hAnsi="Arial" w:cs="Arial"/>
          <w:b/>
        </w:rPr>
        <w:t>1.-</w:t>
      </w:r>
      <w:r w:rsidRPr="005C6A3A">
        <w:rPr>
          <w:rFonts w:ascii="Arial" w:hAnsi="Arial" w:cs="Arial"/>
        </w:rPr>
        <w:t xml:space="preserve"> Expedición de constancia de título electrónico en trámite o registro de título para expedición de cédula profesional electrónica en trámite;</w:t>
      </w:r>
    </w:p>
    <w:p w:rsidR="00371828" w:rsidRPr="005C6A3A" w:rsidRDefault="00371828" w:rsidP="000A069E">
      <w:pPr>
        <w:spacing w:line="360" w:lineRule="auto"/>
        <w:ind w:firstLine="708"/>
        <w:jc w:val="both"/>
        <w:rPr>
          <w:rFonts w:ascii="Arial" w:hAnsi="Arial" w:cs="Arial"/>
        </w:rPr>
      </w:pPr>
    </w:p>
    <w:p w:rsidR="00371828" w:rsidRPr="005C6A3A" w:rsidRDefault="00371828" w:rsidP="000A069E">
      <w:pPr>
        <w:spacing w:line="360" w:lineRule="auto"/>
        <w:ind w:firstLine="708"/>
        <w:jc w:val="both"/>
        <w:rPr>
          <w:rFonts w:ascii="Arial" w:hAnsi="Arial" w:cs="Arial"/>
        </w:rPr>
      </w:pPr>
      <w:r w:rsidRPr="005C6A3A">
        <w:rPr>
          <w:rFonts w:ascii="Arial" w:hAnsi="Arial" w:cs="Arial"/>
          <w:b/>
        </w:rPr>
        <w:t>2.-</w:t>
      </w:r>
      <w:r w:rsidRPr="005C6A3A">
        <w:rPr>
          <w:rFonts w:ascii="Arial" w:hAnsi="Arial" w:cs="Arial"/>
        </w:rPr>
        <w:t xml:space="preserve"> Vinculación de la Clave Única de Registro de Población para duplicado de cédula profesional, para el caso de profesionistas graduados antes de 1994, que no aparezcan en la plataforma.</w:t>
      </w:r>
    </w:p>
    <w:p w:rsidR="00371828" w:rsidRPr="005C6A3A" w:rsidRDefault="00371828" w:rsidP="000A069E">
      <w:pPr>
        <w:spacing w:line="360" w:lineRule="auto"/>
        <w:ind w:firstLine="708"/>
        <w:jc w:val="both"/>
        <w:rPr>
          <w:rFonts w:ascii="Arial" w:hAnsi="Arial" w:cs="Arial"/>
        </w:rPr>
      </w:pPr>
    </w:p>
    <w:p w:rsidR="00371828" w:rsidRPr="005C6A3A" w:rsidRDefault="00371828" w:rsidP="000A069E">
      <w:pPr>
        <w:spacing w:line="360" w:lineRule="auto"/>
        <w:ind w:firstLine="708"/>
        <w:jc w:val="both"/>
        <w:rPr>
          <w:rFonts w:ascii="Arial" w:hAnsi="Arial" w:cs="Arial"/>
        </w:rPr>
      </w:pPr>
      <w:r w:rsidRPr="005C6A3A">
        <w:rPr>
          <w:rFonts w:ascii="Arial" w:hAnsi="Arial" w:cs="Arial"/>
          <w:b/>
        </w:rPr>
        <w:t>3.-</w:t>
      </w:r>
      <w:r w:rsidRPr="005C6A3A">
        <w:rPr>
          <w:rFonts w:ascii="Arial" w:hAnsi="Arial" w:cs="Arial"/>
        </w:rPr>
        <w:t xml:space="preserve"> Corrección de datos en cédula profesional.</w:t>
      </w:r>
    </w:p>
    <w:p w:rsidR="00371828" w:rsidRPr="005C6A3A" w:rsidRDefault="00371828" w:rsidP="000A069E">
      <w:pPr>
        <w:spacing w:line="360" w:lineRule="auto"/>
        <w:ind w:firstLine="708"/>
        <w:jc w:val="both"/>
        <w:rPr>
          <w:rFonts w:ascii="Arial" w:hAnsi="Arial" w:cs="Arial"/>
        </w:rPr>
      </w:pPr>
    </w:p>
    <w:p w:rsidR="00C66098" w:rsidRPr="005C6A3A" w:rsidRDefault="00371828" w:rsidP="000A069E">
      <w:pPr>
        <w:spacing w:line="360" w:lineRule="auto"/>
        <w:ind w:firstLine="708"/>
        <w:jc w:val="both"/>
        <w:rPr>
          <w:rFonts w:ascii="Arial" w:hAnsi="Arial" w:cs="Arial"/>
        </w:rPr>
      </w:pPr>
      <w:r w:rsidRPr="005C6A3A">
        <w:rPr>
          <w:rFonts w:ascii="Arial" w:hAnsi="Arial" w:cs="Arial"/>
          <w:b/>
        </w:rPr>
        <w:t>4.-</w:t>
      </w:r>
      <w:r w:rsidRPr="005C6A3A">
        <w:rPr>
          <w:rFonts w:ascii="Arial" w:hAnsi="Arial" w:cs="Arial"/>
        </w:rPr>
        <w:t xml:space="preserve"> Validación de título profesional, de diploma de especialidad o de grado académico electrónicos, a efecto de poder realizar el trámite de apostillado o legalización del documento.</w:t>
      </w:r>
    </w:p>
    <w:p w:rsidR="00C66098" w:rsidRPr="005C6A3A" w:rsidRDefault="00C66098" w:rsidP="000A069E">
      <w:pPr>
        <w:spacing w:line="360" w:lineRule="auto"/>
        <w:ind w:firstLine="708"/>
        <w:jc w:val="both"/>
        <w:rPr>
          <w:rFonts w:ascii="Arial" w:hAnsi="Arial" w:cs="Arial"/>
        </w:rPr>
      </w:pPr>
    </w:p>
    <w:p w:rsidR="00371828" w:rsidRPr="005C6A3A" w:rsidRDefault="003F0064" w:rsidP="000A069E">
      <w:pPr>
        <w:spacing w:line="360" w:lineRule="auto"/>
        <w:ind w:firstLine="708"/>
        <w:jc w:val="both"/>
        <w:rPr>
          <w:rFonts w:ascii="Arial" w:hAnsi="Arial" w:cs="Arial"/>
        </w:rPr>
      </w:pPr>
      <w:r w:rsidRPr="005C6A3A">
        <w:rPr>
          <w:rFonts w:ascii="Arial" w:hAnsi="Arial" w:cs="Arial"/>
        </w:rPr>
        <w:t>Por lo que corresponde a</w:t>
      </w:r>
      <w:r w:rsidR="00371828" w:rsidRPr="005C6A3A">
        <w:rPr>
          <w:rFonts w:ascii="Arial" w:hAnsi="Arial" w:cs="Arial"/>
        </w:rPr>
        <w:t xml:space="preserve">l Instituto de Movilidad y Desarrollo Urbano Territorial, </w:t>
      </w:r>
      <w:r w:rsidRPr="005C6A3A">
        <w:rPr>
          <w:rFonts w:ascii="Arial" w:hAnsi="Arial" w:cs="Arial"/>
        </w:rPr>
        <w:t xml:space="preserve">tenemos que </w:t>
      </w:r>
      <w:r w:rsidR="00371828" w:rsidRPr="005C6A3A">
        <w:rPr>
          <w:rFonts w:ascii="Arial" w:hAnsi="Arial" w:cs="Arial"/>
        </w:rPr>
        <w:t xml:space="preserve">no </w:t>
      </w:r>
      <w:r w:rsidRPr="005C6A3A">
        <w:rPr>
          <w:rFonts w:ascii="Arial" w:hAnsi="Arial" w:cs="Arial"/>
        </w:rPr>
        <w:t xml:space="preserve">se </w:t>
      </w:r>
      <w:r w:rsidR="00371828" w:rsidRPr="005C6A3A">
        <w:rPr>
          <w:rFonts w:ascii="Arial" w:hAnsi="Arial" w:cs="Arial"/>
        </w:rPr>
        <w:t>incrementa</w:t>
      </w:r>
      <w:r w:rsidRPr="005C6A3A">
        <w:rPr>
          <w:rFonts w:ascii="Arial" w:hAnsi="Arial" w:cs="Arial"/>
        </w:rPr>
        <w:t>n</w:t>
      </w:r>
      <w:r w:rsidR="00371828" w:rsidRPr="005C6A3A">
        <w:rPr>
          <w:rFonts w:ascii="Arial" w:hAnsi="Arial" w:cs="Arial"/>
        </w:rPr>
        <w:t xml:space="preserve"> costos, sin embargo</w:t>
      </w:r>
      <w:r w:rsidR="006A20F5" w:rsidRPr="005C6A3A">
        <w:rPr>
          <w:rFonts w:ascii="Arial" w:hAnsi="Arial" w:cs="Arial"/>
        </w:rPr>
        <w:t>,</w:t>
      </w:r>
      <w:r w:rsidR="00371828" w:rsidRPr="005C6A3A">
        <w:rPr>
          <w:rFonts w:ascii="Arial" w:hAnsi="Arial" w:cs="Arial"/>
        </w:rPr>
        <w:t xml:space="preserve"> se emiten </w:t>
      </w:r>
      <w:r w:rsidR="006A20F5" w:rsidRPr="005C6A3A">
        <w:rPr>
          <w:rFonts w:ascii="Arial" w:hAnsi="Arial" w:cs="Arial"/>
        </w:rPr>
        <w:t xml:space="preserve">los </w:t>
      </w:r>
      <w:r w:rsidR="00371828" w:rsidRPr="005C6A3A">
        <w:rPr>
          <w:rFonts w:ascii="Arial" w:hAnsi="Arial" w:cs="Arial"/>
        </w:rPr>
        <w:t xml:space="preserve">nuevos derechos siguientes: </w:t>
      </w:r>
    </w:p>
    <w:p w:rsidR="00371828" w:rsidRPr="005C6A3A" w:rsidRDefault="00371828" w:rsidP="000A069E">
      <w:pPr>
        <w:spacing w:line="360" w:lineRule="auto"/>
        <w:ind w:firstLine="708"/>
        <w:jc w:val="both"/>
        <w:rPr>
          <w:rFonts w:ascii="Arial" w:hAnsi="Arial" w:cs="Arial"/>
        </w:rPr>
      </w:pPr>
    </w:p>
    <w:p w:rsidR="00371828" w:rsidRPr="005C6A3A" w:rsidRDefault="00371828" w:rsidP="000A069E">
      <w:pPr>
        <w:spacing w:line="360" w:lineRule="auto"/>
        <w:ind w:firstLine="708"/>
        <w:jc w:val="both"/>
        <w:rPr>
          <w:rFonts w:ascii="Arial" w:hAnsi="Arial" w:cs="Arial"/>
        </w:rPr>
      </w:pPr>
      <w:r w:rsidRPr="005C6A3A">
        <w:rPr>
          <w:rFonts w:ascii="Arial" w:hAnsi="Arial" w:cs="Arial"/>
          <w:b/>
        </w:rPr>
        <w:t>1.-</w:t>
      </w:r>
      <w:r w:rsidRPr="005C6A3A">
        <w:rPr>
          <w:rFonts w:ascii="Arial" w:hAnsi="Arial" w:cs="Arial"/>
        </w:rPr>
        <w:t xml:space="preserve"> Emisión de las constancias de transporte de pasajeros.</w:t>
      </w:r>
    </w:p>
    <w:p w:rsidR="00371828" w:rsidRPr="005C6A3A" w:rsidRDefault="00371828" w:rsidP="000A069E">
      <w:pPr>
        <w:spacing w:line="360" w:lineRule="auto"/>
        <w:ind w:firstLine="708"/>
        <w:jc w:val="both"/>
        <w:rPr>
          <w:rFonts w:ascii="Arial" w:hAnsi="Arial" w:cs="Arial"/>
        </w:rPr>
      </w:pPr>
    </w:p>
    <w:p w:rsidR="00371828" w:rsidRPr="005C6A3A" w:rsidRDefault="00371828" w:rsidP="000A069E">
      <w:pPr>
        <w:spacing w:line="360" w:lineRule="auto"/>
        <w:ind w:firstLine="708"/>
        <w:jc w:val="both"/>
        <w:rPr>
          <w:rFonts w:ascii="Arial" w:hAnsi="Arial" w:cs="Arial"/>
        </w:rPr>
      </w:pPr>
      <w:r w:rsidRPr="005C6A3A">
        <w:rPr>
          <w:rFonts w:ascii="Arial" w:hAnsi="Arial" w:cs="Arial"/>
          <w:b/>
        </w:rPr>
        <w:t>2.-</w:t>
      </w:r>
      <w:r w:rsidRPr="005C6A3A">
        <w:rPr>
          <w:rFonts w:ascii="Arial" w:hAnsi="Arial" w:cs="Arial"/>
        </w:rPr>
        <w:t xml:space="preserve"> Emisión del certificado de operador titular y adhesivo de transporte de pasajeros</w:t>
      </w:r>
      <w:r w:rsidR="00B62160">
        <w:rPr>
          <w:rFonts w:ascii="Arial" w:hAnsi="Arial" w:cs="Arial"/>
        </w:rPr>
        <w:t xml:space="preserve"> </w:t>
      </w:r>
      <w:r w:rsidRPr="005C6A3A">
        <w:rPr>
          <w:rFonts w:ascii="Arial" w:hAnsi="Arial" w:cs="Arial"/>
        </w:rPr>
        <w:t xml:space="preserve">contratado a través de plataformas tecnológicas; </w:t>
      </w:r>
    </w:p>
    <w:p w:rsidR="00371828" w:rsidRPr="005C6A3A" w:rsidRDefault="00371828" w:rsidP="000A069E">
      <w:pPr>
        <w:spacing w:line="360" w:lineRule="auto"/>
        <w:ind w:firstLine="708"/>
        <w:jc w:val="both"/>
        <w:rPr>
          <w:rFonts w:ascii="Arial" w:hAnsi="Arial" w:cs="Arial"/>
        </w:rPr>
      </w:pPr>
    </w:p>
    <w:p w:rsidR="00371828" w:rsidRPr="005C6A3A" w:rsidRDefault="00371828" w:rsidP="000A069E">
      <w:pPr>
        <w:spacing w:line="360" w:lineRule="auto"/>
        <w:ind w:firstLine="708"/>
        <w:jc w:val="both"/>
        <w:rPr>
          <w:rFonts w:ascii="Arial" w:hAnsi="Arial" w:cs="Arial"/>
        </w:rPr>
      </w:pPr>
      <w:r w:rsidRPr="005C6A3A">
        <w:rPr>
          <w:rFonts w:ascii="Arial" w:hAnsi="Arial" w:cs="Arial"/>
          <w:b/>
        </w:rPr>
        <w:t>3.-</w:t>
      </w:r>
      <w:r w:rsidRPr="005C6A3A">
        <w:rPr>
          <w:rFonts w:ascii="Arial" w:hAnsi="Arial" w:cs="Arial"/>
        </w:rPr>
        <w:t xml:space="preserve"> Expedición de la constancia de transporte de carga a las empresas de redes de transporte; </w:t>
      </w:r>
    </w:p>
    <w:p w:rsidR="00371828" w:rsidRPr="005C6A3A" w:rsidRDefault="00371828" w:rsidP="000A069E">
      <w:pPr>
        <w:spacing w:line="360" w:lineRule="auto"/>
        <w:ind w:firstLine="708"/>
        <w:jc w:val="both"/>
        <w:rPr>
          <w:rFonts w:ascii="Arial" w:hAnsi="Arial" w:cs="Arial"/>
          <w:b/>
        </w:rPr>
      </w:pPr>
    </w:p>
    <w:p w:rsidR="00371828" w:rsidRPr="005C6A3A" w:rsidRDefault="00371828" w:rsidP="000A069E">
      <w:pPr>
        <w:spacing w:line="360" w:lineRule="auto"/>
        <w:ind w:firstLine="708"/>
        <w:jc w:val="both"/>
        <w:rPr>
          <w:rFonts w:ascii="Arial" w:hAnsi="Arial" w:cs="Arial"/>
        </w:rPr>
      </w:pPr>
      <w:r w:rsidRPr="005C6A3A">
        <w:rPr>
          <w:rFonts w:ascii="Arial" w:hAnsi="Arial" w:cs="Arial"/>
          <w:b/>
        </w:rPr>
        <w:t>4.-</w:t>
      </w:r>
      <w:r w:rsidRPr="005C6A3A">
        <w:rPr>
          <w:rFonts w:ascii="Arial" w:hAnsi="Arial" w:cs="Arial"/>
        </w:rPr>
        <w:t xml:space="preserve"> Emisión del certificado vehicular de transporte de pasajeros contratado a través de plataformas tecnológicas; y </w:t>
      </w:r>
    </w:p>
    <w:p w:rsidR="00371828" w:rsidRPr="005C6A3A" w:rsidRDefault="00371828" w:rsidP="000A069E">
      <w:pPr>
        <w:spacing w:line="360" w:lineRule="auto"/>
        <w:ind w:firstLine="708"/>
        <w:jc w:val="both"/>
        <w:rPr>
          <w:rFonts w:ascii="Arial" w:hAnsi="Arial" w:cs="Arial"/>
        </w:rPr>
      </w:pPr>
    </w:p>
    <w:p w:rsidR="00371828" w:rsidRPr="005C6A3A" w:rsidRDefault="00371828" w:rsidP="000A069E">
      <w:pPr>
        <w:spacing w:line="360" w:lineRule="auto"/>
        <w:ind w:firstLine="708"/>
        <w:jc w:val="both"/>
        <w:rPr>
          <w:rFonts w:ascii="Arial" w:hAnsi="Arial" w:cs="Arial"/>
        </w:rPr>
      </w:pPr>
      <w:r w:rsidRPr="005C6A3A">
        <w:rPr>
          <w:rFonts w:ascii="Arial" w:hAnsi="Arial" w:cs="Arial"/>
          <w:b/>
        </w:rPr>
        <w:t>5.-</w:t>
      </w:r>
      <w:r w:rsidRPr="005C6A3A">
        <w:rPr>
          <w:rFonts w:ascii="Arial" w:hAnsi="Arial" w:cs="Arial"/>
        </w:rPr>
        <w:t xml:space="preserve"> Por la expedición del permiso anual y eventual para prestar el servicio particular de transporte de pasajeros.</w:t>
      </w:r>
    </w:p>
    <w:p w:rsidR="00371828" w:rsidRPr="005C6A3A" w:rsidRDefault="00371828" w:rsidP="000A069E">
      <w:pPr>
        <w:spacing w:line="360" w:lineRule="auto"/>
        <w:ind w:firstLine="708"/>
        <w:jc w:val="both"/>
        <w:rPr>
          <w:rFonts w:ascii="Arial" w:hAnsi="Arial" w:cs="Arial"/>
        </w:rPr>
      </w:pPr>
    </w:p>
    <w:p w:rsidR="00371828" w:rsidRPr="005C6A3A" w:rsidRDefault="00371828" w:rsidP="000A069E">
      <w:pPr>
        <w:spacing w:line="360" w:lineRule="auto"/>
        <w:ind w:firstLine="708"/>
        <w:jc w:val="both"/>
        <w:rPr>
          <w:rFonts w:ascii="Arial" w:hAnsi="Arial" w:cs="Arial"/>
        </w:rPr>
      </w:pPr>
      <w:r w:rsidRPr="005C6A3A">
        <w:rPr>
          <w:rFonts w:ascii="Arial" w:hAnsi="Arial" w:cs="Arial"/>
        </w:rPr>
        <w:t>En materia de seguridad pública</w:t>
      </w:r>
      <w:r w:rsidR="002E1A86" w:rsidRPr="005C6A3A">
        <w:rPr>
          <w:rFonts w:ascii="Arial" w:hAnsi="Arial" w:cs="Arial"/>
        </w:rPr>
        <w:t xml:space="preserve"> se crea el derecho por </w:t>
      </w:r>
      <w:r w:rsidR="004C74A1" w:rsidRPr="005C6A3A">
        <w:rPr>
          <w:rFonts w:ascii="Arial" w:hAnsi="Arial" w:cs="Arial"/>
        </w:rPr>
        <w:t>infraestructura tecnológica en materia de seguridad p</w:t>
      </w:r>
      <w:r w:rsidRPr="005C6A3A">
        <w:rPr>
          <w:rFonts w:ascii="Arial" w:hAnsi="Arial" w:cs="Arial"/>
        </w:rPr>
        <w:t xml:space="preserve">ública que se causa por el aprovechamiento del servicio y mantenimiento de la infraestructura tecnológica de seguridad pública, </w:t>
      </w:r>
      <w:r w:rsidR="00555082" w:rsidRPr="005C6A3A">
        <w:rPr>
          <w:rFonts w:ascii="Arial" w:hAnsi="Arial" w:cs="Arial"/>
        </w:rPr>
        <w:t xml:space="preserve">determinándose una </w:t>
      </w:r>
      <w:r w:rsidRPr="005C6A3A">
        <w:rPr>
          <w:rFonts w:ascii="Arial" w:hAnsi="Arial" w:cs="Arial"/>
        </w:rPr>
        <w:t xml:space="preserve">cuota mensual por </w:t>
      </w:r>
      <w:r w:rsidR="00555082" w:rsidRPr="005C6A3A">
        <w:rPr>
          <w:rFonts w:ascii="Arial" w:hAnsi="Arial" w:cs="Arial"/>
        </w:rPr>
        <w:t xml:space="preserve">este derecho </w:t>
      </w:r>
      <w:r w:rsidRPr="005C6A3A">
        <w:rPr>
          <w:rFonts w:ascii="Arial" w:hAnsi="Arial" w:cs="Arial"/>
        </w:rPr>
        <w:t xml:space="preserve">de 2.72 </w:t>
      </w:r>
      <w:r w:rsidR="00555082" w:rsidRPr="005C6A3A">
        <w:rPr>
          <w:rFonts w:ascii="Arial" w:hAnsi="Arial" w:cs="Arial"/>
        </w:rPr>
        <w:t xml:space="preserve">veces la unidad </w:t>
      </w:r>
      <w:r w:rsidRPr="005C6A3A">
        <w:rPr>
          <w:rFonts w:ascii="Arial" w:hAnsi="Arial" w:cs="Arial"/>
        </w:rPr>
        <w:t>de medida y actualización,</w:t>
      </w:r>
      <w:r w:rsidR="00E47608" w:rsidRPr="005C6A3A">
        <w:rPr>
          <w:rFonts w:ascii="Arial" w:hAnsi="Arial" w:cs="Arial"/>
        </w:rPr>
        <w:t xml:space="preserve"> sin embargo en comisión se acordó aumentar esta cuota a 3.44 veces la Unidad de Medida y </w:t>
      </w:r>
      <w:r w:rsidR="00347423" w:rsidRPr="005C6A3A">
        <w:rPr>
          <w:rFonts w:ascii="Arial" w:hAnsi="Arial" w:cs="Arial"/>
        </w:rPr>
        <w:t>Actualización</w:t>
      </w:r>
      <w:r w:rsidRPr="005C6A3A">
        <w:rPr>
          <w:rFonts w:ascii="Arial" w:hAnsi="Arial" w:cs="Arial"/>
        </w:rPr>
        <w:t xml:space="preserve"> estableciendo la limitación de que no pueda ser mayor al 8% de lo que el contrib</w:t>
      </w:r>
      <w:r w:rsidR="00BD14FF" w:rsidRPr="005C6A3A">
        <w:rPr>
          <w:rFonts w:ascii="Arial" w:hAnsi="Arial" w:cs="Arial"/>
        </w:rPr>
        <w:t>uyente deba pagar en particular</w:t>
      </w:r>
      <w:r w:rsidRPr="005C6A3A">
        <w:rPr>
          <w:rFonts w:ascii="Arial" w:hAnsi="Arial" w:cs="Arial"/>
        </w:rPr>
        <w:t xml:space="preserve"> por su consumo al suministrador de servicios básicos y </w:t>
      </w:r>
      <w:r w:rsidR="00BD14FF" w:rsidRPr="005C6A3A">
        <w:rPr>
          <w:rFonts w:ascii="Arial" w:hAnsi="Arial" w:cs="Arial"/>
        </w:rPr>
        <w:t xml:space="preserve">debiéndose </w:t>
      </w:r>
      <w:r w:rsidR="0066046B" w:rsidRPr="005C6A3A">
        <w:rPr>
          <w:rFonts w:ascii="Arial" w:hAnsi="Arial" w:cs="Arial"/>
        </w:rPr>
        <w:t xml:space="preserve">realizar el pago </w:t>
      </w:r>
      <w:r w:rsidRPr="005C6A3A">
        <w:rPr>
          <w:rFonts w:ascii="Arial" w:hAnsi="Arial" w:cs="Arial"/>
        </w:rPr>
        <w:t>dentro de los sesenta días posteriores al mes en que se cause</w:t>
      </w:r>
      <w:r w:rsidR="00AA4B54" w:rsidRPr="005C6A3A">
        <w:rPr>
          <w:rFonts w:ascii="Arial" w:hAnsi="Arial" w:cs="Arial"/>
        </w:rPr>
        <w:t xml:space="preserve">. </w:t>
      </w:r>
    </w:p>
    <w:p w:rsidR="00AA4B54" w:rsidRDefault="00AA4B54" w:rsidP="000A069E">
      <w:pPr>
        <w:spacing w:line="360" w:lineRule="auto"/>
        <w:ind w:firstLine="708"/>
        <w:jc w:val="both"/>
        <w:rPr>
          <w:rFonts w:ascii="Arial" w:hAnsi="Arial" w:cs="Arial"/>
        </w:rPr>
      </w:pPr>
    </w:p>
    <w:p w:rsidR="00F902E7" w:rsidRPr="005C6A3A" w:rsidRDefault="00F902E7" w:rsidP="000A069E">
      <w:pPr>
        <w:spacing w:line="360" w:lineRule="auto"/>
        <w:ind w:firstLine="708"/>
        <w:jc w:val="both"/>
        <w:rPr>
          <w:rFonts w:ascii="Arial" w:hAnsi="Arial" w:cs="Arial"/>
        </w:rPr>
      </w:pPr>
    </w:p>
    <w:p w:rsidR="00FD7C74" w:rsidRPr="005C6A3A" w:rsidRDefault="00FD5A7E" w:rsidP="00FD7C74">
      <w:pPr>
        <w:spacing w:line="360" w:lineRule="auto"/>
        <w:ind w:firstLine="708"/>
        <w:jc w:val="both"/>
        <w:rPr>
          <w:rFonts w:ascii="Arial" w:hAnsi="Arial" w:cs="Arial"/>
        </w:rPr>
      </w:pPr>
      <w:r w:rsidRPr="005C6A3A">
        <w:rPr>
          <w:rFonts w:ascii="Arial" w:hAnsi="Arial" w:cs="Arial"/>
        </w:rPr>
        <w:t xml:space="preserve">Se </w:t>
      </w:r>
      <w:r w:rsidR="007D0768" w:rsidRPr="005C6A3A">
        <w:rPr>
          <w:rFonts w:ascii="Arial" w:hAnsi="Arial" w:cs="Arial"/>
        </w:rPr>
        <w:t xml:space="preserve">determina como </w:t>
      </w:r>
      <w:r w:rsidR="00371828" w:rsidRPr="005C6A3A">
        <w:rPr>
          <w:rFonts w:ascii="Arial" w:hAnsi="Arial" w:cs="Arial"/>
        </w:rPr>
        <w:t xml:space="preserve">sujetos </w:t>
      </w:r>
      <w:r w:rsidR="002067E1" w:rsidRPr="005C6A3A">
        <w:rPr>
          <w:rFonts w:ascii="Arial" w:hAnsi="Arial" w:cs="Arial"/>
        </w:rPr>
        <w:t xml:space="preserve">de pago </w:t>
      </w:r>
      <w:r w:rsidR="00371828" w:rsidRPr="005C6A3A">
        <w:rPr>
          <w:rFonts w:ascii="Arial" w:hAnsi="Arial" w:cs="Arial"/>
        </w:rPr>
        <w:t xml:space="preserve">del </w:t>
      </w:r>
      <w:r w:rsidR="002A31A8" w:rsidRPr="005C6A3A">
        <w:rPr>
          <w:rFonts w:ascii="Arial" w:hAnsi="Arial" w:cs="Arial"/>
        </w:rPr>
        <w:t xml:space="preserve">citado </w:t>
      </w:r>
      <w:r w:rsidR="00371828" w:rsidRPr="005C6A3A">
        <w:rPr>
          <w:rFonts w:ascii="Arial" w:hAnsi="Arial" w:cs="Arial"/>
        </w:rPr>
        <w:t>derecho, todos los propietarios o poseedores de predios ub</w:t>
      </w:r>
      <w:r w:rsidR="00FD7C74" w:rsidRPr="005C6A3A">
        <w:rPr>
          <w:rFonts w:ascii="Arial" w:hAnsi="Arial" w:cs="Arial"/>
        </w:rPr>
        <w:t>icados en el estado de Yucatán.</w:t>
      </w:r>
    </w:p>
    <w:p w:rsidR="00FD7C74" w:rsidRPr="005C6A3A" w:rsidRDefault="00FD7C74" w:rsidP="00FD7C74">
      <w:pPr>
        <w:spacing w:line="360" w:lineRule="auto"/>
        <w:ind w:firstLine="708"/>
        <w:jc w:val="both"/>
        <w:rPr>
          <w:rFonts w:ascii="Arial" w:hAnsi="Arial" w:cs="Arial"/>
        </w:rPr>
      </w:pPr>
    </w:p>
    <w:p w:rsidR="00FD7C74" w:rsidRPr="005C6A3A" w:rsidRDefault="00FD7C74" w:rsidP="00E752CA">
      <w:pPr>
        <w:spacing w:line="360" w:lineRule="auto"/>
        <w:ind w:firstLine="708"/>
        <w:jc w:val="both"/>
        <w:rPr>
          <w:rFonts w:ascii="Arial" w:hAnsi="Arial" w:cs="Arial"/>
        </w:rPr>
      </w:pPr>
      <w:r w:rsidRPr="005C6A3A">
        <w:rPr>
          <w:rFonts w:ascii="Arial" w:hAnsi="Arial" w:cs="Arial"/>
        </w:rPr>
        <w:t xml:space="preserve">Dicho derecho lo consideramos favorable, toda vez que permitirá que el Estado continúe siendo referente nacional por su nivel alto de seguridad, por lo que con el propósito de mantener esa posición resulta oportuno este derecho que permitirá garantizar la mejora y continua actualización de la infraestructura tecnológica en materia de seguridad pública, en el entendido de que el término infraestructura tecnológica se refiere a todos </w:t>
      </w:r>
      <w:r w:rsidR="00177070" w:rsidRPr="005C6A3A">
        <w:rPr>
          <w:rFonts w:ascii="Arial" w:hAnsi="Arial" w:cs="Arial"/>
        </w:rPr>
        <w:t>los bienes tecnológicos que el E</w:t>
      </w:r>
      <w:r w:rsidRPr="005C6A3A">
        <w:rPr>
          <w:rFonts w:ascii="Arial" w:hAnsi="Arial" w:cs="Arial"/>
        </w:rPr>
        <w:t>stado emplea adicionalmente para el mejoramiento de la seguridad pública de la comunidad, que, derivado del constante avance de las tecnologías de la información y la comunicación, requiere una actualización con</w:t>
      </w:r>
      <w:r w:rsidR="00D45B87" w:rsidRPr="005C6A3A">
        <w:rPr>
          <w:rFonts w:ascii="Arial" w:hAnsi="Arial" w:cs="Arial"/>
        </w:rPr>
        <w:t>stante</w:t>
      </w:r>
      <w:r w:rsidRPr="005C6A3A">
        <w:rPr>
          <w:rFonts w:ascii="Arial" w:hAnsi="Arial" w:cs="Arial"/>
        </w:rPr>
        <w:t>, en lugares de uso común y el servicio, que se refiere a la instalación, operación por expertos, mantenimiento y mejora de esta infraestructura tecnológica.</w:t>
      </w:r>
    </w:p>
    <w:p w:rsidR="007F234F" w:rsidRPr="005C6A3A" w:rsidRDefault="007F234F" w:rsidP="00D52F8D">
      <w:pPr>
        <w:spacing w:line="360" w:lineRule="auto"/>
        <w:ind w:firstLine="709"/>
        <w:jc w:val="both"/>
        <w:rPr>
          <w:rFonts w:ascii="Arial" w:hAnsi="Arial" w:cs="Arial"/>
          <w:b/>
          <w:lang w:val="es-MX"/>
        </w:rPr>
      </w:pPr>
    </w:p>
    <w:p w:rsidR="005F0563" w:rsidRPr="005C6A3A" w:rsidRDefault="007F234F" w:rsidP="00D52F8D">
      <w:pPr>
        <w:spacing w:line="360" w:lineRule="auto"/>
        <w:ind w:firstLine="709"/>
        <w:jc w:val="both"/>
        <w:rPr>
          <w:rFonts w:ascii="Arial" w:hAnsi="Arial" w:cs="Arial"/>
          <w:lang w:val="es-MX"/>
        </w:rPr>
      </w:pPr>
      <w:r w:rsidRPr="005C6A3A">
        <w:rPr>
          <w:rFonts w:ascii="Arial" w:hAnsi="Arial" w:cs="Arial"/>
          <w:b/>
          <w:lang w:val="es-MX"/>
        </w:rPr>
        <w:t>SEXTA</w:t>
      </w:r>
      <w:r w:rsidR="00137DC8" w:rsidRPr="005C6A3A">
        <w:rPr>
          <w:rFonts w:ascii="Arial" w:hAnsi="Arial" w:cs="Arial"/>
          <w:b/>
          <w:lang w:val="es-MX"/>
        </w:rPr>
        <w:t xml:space="preserve">. </w:t>
      </w:r>
      <w:r w:rsidR="005064B0" w:rsidRPr="005C6A3A">
        <w:rPr>
          <w:rFonts w:ascii="Arial" w:hAnsi="Arial" w:cs="Arial"/>
          <w:lang w:val="es-MX"/>
        </w:rPr>
        <w:t>No omitimos señalar que en reunión de trabajo de esta comisión permanente, los diputados integrantes debatimos y analizamos las r</w:t>
      </w:r>
      <w:r w:rsidR="00CB251C" w:rsidRPr="005C6A3A">
        <w:rPr>
          <w:rFonts w:ascii="Arial" w:hAnsi="Arial" w:cs="Arial"/>
          <w:lang w:val="es-MX"/>
        </w:rPr>
        <w:t>eformas</w:t>
      </w:r>
      <w:r w:rsidR="005B0E12" w:rsidRPr="005C6A3A">
        <w:rPr>
          <w:rFonts w:ascii="Arial" w:hAnsi="Arial" w:cs="Arial"/>
          <w:lang w:val="es-MX"/>
        </w:rPr>
        <w:t xml:space="preserve"> que se presentaron en la iniciativa del ejecutivo estatal</w:t>
      </w:r>
      <w:r w:rsidR="00CB251C" w:rsidRPr="005C6A3A">
        <w:rPr>
          <w:rFonts w:ascii="Arial" w:hAnsi="Arial" w:cs="Arial"/>
          <w:lang w:val="es-MX"/>
        </w:rPr>
        <w:t xml:space="preserve">, </w:t>
      </w:r>
      <w:r w:rsidR="00BB2E1B" w:rsidRPr="005C6A3A">
        <w:rPr>
          <w:rFonts w:ascii="Arial" w:hAnsi="Arial" w:cs="Arial"/>
          <w:lang w:val="es-MX"/>
        </w:rPr>
        <w:t>mismas que</w:t>
      </w:r>
      <w:r w:rsidR="00CB251C" w:rsidRPr="005C6A3A">
        <w:rPr>
          <w:rFonts w:ascii="Arial" w:hAnsi="Arial" w:cs="Arial"/>
          <w:lang w:val="es-MX"/>
        </w:rPr>
        <w:t xml:space="preserve"> </w:t>
      </w:r>
      <w:r w:rsidR="0017339D" w:rsidRPr="005C6A3A">
        <w:rPr>
          <w:rFonts w:ascii="Arial" w:hAnsi="Arial" w:cs="Arial"/>
          <w:lang w:val="es-MX"/>
        </w:rPr>
        <w:t xml:space="preserve">de manera consensuada </w:t>
      </w:r>
      <w:r w:rsidR="00CB251C" w:rsidRPr="005C6A3A">
        <w:rPr>
          <w:rFonts w:ascii="Arial" w:hAnsi="Arial" w:cs="Arial"/>
          <w:lang w:val="es-MX"/>
        </w:rPr>
        <w:t xml:space="preserve">fueron objeto </w:t>
      </w:r>
      <w:r w:rsidR="0017339D" w:rsidRPr="005C6A3A">
        <w:rPr>
          <w:rFonts w:ascii="Arial" w:hAnsi="Arial" w:cs="Arial"/>
          <w:lang w:val="es-MX"/>
        </w:rPr>
        <w:t xml:space="preserve">de </w:t>
      </w:r>
      <w:r w:rsidR="006B2EEC" w:rsidRPr="005C6A3A">
        <w:rPr>
          <w:rFonts w:ascii="Arial" w:hAnsi="Arial" w:cs="Arial"/>
          <w:lang w:val="es-MX"/>
        </w:rPr>
        <w:t xml:space="preserve">diversas </w:t>
      </w:r>
      <w:r w:rsidR="0017339D" w:rsidRPr="005C6A3A">
        <w:rPr>
          <w:rFonts w:ascii="Arial" w:hAnsi="Arial" w:cs="Arial"/>
          <w:lang w:val="es-MX"/>
        </w:rPr>
        <w:t>modificaciones</w:t>
      </w:r>
      <w:r w:rsidR="006B2EEC" w:rsidRPr="005C6A3A">
        <w:rPr>
          <w:rFonts w:ascii="Arial" w:hAnsi="Arial" w:cs="Arial"/>
          <w:lang w:val="es-MX"/>
        </w:rPr>
        <w:t xml:space="preserve">, las cuales en su conjunto fortalecieron y enriquecieron el proyecto </w:t>
      </w:r>
      <w:r w:rsidR="00E20E21" w:rsidRPr="005C6A3A">
        <w:rPr>
          <w:rFonts w:ascii="Arial" w:hAnsi="Arial" w:cs="Arial"/>
          <w:lang w:val="es-MX"/>
        </w:rPr>
        <w:t xml:space="preserve">de </w:t>
      </w:r>
      <w:r w:rsidR="006B2EEC" w:rsidRPr="005C6A3A">
        <w:rPr>
          <w:rFonts w:ascii="Arial" w:hAnsi="Arial" w:cs="Arial"/>
          <w:lang w:val="es-MX"/>
        </w:rPr>
        <w:t xml:space="preserve">decreto, como lo es la </w:t>
      </w:r>
      <w:r w:rsidR="004D3847" w:rsidRPr="005C6A3A">
        <w:rPr>
          <w:rFonts w:ascii="Arial" w:hAnsi="Arial" w:cs="Arial"/>
          <w:lang w:val="es-MX"/>
        </w:rPr>
        <w:t xml:space="preserve">propuesta de </w:t>
      </w:r>
      <w:r w:rsidR="006B2EEC" w:rsidRPr="005C6A3A">
        <w:rPr>
          <w:rFonts w:ascii="Arial" w:hAnsi="Arial" w:cs="Arial"/>
          <w:lang w:val="es-MX"/>
        </w:rPr>
        <w:t>reforma</w:t>
      </w:r>
      <w:r w:rsidR="004D3847" w:rsidRPr="005C6A3A">
        <w:rPr>
          <w:rFonts w:ascii="Arial" w:hAnsi="Arial" w:cs="Arial"/>
          <w:lang w:val="es-MX"/>
        </w:rPr>
        <w:t>r</w:t>
      </w:r>
      <w:r w:rsidR="0082354E" w:rsidRPr="005C6A3A">
        <w:rPr>
          <w:rFonts w:ascii="Arial" w:hAnsi="Arial" w:cs="Arial"/>
          <w:lang w:val="es-MX"/>
        </w:rPr>
        <w:t xml:space="preserve"> e</w:t>
      </w:r>
      <w:r w:rsidR="006B2EEC" w:rsidRPr="005C6A3A">
        <w:rPr>
          <w:rFonts w:ascii="Arial" w:hAnsi="Arial" w:cs="Arial"/>
          <w:lang w:val="es-MX"/>
        </w:rPr>
        <w:t xml:space="preserve">l artículo 38 </w:t>
      </w:r>
      <w:r w:rsidR="00C27DB8" w:rsidRPr="005C6A3A">
        <w:rPr>
          <w:rFonts w:ascii="Arial" w:hAnsi="Arial" w:cs="Arial"/>
          <w:lang w:val="es-MX"/>
        </w:rPr>
        <w:t xml:space="preserve">para aumentar la tasa del impuesto sobre hospedaje de un 3% a un 5%, cabe señalar que para poder aumentar dicha </w:t>
      </w:r>
      <w:r w:rsidR="00454EDB" w:rsidRPr="005C6A3A">
        <w:rPr>
          <w:rFonts w:ascii="Arial" w:hAnsi="Arial" w:cs="Arial"/>
          <w:lang w:val="es-MX"/>
        </w:rPr>
        <w:t>tasa, coincidimos</w:t>
      </w:r>
      <w:r w:rsidR="00C27DB8" w:rsidRPr="005C6A3A">
        <w:rPr>
          <w:rFonts w:ascii="Arial" w:hAnsi="Arial" w:cs="Arial"/>
          <w:lang w:val="es-MX"/>
        </w:rPr>
        <w:t xml:space="preserve"> </w:t>
      </w:r>
      <w:r w:rsidR="00FA7108" w:rsidRPr="005C6A3A">
        <w:rPr>
          <w:rFonts w:ascii="Arial" w:hAnsi="Arial" w:cs="Arial"/>
          <w:lang w:val="es-MX"/>
        </w:rPr>
        <w:t xml:space="preserve">primeramente </w:t>
      </w:r>
      <w:r w:rsidR="00C27DB8" w:rsidRPr="005C6A3A">
        <w:rPr>
          <w:rFonts w:ascii="Arial" w:hAnsi="Arial" w:cs="Arial"/>
          <w:lang w:val="es-MX"/>
        </w:rPr>
        <w:t xml:space="preserve">en eliminar el capítulo XXVII </w:t>
      </w:r>
      <w:r w:rsidR="00FA7108" w:rsidRPr="005C6A3A">
        <w:rPr>
          <w:rFonts w:ascii="Arial" w:hAnsi="Arial" w:cs="Arial"/>
          <w:lang w:val="es-MX"/>
        </w:rPr>
        <w:t xml:space="preserve">del título tercero </w:t>
      </w:r>
      <w:r w:rsidR="00C27DB8" w:rsidRPr="005C6A3A">
        <w:rPr>
          <w:rFonts w:ascii="Arial" w:hAnsi="Arial" w:cs="Arial"/>
          <w:lang w:val="es-MX"/>
        </w:rPr>
        <w:t xml:space="preserve">que </w:t>
      </w:r>
      <w:r w:rsidR="00C202D0" w:rsidRPr="005C6A3A">
        <w:rPr>
          <w:rFonts w:ascii="Arial" w:hAnsi="Arial" w:cs="Arial"/>
          <w:lang w:val="es-MX"/>
        </w:rPr>
        <w:t>contenía</w:t>
      </w:r>
      <w:r w:rsidR="00C27DB8" w:rsidRPr="005C6A3A">
        <w:rPr>
          <w:rFonts w:ascii="Arial" w:hAnsi="Arial" w:cs="Arial"/>
          <w:lang w:val="es-MX"/>
        </w:rPr>
        <w:t xml:space="preserve"> el cobro de derechos por la preservación y restauración del equilibrio ecológico.</w:t>
      </w:r>
    </w:p>
    <w:p w:rsidR="00276C17" w:rsidRPr="005C6A3A" w:rsidRDefault="00276C17" w:rsidP="00D52F8D">
      <w:pPr>
        <w:spacing w:line="360" w:lineRule="auto"/>
        <w:ind w:firstLine="709"/>
        <w:jc w:val="both"/>
        <w:rPr>
          <w:rFonts w:ascii="Arial" w:hAnsi="Arial" w:cs="Arial"/>
          <w:lang w:val="es-MX"/>
        </w:rPr>
      </w:pPr>
    </w:p>
    <w:p w:rsidR="003636CB" w:rsidRPr="005C6A3A" w:rsidRDefault="00276C17" w:rsidP="003636CB">
      <w:pPr>
        <w:spacing w:line="360" w:lineRule="auto"/>
        <w:ind w:firstLine="709"/>
        <w:jc w:val="both"/>
        <w:rPr>
          <w:rFonts w:ascii="Arial" w:hAnsi="Arial" w:cs="Arial"/>
          <w:lang w:val="es-MX"/>
        </w:rPr>
      </w:pPr>
      <w:r w:rsidRPr="005C6A3A">
        <w:rPr>
          <w:rFonts w:ascii="Arial" w:hAnsi="Arial" w:cs="Arial"/>
          <w:lang w:val="es-MX"/>
        </w:rPr>
        <w:t xml:space="preserve">Otro aspecto que </w:t>
      </w:r>
      <w:r w:rsidR="00150D33" w:rsidRPr="005C6A3A">
        <w:rPr>
          <w:rFonts w:ascii="Arial" w:hAnsi="Arial" w:cs="Arial"/>
          <w:lang w:val="es-MX"/>
        </w:rPr>
        <w:t>convinimos</w:t>
      </w:r>
      <w:r w:rsidRPr="005C6A3A">
        <w:rPr>
          <w:rFonts w:ascii="Arial" w:hAnsi="Arial" w:cs="Arial"/>
          <w:lang w:val="es-MX"/>
        </w:rPr>
        <w:t xml:space="preserve"> modificar es el relativo </w:t>
      </w:r>
      <w:r w:rsidR="003C3AAC" w:rsidRPr="005C6A3A">
        <w:rPr>
          <w:rFonts w:ascii="Arial" w:hAnsi="Arial" w:cs="Arial"/>
          <w:lang w:val="es-MX"/>
        </w:rPr>
        <w:t xml:space="preserve">al cobro por el derecho a infraestructura tecnológica en materia de seguridad pública, en la </w:t>
      </w:r>
      <w:r w:rsidR="00784C60" w:rsidRPr="005C6A3A">
        <w:rPr>
          <w:rFonts w:ascii="Arial" w:hAnsi="Arial" w:cs="Arial"/>
          <w:lang w:val="es-MX"/>
        </w:rPr>
        <w:t>iniciativa</w:t>
      </w:r>
      <w:r w:rsidR="003C3AAC" w:rsidRPr="005C6A3A">
        <w:rPr>
          <w:rFonts w:ascii="Arial" w:hAnsi="Arial" w:cs="Arial"/>
          <w:lang w:val="es-MX"/>
        </w:rPr>
        <w:t xml:space="preserve"> se propuso una cuota mensual de 2.72 veces la Unidad de Medida y Actualizaci</w:t>
      </w:r>
      <w:r w:rsidR="00784C60" w:rsidRPr="005C6A3A">
        <w:rPr>
          <w:rFonts w:ascii="Arial" w:hAnsi="Arial" w:cs="Arial"/>
          <w:lang w:val="es-MX"/>
        </w:rPr>
        <w:t xml:space="preserve">ón, sin embargo se estimó aumentar dicha cuota a 3.44 veces la referida unidad, bajo el razonamiento de </w:t>
      </w:r>
      <w:r w:rsidR="00031170" w:rsidRPr="005C6A3A">
        <w:rPr>
          <w:rFonts w:ascii="Arial" w:hAnsi="Arial" w:cs="Arial"/>
          <w:lang w:val="es-MX"/>
        </w:rPr>
        <w:t xml:space="preserve">que los </w:t>
      </w:r>
      <w:r w:rsidR="00784C60" w:rsidRPr="005C6A3A">
        <w:rPr>
          <w:rFonts w:ascii="Arial" w:hAnsi="Arial" w:cs="Arial"/>
          <w:lang w:val="es-MX"/>
        </w:rPr>
        <w:t>contribuyentes con mayor capacidad contributiva absorban el impacto de los de menor capacidad,</w:t>
      </w:r>
      <w:r w:rsidR="007A45B0" w:rsidRPr="005C6A3A">
        <w:rPr>
          <w:rFonts w:ascii="Arial" w:hAnsi="Arial" w:cs="Arial"/>
          <w:lang w:val="es-MX"/>
        </w:rPr>
        <w:t xml:space="preserve"> asimismo, se propone adicionar una dispo</w:t>
      </w:r>
      <w:r w:rsidR="004A7469" w:rsidRPr="005C6A3A">
        <w:rPr>
          <w:rFonts w:ascii="Arial" w:hAnsi="Arial" w:cs="Arial"/>
          <w:lang w:val="es-MX"/>
        </w:rPr>
        <w:t>si</w:t>
      </w:r>
      <w:r w:rsidR="007A45B0" w:rsidRPr="005C6A3A">
        <w:rPr>
          <w:rFonts w:ascii="Arial" w:hAnsi="Arial" w:cs="Arial"/>
          <w:lang w:val="es-MX"/>
        </w:rPr>
        <w:t xml:space="preserve">ción para determinar una exención del pago a aquellos ciudadanos que generen un consumo </w:t>
      </w:r>
      <w:r w:rsidR="00661F7D">
        <w:rPr>
          <w:rFonts w:ascii="Arial" w:hAnsi="Arial" w:cs="Arial"/>
          <w:lang w:val="es-MX"/>
        </w:rPr>
        <w:t>mensual</w:t>
      </w:r>
      <w:r w:rsidR="007A45B0" w:rsidRPr="005C6A3A">
        <w:rPr>
          <w:rFonts w:ascii="Arial" w:hAnsi="Arial" w:cs="Arial"/>
          <w:lang w:val="es-MX"/>
        </w:rPr>
        <w:t xml:space="preserve"> menor o igual a 1 Unidad de Medida y Actualización</w:t>
      </w:r>
      <w:r w:rsidR="006C5F66" w:rsidRPr="005C6A3A">
        <w:rPr>
          <w:rFonts w:ascii="Arial" w:hAnsi="Arial" w:cs="Arial"/>
          <w:lang w:val="es-MX"/>
        </w:rPr>
        <w:t>. De igu</w:t>
      </w:r>
      <w:r w:rsidR="00531BA8" w:rsidRPr="005C6A3A">
        <w:rPr>
          <w:rFonts w:ascii="Arial" w:hAnsi="Arial" w:cs="Arial"/>
          <w:lang w:val="es-MX"/>
        </w:rPr>
        <w:t>al forma se adiciona exentar de dicho</w:t>
      </w:r>
      <w:r w:rsidR="006C5F66" w:rsidRPr="005C6A3A">
        <w:rPr>
          <w:rFonts w:ascii="Arial" w:hAnsi="Arial" w:cs="Arial"/>
          <w:lang w:val="es-MX"/>
        </w:rPr>
        <w:t xml:space="preserve"> pago a los organismos públicos</w:t>
      </w:r>
      <w:r w:rsidR="003F36CC" w:rsidRPr="005C6A3A">
        <w:rPr>
          <w:rFonts w:ascii="Arial" w:hAnsi="Arial" w:cs="Arial"/>
          <w:lang w:val="es-MX"/>
        </w:rPr>
        <w:t xml:space="preserve"> respecto de los bienes de dominio público</w:t>
      </w:r>
      <w:r w:rsidR="006C5F66" w:rsidRPr="005C6A3A">
        <w:rPr>
          <w:rFonts w:ascii="Arial" w:hAnsi="Arial" w:cs="Arial"/>
          <w:lang w:val="es-MX"/>
        </w:rPr>
        <w:t>.</w:t>
      </w:r>
    </w:p>
    <w:p w:rsidR="003636CB" w:rsidRPr="005C6A3A" w:rsidRDefault="003636CB" w:rsidP="003636CB">
      <w:pPr>
        <w:spacing w:line="360" w:lineRule="auto"/>
        <w:ind w:firstLine="709"/>
        <w:jc w:val="both"/>
        <w:rPr>
          <w:rFonts w:ascii="Arial" w:hAnsi="Arial" w:cs="Arial"/>
          <w:lang w:val="es-MX"/>
        </w:rPr>
      </w:pPr>
    </w:p>
    <w:p w:rsidR="003636CB" w:rsidRPr="005C6A3A" w:rsidRDefault="003A2DD3" w:rsidP="003636CB">
      <w:pPr>
        <w:spacing w:line="360" w:lineRule="auto"/>
        <w:ind w:firstLine="709"/>
        <w:jc w:val="both"/>
        <w:rPr>
          <w:rFonts w:ascii="Arial" w:hAnsi="Arial" w:cs="Arial"/>
          <w:lang w:val="es-MX"/>
        </w:rPr>
      </w:pPr>
      <w:r w:rsidRPr="005C6A3A">
        <w:rPr>
          <w:rFonts w:ascii="Arial" w:hAnsi="Arial" w:cs="Arial"/>
          <w:lang w:val="es-MX"/>
        </w:rPr>
        <w:t xml:space="preserve">Sobre ese mismo tema, se estimó pertinente agregar una disposición transitoria, a efecto de </w:t>
      </w:r>
      <w:r w:rsidR="00E25B56" w:rsidRPr="005C6A3A">
        <w:rPr>
          <w:rFonts w:ascii="Arial" w:hAnsi="Arial" w:cs="Arial"/>
          <w:lang w:val="es-MX"/>
        </w:rPr>
        <w:t xml:space="preserve">disponer </w:t>
      </w:r>
      <w:r w:rsidRPr="005C6A3A">
        <w:rPr>
          <w:rFonts w:ascii="Arial" w:hAnsi="Arial" w:cs="Arial"/>
          <w:lang w:val="es-MX"/>
        </w:rPr>
        <w:t xml:space="preserve">una </w:t>
      </w:r>
      <w:r w:rsidR="00E25B56" w:rsidRPr="005C6A3A">
        <w:rPr>
          <w:rFonts w:ascii="Arial" w:hAnsi="Arial" w:cs="Arial"/>
          <w:lang w:val="es-MX"/>
        </w:rPr>
        <w:t xml:space="preserve">cierta </w:t>
      </w:r>
      <w:r w:rsidRPr="005C6A3A">
        <w:rPr>
          <w:rFonts w:ascii="Arial" w:hAnsi="Arial" w:cs="Arial"/>
          <w:lang w:val="es-MX"/>
        </w:rPr>
        <w:t xml:space="preserve">vigencia </w:t>
      </w:r>
      <w:r w:rsidR="00E25B56" w:rsidRPr="005C6A3A">
        <w:rPr>
          <w:rFonts w:ascii="Arial" w:hAnsi="Arial" w:cs="Arial"/>
          <w:lang w:val="es-MX"/>
        </w:rPr>
        <w:t xml:space="preserve">al </w:t>
      </w:r>
      <w:r w:rsidR="00E25B56" w:rsidRPr="005C6A3A">
        <w:rPr>
          <w:rFonts w:ascii="Arial" w:hAnsi="Arial" w:cs="Arial"/>
        </w:rPr>
        <w:t xml:space="preserve">derecho </w:t>
      </w:r>
      <w:r w:rsidR="003636CB" w:rsidRPr="005C6A3A">
        <w:rPr>
          <w:rFonts w:ascii="Arial" w:hAnsi="Arial" w:cs="Arial"/>
        </w:rPr>
        <w:t xml:space="preserve">por la infraestructura tecnológica en materia de seguridad pública, </w:t>
      </w:r>
      <w:r w:rsidR="001A7484" w:rsidRPr="005C6A3A">
        <w:rPr>
          <w:rFonts w:ascii="Arial" w:hAnsi="Arial" w:cs="Arial"/>
        </w:rPr>
        <w:t xml:space="preserve">disponiendo que </w:t>
      </w:r>
      <w:r w:rsidR="003636CB" w:rsidRPr="005C6A3A">
        <w:rPr>
          <w:rFonts w:ascii="Arial" w:hAnsi="Arial" w:cs="Arial"/>
        </w:rPr>
        <w:t xml:space="preserve">estará vigente hasta el 31 de diciembre de 2024 o hasta que el Poder Ejecutivo del Estado </w:t>
      </w:r>
      <w:r w:rsidR="001D2A87">
        <w:rPr>
          <w:rFonts w:ascii="Arial" w:hAnsi="Arial" w:cs="Arial"/>
        </w:rPr>
        <w:t>comunique al Poder Legislativo que ha</w:t>
      </w:r>
      <w:r w:rsidR="003636CB" w:rsidRPr="005C6A3A">
        <w:rPr>
          <w:rFonts w:ascii="Arial" w:hAnsi="Arial" w:cs="Arial"/>
        </w:rPr>
        <w:t xml:space="preserve"> obtenido los recursos necesarios para garantizar el servicio y mantenimiento de la infraestructura tecnológica de seguridad pública antes de esa fecha.</w:t>
      </w:r>
    </w:p>
    <w:p w:rsidR="003636CB" w:rsidRPr="005C6A3A" w:rsidRDefault="003636CB" w:rsidP="00831E21">
      <w:pPr>
        <w:spacing w:line="360" w:lineRule="auto"/>
        <w:ind w:firstLine="709"/>
        <w:jc w:val="both"/>
        <w:rPr>
          <w:rFonts w:ascii="Arial" w:hAnsi="Arial" w:cs="Arial"/>
        </w:rPr>
      </w:pPr>
    </w:p>
    <w:p w:rsidR="003B24AE" w:rsidRPr="005C6A3A" w:rsidRDefault="000C305A" w:rsidP="003B24AE">
      <w:pPr>
        <w:spacing w:line="360" w:lineRule="auto"/>
        <w:ind w:firstLine="709"/>
        <w:jc w:val="both"/>
        <w:rPr>
          <w:rFonts w:ascii="Arial" w:eastAsiaTheme="minorEastAsia" w:hAnsi="Arial" w:cs="Arial"/>
          <w:color w:val="000000"/>
          <w:lang w:eastAsia="es-MX"/>
        </w:rPr>
      </w:pPr>
      <w:r w:rsidRPr="005C6A3A">
        <w:rPr>
          <w:rFonts w:ascii="Arial" w:hAnsi="Arial" w:cs="Arial"/>
          <w:lang w:val="es-MX"/>
        </w:rPr>
        <w:t xml:space="preserve">De igual forma, se propuso </w:t>
      </w:r>
      <w:r w:rsidR="00F90861" w:rsidRPr="005C6A3A">
        <w:rPr>
          <w:rFonts w:ascii="Arial" w:hAnsi="Arial" w:cs="Arial"/>
          <w:lang w:val="es-MX"/>
        </w:rPr>
        <w:t xml:space="preserve">en comisión </w:t>
      </w:r>
      <w:r w:rsidR="00831E21" w:rsidRPr="005C6A3A">
        <w:rPr>
          <w:rFonts w:ascii="Arial" w:eastAsiaTheme="minorEastAsia" w:hAnsi="Arial" w:cs="Arial"/>
          <w:color w:val="000000"/>
          <w:lang w:eastAsia="es-MX"/>
        </w:rPr>
        <w:t>no eliminar la disposición que considera el otorgamiento en el m</w:t>
      </w:r>
      <w:r w:rsidRPr="005C6A3A">
        <w:rPr>
          <w:rFonts w:ascii="Arial" w:eastAsiaTheme="minorEastAsia" w:hAnsi="Arial" w:cs="Arial"/>
          <w:color w:val="000000"/>
          <w:lang w:eastAsia="es-MX"/>
        </w:rPr>
        <w:t xml:space="preserve">es de enero </w:t>
      </w:r>
      <w:r w:rsidR="001B78C7" w:rsidRPr="005C6A3A">
        <w:rPr>
          <w:rFonts w:ascii="Arial" w:eastAsiaTheme="minorEastAsia" w:hAnsi="Arial" w:cs="Arial"/>
          <w:color w:val="000000"/>
          <w:lang w:eastAsia="es-MX"/>
        </w:rPr>
        <w:t>d</w:t>
      </w:r>
      <w:r w:rsidRPr="005C6A3A">
        <w:rPr>
          <w:rFonts w:ascii="Arial" w:eastAsiaTheme="minorEastAsia" w:hAnsi="Arial" w:cs="Arial"/>
          <w:color w:val="000000"/>
          <w:lang w:eastAsia="es-MX"/>
        </w:rPr>
        <w:t xml:space="preserve">el descuento del 50% </w:t>
      </w:r>
      <w:r w:rsidR="00831E21" w:rsidRPr="005C6A3A">
        <w:rPr>
          <w:rFonts w:ascii="Arial" w:eastAsiaTheme="minorEastAsia" w:hAnsi="Arial" w:cs="Arial"/>
          <w:color w:val="000000"/>
          <w:lang w:eastAsia="es-MX"/>
        </w:rPr>
        <w:t xml:space="preserve">del costo de la certificación del acta de </w:t>
      </w:r>
      <w:r w:rsidRPr="005C6A3A">
        <w:rPr>
          <w:rFonts w:ascii="Arial" w:eastAsiaTheme="minorEastAsia" w:hAnsi="Arial" w:cs="Arial"/>
          <w:color w:val="000000"/>
          <w:lang w:eastAsia="es-MX"/>
        </w:rPr>
        <w:t>nacimiento, l</w:t>
      </w:r>
      <w:r w:rsidR="00831E21" w:rsidRPr="005C6A3A">
        <w:rPr>
          <w:rFonts w:ascii="Arial" w:eastAsiaTheme="minorEastAsia" w:hAnsi="Arial" w:cs="Arial"/>
          <w:color w:val="000000"/>
          <w:lang w:eastAsia="es-MX"/>
        </w:rPr>
        <w:t xml:space="preserve">o anterior, </w:t>
      </w:r>
      <w:r w:rsidR="00846577" w:rsidRPr="005C6A3A">
        <w:rPr>
          <w:rFonts w:ascii="Arial" w:eastAsiaTheme="minorEastAsia" w:hAnsi="Arial" w:cs="Arial"/>
          <w:color w:val="000000"/>
          <w:lang w:eastAsia="es-MX"/>
        </w:rPr>
        <w:t xml:space="preserve">en virtud de que </w:t>
      </w:r>
      <w:r w:rsidR="00831E21" w:rsidRPr="005C6A3A">
        <w:rPr>
          <w:rFonts w:ascii="Arial" w:eastAsiaTheme="minorEastAsia" w:hAnsi="Arial" w:cs="Arial"/>
          <w:color w:val="000000"/>
          <w:lang w:eastAsia="es-MX"/>
        </w:rPr>
        <w:t>a partir del 1 de enero de 2020 entrará en vigor lo dispuesto en el artículo 23-Bis de la Ley del Registro Civil del Estado de Yucatán, el cual señala que cuando se soliciten copias certificadas de actas de nacimiento para trámites escolares, estás serán gratuitas</w:t>
      </w:r>
      <w:r w:rsidR="008A0D82" w:rsidRPr="005C6A3A">
        <w:rPr>
          <w:rFonts w:ascii="Arial" w:eastAsiaTheme="minorEastAsia" w:hAnsi="Arial" w:cs="Arial"/>
          <w:color w:val="000000"/>
          <w:lang w:eastAsia="es-MX"/>
        </w:rPr>
        <w:t xml:space="preserve">. </w:t>
      </w:r>
    </w:p>
    <w:p w:rsidR="003B24AE" w:rsidRPr="005C6A3A" w:rsidRDefault="003B24AE" w:rsidP="003B24AE">
      <w:pPr>
        <w:spacing w:line="360" w:lineRule="auto"/>
        <w:ind w:firstLine="709"/>
        <w:jc w:val="both"/>
        <w:rPr>
          <w:rFonts w:ascii="Arial" w:eastAsiaTheme="minorEastAsia" w:hAnsi="Arial" w:cs="Arial"/>
          <w:color w:val="000000"/>
          <w:lang w:eastAsia="es-MX"/>
        </w:rPr>
      </w:pPr>
    </w:p>
    <w:p w:rsidR="00C7516A" w:rsidRPr="005C6A3A" w:rsidRDefault="00D20B32" w:rsidP="00C7516A">
      <w:pPr>
        <w:spacing w:line="360" w:lineRule="auto"/>
        <w:ind w:firstLine="709"/>
        <w:jc w:val="both"/>
        <w:rPr>
          <w:rFonts w:ascii="Arial" w:eastAsiaTheme="minorEastAsia" w:hAnsi="Arial" w:cs="Arial"/>
          <w:color w:val="000000"/>
          <w:lang w:eastAsia="es-MX"/>
        </w:rPr>
      </w:pPr>
      <w:r w:rsidRPr="005C6A3A">
        <w:rPr>
          <w:rFonts w:ascii="Arial" w:eastAsiaTheme="minorEastAsia" w:hAnsi="Arial" w:cs="Arial"/>
          <w:color w:val="000000"/>
          <w:lang w:eastAsia="es-MX"/>
        </w:rPr>
        <w:t>También s</w:t>
      </w:r>
      <w:r w:rsidR="00901728" w:rsidRPr="005C6A3A">
        <w:rPr>
          <w:rFonts w:ascii="Arial" w:eastAsiaTheme="minorEastAsia" w:hAnsi="Arial" w:cs="Arial"/>
          <w:color w:val="000000"/>
          <w:lang w:eastAsia="es-MX"/>
        </w:rPr>
        <w:t xml:space="preserve">e acordó en disminuir los </w:t>
      </w:r>
      <w:r w:rsidR="003B24AE" w:rsidRPr="005C6A3A">
        <w:rPr>
          <w:rFonts w:ascii="Arial" w:eastAsiaTheme="minorEastAsia" w:hAnsi="Arial" w:cs="Arial"/>
          <w:color w:val="000000"/>
          <w:lang w:eastAsia="es-MX"/>
        </w:rPr>
        <w:t>cobros por el permiso anual de carga y descarga o transporte de carga en la vía pública, para vehículos del servicio público y particular, con capacidad de carga</w:t>
      </w:r>
      <w:r w:rsidR="00670619" w:rsidRPr="005C6A3A">
        <w:rPr>
          <w:rFonts w:ascii="Arial" w:eastAsiaTheme="minorEastAsia" w:hAnsi="Arial" w:cs="Arial"/>
          <w:color w:val="000000"/>
          <w:lang w:eastAsia="es-MX"/>
        </w:rPr>
        <w:t>.</w:t>
      </w:r>
    </w:p>
    <w:p w:rsidR="00C7516A" w:rsidRPr="005C6A3A" w:rsidRDefault="00C7516A" w:rsidP="00C7516A">
      <w:pPr>
        <w:spacing w:line="360" w:lineRule="auto"/>
        <w:ind w:firstLine="709"/>
        <w:jc w:val="both"/>
        <w:rPr>
          <w:rFonts w:ascii="Arial" w:eastAsiaTheme="minorEastAsia" w:hAnsi="Arial" w:cs="Arial"/>
          <w:color w:val="000000"/>
          <w:lang w:eastAsia="es-MX"/>
        </w:rPr>
      </w:pPr>
    </w:p>
    <w:p w:rsidR="00C7516A" w:rsidRPr="005C6A3A" w:rsidRDefault="00C7516A" w:rsidP="001E7FB8">
      <w:pPr>
        <w:spacing w:line="360" w:lineRule="auto"/>
        <w:ind w:firstLine="709"/>
        <w:jc w:val="both"/>
        <w:rPr>
          <w:rFonts w:ascii="Arial" w:eastAsiaTheme="minorEastAsia" w:hAnsi="Arial" w:cs="Arial"/>
          <w:color w:val="000000"/>
          <w:lang w:eastAsia="es-MX"/>
        </w:rPr>
      </w:pPr>
      <w:r w:rsidRPr="005C6A3A">
        <w:rPr>
          <w:rFonts w:ascii="Arial" w:eastAsiaTheme="minorEastAsia" w:hAnsi="Arial" w:cs="Arial"/>
          <w:color w:val="000000"/>
          <w:lang w:eastAsia="es-MX"/>
        </w:rPr>
        <w:t xml:space="preserve">En cuanto al tema </w:t>
      </w:r>
      <w:r w:rsidR="001D5BAF" w:rsidRPr="005C6A3A">
        <w:rPr>
          <w:rFonts w:ascii="Arial" w:eastAsiaTheme="minorEastAsia" w:hAnsi="Arial" w:cs="Arial"/>
          <w:color w:val="000000"/>
          <w:lang w:eastAsia="es-MX"/>
        </w:rPr>
        <w:t xml:space="preserve">de </w:t>
      </w:r>
      <w:r w:rsidR="00526CE3" w:rsidRPr="005C6A3A">
        <w:rPr>
          <w:rFonts w:ascii="Arial" w:eastAsiaTheme="minorEastAsia" w:hAnsi="Arial" w:cs="Arial"/>
          <w:color w:val="000000"/>
          <w:lang w:eastAsia="es-MX"/>
        </w:rPr>
        <w:t>transporte contratado a través de plataformas tecnológicas se puso a consideración de los diputados el de eliminar estas adic</w:t>
      </w:r>
      <w:r w:rsidR="00CA7EC2" w:rsidRPr="005C6A3A">
        <w:rPr>
          <w:rFonts w:ascii="Arial" w:eastAsiaTheme="minorEastAsia" w:hAnsi="Arial" w:cs="Arial"/>
          <w:color w:val="000000"/>
          <w:lang w:eastAsia="es-MX"/>
        </w:rPr>
        <w:t>i</w:t>
      </w:r>
      <w:r w:rsidR="00526CE3" w:rsidRPr="005C6A3A">
        <w:rPr>
          <w:rFonts w:ascii="Arial" w:eastAsiaTheme="minorEastAsia" w:hAnsi="Arial" w:cs="Arial"/>
          <w:color w:val="000000"/>
          <w:lang w:eastAsia="es-MX"/>
        </w:rPr>
        <w:t xml:space="preserve">ones en </w:t>
      </w:r>
      <w:r w:rsidRPr="005C6A3A">
        <w:rPr>
          <w:rFonts w:ascii="Arial" w:eastAsiaTheme="minorEastAsia" w:hAnsi="Arial" w:cs="Arial"/>
          <w:color w:val="000000"/>
          <w:lang w:eastAsia="es-MX"/>
        </w:rPr>
        <w:t xml:space="preserve">la Ley General de Hacienda del Estado de Yucatán, </w:t>
      </w:r>
      <w:r w:rsidR="00CA7EC2" w:rsidRPr="005C6A3A">
        <w:rPr>
          <w:rFonts w:ascii="Arial" w:eastAsiaTheme="minorEastAsia" w:hAnsi="Arial" w:cs="Arial"/>
          <w:color w:val="000000"/>
          <w:lang w:eastAsia="es-MX"/>
        </w:rPr>
        <w:t xml:space="preserve">por tanto esta </w:t>
      </w:r>
      <w:r w:rsidRPr="005C6A3A">
        <w:rPr>
          <w:rFonts w:ascii="Arial" w:eastAsiaTheme="minorEastAsia" w:hAnsi="Arial" w:cs="Arial"/>
          <w:color w:val="000000"/>
          <w:lang w:eastAsia="es-MX"/>
        </w:rPr>
        <w:t>propuesta</w:t>
      </w:r>
      <w:r w:rsidR="00CA7EC2" w:rsidRPr="005C6A3A">
        <w:rPr>
          <w:rFonts w:ascii="Arial" w:eastAsiaTheme="minorEastAsia" w:hAnsi="Arial" w:cs="Arial"/>
          <w:color w:val="000000"/>
          <w:lang w:eastAsia="es-MX"/>
        </w:rPr>
        <w:t xml:space="preserve"> de </w:t>
      </w:r>
      <w:r w:rsidRPr="005C6A3A">
        <w:rPr>
          <w:rFonts w:ascii="Arial" w:eastAsiaTheme="minorEastAsia" w:hAnsi="Arial" w:cs="Arial"/>
          <w:color w:val="000000"/>
          <w:lang w:eastAsia="es-MX"/>
        </w:rPr>
        <w:t>cobro de derechos a las personas que soliciten las constancias para operar un vehículo automotor destinado al transporte de carga, en otras palabras lo que se dediquen a prestar el servicio de entrega de alimentos</w:t>
      </w:r>
      <w:r w:rsidR="00CA7EC2" w:rsidRPr="005C6A3A">
        <w:rPr>
          <w:rFonts w:ascii="Arial" w:eastAsiaTheme="minorEastAsia" w:hAnsi="Arial" w:cs="Arial"/>
          <w:color w:val="000000"/>
          <w:lang w:eastAsia="es-MX"/>
        </w:rPr>
        <w:t>, fue eliminado, c</w:t>
      </w:r>
      <w:r w:rsidRPr="005C6A3A">
        <w:rPr>
          <w:rFonts w:ascii="Arial" w:eastAsiaTheme="minorEastAsia" w:hAnsi="Arial" w:cs="Arial"/>
          <w:color w:val="000000"/>
          <w:lang w:eastAsia="es-MX"/>
        </w:rPr>
        <w:t>abe precisar que este derecho únicamente abarcará a los operadores que conduzcan un vehículo automotor (automóvil y motocicleta), quedando exentas las bicicletas y otros tipos de vehículos no motorizados, con el objeto de impulsar otros medios de transporte menos contaminantes.</w:t>
      </w:r>
    </w:p>
    <w:p w:rsidR="00C7516A" w:rsidRPr="005C6A3A" w:rsidRDefault="00C7516A" w:rsidP="00D52F8D">
      <w:pPr>
        <w:spacing w:line="360" w:lineRule="auto"/>
        <w:ind w:firstLine="709"/>
        <w:jc w:val="both"/>
        <w:rPr>
          <w:rFonts w:ascii="Arial" w:hAnsi="Arial" w:cs="Arial"/>
          <w:b/>
          <w:lang w:val="es-MX"/>
        </w:rPr>
      </w:pPr>
    </w:p>
    <w:p w:rsidR="00D52F8D" w:rsidRPr="005C6A3A" w:rsidRDefault="005F0563" w:rsidP="00D52F8D">
      <w:pPr>
        <w:spacing w:line="360" w:lineRule="auto"/>
        <w:ind w:firstLine="709"/>
        <w:jc w:val="both"/>
        <w:rPr>
          <w:rFonts w:ascii="Arial" w:hAnsi="Arial" w:cs="Arial"/>
          <w:lang w:val="es-MX"/>
        </w:rPr>
      </w:pPr>
      <w:r w:rsidRPr="005C6A3A">
        <w:rPr>
          <w:rFonts w:ascii="Arial" w:hAnsi="Arial" w:cs="Arial"/>
          <w:b/>
          <w:lang w:val="es-MX"/>
        </w:rPr>
        <w:t xml:space="preserve">SÉPTIMA. </w:t>
      </w:r>
      <w:r w:rsidR="00D52F8D" w:rsidRPr="005C6A3A">
        <w:rPr>
          <w:rFonts w:ascii="Arial" w:hAnsi="Arial" w:cs="Arial"/>
          <w:lang w:val="es-MX"/>
        </w:rPr>
        <w:t>En resumen</w:t>
      </w:r>
      <w:r w:rsidR="00793BF3" w:rsidRPr="005C6A3A">
        <w:rPr>
          <w:rFonts w:ascii="Arial" w:hAnsi="Arial" w:cs="Arial"/>
          <w:lang w:val="es-MX"/>
        </w:rPr>
        <w:t>,</w:t>
      </w:r>
      <w:r w:rsidR="0013175A" w:rsidRPr="005C6A3A">
        <w:rPr>
          <w:rFonts w:ascii="Arial" w:hAnsi="Arial" w:cs="Arial"/>
          <w:lang w:val="es-MX"/>
        </w:rPr>
        <w:t xml:space="preserve"> </w:t>
      </w:r>
      <w:r w:rsidR="00643254" w:rsidRPr="005C6A3A">
        <w:rPr>
          <w:rFonts w:ascii="Arial" w:hAnsi="Arial" w:cs="Arial"/>
          <w:lang w:val="es-MX"/>
        </w:rPr>
        <w:t xml:space="preserve">haciendo un análisis y </w:t>
      </w:r>
      <w:r w:rsidR="0013175A" w:rsidRPr="005C6A3A">
        <w:rPr>
          <w:rFonts w:ascii="Arial" w:hAnsi="Arial" w:cs="Arial"/>
          <w:lang w:val="es-MX"/>
        </w:rPr>
        <w:t>revis</w:t>
      </w:r>
      <w:r w:rsidR="00643254" w:rsidRPr="005C6A3A">
        <w:rPr>
          <w:rFonts w:ascii="Arial" w:hAnsi="Arial" w:cs="Arial"/>
          <w:lang w:val="es-MX"/>
        </w:rPr>
        <w:t xml:space="preserve">ión de todas </w:t>
      </w:r>
      <w:r w:rsidR="0013175A" w:rsidRPr="005C6A3A">
        <w:rPr>
          <w:rFonts w:ascii="Arial" w:hAnsi="Arial" w:cs="Arial"/>
          <w:lang w:val="es-MX"/>
        </w:rPr>
        <w:t xml:space="preserve">las propuestas </w:t>
      </w:r>
      <w:r w:rsidR="00643254" w:rsidRPr="005C6A3A">
        <w:rPr>
          <w:rFonts w:ascii="Arial" w:hAnsi="Arial" w:cs="Arial"/>
          <w:lang w:val="es-MX"/>
        </w:rPr>
        <w:t xml:space="preserve">presentadas, destacan aquella </w:t>
      </w:r>
      <w:r w:rsidR="0013175A" w:rsidRPr="005C6A3A">
        <w:rPr>
          <w:rFonts w:ascii="Arial" w:hAnsi="Arial" w:cs="Arial"/>
          <w:lang w:val="es-MX"/>
        </w:rPr>
        <w:t xml:space="preserve">que incrementa </w:t>
      </w:r>
      <w:r w:rsidR="00D52F8D" w:rsidRPr="005C6A3A">
        <w:rPr>
          <w:rFonts w:ascii="Arial" w:hAnsi="Arial" w:cs="Arial"/>
          <w:lang w:val="es-MX"/>
        </w:rPr>
        <w:t xml:space="preserve">la tasa del impuesto sobre erogaciones por remuneración al trabajo personal, </w:t>
      </w:r>
      <w:r w:rsidR="00257CCF" w:rsidRPr="005C6A3A">
        <w:rPr>
          <w:rFonts w:ascii="Arial" w:hAnsi="Arial" w:cs="Arial"/>
          <w:lang w:val="es-MX"/>
        </w:rPr>
        <w:t xml:space="preserve">con esta </w:t>
      </w:r>
      <w:r w:rsidR="00D52F8D" w:rsidRPr="005C6A3A">
        <w:rPr>
          <w:rFonts w:ascii="Arial" w:hAnsi="Arial" w:cs="Arial"/>
          <w:lang w:val="es-MX"/>
        </w:rPr>
        <w:t xml:space="preserve">se pretende hacer más eficiente la recaudación de dicho impuesto, intentando garantizar el pago incluyendo cualquier semejante a patrones, tal como  contratistas, intermediarios, terceros, etc., de la misma manera, se incluye la retención estableciendo condiciones más claras para realizar esta misma. </w:t>
      </w:r>
    </w:p>
    <w:p w:rsidR="00D52F8D" w:rsidRPr="005C6A3A" w:rsidRDefault="00D52F8D" w:rsidP="00D52F8D">
      <w:pPr>
        <w:pStyle w:val="Textoindependiente"/>
        <w:spacing w:line="360" w:lineRule="auto"/>
        <w:ind w:firstLine="708"/>
        <w:rPr>
          <w:rFonts w:ascii="Arial" w:hAnsi="Arial" w:cs="Arial"/>
          <w:sz w:val="24"/>
          <w:szCs w:val="24"/>
          <w:lang w:val="es-MX"/>
        </w:rPr>
      </w:pPr>
    </w:p>
    <w:p w:rsidR="00D52F8D" w:rsidRPr="005C6A3A" w:rsidRDefault="00D52F8D" w:rsidP="00D52F8D">
      <w:pPr>
        <w:pStyle w:val="Textoindependiente"/>
        <w:spacing w:line="360" w:lineRule="auto"/>
        <w:ind w:firstLine="708"/>
        <w:rPr>
          <w:rFonts w:ascii="Arial" w:hAnsi="Arial" w:cs="Arial"/>
          <w:sz w:val="24"/>
          <w:szCs w:val="24"/>
        </w:rPr>
      </w:pPr>
      <w:r w:rsidRPr="005C6A3A">
        <w:rPr>
          <w:rFonts w:ascii="Arial" w:hAnsi="Arial" w:cs="Arial"/>
          <w:sz w:val="24"/>
          <w:szCs w:val="24"/>
        </w:rPr>
        <w:t xml:space="preserve">En cuanto al servicio de transporte a través de plataformas tecnológicas y </w:t>
      </w:r>
      <w:r w:rsidR="008C0ED4" w:rsidRPr="005C6A3A">
        <w:rPr>
          <w:rFonts w:ascii="Arial" w:hAnsi="Arial" w:cs="Arial"/>
          <w:sz w:val="24"/>
          <w:szCs w:val="24"/>
        </w:rPr>
        <w:t>atendiendo a la obligación del E</w:t>
      </w:r>
      <w:r w:rsidRPr="005C6A3A">
        <w:rPr>
          <w:rFonts w:ascii="Arial" w:hAnsi="Arial" w:cs="Arial"/>
          <w:sz w:val="24"/>
          <w:szCs w:val="24"/>
        </w:rPr>
        <w:t>stado de brindar certeza, seguridad y orden a los usuarios, se hace necesaria una licencia de conducir para los operadores de los citados vehículos</w:t>
      </w:r>
      <w:r w:rsidR="008B0575" w:rsidRPr="005C6A3A">
        <w:rPr>
          <w:rFonts w:ascii="Arial" w:hAnsi="Arial" w:cs="Arial"/>
          <w:sz w:val="24"/>
          <w:szCs w:val="24"/>
        </w:rPr>
        <w:t>, además que esta acción se encuentra relativamente ligado en materia de seguridad para con los usuarios</w:t>
      </w:r>
      <w:r w:rsidRPr="005C6A3A">
        <w:rPr>
          <w:rFonts w:ascii="Arial" w:hAnsi="Arial" w:cs="Arial"/>
          <w:sz w:val="24"/>
          <w:szCs w:val="24"/>
        </w:rPr>
        <w:t xml:space="preserve">. </w:t>
      </w:r>
    </w:p>
    <w:p w:rsidR="00D52F8D" w:rsidRPr="005C6A3A" w:rsidRDefault="00D52F8D" w:rsidP="00D52F8D">
      <w:pPr>
        <w:pStyle w:val="Textoindependiente"/>
        <w:spacing w:line="360" w:lineRule="auto"/>
        <w:ind w:firstLine="708"/>
        <w:rPr>
          <w:rFonts w:ascii="Arial" w:hAnsi="Arial" w:cs="Arial"/>
          <w:sz w:val="24"/>
          <w:szCs w:val="24"/>
        </w:rPr>
      </w:pPr>
    </w:p>
    <w:p w:rsidR="00D52F8D" w:rsidRPr="005C6A3A" w:rsidRDefault="00040A6F" w:rsidP="00D52F8D">
      <w:pPr>
        <w:pStyle w:val="Textoindependiente"/>
        <w:spacing w:line="360" w:lineRule="auto"/>
        <w:ind w:firstLine="708"/>
        <w:rPr>
          <w:rFonts w:ascii="Arial" w:hAnsi="Arial" w:cs="Arial"/>
          <w:sz w:val="24"/>
          <w:szCs w:val="24"/>
        </w:rPr>
      </w:pPr>
      <w:r>
        <w:rPr>
          <w:rFonts w:ascii="Arial" w:hAnsi="Arial" w:cs="Arial"/>
          <w:sz w:val="24"/>
          <w:szCs w:val="24"/>
        </w:rPr>
        <w:t>Respecto a</w:t>
      </w:r>
      <w:r w:rsidR="00921947" w:rsidRPr="005C6A3A">
        <w:rPr>
          <w:rFonts w:ascii="Arial" w:hAnsi="Arial" w:cs="Arial"/>
          <w:sz w:val="24"/>
          <w:szCs w:val="24"/>
        </w:rPr>
        <w:t xml:space="preserve"> </w:t>
      </w:r>
      <w:r w:rsidR="00D52F8D" w:rsidRPr="005C6A3A">
        <w:rPr>
          <w:rFonts w:ascii="Arial" w:hAnsi="Arial" w:cs="Arial"/>
          <w:sz w:val="24"/>
          <w:szCs w:val="24"/>
        </w:rPr>
        <w:t>la</w:t>
      </w:r>
      <w:r w:rsidR="000552A6">
        <w:rPr>
          <w:rFonts w:ascii="Arial" w:hAnsi="Arial" w:cs="Arial"/>
          <w:sz w:val="24"/>
          <w:szCs w:val="24"/>
        </w:rPr>
        <w:t xml:space="preserve"> propuesta de</w:t>
      </w:r>
      <w:r w:rsidR="00D52F8D" w:rsidRPr="005C6A3A">
        <w:rPr>
          <w:rFonts w:ascii="Arial" w:hAnsi="Arial" w:cs="Arial"/>
          <w:sz w:val="24"/>
          <w:szCs w:val="24"/>
        </w:rPr>
        <w:t xml:space="preserve"> creación del derecho por la preservación y restauración del equilibrio ecológico, se menciona que este se causará por la ejecución de acciones, incluyendo tanto obras como programas públicos de restauración o preservación ambiental, a fin de mantener el e</w:t>
      </w:r>
      <w:r w:rsidR="00E14A3F" w:rsidRPr="005C6A3A">
        <w:rPr>
          <w:rFonts w:ascii="Arial" w:hAnsi="Arial" w:cs="Arial"/>
          <w:sz w:val="24"/>
          <w:szCs w:val="24"/>
        </w:rPr>
        <w:t>quilibrio ecológico en nuestro E</w:t>
      </w:r>
      <w:r w:rsidR="00D52F8D" w:rsidRPr="005C6A3A">
        <w:rPr>
          <w:rFonts w:ascii="Arial" w:hAnsi="Arial" w:cs="Arial"/>
          <w:sz w:val="24"/>
          <w:szCs w:val="24"/>
        </w:rPr>
        <w:t>stado, en razón de la ocupación de hoteles, posadas o casas de huéspedes, hostales, moteles y cualquier lugar qu</w:t>
      </w:r>
      <w:r w:rsidR="004F70C6" w:rsidRPr="005C6A3A">
        <w:rPr>
          <w:rFonts w:ascii="Arial" w:hAnsi="Arial" w:cs="Arial"/>
          <w:sz w:val="24"/>
          <w:szCs w:val="24"/>
        </w:rPr>
        <w:t>e preste servicio de hospedaje,</w:t>
      </w:r>
      <w:r w:rsidR="00F13046" w:rsidRPr="005C6A3A">
        <w:rPr>
          <w:rFonts w:ascii="Arial" w:hAnsi="Arial" w:cs="Arial"/>
          <w:sz w:val="24"/>
          <w:szCs w:val="24"/>
        </w:rPr>
        <w:t xml:space="preserve"> sin embargo de manera colegiada</w:t>
      </w:r>
      <w:r w:rsidR="004F70C6" w:rsidRPr="005C6A3A">
        <w:rPr>
          <w:rFonts w:ascii="Arial" w:hAnsi="Arial" w:cs="Arial"/>
          <w:sz w:val="24"/>
          <w:szCs w:val="24"/>
        </w:rPr>
        <w:t xml:space="preserve"> </w:t>
      </w:r>
      <w:r w:rsidR="00F13046" w:rsidRPr="005C6A3A">
        <w:rPr>
          <w:rFonts w:ascii="Arial" w:hAnsi="Arial" w:cs="Arial"/>
          <w:sz w:val="24"/>
          <w:szCs w:val="24"/>
        </w:rPr>
        <w:t xml:space="preserve">los diputados </w:t>
      </w:r>
      <w:r w:rsidR="004F70C6" w:rsidRPr="005C6A3A">
        <w:rPr>
          <w:rFonts w:ascii="Arial" w:hAnsi="Arial" w:cs="Arial"/>
          <w:sz w:val="24"/>
          <w:szCs w:val="24"/>
        </w:rPr>
        <w:t xml:space="preserve">determinamos no agregar este </w:t>
      </w:r>
      <w:r w:rsidR="00F13046" w:rsidRPr="005C6A3A">
        <w:rPr>
          <w:rFonts w:ascii="Arial" w:hAnsi="Arial" w:cs="Arial"/>
          <w:sz w:val="24"/>
          <w:szCs w:val="24"/>
        </w:rPr>
        <w:t>cobro de derecho</w:t>
      </w:r>
      <w:r w:rsidR="004F70C6" w:rsidRPr="005C6A3A">
        <w:rPr>
          <w:rFonts w:ascii="Arial" w:hAnsi="Arial" w:cs="Arial"/>
          <w:sz w:val="24"/>
          <w:szCs w:val="24"/>
        </w:rPr>
        <w:t>.</w:t>
      </w:r>
    </w:p>
    <w:p w:rsidR="00D7166C" w:rsidRPr="005C6A3A" w:rsidRDefault="00D7166C" w:rsidP="00D52F8D">
      <w:pPr>
        <w:pStyle w:val="Textoindependiente"/>
        <w:spacing w:line="360" w:lineRule="auto"/>
        <w:ind w:firstLine="708"/>
        <w:rPr>
          <w:rFonts w:ascii="Arial" w:hAnsi="Arial" w:cs="Arial"/>
          <w:sz w:val="24"/>
          <w:szCs w:val="24"/>
        </w:rPr>
      </w:pPr>
    </w:p>
    <w:p w:rsidR="00A801BE" w:rsidRPr="005C6A3A" w:rsidRDefault="001861ED" w:rsidP="00A801BE">
      <w:pPr>
        <w:pStyle w:val="Textoindependiente"/>
        <w:spacing w:line="360" w:lineRule="auto"/>
        <w:ind w:firstLine="708"/>
        <w:rPr>
          <w:rFonts w:ascii="Arial" w:hAnsi="Arial" w:cs="Arial"/>
          <w:sz w:val="24"/>
          <w:szCs w:val="24"/>
        </w:rPr>
      </w:pPr>
      <w:r w:rsidRPr="005C6A3A">
        <w:rPr>
          <w:rFonts w:ascii="Arial" w:hAnsi="Arial" w:cs="Arial"/>
          <w:sz w:val="24"/>
          <w:szCs w:val="24"/>
        </w:rPr>
        <w:t xml:space="preserve">En cuanto al </w:t>
      </w:r>
      <w:r w:rsidR="00D7166C" w:rsidRPr="005C6A3A">
        <w:rPr>
          <w:rFonts w:ascii="Arial" w:hAnsi="Arial" w:cs="Arial"/>
          <w:sz w:val="24"/>
          <w:szCs w:val="24"/>
        </w:rPr>
        <w:t>derecho por infraestructura tecnológica en materia de seguridad p</w:t>
      </w:r>
      <w:r w:rsidR="000A227F" w:rsidRPr="005C6A3A">
        <w:rPr>
          <w:rFonts w:ascii="Arial" w:hAnsi="Arial" w:cs="Arial"/>
          <w:sz w:val="24"/>
          <w:szCs w:val="24"/>
        </w:rPr>
        <w:t xml:space="preserve">ública, sería un cobro que repercutiría </w:t>
      </w:r>
      <w:r w:rsidR="00F02FB8" w:rsidRPr="005C6A3A">
        <w:rPr>
          <w:rFonts w:ascii="Arial" w:hAnsi="Arial" w:cs="Arial"/>
          <w:sz w:val="24"/>
          <w:szCs w:val="24"/>
        </w:rPr>
        <w:t xml:space="preserve">directamente en favor de </w:t>
      </w:r>
      <w:r w:rsidR="000A227F" w:rsidRPr="005C6A3A">
        <w:rPr>
          <w:rFonts w:ascii="Arial" w:hAnsi="Arial" w:cs="Arial"/>
          <w:sz w:val="24"/>
          <w:szCs w:val="24"/>
        </w:rPr>
        <w:t>la seguridad de los ciudadanos</w:t>
      </w:r>
      <w:r w:rsidR="00A801BE" w:rsidRPr="005C6A3A">
        <w:rPr>
          <w:rFonts w:ascii="Arial" w:hAnsi="Arial" w:cs="Arial"/>
          <w:sz w:val="24"/>
          <w:szCs w:val="24"/>
        </w:rPr>
        <w:t>, ya que se utilizaría en el mejoramiento y actualización constante</w:t>
      </w:r>
      <w:r w:rsidR="00937B9D" w:rsidRPr="005C6A3A">
        <w:rPr>
          <w:rFonts w:ascii="Arial" w:hAnsi="Arial" w:cs="Arial"/>
          <w:sz w:val="24"/>
          <w:szCs w:val="24"/>
        </w:rPr>
        <w:t xml:space="preserve"> </w:t>
      </w:r>
      <w:r w:rsidR="00A801BE" w:rsidRPr="005C6A3A">
        <w:rPr>
          <w:rFonts w:ascii="Arial" w:hAnsi="Arial" w:cs="Arial"/>
          <w:sz w:val="24"/>
          <w:szCs w:val="24"/>
        </w:rPr>
        <w:t>de la instalación, operación por expertos, mantenimiento y mejora de esta infraestructura tecnológica.</w:t>
      </w:r>
    </w:p>
    <w:p w:rsidR="00A801BE" w:rsidRPr="005C6A3A" w:rsidRDefault="00A801BE" w:rsidP="00A801BE">
      <w:pPr>
        <w:pStyle w:val="Textoindependiente"/>
        <w:spacing w:line="360" w:lineRule="auto"/>
        <w:ind w:firstLine="708"/>
        <w:rPr>
          <w:rFonts w:ascii="Arial" w:hAnsi="Arial" w:cs="Arial"/>
        </w:rPr>
      </w:pPr>
    </w:p>
    <w:p w:rsidR="00B33B3D" w:rsidRPr="005C6A3A" w:rsidRDefault="00F8496D" w:rsidP="000062CE">
      <w:pPr>
        <w:spacing w:line="360" w:lineRule="auto"/>
        <w:ind w:firstLine="709"/>
        <w:jc w:val="both"/>
        <w:rPr>
          <w:rFonts w:ascii="Arial" w:hAnsi="Arial" w:cs="Arial"/>
          <w:lang w:val="es-MX"/>
        </w:rPr>
      </w:pPr>
      <w:r w:rsidRPr="005C6A3A">
        <w:rPr>
          <w:rFonts w:ascii="Arial" w:hAnsi="Arial" w:cs="Arial"/>
          <w:b/>
          <w:lang w:val="es-MX"/>
        </w:rPr>
        <w:t xml:space="preserve">OCTAVA. </w:t>
      </w:r>
      <w:r w:rsidR="00B55E0A" w:rsidRPr="005C6A3A">
        <w:rPr>
          <w:rFonts w:ascii="Arial" w:hAnsi="Arial" w:cs="Arial"/>
          <w:lang w:val="es-MX"/>
        </w:rPr>
        <w:t xml:space="preserve">Para concluir, los diputados que integramos esta comisión permanente nos declaramos a favor de las propuestas de reformas a la Ley </w:t>
      </w:r>
      <w:r w:rsidR="00F93A34" w:rsidRPr="005C6A3A">
        <w:rPr>
          <w:rFonts w:ascii="Arial" w:hAnsi="Arial" w:cs="Arial"/>
          <w:lang w:val="es-MX"/>
        </w:rPr>
        <w:t xml:space="preserve">General </w:t>
      </w:r>
      <w:r w:rsidR="00B55E0A" w:rsidRPr="005C6A3A">
        <w:rPr>
          <w:rFonts w:ascii="Arial" w:hAnsi="Arial" w:cs="Arial"/>
          <w:lang w:val="es-MX"/>
        </w:rPr>
        <w:t xml:space="preserve">de Hacienda del Estado de Yucatán, toda vez que </w:t>
      </w:r>
      <w:r w:rsidR="002014B0" w:rsidRPr="005C6A3A">
        <w:rPr>
          <w:rFonts w:ascii="Arial" w:hAnsi="Arial" w:cs="Arial"/>
          <w:lang w:val="es-MX"/>
        </w:rPr>
        <w:t>permiten una mayor recaudación de ingresos lo que repercutirá en fa</w:t>
      </w:r>
      <w:r w:rsidR="00E44717" w:rsidRPr="005C6A3A">
        <w:rPr>
          <w:rFonts w:ascii="Arial" w:hAnsi="Arial" w:cs="Arial"/>
          <w:lang w:val="es-MX"/>
        </w:rPr>
        <w:t>vor de los ciudadanos yucatecos, ya que a</w:t>
      </w:r>
      <w:r w:rsidR="00F31CCD" w:rsidRPr="005C6A3A">
        <w:rPr>
          <w:rFonts w:ascii="Arial" w:hAnsi="Arial" w:cs="Arial"/>
          <w:lang w:val="es-MX"/>
        </w:rPr>
        <w:t xml:space="preserve">l incrementar </w:t>
      </w:r>
      <w:r w:rsidR="00B71B8C" w:rsidRPr="005C6A3A">
        <w:rPr>
          <w:rFonts w:ascii="Arial" w:hAnsi="Arial" w:cs="Arial"/>
          <w:lang w:val="es-MX"/>
        </w:rPr>
        <w:t xml:space="preserve">y ajustar </w:t>
      </w:r>
      <w:r w:rsidR="00B33B3D" w:rsidRPr="005C6A3A">
        <w:rPr>
          <w:rFonts w:ascii="Arial" w:hAnsi="Arial" w:cs="Arial"/>
          <w:lang w:val="es-MX"/>
        </w:rPr>
        <w:t xml:space="preserve">las </w:t>
      </w:r>
      <w:r w:rsidR="008F419F" w:rsidRPr="005C6A3A">
        <w:rPr>
          <w:rFonts w:ascii="Arial" w:hAnsi="Arial" w:cs="Arial"/>
          <w:lang w:val="es-MX"/>
        </w:rPr>
        <w:t>tasas,</w:t>
      </w:r>
      <w:r w:rsidR="00B71B8C" w:rsidRPr="005C6A3A">
        <w:rPr>
          <w:rFonts w:ascii="Arial" w:hAnsi="Arial" w:cs="Arial"/>
          <w:lang w:val="es-MX"/>
        </w:rPr>
        <w:t xml:space="preserve"> </w:t>
      </w:r>
      <w:r w:rsidR="00B33B3D" w:rsidRPr="005C6A3A">
        <w:rPr>
          <w:rFonts w:ascii="Arial" w:hAnsi="Arial" w:cs="Arial"/>
          <w:lang w:val="es-MX"/>
        </w:rPr>
        <w:t xml:space="preserve">cuotas </w:t>
      </w:r>
      <w:r w:rsidR="008F419F" w:rsidRPr="005C6A3A">
        <w:rPr>
          <w:rFonts w:ascii="Arial" w:hAnsi="Arial" w:cs="Arial"/>
          <w:lang w:val="es-MX"/>
        </w:rPr>
        <w:t xml:space="preserve">y tarifas </w:t>
      </w:r>
      <w:r w:rsidR="00B33B3D" w:rsidRPr="005C6A3A">
        <w:rPr>
          <w:rFonts w:ascii="Arial" w:hAnsi="Arial" w:cs="Arial"/>
          <w:lang w:val="es-MX"/>
        </w:rPr>
        <w:t xml:space="preserve">que se cobraban por diversos </w:t>
      </w:r>
      <w:r w:rsidR="00C16677" w:rsidRPr="005C6A3A">
        <w:rPr>
          <w:rFonts w:ascii="Arial" w:hAnsi="Arial" w:cs="Arial"/>
          <w:lang w:val="es-MX"/>
        </w:rPr>
        <w:t>conceptos</w:t>
      </w:r>
      <w:r w:rsidR="00B33B3D" w:rsidRPr="005C6A3A">
        <w:rPr>
          <w:rFonts w:ascii="Arial" w:hAnsi="Arial" w:cs="Arial"/>
          <w:lang w:val="es-MX"/>
        </w:rPr>
        <w:t xml:space="preserve">, </w:t>
      </w:r>
      <w:r w:rsidR="005C71FA" w:rsidRPr="005C6A3A">
        <w:rPr>
          <w:rFonts w:ascii="Arial" w:hAnsi="Arial" w:cs="Arial"/>
          <w:lang w:val="es-MX"/>
        </w:rPr>
        <w:t>repercute en una mejora en</w:t>
      </w:r>
      <w:r w:rsidR="00B33B3D" w:rsidRPr="005C6A3A">
        <w:rPr>
          <w:rFonts w:ascii="Arial" w:hAnsi="Arial" w:cs="Arial"/>
          <w:lang w:val="es-MX"/>
        </w:rPr>
        <w:t xml:space="preserve"> la prestación de los servicios </w:t>
      </w:r>
      <w:r w:rsidR="0054722A" w:rsidRPr="005C6A3A">
        <w:rPr>
          <w:rFonts w:ascii="Arial" w:hAnsi="Arial" w:cs="Arial"/>
          <w:lang w:val="es-MX"/>
        </w:rPr>
        <w:t>por parte del E</w:t>
      </w:r>
      <w:r w:rsidR="000062CE" w:rsidRPr="005C6A3A">
        <w:rPr>
          <w:rFonts w:ascii="Arial" w:hAnsi="Arial" w:cs="Arial"/>
          <w:lang w:val="es-MX"/>
        </w:rPr>
        <w:t>stado, a</w:t>
      </w:r>
      <w:r w:rsidR="00F31CCD" w:rsidRPr="005C6A3A">
        <w:rPr>
          <w:rFonts w:ascii="Arial" w:hAnsi="Arial" w:cs="Arial"/>
          <w:lang w:val="es-MX"/>
        </w:rPr>
        <w:t xml:space="preserve">sí como se otorga mayor </w:t>
      </w:r>
      <w:r w:rsidR="00B33B3D" w:rsidRPr="005C6A3A">
        <w:rPr>
          <w:rFonts w:ascii="Arial" w:hAnsi="Arial" w:cs="Arial"/>
          <w:lang w:val="es-MX"/>
        </w:rPr>
        <w:t xml:space="preserve">certeza jurídica </w:t>
      </w:r>
      <w:r w:rsidR="00F31CCD" w:rsidRPr="005C6A3A">
        <w:rPr>
          <w:rFonts w:ascii="Arial" w:hAnsi="Arial" w:cs="Arial"/>
          <w:lang w:val="es-MX"/>
        </w:rPr>
        <w:t xml:space="preserve">a </w:t>
      </w:r>
      <w:r w:rsidR="00B33B3D" w:rsidRPr="005C6A3A">
        <w:rPr>
          <w:rFonts w:ascii="Arial" w:hAnsi="Arial" w:cs="Arial"/>
          <w:lang w:val="es-MX"/>
        </w:rPr>
        <w:t xml:space="preserve">los contribuyentes, haciendo más precisas sus disposiciones. </w:t>
      </w:r>
    </w:p>
    <w:p w:rsidR="00B33B3D" w:rsidRPr="005C6A3A" w:rsidRDefault="00B33B3D" w:rsidP="00C66098">
      <w:pPr>
        <w:pStyle w:val="Textoindependiente"/>
        <w:spacing w:line="360" w:lineRule="auto"/>
        <w:ind w:firstLine="708"/>
        <w:rPr>
          <w:rFonts w:ascii="Arial" w:hAnsi="Arial" w:cs="Arial"/>
          <w:sz w:val="24"/>
          <w:szCs w:val="24"/>
          <w:lang w:val="es-MX"/>
        </w:rPr>
      </w:pPr>
    </w:p>
    <w:p w:rsidR="000F143D" w:rsidRPr="005C6A3A" w:rsidRDefault="009370AF" w:rsidP="00C66098">
      <w:pPr>
        <w:pStyle w:val="Textoindependiente"/>
        <w:spacing w:line="360" w:lineRule="auto"/>
        <w:ind w:firstLine="708"/>
        <w:rPr>
          <w:rFonts w:ascii="Arial" w:hAnsi="Arial" w:cs="Arial"/>
          <w:sz w:val="24"/>
          <w:szCs w:val="24"/>
        </w:rPr>
      </w:pPr>
      <w:r w:rsidRPr="005C6A3A">
        <w:rPr>
          <w:rFonts w:ascii="Arial" w:hAnsi="Arial" w:cs="Arial"/>
          <w:sz w:val="24"/>
          <w:szCs w:val="24"/>
        </w:rPr>
        <w:t xml:space="preserve">Al crear </w:t>
      </w:r>
      <w:r w:rsidR="00B33B3D" w:rsidRPr="005C6A3A">
        <w:rPr>
          <w:rFonts w:ascii="Arial" w:hAnsi="Arial" w:cs="Arial"/>
          <w:sz w:val="24"/>
          <w:szCs w:val="24"/>
        </w:rPr>
        <w:t xml:space="preserve">nuevos derechos y actualizar los montos ya existentes, </w:t>
      </w:r>
      <w:r w:rsidRPr="005C6A3A">
        <w:rPr>
          <w:rFonts w:ascii="Arial" w:hAnsi="Arial" w:cs="Arial"/>
          <w:sz w:val="24"/>
          <w:szCs w:val="24"/>
        </w:rPr>
        <w:t xml:space="preserve">se pretende </w:t>
      </w:r>
      <w:r w:rsidR="00B33B3D" w:rsidRPr="005C6A3A">
        <w:rPr>
          <w:rFonts w:ascii="Arial" w:hAnsi="Arial" w:cs="Arial"/>
          <w:sz w:val="24"/>
          <w:szCs w:val="24"/>
        </w:rPr>
        <w:t xml:space="preserve">garantizar una mejor atención y servicio a los contribuyentes por medio de cargas fiscales adecuadas y mecanismos que faciliten operativa y administrativamente su recaudación, manteniendo un valor justo e intrínsecamente relacionado con el servicio prestado. </w:t>
      </w:r>
    </w:p>
    <w:p w:rsidR="000F143D" w:rsidRPr="005C6A3A" w:rsidRDefault="000F143D" w:rsidP="00C66098">
      <w:pPr>
        <w:pStyle w:val="Textoindependiente"/>
        <w:spacing w:line="360" w:lineRule="auto"/>
        <w:ind w:firstLine="708"/>
        <w:rPr>
          <w:rFonts w:ascii="Arial" w:hAnsi="Arial" w:cs="Arial"/>
          <w:sz w:val="24"/>
          <w:szCs w:val="24"/>
        </w:rPr>
      </w:pPr>
    </w:p>
    <w:p w:rsidR="006910A3" w:rsidRPr="005C6A3A" w:rsidRDefault="00D54F75" w:rsidP="006910A3">
      <w:pPr>
        <w:pStyle w:val="NormalWeb"/>
        <w:spacing w:before="0" w:beforeAutospacing="0" w:after="0" w:afterAutospacing="0" w:line="360" w:lineRule="auto"/>
        <w:ind w:firstLine="709"/>
        <w:jc w:val="both"/>
        <w:rPr>
          <w:lang w:val="es-MX"/>
        </w:rPr>
      </w:pPr>
      <w:r w:rsidRPr="005C6A3A">
        <w:rPr>
          <w:lang w:val="es-MX"/>
        </w:rPr>
        <w:t>Por todo lo anterior expuesto, c</w:t>
      </w:r>
      <w:r w:rsidR="00A94550" w:rsidRPr="005C6A3A">
        <w:rPr>
          <w:lang w:val="es-MX"/>
        </w:rPr>
        <w:t>on fundamento en los artículos 30</w:t>
      </w:r>
      <w:r w:rsidR="00C928CD" w:rsidRPr="005C6A3A">
        <w:rPr>
          <w:lang w:val="es-MX"/>
        </w:rPr>
        <w:t>,</w:t>
      </w:r>
      <w:r w:rsidR="00A94550" w:rsidRPr="005C6A3A">
        <w:rPr>
          <w:lang w:val="es-MX"/>
        </w:rPr>
        <w:t xml:space="preserve"> fracción V</w:t>
      </w:r>
      <w:r w:rsidR="00C928CD" w:rsidRPr="005C6A3A">
        <w:rPr>
          <w:lang w:val="es-MX"/>
        </w:rPr>
        <w:t>,</w:t>
      </w:r>
      <w:r w:rsidR="00A94550" w:rsidRPr="005C6A3A">
        <w:rPr>
          <w:lang w:val="es-MX"/>
        </w:rPr>
        <w:t xml:space="preserve"> de la Constitución Política, 18 y 43</w:t>
      </w:r>
      <w:r w:rsidR="00C928CD" w:rsidRPr="005C6A3A">
        <w:rPr>
          <w:lang w:val="es-MX"/>
        </w:rPr>
        <w:t>,</w:t>
      </w:r>
      <w:r w:rsidR="00A94550" w:rsidRPr="005C6A3A">
        <w:rPr>
          <w:lang w:val="es-MX"/>
        </w:rPr>
        <w:t xml:space="preserve"> fracción IV</w:t>
      </w:r>
      <w:r w:rsidR="00C928CD" w:rsidRPr="005C6A3A">
        <w:rPr>
          <w:lang w:val="es-MX"/>
        </w:rPr>
        <w:t>,</w:t>
      </w:r>
      <w:r w:rsidR="00A94550" w:rsidRPr="005C6A3A">
        <w:rPr>
          <w:lang w:val="es-MX"/>
        </w:rPr>
        <w:t xml:space="preserve"> inciso a)</w:t>
      </w:r>
      <w:r w:rsidR="00C928CD" w:rsidRPr="005C6A3A">
        <w:rPr>
          <w:lang w:val="es-MX"/>
        </w:rPr>
        <w:t>,</w:t>
      </w:r>
      <w:r w:rsidR="00A94550" w:rsidRPr="005C6A3A">
        <w:rPr>
          <w:lang w:val="es-MX"/>
        </w:rPr>
        <w:t xml:space="preserve"> de la Ley de Gobierno del Poder Legislativo y 71</w:t>
      </w:r>
      <w:r w:rsidR="00C928CD" w:rsidRPr="005C6A3A">
        <w:rPr>
          <w:lang w:val="es-MX"/>
        </w:rPr>
        <w:t>,</w:t>
      </w:r>
      <w:r w:rsidR="00A94550" w:rsidRPr="005C6A3A">
        <w:rPr>
          <w:lang w:val="es-MX"/>
        </w:rPr>
        <w:t xml:space="preserve"> fracción II</w:t>
      </w:r>
      <w:r w:rsidR="00C928CD" w:rsidRPr="005C6A3A">
        <w:rPr>
          <w:lang w:val="es-MX"/>
        </w:rPr>
        <w:t>,</w:t>
      </w:r>
      <w:r w:rsidR="00A94550" w:rsidRPr="005C6A3A">
        <w:rPr>
          <w:lang w:val="es-MX"/>
        </w:rPr>
        <w:t xml:space="preserve"> del Reglamento de la Ley de Gobierno de</w:t>
      </w:r>
      <w:r w:rsidR="00080502" w:rsidRPr="005C6A3A">
        <w:rPr>
          <w:lang w:val="es-MX"/>
        </w:rPr>
        <w:t>l Poder Legislativo, todos del e</w:t>
      </w:r>
      <w:r w:rsidR="00A94550" w:rsidRPr="005C6A3A">
        <w:rPr>
          <w:lang w:val="es-MX"/>
        </w:rPr>
        <w:t>stado de Yucatán, sometemos a consideración del Pleno del Congreso del Estado de Yucatán, el siguiente proyecto de,</w:t>
      </w:r>
    </w:p>
    <w:p w:rsidR="00504428" w:rsidRPr="005C6A3A" w:rsidRDefault="00504428" w:rsidP="005C7D7B">
      <w:pPr>
        <w:tabs>
          <w:tab w:val="right" w:pos="8498"/>
        </w:tabs>
        <w:jc w:val="center"/>
        <w:rPr>
          <w:rFonts w:ascii="Arial" w:hAnsi="Arial" w:cs="Arial"/>
          <w:b/>
        </w:rPr>
      </w:pPr>
    </w:p>
    <w:p w:rsidR="00F902E7" w:rsidRDefault="00F902E7" w:rsidP="00640279">
      <w:pPr>
        <w:tabs>
          <w:tab w:val="right" w:pos="8498"/>
        </w:tabs>
        <w:jc w:val="center"/>
        <w:rPr>
          <w:rFonts w:ascii="Arial" w:hAnsi="Arial" w:cs="Arial"/>
          <w:b/>
        </w:rPr>
      </w:pPr>
    </w:p>
    <w:p w:rsidR="00F902E7" w:rsidRDefault="00F902E7" w:rsidP="00640279">
      <w:pPr>
        <w:tabs>
          <w:tab w:val="right" w:pos="8498"/>
        </w:tabs>
        <w:jc w:val="center"/>
        <w:rPr>
          <w:rFonts w:ascii="Arial" w:hAnsi="Arial" w:cs="Arial"/>
          <w:b/>
        </w:rPr>
      </w:pPr>
    </w:p>
    <w:p w:rsidR="00F902E7" w:rsidRDefault="00F902E7" w:rsidP="00640279">
      <w:pPr>
        <w:tabs>
          <w:tab w:val="right" w:pos="8498"/>
        </w:tabs>
        <w:jc w:val="center"/>
        <w:rPr>
          <w:rFonts w:ascii="Arial" w:hAnsi="Arial" w:cs="Arial"/>
          <w:b/>
        </w:rPr>
      </w:pPr>
    </w:p>
    <w:p w:rsidR="00F902E7" w:rsidRDefault="00F902E7" w:rsidP="00640279">
      <w:pPr>
        <w:tabs>
          <w:tab w:val="right" w:pos="8498"/>
        </w:tabs>
        <w:jc w:val="center"/>
        <w:rPr>
          <w:rFonts w:ascii="Arial" w:hAnsi="Arial" w:cs="Arial"/>
          <w:b/>
        </w:rPr>
      </w:pPr>
    </w:p>
    <w:p w:rsidR="00F902E7" w:rsidRDefault="00F902E7" w:rsidP="00640279">
      <w:pPr>
        <w:tabs>
          <w:tab w:val="right" w:pos="8498"/>
        </w:tabs>
        <w:jc w:val="center"/>
        <w:rPr>
          <w:rFonts w:ascii="Arial" w:hAnsi="Arial" w:cs="Arial"/>
          <w:b/>
        </w:rPr>
      </w:pPr>
    </w:p>
    <w:p w:rsidR="00F902E7" w:rsidRDefault="00F902E7" w:rsidP="00640279">
      <w:pPr>
        <w:tabs>
          <w:tab w:val="right" w:pos="8498"/>
        </w:tabs>
        <w:jc w:val="center"/>
        <w:rPr>
          <w:rFonts w:ascii="Arial" w:hAnsi="Arial" w:cs="Arial"/>
          <w:b/>
        </w:rPr>
      </w:pPr>
    </w:p>
    <w:p w:rsidR="00F902E7" w:rsidRDefault="00F902E7" w:rsidP="00640279">
      <w:pPr>
        <w:tabs>
          <w:tab w:val="right" w:pos="8498"/>
        </w:tabs>
        <w:jc w:val="center"/>
        <w:rPr>
          <w:rFonts w:ascii="Arial" w:hAnsi="Arial" w:cs="Arial"/>
          <w:b/>
        </w:rPr>
      </w:pPr>
    </w:p>
    <w:p w:rsidR="00F902E7" w:rsidRDefault="00F902E7" w:rsidP="00640279">
      <w:pPr>
        <w:tabs>
          <w:tab w:val="right" w:pos="8498"/>
        </w:tabs>
        <w:jc w:val="center"/>
        <w:rPr>
          <w:rFonts w:ascii="Arial" w:hAnsi="Arial" w:cs="Arial"/>
          <w:b/>
        </w:rPr>
      </w:pPr>
    </w:p>
    <w:p w:rsidR="00F902E7" w:rsidRDefault="00F902E7" w:rsidP="00640279">
      <w:pPr>
        <w:tabs>
          <w:tab w:val="right" w:pos="8498"/>
        </w:tabs>
        <w:jc w:val="center"/>
        <w:rPr>
          <w:rFonts w:ascii="Arial" w:hAnsi="Arial" w:cs="Arial"/>
          <w:b/>
        </w:rPr>
      </w:pPr>
    </w:p>
    <w:p w:rsidR="00F902E7" w:rsidRDefault="00F902E7" w:rsidP="00640279">
      <w:pPr>
        <w:tabs>
          <w:tab w:val="right" w:pos="8498"/>
        </w:tabs>
        <w:jc w:val="center"/>
        <w:rPr>
          <w:rFonts w:ascii="Arial" w:hAnsi="Arial" w:cs="Arial"/>
          <w:b/>
        </w:rPr>
      </w:pPr>
    </w:p>
    <w:p w:rsidR="00F902E7" w:rsidRDefault="00F902E7" w:rsidP="00640279">
      <w:pPr>
        <w:tabs>
          <w:tab w:val="right" w:pos="8498"/>
        </w:tabs>
        <w:jc w:val="center"/>
        <w:rPr>
          <w:rFonts w:ascii="Arial" w:hAnsi="Arial" w:cs="Arial"/>
          <w:b/>
        </w:rPr>
      </w:pPr>
    </w:p>
    <w:p w:rsidR="00F902E7" w:rsidRDefault="00F902E7" w:rsidP="00640279">
      <w:pPr>
        <w:tabs>
          <w:tab w:val="right" w:pos="8498"/>
        </w:tabs>
        <w:jc w:val="center"/>
        <w:rPr>
          <w:rFonts w:ascii="Arial" w:hAnsi="Arial" w:cs="Arial"/>
          <w:b/>
        </w:rPr>
      </w:pPr>
    </w:p>
    <w:p w:rsidR="00F902E7" w:rsidRDefault="00F902E7" w:rsidP="00640279">
      <w:pPr>
        <w:tabs>
          <w:tab w:val="right" w:pos="8498"/>
        </w:tabs>
        <w:jc w:val="center"/>
        <w:rPr>
          <w:rFonts w:ascii="Arial" w:hAnsi="Arial" w:cs="Arial"/>
          <w:b/>
        </w:rPr>
      </w:pPr>
    </w:p>
    <w:p w:rsidR="00F902E7" w:rsidRDefault="00F902E7" w:rsidP="00640279">
      <w:pPr>
        <w:tabs>
          <w:tab w:val="right" w:pos="8498"/>
        </w:tabs>
        <w:jc w:val="center"/>
        <w:rPr>
          <w:rFonts w:ascii="Arial" w:hAnsi="Arial" w:cs="Arial"/>
          <w:b/>
        </w:rPr>
      </w:pPr>
    </w:p>
    <w:p w:rsidR="00F902E7" w:rsidRDefault="00F902E7" w:rsidP="00640279">
      <w:pPr>
        <w:tabs>
          <w:tab w:val="right" w:pos="8498"/>
        </w:tabs>
        <w:jc w:val="center"/>
        <w:rPr>
          <w:rFonts w:ascii="Arial" w:hAnsi="Arial" w:cs="Arial"/>
          <w:b/>
        </w:rPr>
      </w:pPr>
    </w:p>
    <w:p w:rsidR="00F902E7" w:rsidRDefault="00F902E7" w:rsidP="00640279">
      <w:pPr>
        <w:tabs>
          <w:tab w:val="right" w:pos="8498"/>
        </w:tabs>
        <w:jc w:val="center"/>
        <w:rPr>
          <w:rFonts w:ascii="Arial" w:hAnsi="Arial" w:cs="Arial"/>
          <w:b/>
        </w:rPr>
      </w:pPr>
    </w:p>
    <w:p w:rsidR="00F902E7" w:rsidRDefault="00F902E7" w:rsidP="00640279">
      <w:pPr>
        <w:tabs>
          <w:tab w:val="right" w:pos="8498"/>
        </w:tabs>
        <w:jc w:val="center"/>
        <w:rPr>
          <w:rFonts w:ascii="Arial" w:hAnsi="Arial" w:cs="Arial"/>
          <w:b/>
        </w:rPr>
      </w:pPr>
    </w:p>
    <w:p w:rsidR="00F902E7" w:rsidRDefault="00F902E7" w:rsidP="00640279">
      <w:pPr>
        <w:tabs>
          <w:tab w:val="right" w:pos="8498"/>
        </w:tabs>
        <w:jc w:val="center"/>
        <w:rPr>
          <w:rFonts w:ascii="Arial" w:hAnsi="Arial" w:cs="Arial"/>
          <w:b/>
        </w:rPr>
      </w:pPr>
    </w:p>
    <w:p w:rsidR="00F902E7" w:rsidRDefault="00F902E7" w:rsidP="00640279">
      <w:pPr>
        <w:tabs>
          <w:tab w:val="right" w:pos="8498"/>
        </w:tabs>
        <w:jc w:val="center"/>
        <w:rPr>
          <w:rFonts w:ascii="Arial" w:hAnsi="Arial" w:cs="Arial"/>
          <w:b/>
        </w:rPr>
      </w:pPr>
    </w:p>
    <w:p w:rsidR="00F902E7" w:rsidRDefault="00F902E7" w:rsidP="00640279">
      <w:pPr>
        <w:tabs>
          <w:tab w:val="right" w:pos="8498"/>
        </w:tabs>
        <w:jc w:val="center"/>
        <w:rPr>
          <w:rFonts w:ascii="Arial" w:hAnsi="Arial" w:cs="Arial"/>
          <w:b/>
        </w:rPr>
      </w:pPr>
    </w:p>
    <w:p w:rsidR="00F902E7" w:rsidRDefault="00F902E7" w:rsidP="00640279">
      <w:pPr>
        <w:tabs>
          <w:tab w:val="right" w:pos="8498"/>
        </w:tabs>
        <w:jc w:val="center"/>
        <w:rPr>
          <w:rFonts w:ascii="Arial" w:hAnsi="Arial" w:cs="Arial"/>
          <w:b/>
        </w:rPr>
      </w:pPr>
    </w:p>
    <w:p w:rsidR="00F902E7" w:rsidRDefault="00F902E7" w:rsidP="00640279">
      <w:pPr>
        <w:tabs>
          <w:tab w:val="right" w:pos="8498"/>
        </w:tabs>
        <w:jc w:val="center"/>
        <w:rPr>
          <w:rFonts w:ascii="Arial" w:hAnsi="Arial" w:cs="Arial"/>
          <w:b/>
        </w:rPr>
      </w:pPr>
    </w:p>
    <w:p w:rsidR="00F902E7" w:rsidRDefault="00F902E7" w:rsidP="00640279">
      <w:pPr>
        <w:tabs>
          <w:tab w:val="right" w:pos="8498"/>
        </w:tabs>
        <w:jc w:val="center"/>
        <w:rPr>
          <w:rFonts w:ascii="Arial" w:hAnsi="Arial" w:cs="Arial"/>
          <w:b/>
        </w:rPr>
      </w:pPr>
    </w:p>
    <w:p w:rsidR="005C7D7B" w:rsidRPr="005C6A3A" w:rsidRDefault="005C7D7B" w:rsidP="00640279">
      <w:pPr>
        <w:tabs>
          <w:tab w:val="right" w:pos="8498"/>
        </w:tabs>
        <w:jc w:val="center"/>
        <w:rPr>
          <w:rFonts w:ascii="Arial" w:hAnsi="Arial" w:cs="Arial"/>
          <w:b/>
        </w:rPr>
      </w:pPr>
      <w:r w:rsidRPr="005C6A3A">
        <w:rPr>
          <w:rFonts w:ascii="Arial" w:hAnsi="Arial" w:cs="Arial"/>
          <w:b/>
        </w:rPr>
        <w:t>D</w:t>
      </w:r>
      <w:r w:rsidR="0056211A" w:rsidRPr="005C6A3A">
        <w:rPr>
          <w:rFonts w:ascii="Arial" w:hAnsi="Arial" w:cs="Arial"/>
          <w:b/>
        </w:rPr>
        <w:t xml:space="preserve"> </w:t>
      </w:r>
      <w:r w:rsidRPr="005C6A3A">
        <w:rPr>
          <w:rFonts w:ascii="Arial" w:hAnsi="Arial" w:cs="Arial"/>
          <w:b/>
        </w:rPr>
        <w:t>E</w:t>
      </w:r>
      <w:r w:rsidR="0056211A" w:rsidRPr="005C6A3A">
        <w:rPr>
          <w:rFonts w:ascii="Arial" w:hAnsi="Arial" w:cs="Arial"/>
          <w:b/>
        </w:rPr>
        <w:t xml:space="preserve"> </w:t>
      </w:r>
      <w:r w:rsidRPr="005C6A3A">
        <w:rPr>
          <w:rFonts w:ascii="Arial" w:hAnsi="Arial" w:cs="Arial"/>
          <w:b/>
        </w:rPr>
        <w:t>C</w:t>
      </w:r>
      <w:r w:rsidR="0056211A" w:rsidRPr="005C6A3A">
        <w:rPr>
          <w:rFonts w:ascii="Arial" w:hAnsi="Arial" w:cs="Arial"/>
          <w:b/>
        </w:rPr>
        <w:t xml:space="preserve"> </w:t>
      </w:r>
      <w:r w:rsidRPr="005C6A3A">
        <w:rPr>
          <w:rFonts w:ascii="Arial" w:hAnsi="Arial" w:cs="Arial"/>
          <w:b/>
        </w:rPr>
        <w:t>R</w:t>
      </w:r>
      <w:r w:rsidR="0056211A" w:rsidRPr="005C6A3A">
        <w:rPr>
          <w:rFonts w:ascii="Arial" w:hAnsi="Arial" w:cs="Arial"/>
          <w:b/>
        </w:rPr>
        <w:t xml:space="preserve"> </w:t>
      </w:r>
      <w:r w:rsidRPr="005C6A3A">
        <w:rPr>
          <w:rFonts w:ascii="Arial" w:hAnsi="Arial" w:cs="Arial"/>
          <w:b/>
        </w:rPr>
        <w:t>E</w:t>
      </w:r>
      <w:r w:rsidR="0056211A" w:rsidRPr="005C6A3A">
        <w:rPr>
          <w:rFonts w:ascii="Arial" w:hAnsi="Arial" w:cs="Arial"/>
          <w:b/>
        </w:rPr>
        <w:t xml:space="preserve"> </w:t>
      </w:r>
      <w:r w:rsidRPr="005C6A3A">
        <w:rPr>
          <w:rFonts w:ascii="Arial" w:hAnsi="Arial" w:cs="Arial"/>
          <w:b/>
        </w:rPr>
        <w:t>T</w:t>
      </w:r>
      <w:r w:rsidR="0056211A" w:rsidRPr="005C6A3A">
        <w:rPr>
          <w:rFonts w:ascii="Arial" w:hAnsi="Arial" w:cs="Arial"/>
          <w:b/>
        </w:rPr>
        <w:t xml:space="preserve"> </w:t>
      </w:r>
      <w:r w:rsidRPr="005C6A3A">
        <w:rPr>
          <w:rFonts w:ascii="Arial" w:hAnsi="Arial" w:cs="Arial"/>
          <w:b/>
        </w:rPr>
        <w:t>O</w:t>
      </w:r>
    </w:p>
    <w:p w:rsidR="005C7D7B" w:rsidRPr="005C6A3A" w:rsidRDefault="005C7D7B" w:rsidP="00640279">
      <w:pPr>
        <w:tabs>
          <w:tab w:val="right" w:pos="8498"/>
        </w:tabs>
        <w:jc w:val="center"/>
        <w:rPr>
          <w:rFonts w:ascii="Arial" w:hAnsi="Arial" w:cs="Arial"/>
          <w:b/>
        </w:rPr>
      </w:pPr>
    </w:p>
    <w:p w:rsidR="005C7D7B" w:rsidRPr="005C6A3A" w:rsidRDefault="005C7D7B" w:rsidP="00640279">
      <w:pPr>
        <w:tabs>
          <w:tab w:val="right" w:pos="8498"/>
        </w:tabs>
        <w:jc w:val="center"/>
        <w:rPr>
          <w:rFonts w:ascii="Arial" w:hAnsi="Arial" w:cs="Arial"/>
          <w:b/>
        </w:rPr>
      </w:pPr>
      <w:r w:rsidRPr="005C6A3A">
        <w:rPr>
          <w:rFonts w:ascii="Arial" w:hAnsi="Arial" w:cs="Arial"/>
          <w:b/>
        </w:rPr>
        <w:t>Por el que se modifica la Ley General de Hacienda del Estado de Yucatán</w:t>
      </w:r>
    </w:p>
    <w:p w:rsidR="005C7D7B" w:rsidRPr="005C6A3A" w:rsidRDefault="005C7D7B" w:rsidP="00640279">
      <w:pPr>
        <w:tabs>
          <w:tab w:val="right" w:pos="8498"/>
        </w:tabs>
        <w:jc w:val="center"/>
        <w:rPr>
          <w:rFonts w:ascii="Arial" w:hAnsi="Arial" w:cs="Arial"/>
          <w:b/>
        </w:rPr>
      </w:pPr>
    </w:p>
    <w:p w:rsidR="005C7D7B" w:rsidRPr="005C6A3A" w:rsidRDefault="005C7D7B" w:rsidP="00640279">
      <w:pPr>
        <w:tabs>
          <w:tab w:val="right" w:pos="8498"/>
        </w:tabs>
        <w:jc w:val="both"/>
        <w:rPr>
          <w:rFonts w:ascii="Arial" w:hAnsi="Arial" w:cs="Arial"/>
        </w:rPr>
      </w:pPr>
      <w:r w:rsidRPr="005C6A3A">
        <w:rPr>
          <w:rFonts w:ascii="Arial" w:hAnsi="Arial" w:cs="Arial"/>
          <w:b/>
        </w:rPr>
        <w:t xml:space="preserve">Artículo único. </w:t>
      </w:r>
      <w:r w:rsidRPr="005C6A3A">
        <w:rPr>
          <w:rFonts w:ascii="Arial" w:hAnsi="Arial" w:cs="Arial"/>
        </w:rPr>
        <w:t xml:space="preserve">Se reforman </w:t>
      </w:r>
      <w:r w:rsidR="00860DDE" w:rsidRPr="005C6A3A">
        <w:rPr>
          <w:rFonts w:ascii="Arial" w:hAnsi="Arial" w:cs="Arial"/>
        </w:rPr>
        <w:t>los</w:t>
      </w:r>
      <w:r w:rsidRPr="005C6A3A">
        <w:rPr>
          <w:rFonts w:ascii="Arial" w:hAnsi="Arial" w:cs="Arial"/>
        </w:rPr>
        <w:t xml:space="preserve"> artí</w:t>
      </w:r>
      <w:r w:rsidR="00F43721" w:rsidRPr="005C6A3A">
        <w:rPr>
          <w:rFonts w:ascii="Arial" w:hAnsi="Arial" w:cs="Arial"/>
        </w:rPr>
        <w:t>culo</w:t>
      </w:r>
      <w:r w:rsidR="00860DDE" w:rsidRPr="005C6A3A">
        <w:rPr>
          <w:rFonts w:ascii="Arial" w:hAnsi="Arial" w:cs="Arial"/>
        </w:rPr>
        <w:t>s</w:t>
      </w:r>
      <w:r w:rsidR="00F43721" w:rsidRPr="005C6A3A">
        <w:rPr>
          <w:rFonts w:ascii="Arial" w:hAnsi="Arial" w:cs="Arial"/>
        </w:rPr>
        <w:t xml:space="preserve"> 8</w:t>
      </w:r>
      <w:r w:rsidR="00860DDE" w:rsidRPr="005C6A3A">
        <w:rPr>
          <w:rFonts w:ascii="Arial" w:hAnsi="Arial" w:cs="Arial"/>
        </w:rPr>
        <w:t xml:space="preserve"> y</w:t>
      </w:r>
      <w:r w:rsidR="00F43721" w:rsidRPr="005C6A3A">
        <w:rPr>
          <w:rFonts w:ascii="Arial" w:hAnsi="Arial" w:cs="Arial"/>
        </w:rPr>
        <w:t xml:space="preserve"> 10</w:t>
      </w:r>
      <w:r w:rsidRPr="005C6A3A">
        <w:rPr>
          <w:rFonts w:ascii="Arial" w:hAnsi="Arial" w:cs="Arial"/>
        </w:rPr>
        <w:t xml:space="preserve">, se reforma la fracción I del artículo 12, se reforma el artículo 14, se reforman las fracciones I y II, y se adiciona la fracción III del artículo 15, se reforman los párrafos primeros de los artículos 21 y 22, se adicionan los artículos 22 Bis y 22 Ter, se reforma el artículo 24, se adiciona un párrafo segundo al artículo 26, se adiciona al capítulo III del título segundo una sección novena denominada “De la retención por prestación de servicios” conteniendo los artículos 27-E, 27-F, 27-G y 27-H, </w:t>
      </w:r>
      <w:r w:rsidR="00F83F4B" w:rsidRPr="005C6A3A">
        <w:rPr>
          <w:rFonts w:ascii="Arial" w:hAnsi="Arial" w:cs="Arial"/>
        </w:rPr>
        <w:t xml:space="preserve">se reforma el artículo 38, </w:t>
      </w:r>
      <w:r w:rsidRPr="005C6A3A">
        <w:rPr>
          <w:rFonts w:ascii="Arial" w:hAnsi="Arial" w:cs="Arial"/>
        </w:rPr>
        <w:t>se reforman las fracciones XV y XVI, y s</w:t>
      </w:r>
      <w:r w:rsidR="00C565C6" w:rsidRPr="005C6A3A">
        <w:rPr>
          <w:rFonts w:ascii="Arial" w:hAnsi="Arial" w:cs="Arial"/>
        </w:rPr>
        <w:t>e adicionan las fracciones XVII y</w:t>
      </w:r>
      <w:r w:rsidRPr="005C6A3A">
        <w:rPr>
          <w:rFonts w:ascii="Arial" w:hAnsi="Arial" w:cs="Arial"/>
        </w:rPr>
        <w:t xml:space="preserve"> XVIII del artículo 47, se deroga la fracción VII del artículo 48, se adiciona la fracción X al artículo 53, se reforma el párrafo primero, la fracción I, y se adicionan las fracciones V y VI del artículo 56-E Bis, se adiciona el artículo 56-J, se reforman las fracciones I, II, III, IV, VI, VII, VIII, IX, X, XI, XII, XIII, XIV, XV, XVI, XIX, XX, inciso b) de la fracción XXII, se reforma</w:t>
      </w:r>
      <w:r w:rsidR="008531E6" w:rsidRPr="005C6A3A">
        <w:rPr>
          <w:rFonts w:ascii="Arial" w:hAnsi="Arial" w:cs="Arial"/>
        </w:rPr>
        <w:t>n</w:t>
      </w:r>
      <w:r w:rsidRPr="005C6A3A">
        <w:rPr>
          <w:rFonts w:ascii="Arial" w:hAnsi="Arial" w:cs="Arial"/>
        </w:rPr>
        <w:t xml:space="preserve"> </w:t>
      </w:r>
      <w:r w:rsidR="008531E6" w:rsidRPr="005C6A3A">
        <w:rPr>
          <w:rFonts w:ascii="Arial" w:hAnsi="Arial" w:cs="Arial"/>
        </w:rPr>
        <w:t xml:space="preserve">los </w:t>
      </w:r>
      <w:r w:rsidRPr="005C6A3A">
        <w:rPr>
          <w:rFonts w:ascii="Arial" w:hAnsi="Arial" w:cs="Arial"/>
        </w:rPr>
        <w:t>párrafo</w:t>
      </w:r>
      <w:r w:rsidR="008531E6" w:rsidRPr="005C6A3A">
        <w:rPr>
          <w:rFonts w:ascii="Arial" w:hAnsi="Arial" w:cs="Arial"/>
        </w:rPr>
        <w:t>s</w:t>
      </w:r>
      <w:r w:rsidRPr="005C6A3A">
        <w:rPr>
          <w:rFonts w:ascii="Arial" w:hAnsi="Arial" w:cs="Arial"/>
        </w:rPr>
        <w:t xml:space="preserve"> tercero y cuarto del artículo 57; se reforman las fracciones II, III, V, VI, VII, VIII, IX, X, XI,  y se adicionan las fracciones XII, XIII</w:t>
      </w:r>
      <w:r w:rsidR="00E87DDC" w:rsidRPr="005C6A3A">
        <w:rPr>
          <w:rFonts w:ascii="Arial" w:hAnsi="Arial" w:cs="Arial"/>
        </w:rPr>
        <w:t xml:space="preserve"> y</w:t>
      </w:r>
      <w:r w:rsidRPr="005C6A3A">
        <w:rPr>
          <w:rFonts w:ascii="Arial" w:hAnsi="Arial" w:cs="Arial"/>
        </w:rPr>
        <w:t xml:space="preserve"> XIV del artículo 59, se reforman las fracciones I, II, III, IV y V del artículo 60, se reforman las fracciones I y III del artículo 61, se reforma el inciso a) de la fracción I, se reforma el inciso a) de la fracción II, se reforman los incisos a), c)</w:t>
      </w:r>
      <w:r w:rsidR="00F154B9" w:rsidRPr="005C6A3A">
        <w:rPr>
          <w:rFonts w:ascii="Arial" w:hAnsi="Arial" w:cs="Arial"/>
        </w:rPr>
        <w:t xml:space="preserve"> y</w:t>
      </w:r>
      <w:r w:rsidRPr="005C6A3A">
        <w:rPr>
          <w:rFonts w:ascii="Arial" w:hAnsi="Arial" w:cs="Arial"/>
        </w:rPr>
        <w:t xml:space="preserve"> g) </w:t>
      </w:r>
      <w:r w:rsidR="00F154B9" w:rsidRPr="005C6A3A">
        <w:rPr>
          <w:rFonts w:ascii="Arial" w:hAnsi="Arial" w:cs="Arial"/>
        </w:rPr>
        <w:t>y se adiciona el inciso</w:t>
      </w:r>
      <w:r w:rsidRPr="005C6A3A">
        <w:rPr>
          <w:rFonts w:ascii="Arial" w:hAnsi="Arial" w:cs="Arial"/>
        </w:rPr>
        <w:t xml:space="preserve"> h) de la fracción III, se reforma el inciso b) de la fracción IV, se reforman las fracciones V, VI y IX, y se adicionan las fracciones X, XI y XII del artículo 68, se reforma el párrafo primero del artículo 71, se reforma el párrafo primero, y las fracciones I y III del artículo 72, se reforma el párrafo segundo del artículo 83, se reforman las fracciones I, III, IV, VII, IX, X, XI, XII, XIII, XIV, XVI, XVII, XVIII, XIX, XX, XXI, XXII, XXV, XXVI, XXIX</w:t>
      </w:r>
      <w:r w:rsidR="00717FAB" w:rsidRPr="005C6A3A">
        <w:rPr>
          <w:rFonts w:ascii="Arial" w:hAnsi="Arial" w:cs="Arial"/>
        </w:rPr>
        <w:t xml:space="preserve"> y</w:t>
      </w:r>
      <w:r w:rsidRPr="005C6A3A">
        <w:rPr>
          <w:rFonts w:ascii="Arial" w:hAnsi="Arial" w:cs="Arial"/>
        </w:rPr>
        <w:t xml:space="preserve"> XXX del artículo 85-A, se reforma la denominación del capítulo XVII del título tercero para quedar como “Derechos por los servicios que presta la Coordinación Estatal de Protección Civil”, se reforma el párrafo primero, se derogan las fracciones I, II</w:t>
      </w:r>
      <w:r w:rsidR="0077056E" w:rsidRPr="005C6A3A">
        <w:rPr>
          <w:rFonts w:ascii="Arial" w:hAnsi="Arial" w:cs="Arial"/>
        </w:rPr>
        <w:t xml:space="preserve">, III, IV, VIII y </w:t>
      </w:r>
      <w:r w:rsidRPr="005C6A3A">
        <w:rPr>
          <w:rFonts w:ascii="Arial" w:hAnsi="Arial" w:cs="Arial"/>
        </w:rPr>
        <w:t>IX, se reforma la fracción VI, y se adicionan las fracciones X, XI, XI, XII, XIII, XIV, XV y XVI del artículo 85-E, se reforma el artículo 85-F, se derogan las fracciones III, IV, VII, VIII, XVII y XVIII, y se reforman los párrafos segundo y tercero del artículo 85-G, se reforma el inciso a) y se deroga el inciso c) de la fracción I, se reforma el inciso c) de la fracción X, se reforma la fracción XVI, y se adicionan las fracciones XXIII, XXIV, XXV y XXVI del artículo 85-W, se reforman las fracciones VIII, IX, X y XI, y se adicionan las fracciones XV,</w:t>
      </w:r>
      <w:r w:rsidR="00E322A6" w:rsidRPr="005C6A3A">
        <w:rPr>
          <w:rFonts w:ascii="Arial" w:hAnsi="Arial" w:cs="Arial"/>
        </w:rPr>
        <w:t xml:space="preserve"> </w:t>
      </w:r>
      <w:r w:rsidR="00787863" w:rsidRPr="005C6A3A">
        <w:rPr>
          <w:rFonts w:ascii="Arial" w:hAnsi="Arial" w:cs="Arial"/>
        </w:rPr>
        <w:t xml:space="preserve">XVI, XVII, XVIII, XIX, XX y </w:t>
      </w:r>
      <w:r w:rsidR="00E322A6" w:rsidRPr="005C6A3A">
        <w:rPr>
          <w:rFonts w:ascii="Arial" w:hAnsi="Arial" w:cs="Arial"/>
        </w:rPr>
        <w:t xml:space="preserve">XXI </w:t>
      </w:r>
      <w:r w:rsidRPr="005C6A3A">
        <w:rPr>
          <w:rFonts w:ascii="Arial" w:hAnsi="Arial" w:cs="Arial"/>
        </w:rPr>
        <w:t xml:space="preserve">del artículo 85-X, se adiciona al título tercero </w:t>
      </w:r>
      <w:r w:rsidR="0080543A" w:rsidRPr="005C6A3A">
        <w:rPr>
          <w:rFonts w:ascii="Arial" w:hAnsi="Arial" w:cs="Arial"/>
        </w:rPr>
        <w:t xml:space="preserve">el capítulo XXVII denominándose </w:t>
      </w:r>
      <w:r w:rsidRPr="005C6A3A">
        <w:rPr>
          <w:rFonts w:ascii="Arial" w:hAnsi="Arial" w:cs="Arial"/>
        </w:rPr>
        <w:t>“</w:t>
      </w:r>
      <w:r w:rsidR="00A4174B" w:rsidRPr="005C6A3A">
        <w:rPr>
          <w:rFonts w:ascii="Arial" w:hAnsi="Arial" w:cs="Arial"/>
        </w:rPr>
        <w:t>D</w:t>
      </w:r>
      <w:r w:rsidRPr="005C6A3A">
        <w:rPr>
          <w:rFonts w:ascii="Arial" w:hAnsi="Arial" w:cs="Arial"/>
        </w:rPr>
        <w:t>erechos por la infraestructura tecnológica en materia de seguridad pública</w:t>
      </w:r>
      <w:r w:rsidR="005E61C0" w:rsidRPr="005C6A3A">
        <w:rPr>
          <w:rFonts w:ascii="Arial" w:hAnsi="Arial" w:cs="Arial"/>
        </w:rPr>
        <w:t>”</w:t>
      </w:r>
      <w:r w:rsidR="000A235F" w:rsidRPr="005C6A3A">
        <w:rPr>
          <w:rFonts w:ascii="Arial" w:hAnsi="Arial" w:cs="Arial"/>
        </w:rPr>
        <w:t xml:space="preserve"> </w:t>
      </w:r>
      <w:r w:rsidR="0080543A" w:rsidRPr="005C6A3A">
        <w:rPr>
          <w:rFonts w:ascii="Arial" w:hAnsi="Arial" w:cs="Arial"/>
        </w:rPr>
        <w:t>conteniendo los artículos 85-Y, 85-Z</w:t>
      </w:r>
      <w:r w:rsidR="00CE5905" w:rsidRPr="005C6A3A">
        <w:rPr>
          <w:rFonts w:ascii="Arial" w:hAnsi="Arial" w:cs="Arial"/>
        </w:rPr>
        <w:t>,</w:t>
      </w:r>
      <w:r w:rsidR="0080543A" w:rsidRPr="005C6A3A">
        <w:rPr>
          <w:rFonts w:ascii="Arial" w:hAnsi="Arial" w:cs="Arial"/>
        </w:rPr>
        <w:t xml:space="preserve"> 85-AA</w:t>
      </w:r>
      <w:r w:rsidR="00CE5905" w:rsidRPr="005C6A3A">
        <w:rPr>
          <w:rFonts w:ascii="Arial" w:hAnsi="Arial" w:cs="Arial"/>
        </w:rPr>
        <w:t xml:space="preserve"> y 85-AB</w:t>
      </w:r>
      <w:r w:rsidRPr="005C6A3A">
        <w:rPr>
          <w:rFonts w:ascii="Arial" w:hAnsi="Arial" w:cs="Arial"/>
        </w:rPr>
        <w:t>, todos de la Ley General de Hacienda del Estado de Yucatán, para quedar como sigue:</w:t>
      </w:r>
    </w:p>
    <w:p w:rsidR="005C7D7B" w:rsidRPr="005C6A3A" w:rsidRDefault="005C7D7B" w:rsidP="00640279">
      <w:pPr>
        <w:tabs>
          <w:tab w:val="right" w:pos="8498"/>
        </w:tabs>
        <w:jc w:val="both"/>
        <w:rPr>
          <w:rFonts w:ascii="Arial" w:hAnsi="Arial" w:cs="Arial"/>
        </w:rPr>
      </w:pPr>
    </w:p>
    <w:p w:rsidR="005C7D7B" w:rsidRPr="005C6A3A" w:rsidRDefault="00B7280D" w:rsidP="00640279">
      <w:pPr>
        <w:tabs>
          <w:tab w:val="right" w:pos="8498"/>
        </w:tabs>
        <w:jc w:val="both"/>
        <w:rPr>
          <w:rFonts w:ascii="Arial" w:hAnsi="Arial" w:cs="Arial"/>
        </w:rPr>
      </w:pPr>
      <w:r w:rsidRPr="005C6A3A">
        <w:rPr>
          <w:rFonts w:ascii="Arial" w:hAnsi="Arial" w:cs="Arial"/>
          <w:b/>
        </w:rPr>
        <w:t>Artículo 8.-</w:t>
      </w:r>
      <w:r w:rsidR="005C7D7B" w:rsidRPr="005C6A3A">
        <w:rPr>
          <w:rFonts w:ascii="Arial" w:hAnsi="Arial" w:cs="Arial"/>
          <w:b/>
        </w:rPr>
        <w:t xml:space="preserve"> </w:t>
      </w:r>
      <w:r w:rsidR="005C7D7B" w:rsidRPr="005C6A3A">
        <w:rPr>
          <w:rFonts w:ascii="Arial" w:hAnsi="Arial" w:cs="Arial"/>
        </w:rPr>
        <w:t>Es objeto de este impuesto la enajenación de vehículos usados que se efectúe dentro del territorio del Estado, siempre que dicha enajenación no se encuentre gravada por el Impuesto al Valor Agregado.</w:t>
      </w:r>
    </w:p>
    <w:p w:rsidR="00384C02" w:rsidRPr="005C6A3A" w:rsidRDefault="00384C02" w:rsidP="00640279">
      <w:pPr>
        <w:tabs>
          <w:tab w:val="right" w:pos="8498"/>
        </w:tabs>
        <w:jc w:val="both"/>
        <w:rPr>
          <w:rFonts w:ascii="Arial" w:hAnsi="Arial" w:cs="Arial"/>
        </w:rPr>
      </w:pPr>
    </w:p>
    <w:p w:rsidR="008A1ECB" w:rsidRDefault="0053342F">
      <w:pPr>
        <w:tabs>
          <w:tab w:val="right" w:pos="8222"/>
        </w:tabs>
        <w:ind w:firstLine="709"/>
        <w:jc w:val="both"/>
        <w:rPr>
          <w:rFonts w:ascii="Arial" w:hAnsi="Arial" w:cs="Arial"/>
        </w:rPr>
      </w:pPr>
      <w:r w:rsidRPr="005C6A3A">
        <w:rPr>
          <w:rFonts w:ascii="Arial" w:hAnsi="Arial" w:cs="Arial"/>
        </w:rPr>
        <w:tab/>
      </w:r>
      <w:r w:rsidR="005C7D7B" w:rsidRPr="005C6A3A">
        <w:rPr>
          <w:rFonts w:ascii="Arial" w:hAnsi="Arial" w:cs="Arial"/>
        </w:rPr>
        <w:t>La enajenación señalada en el párrafo anterior se considerará como realizada dentro del territorio del Estado, aun cuando la enajenación se efectúe fuera de su territorio, siempre que se realice el cambio de propietario del vehículo enajenado ante las autoridades competentes del Registro Estatal de Control Vehicular.</w:t>
      </w:r>
    </w:p>
    <w:p w:rsidR="0053342F" w:rsidRPr="005C6A3A" w:rsidRDefault="0053342F" w:rsidP="00640279">
      <w:pPr>
        <w:tabs>
          <w:tab w:val="right" w:pos="8498"/>
        </w:tabs>
        <w:ind w:firstLine="709"/>
        <w:jc w:val="both"/>
        <w:rPr>
          <w:rFonts w:ascii="Arial" w:hAnsi="Arial" w:cs="Arial"/>
        </w:rPr>
      </w:pPr>
    </w:p>
    <w:p w:rsidR="005C7D7B" w:rsidRPr="005C6A3A" w:rsidRDefault="00CE0142" w:rsidP="00640279">
      <w:pPr>
        <w:tabs>
          <w:tab w:val="right" w:pos="8498"/>
        </w:tabs>
        <w:ind w:firstLine="709"/>
        <w:jc w:val="both"/>
        <w:rPr>
          <w:rFonts w:ascii="Arial" w:hAnsi="Arial" w:cs="Arial"/>
        </w:rPr>
      </w:pPr>
      <w:r w:rsidRPr="005C6A3A">
        <w:rPr>
          <w:rFonts w:ascii="Arial" w:hAnsi="Arial" w:cs="Arial"/>
        </w:rPr>
        <w:t>Para los efectos de este capítulo, se entiende por vehículo usado, aquel cuya propiedad sea transferida por segunda o ulteriores ocasiones.</w:t>
      </w:r>
    </w:p>
    <w:p w:rsidR="00B7280D" w:rsidRPr="005C6A3A" w:rsidRDefault="00B7280D" w:rsidP="00640279">
      <w:pPr>
        <w:tabs>
          <w:tab w:val="right" w:pos="8498"/>
        </w:tabs>
        <w:jc w:val="both"/>
        <w:rPr>
          <w:rFonts w:ascii="Arial" w:hAnsi="Arial" w:cs="Arial"/>
          <w:b/>
        </w:rPr>
      </w:pPr>
    </w:p>
    <w:p w:rsidR="005C7D7B" w:rsidRPr="005C6A3A" w:rsidRDefault="005C7D7B" w:rsidP="00640279">
      <w:pPr>
        <w:tabs>
          <w:tab w:val="right" w:pos="8498"/>
        </w:tabs>
        <w:jc w:val="both"/>
        <w:rPr>
          <w:rFonts w:ascii="Arial" w:hAnsi="Arial" w:cs="Arial"/>
        </w:rPr>
      </w:pPr>
      <w:r w:rsidRPr="005C6A3A">
        <w:rPr>
          <w:rFonts w:ascii="Arial" w:hAnsi="Arial" w:cs="Arial"/>
          <w:b/>
        </w:rPr>
        <w:t xml:space="preserve">Artículo 10.- </w:t>
      </w:r>
      <w:r w:rsidRPr="005C6A3A">
        <w:rPr>
          <w:rFonts w:ascii="Arial" w:hAnsi="Arial" w:cs="Arial"/>
        </w:rPr>
        <w:t>La base gravable para el pago de este impuesto será el valor que resulte mayor entre el precio consignado en la operación y el valor que se fije en las tablas de valores que anualmente publique la Agencia de Administración Fiscal de Yucatán para este efecto.</w:t>
      </w:r>
    </w:p>
    <w:p w:rsidR="005C7D7B" w:rsidRPr="005C6A3A" w:rsidRDefault="005C7D7B" w:rsidP="00640279">
      <w:pPr>
        <w:tabs>
          <w:tab w:val="right" w:pos="8498"/>
        </w:tabs>
        <w:jc w:val="both"/>
        <w:rPr>
          <w:rFonts w:ascii="Arial" w:hAnsi="Arial" w:cs="Arial"/>
        </w:rPr>
      </w:pPr>
    </w:p>
    <w:p w:rsidR="0053342F" w:rsidRPr="005C6A3A" w:rsidRDefault="005C7D7B" w:rsidP="00640279">
      <w:pPr>
        <w:tabs>
          <w:tab w:val="right" w:pos="8498"/>
        </w:tabs>
        <w:ind w:firstLine="851"/>
        <w:jc w:val="both"/>
        <w:rPr>
          <w:rFonts w:ascii="Arial" w:hAnsi="Arial" w:cs="Arial"/>
        </w:rPr>
      </w:pPr>
      <w:r w:rsidRPr="005C6A3A">
        <w:rPr>
          <w:rFonts w:ascii="Arial" w:hAnsi="Arial" w:cs="Arial"/>
        </w:rPr>
        <w:t>La Agencia de Administración Fiscal de Yucatán deberá expedir las tablas de valores a más tardar el 31 de enero del ejercicio fiscal al que correspondan, tomando como referencia los valores comerciales de compra que rijan en el ramo.</w:t>
      </w:r>
    </w:p>
    <w:p w:rsidR="0053342F" w:rsidRPr="005C6A3A" w:rsidRDefault="0053342F" w:rsidP="00640279">
      <w:pPr>
        <w:tabs>
          <w:tab w:val="right" w:pos="8498"/>
        </w:tabs>
        <w:ind w:firstLine="851"/>
        <w:jc w:val="both"/>
        <w:rPr>
          <w:rFonts w:ascii="Arial" w:hAnsi="Arial" w:cs="Arial"/>
        </w:rPr>
      </w:pPr>
    </w:p>
    <w:p w:rsidR="0053342F" w:rsidRPr="005C6A3A" w:rsidRDefault="005C7D7B" w:rsidP="00640279">
      <w:pPr>
        <w:tabs>
          <w:tab w:val="right" w:pos="8498"/>
        </w:tabs>
        <w:ind w:firstLine="851"/>
        <w:jc w:val="both"/>
        <w:rPr>
          <w:rFonts w:ascii="Arial" w:hAnsi="Arial" w:cs="Arial"/>
        </w:rPr>
      </w:pPr>
      <w:r w:rsidRPr="005C6A3A">
        <w:rPr>
          <w:rFonts w:ascii="Arial" w:hAnsi="Arial" w:cs="Arial"/>
        </w:rPr>
        <w:t>La Agencia de Administración Fiscal de Yucatán podrá expedir las disposiciones que sean necesarias para la correcta y debida aplicación de este capítulo.</w:t>
      </w:r>
    </w:p>
    <w:p w:rsidR="0053342F" w:rsidRPr="005C6A3A" w:rsidRDefault="0053342F" w:rsidP="00640279">
      <w:pPr>
        <w:tabs>
          <w:tab w:val="right" w:pos="8498"/>
        </w:tabs>
        <w:ind w:firstLine="851"/>
        <w:jc w:val="both"/>
        <w:rPr>
          <w:rFonts w:ascii="Arial" w:hAnsi="Arial" w:cs="Arial"/>
        </w:rPr>
      </w:pPr>
    </w:p>
    <w:p w:rsidR="005C7D7B" w:rsidRPr="005C6A3A" w:rsidRDefault="005C7D7B" w:rsidP="00640279">
      <w:pPr>
        <w:tabs>
          <w:tab w:val="right" w:pos="8498"/>
        </w:tabs>
        <w:ind w:firstLine="851"/>
        <w:jc w:val="both"/>
        <w:rPr>
          <w:rFonts w:ascii="Arial" w:hAnsi="Arial" w:cs="Arial"/>
        </w:rPr>
      </w:pPr>
      <w:r w:rsidRPr="005C6A3A">
        <w:rPr>
          <w:rFonts w:ascii="Arial" w:hAnsi="Arial" w:cs="Arial"/>
        </w:rPr>
        <w:t>Para efectos del primer párrafo de este artículo, si el propietario del vehículo no presenta el comprobante fiscal donde se consigne el precio, se presumirá que el importe de la operación es cero.</w:t>
      </w:r>
    </w:p>
    <w:p w:rsidR="005C7D7B" w:rsidRPr="005C6A3A" w:rsidRDefault="005C7D7B" w:rsidP="00640279">
      <w:pPr>
        <w:tabs>
          <w:tab w:val="right" w:pos="8498"/>
        </w:tabs>
        <w:jc w:val="both"/>
        <w:rPr>
          <w:rFonts w:ascii="Arial" w:hAnsi="Arial" w:cs="Arial"/>
        </w:rPr>
      </w:pPr>
    </w:p>
    <w:p w:rsidR="005C7D7B" w:rsidRPr="005C6A3A" w:rsidRDefault="005C7D7B" w:rsidP="00640279">
      <w:pPr>
        <w:tabs>
          <w:tab w:val="right" w:pos="8498"/>
        </w:tabs>
        <w:jc w:val="both"/>
        <w:rPr>
          <w:rFonts w:ascii="Arial" w:hAnsi="Arial" w:cs="Arial"/>
        </w:rPr>
      </w:pPr>
      <w:r w:rsidRPr="005C6A3A">
        <w:rPr>
          <w:rFonts w:ascii="Arial" w:hAnsi="Arial" w:cs="Arial"/>
          <w:b/>
        </w:rPr>
        <w:t xml:space="preserve">Artículo 12.- </w:t>
      </w:r>
      <w:r w:rsidRPr="005C6A3A">
        <w:rPr>
          <w:rFonts w:ascii="Arial" w:hAnsi="Arial" w:cs="Arial"/>
        </w:rPr>
        <w:t>…</w:t>
      </w:r>
    </w:p>
    <w:p w:rsidR="005C7D7B" w:rsidRPr="005C6A3A" w:rsidRDefault="005C7D7B" w:rsidP="00640279">
      <w:pPr>
        <w:tabs>
          <w:tab w:val="right" w:pos="8498"/>
        </w:tabs>
        <w:jc w:val="both"/>
        <w:rPr>
          <w:rFonts w:ascii="Arial" w:hAnsi="Arial" w:cs="Arial"/>
          <w:b/>
        </w:rPr>
      </w:pPr>
    </w:p>
    <w:p w:rsidR="0053342F" w:rsidRPr="005C6A3A" w:rsidRDefault="005C7D7B" w:rsidP="00640279">
      <w:pPr>
        <w:tabs>
          <w:tab w:val="right" w:pos="8498"/>
        </w:tabs>
        <w:ind w:firstLine="851"/>
        <w:jc w:val="both"/>
        <w:rPr>
          <w:rFonts w:ascii="Arial" w:hAnsi="Arial" w:cs="Arial"/>
        </w:rPr>
      </w:pPr>
      <w:r w:rsidRPr="005C6A3A">
        <w:rPr>
          <w:rFonts w:ascii="Arial" w:hAnsi="Arial" w:cs="Arial"/>
          <w:b/>
        </w:rPr>
        <w:t xml:space="preserve">I.- </w:t>
      </w:r>
      <w:r w:rsidRPr="005C6A3A">
        <w:rPr>
          <w:rFonts w:ascii="Arial" w:hAnsi="Arial" w:cs="Arial"/>
        </w:rPr>
        <w:t>Se transfiera la propiedad del vehículo en cualquier forma; salvo la que se realice entre cónyuges y/o parientes en línea directa ascendente y descendente, hasta el primer grado; previa comprobación del parentesco, ante la Agencia de Administración Fiscal de Yucatán;</w:t>
      </w:r>
    </w:p>
    <w:p w:rsidR="0053342F" w:rsidRPr="005C6A3A" w:rsidRDefault="0053342F" w:rsidP="00640279">
      <w:pPr>
        <w:tabs>
          <w:tab w:val="right" w:pos="8498"/>
        </w:tabs>
        <w:ind w:firstLine="851"/>
        <w:jc w:val="both"/>
        <w:rPr>
          <w:rFonts w:ascii="Arial" w:hAnsi="Arial" w:cs="Arial"/>
        </w:rPr>
      </w:pPr>
    </w:p>
    <w:p w:rsidR="0053342F" w:rsidRPr="005C6A3A" w:rsidRDefault="005C7D7B" w:rsidP="00640279">
      <w:pPr>
        <w:tabs>
          <w:tab w:val="right" w:pos="8498"/>
        </w:tabs>
        <w:ind w:firstLine="851"/>
        <w:jc w:val="both"/>
        <w:rPr>
          <w:rFonts w:ascii="Arial" w:hAnsi="Arial" w:cs="Arial"/>
        </w:rPr>
      </w:pPr>
      <w:r w:rsidRPr="005C6A3A">
        <w:rPr>
          <w:rFonts w:ascii="Arial" w:hAnsi="Arial" w:cs="Arial"/>
        </w:rPr>
        <w:t>La salvedad señalada en el párrafo anterior, no aplica para los vehículos sin el registro correspondiente ante el Registro Estatal de Control Vehicular.</w:t>
      </w:r>
    </w:p>
    <w:p w:rsidR="0053342F" w:rsidRPr="005C6A3A" w:rsidRDefault="0053342F" w:rsidP="00640279">
      <w:pPr>
        <w:tabs>
          <w:tab w:val="right" w:pos="8498"/>
        </w:tabs>
        <w:ind w:firstLine="851"/>
        <w:jc w:val="both"/>
        <w:rPr>
          <w:rFonts w:ascii="Arial" w:hAnsi="Arial" w:cs="Arial"/>
        </w:rPr>
      </w:pPr>
    </w:p>
    <w:p w:rsidR="005C7D7B" w:rsidRPr="005C6A3A" w:rsidRDefault="005C7D7B" w:rsidP="00640279">
      <w:pPr>
        <w:tabs>
          <w:tab w:val="right" w:pos="8498"/>
        </w:tabs>
        <w:ind w:firstLine="851"/>
        <w:jc w:val="both"/>
        <w:rPr>
          <w:rFonts w:ascii="Arial" w:hAnsi="Arial" w:cs="Arial"/>
        </w:rPr>
      </w:pPr>
      <w:r w:rsidRPr="005C6A3A">
        <w:rPr>
          <w:rFonts w:ascii="Arial" w:hAnsi="Arial" w:cs="Arial"/>
          <w:b/>
        </w:rPr>
        <w:t>II.-</w:t>
      </w:r>
      <w:r w:rsidRPr="005C6A3A">
        <w:rPr>
          <w:rFonts w:ascii="Arial" w:hAnsi="Arial" w:cs="Arial"/>
        </w:rPr>
        <w:t xml:space="preserve"> y</w:t>
      </w:r>
      <w:r w:rsidRPr="005C6A3A">
        <w:rPr>
          <w:rFonts w:ascii="Arial" w:hAnsi="Arial" w:cs="Arial"/>
          <w:b/>
        </w:rPr>
        <w:t xml:space="preserve"> III.- </w:t>
      </w:r>
      <w:r w:rsidRPr="005C6A3A">
        <w:rPr>
          <w:rFonts w:ascii="Arial" w:hAnsi="Arial" w:cs="Arial"/>
        </w:rPr>
        <w:t>…</w:t>
      </w:r>
    </w:p>
    <w:p w:rsidR="005C7D7B" w:rsidRPr="005C6A3A" w:rsidRDefault="005C7D7B" w:rsidP="00640279">
      <w:pPr>
        <w:tabs>
          <w:tab w:val="right" w:pos="8498"/>
        </w:tabs>
        <w:jc w:val="both"/>
        <w:rPr>
          <w:rFonts w:ascii="Arial" w:hAnsi="Arial" w:cs="Arial"/>
          <w:b/>
        </w:rPr>
      </w:pPr>
    </w:p>
    <w:p w:rsidR="005C7D7B" w:rsidRPr="005C6A3A" w:rsidRDefault="005C7D7B" w:rsidP="00640279">
      <w:pPr>
        <w:tabs>
          <w:tab w:val="right" w:pos="8498"/>
        </w:tabs>
        <w:jc w:val="both"/>
        <w:rPr>
          <w:rFonts w:ascii="Arial" w:hAnsi="Arial" w:cs="Arial"/>
        </w:rPr>
      </w:pPr>
      <w:r w:rsidRPr="005C6A3A">
        <w:rPr>
          <w:rFonts w:ascii="Arial" w:hAnsi="Arial" w:cs="Arial"/>
          <w:b/>
        </w:rPr>
        <w:t xml:space="preserve">Artículo 14.- </w:t>
      </w:r>
      <w:r w:rsidRPr="005C6A3A">
        <w:rPr>
          <w:rFonts w:ascii="Arial" w:hAnsi="Arial" w:cs="Arial"/>
        </w:rPr>
        <w:t>El adquirente del vehículo deberá  retener  el  impuesto correspondiente y enterarlo en las oficinas autorizadas por la Agencia de Administración Fiscal de Yucatán.</w:t>
      </w:r>
    </w:p>
    <w:p w:rsidR="005C7D7B" w:rsidRPr="005C6A3A" w:rsidRDefault="005C7D7B" w:rsidP="00640279">
      <w:pPr>
        <w:tabs>
          <w:tab w:val="right" w:pos="8498"/>
        </w:tabs>
        <w:jc w:val="both"/>
        <w:rPr>
          <w:rFonts w:ascii="Arial" w:hAnsi="Arial" w:cs="Arial"/>
        </w:rPr>
      </w:pPr>
    </w:p>
    <w:p w:rsidR="00DD0308" w:rsidRPr="005C6A3A" w:rsidRDefault="005C7D7B" w:rsidP="00640279">
      <w:pPr>
        <w:tabs>
          <w:tab w:val="right" w:pos="8498"/>
        </w:tabs>
        <w:ind w:firstLine="851"/>
        <w:jc w:val="both"/>
        <w:rPr>
          <w:rFonts w:ascii="Arial" w:hAnsi="Arial" w:cs="Arial"/>
        </w:rPr>
      </w:pPr>
      <w:r w:rsidRPr="005C6A3A">
        <w:rPr>
          <w:rFonts w:ascii="Arial" w:hAnsi="Arial" w:cs="Arial"/>
        </w:rPr>
        <w:t>El retenedor deberá presentar ante la unidad administrativa que corresponda, la documentación original que ampare la propiedad del vehículo, en la que se señale expresamente el precio y la fecha de operación</w:t>
      </w:r>
      <w:r w:rsidR="00DD0308" w:rsidRPr="005C6A3A">
        <w:rPr>
          <w:rFonts w:ascii="Arial" w:hAnsi="Arial" w:cs="Arial"/>
        </w:rPr>
        <w:t>.</w:t>
      </w:r>
    </w:p>
    <w:p w:rsidR="00DD0308" w:rsidRPr="005C6A3A" w:rsidRDefault="00DD0308" w:rsidP="00640279">
      <w:pPr>
        <w:tabs>
          <w:tab w:val="right" w:pos="8498"/>
        </w:tabs>
        <w:ind w:firstLine="851"/>
        <w:jc w:val="both"/>
        <w:rPr>
          <w:rFonts w:ascii="Arial" w:hAnsi="Arial" w:cs="Arial"/>
        </w:rPr>
      </w:pPr>
    </w:p>
    <w:p w:rsidR="00566970" w:rsidRPr="005C6A3A" w:rsidRDefault="005C7D7B" w:rsidP="00640279">
      <w:pPr>
        <w:tabs>
          <w:tab w:val="right" w:pos="8498"/>
        </w:tabs>
        <w:ind w:firstLine="851"/>
        <w:jc w:val="both"/>
        <w:rPr>
          <w:rFonts w:ascii="Arial" w:hAnsi="Arial" w:cs="Arial"/>
        </w:rPr>
      </w:pPr>
      <w:r w:rsidRPr="005C6A3A">
        <w:rPr>
          <w:rFonts w:ascii="Arial" w:hAnsi="Arial" w:cs="Arial"/>
        </w:rPr>
        <w:t>La oficina autorizada, al efectuarse el entero del impuesto, expedirá el comprobante de pago respectivo.</w:t>
      </w:r>
    </w:p>
    <w:p w:rsidR="00566970" w:rsidRPr="005C6A3A" w:rsidRDefault="00566970" w:rsidP="00640279">
      <w:pPr>
        <w:tabs>
          <w:tab w:val="right" w:pos="8498"/>
        </w:tabs>
        <w:ind w:firstLine="851"/>
        <w:jc w:val="both"/>
        <w:rPr>
          <w:rFonts w:ascii="Arial" w:hAnsi="Arial" w:cs="Arial"/>
        </w:rPr>
      </w:pPr>
    </w:p>
    <w:p w:rsidR="005C7D7B" w:rsidRPr="005C6A3A" w:rsidRDefault="005C7D7B" w:rsidP="00640279">
      <w:pPr>
        <w:tabs>
          <w:tab w:val="right" w:pos="8498"/>
        </w:tabs>
        <w:ind w:firstLine="851"/>
        <w:jc w:val="both"/>
        <w:rPr>
          <w:rFonts w:ascii="Arial" w:hAnsi="Arial" w:cs="Arial"/>
        </w:rPr>
      </w:pPr>
      <w:r w:rsidRPr="005C6A3A">
        <w:rPr>
          <w:rFonts w:ascii="Arial" w:hAnsi="Arial" w:cs="Arial"/>
        </w:rPr>
        <w:t>Las autoridades correspondientes en el Estado no autorizarán ningún trámite relacionado con vehículos usados, si no se hubiere cubierto previamente el impuesto a que se refiere este capítulo.</w:t>
      </w:r>
    </w:p>
    <w:p w:rsidR="00694D7D" w:rsidRPr="005C6A3A" w:rsidRDefault="00694D7D" w:rsidP="00640279">
      <w:pPr>
        <w:tabs>
          <w:tab w:val="right" w:pos="8498"/>
        </w:tabs>
        <w:jc w:val="both"/>
        <w:rPr>
          <w:rFonts w:ascii="Arial" w:hAnsi="Arial" w:cs="Arial"/>
          <w:b/>
        </w:rPr>
      </w:pPr>
    </w:p>
    <w:p w:rsidR="005C7D7B" w:rsidRPr="005C6A3A" w:rsidRDefault="005C7D7B" w:rsidP="00640279">
      <w:pPr>
        <w:tabs>
          <w:tab w:val="right" w:pos="8498"/>
        </w:tabs>
        <w:jc w:val="both"/>
        <w:rPr>
          <w:rFonts w:ascii="Arial" w:hAnsi="Arial" w:cs="Arial"/>
          <w:b/>
        </w:rPr>
      </w:pPr>
      <w:r w:rsidRPr="005C6A3A">
        <w:rPr>
          <w:rFonts w:ascii="Arial" w:hAnsi="Arial" w:cs="Arial"/>
          <w:b/>
        </w:rPr>
        <w:t xml:space="preserve">Artículo 15.- </w:t>
      </w:r>
      <w:r w:rsidRPr="005C6A3A">
        <w:rPr>
          <w:rFonts w:ascii="Arial" w:hAnsi="Arial" w:cs="Arial"/>
        </w:rPr>
        <w:t>…</w:t>
      </w:r>
    </w:p>
    <w:p w:rsidR="005C7D7B" w:rsidRPr="005C6A3A" w:rsidRDefault="005C7D7B" w:rsidP="00640279">
      <w:pPr>
        <w:tabs>
          <w:tab w:val="right" w:pos="8498"/>
        </w:tabs>
        <w:jc w:val="both"/>
        <w:rPr>
          <w:rFonts w:ascii="Arial" w:hAnsi="Arial" w:cs="Arial"/>
          <w:b/>
        </w:rPr>
      </w:pPr>
    </w:p>
    <w:p w:rsidR="00566970" w:rsidRPr="005C6A3A" w:rsidRDefault="005C7D7B" w:rsidP="00640279">
      <w:pPr>
        <w:tabs>
          <w:tab w:val="right" w:pos="8498"/>
        </w:tabs>
        <w:ind w:firstLine="851"/>
        <w:jc w:val="both"/>
        <w:rPr>
          <w:rFonts w:ascii="Arial" w:hAnsi="Arial" w:cs="Arial"/>
        </w:rPr>
      </w:pPr>
      <w:r w:rsidRPr="005C6A3A">
        <w:rPr>
          <w:rFonts w:ascii="Arial" w:hAnsi="Arial" w:cs="Arial"/>
          <w:b/>
        </w:rPr>
        <w:t xml:space="preserve">I.- </w:t>
      </w:r>
      <w:r w:rsidRPr="005C6A3A">
        <w:rPr>
          <w:rFonts w:ascii="Arial" w:hAnsi="Arial" w:cs="Arial"/>
        </w:rPr>
        <w:t>Los retenedores a que se refiere el artículo anterior;</w:t>
      </w:r>
    </w:p>
    <w:p w:rsidR="00566970" w:rsidRPr="005C6A3A" w:rsidRDefault="00566970" w:rsidP="00640279">
      <w:pPr>
        <w:tabs>
          <w:tab w:val="right" w:pos="8498"/>
        </w:tabs>
        <w:ind w:firstLine="851"/>
        <w:jc w:val="both"/>
        <w:rPr>
          <w:rFonts w:ascii="Arial" w:hAnsi="Arial" w:cs="Arial"/>
        </w:rPr>
      </w:pPr>
    </w:p>
    <w:p w:rsidR="00566970" w:rsidRPr="005C6A3A" w:rsidRDefault="005C7D7B" w:rsidP="00640279">
      <w:pPr>
        <w:tabs>
          <w:tab w:val="right" w:pos="8498"/>
        </w:tabs>
        <w:ind w:firstLine="851"/>
        <w:jc w:val="both"/>
        <w:rPr>
          <w:rFonts w:ascii="Arial" w:hAnsi="Arial" w:cs="Arial"/>
        </w:rPr>
      </w:pPr>
      <w:r w:rsidRPr="005C6A3A">
        <w:rPr>
          <w:rFonts w:ascii="Arial" w:hAnsi="Arial" w:cs="Arial"/>
          <w:b/>
        </w:rPr>
        <w:t xml:space="preserve">II.- </w:t>
      </w:r>
      <w:r w:rsidRPr="005C6A3A">
        <w:rPr>
          <w:rFonts w:ascii="Arial" w:hAnsi="Arial" w:cs="Arial"/>
        </w:rPr>
        <w:t>Los funcionarios y empleados públicos que autoricen cualquier trámite relacionado con vehículos por los que se debió haber pagado este impuesto, sin haberse cerciorado de su pago, y</w:t>
      </w:r>
    </w:p>
    <w:p w:rsidR="00566970" w:rsidRPr="005C6A3A" w:rsidRDefault="00566970" w:rsidP="00640279">
      <w:pPr>
        <w:tabs>
          <w:tab w:val="right" w:pos="8498"/>
        </w:tabs>
        <w:ind w:firstLine="851"/>
        <w:jc w:val="both"/>
        <w:rPr>
          <w:rFonts w:ascii="Arial" w:hAnsi="Arial" w:cs="Arial"/>
        </w:rPr>
      </w:pPr>
    </w:p>
    <w:p w:rsidR="005C7D7B" w:rsidRPr="005C6A3A" w:rsidRDefault="005C7D7B" w:rsidP="00640279">
      <w:pPr>
        <w:tabs>
          <w:tab w:val="right" w:pos="8498"/>
        </w:tabs>
        <w:ind w:firstLine="851"/>
        <w:jc w:val="both"/>
        <w:rPr>
          <w:rFonts w:ascii="Arial" w:hAnsi="Arial" w:cs="Arial"/>
        </w:rPr>
      </w:pPr>
      <w:r w:rsidRPr="005C6A3A">
        <w:rPr>
          <w:rFonts w:ascii="Arial" w:hAnsi="Arial" w:cs="Arial"/>
          <w:b/>
        </w:rPr>
        <w:t xml:space="preserve">III.- </w:t>
      </w:r>
      <w:r w:rsidRPr="005C6A3A">
        <w:rPr>
          <w:rFonts w:ascii="Arial" w:hAnsi="Arial" w:cs="Arial"/>
        </w:rPr>
        <w:t>Quienes reciban en consignación o comisión, para su enajenación, vehículos usados, por el adeudo del impuesto que en su caso existiera.</w:t>
      </w:r>
    </w:p>
    <w:p w:rsidR="005C7D7B" w:rsidRPr="005C6A3A" w:rsidRDefault="005C7D7B" w:rsidP="00640279">
      <w:pPr>
        <w:tabs>
          <w:tab w:val="right" w:pos="8498"/>
        </w:tabs>
        <w:jc w:val="both"/>
        <w:rPr>
          <w:rFonts w:ascii="Arial" w:hAnsi="Arial" w:cs="Arial"/>
          <w:b/>
        </w:rPr>
      </w:pPr>
    </w:p>
    <w:p w:rsidR="005C7D7B" w:rsidRPr="005C6A3A" w:rsidRDefault="005C7D7B" w:rsidP="00640279">
      <w:pPr>
        <w:tabs>
          <w:tab w:val="right" w:pos="8498"/>
        </w:tabs>
        <w:jc w:val="both"/>
        <w:rPr>
          <w:rFonts w:ascii="Arial" w:hAnsi="Arial" w:cs="Arial"/>
        </w:rPr>
      </w:pPr>
      <w:r w:rsidRPr="005C6A3A">
        <w:rPr>
          <w:rFonts w:ascii="Arial" w:hAnsi="Arial" w:cs="Arial"/>
          <w:b/>
        </w:rPr>
        <w:t xml:space="preserve">Artículo 21.- </w:t>
      </w:r>
      <w:r w:rsidRPr="005C6A3A">
        <w:rPr>
          <w:rFonts w:ascii="Arial" w:hAnsi="Arial" w:cs="Arial"/>
        </w:rPr>
        <w:t>El objeto de este impuesto lo constituyen las erogaciones que se efectúen en el estado de Yucatán por concepto de remuneración al trabajo personal subordinado, así como las erogaciones por remuneraciones a honorarios asimilables a salarios, siempre y cuando los servicios que las generen se efectúen en el territorio del Estado, bajo la dirección o subordinación de un patrón, contratista, intermediario, tercero o cualquiera que sea su denominación. También, se considera objeto de este impuesto, el servicio personal cuando se preste en el territorio del estado de Yucatán no obstante que se cubra su remuneración en otra entidad federativa.</w:t>
      </w:r>
    </w:p>
    <w:p w:rsidR="005C7D7B" w:rsidRPr="005C6A3A" w:rsidRDefault="005C7D7B" w:rsidP="00640279">
      <w:pPr>
        <w:tabs>
          <w:tab w:val="right" w:pos="8498"/>
        </w:tabs>
        <w:jc w:val="both"/>
        <w:rPr>
          <w:rFonts w:ascii="Arial" w:hAnsi="Arial" w:cs="Arial"/>
        </w:rPr>
      </w:pPr>
    </w:p>
    <w:p w:rsidR="00566970" w:rsidRPr="005C6A3A" w:rsidRDefault="005C7D7B" w:rsidP="00640279">
      <w:pPr>
        <w:tabs>
          <w:tab w:val="right" w:pos="8498"/>
        </w:tabs>
        <w:ind w:firstLine="851"/>
        <w:jc w:val="both"/>
        <w:rPr>
          <w:rFonts w:ascii="Arial" w:hAnsi="Arial" w:cs="Arial"/>
        </w:rPr>
      </w:pPr>
      <w:r w:rsidRPr="005C6A3A">
        <w:rPr>
          <w:rFonts w:ascii="Arial" w:hAnsi="Arial" w:cs="Arial"/>
        </w:rPr>
        <w:t>…</w:t>
      </w:r>
    </w:p>
    <w:p w:rsidR="00566970" w:rsidRPr="005C6A3A" w:rsidRDefault="00566970" w:rsidP="00640279">
      <w:pPr>
        <w:tabs>
          <w:tab w:val="right" w:pos="8498"/>
        </w:tabs>
        <w:ind w:firstLine="851"/>
        <w:jc w:val="both"/>
        <w:rPr>
          <w:rFonts w:ascii="Arial" w:hAnsi="Arial" w:cs="Arial"/>
        </w:rPr>
      </w:pPr>
    </w:p>
    <w:p w:rsidR="00566970" w:rsidRPr="005C6A3A" w:rsidRDefault="005C7D7B" w:rsidP="00640279">
      <w:pPr>
        <w:tabs>
          <w:tab w:val="right" w:pos="8498"/>
        </w:tabs>
        <w:ind w:firstLine="851"/>
        <w:jc w:val="both"/>
        <w:rPr>
          <w:rFonts w:ascii="Arial" w:hAnsi="Arial" w:cs="Arial"/>
        </w:rPr>
      </w:pPr>
      <w:r w:rsidRPr="005C6A3A">
        <w:rPr>
          <w:rFonts w:ascii="Arial" w:hAnsi="Arial" w:cs="Arial"/>
        </w:rPr>
        <w:t>…</w:t>
      </w:r>
    </w:p>
    <w:p w:rsidR="00566970" w:rsidRPr="005C6A3A" w:rsidRDefault="00566970" w:rsidP="00640279">
      <w:pPr>
        <w:tabs>
          <w:tab w:val="right" w:pos="8498"/>
        </w:tabs>
        <w:ind w:firstLine="851"/>
        <w:jc w:val="both"/>
        <w:rPr>
          <w:rFonts w:ascii="Arial" w:hAnsi="Arial" w:cs="Arial"/>
        </w:rPr>
      </w:pPr>
    </w:p>
    <w:p w:rsidR="00566970" w:rsidRPr="005C6A3A" w:rsidRDefault="005C7D7B" w:rsidP="00640279">
      <w:pPr>
        <w:tabs>
          <w:tab w:val="right" w:pos="8498"/>
        </w:tabs>
        <w:ind w:firstLine="851"/>
        <w:jc w:val="both"/>
        <w:rPr>
          <w:rFonts w:ascii="Arial" w:hAnsi="Arial" w:cs="Arial"/>
        </w:rPr>
      </w:pPr>
      <w:r w:rsidRPr="005C6A3A">
        <w:rPr>
          <w:rFonts w:ascii="Arial" w:hAnsi="Arial" w:cs="Arial"/>
        </w:rPr>
        <w:t>…</w:t>
      </w:r>
    </w:p>
    <w:p w:rsidR="00566970" w:rsidRPr="005C6A3A" w:rsidRDefault="00566970" w:rsidP="00640279">
      <w:pPr>
        <w:tabs>
          <w:tab w:val="right" w:pos="8498"/>
        </w:tabs>
        <w:ind w:firstLine="851"/>
        <w:jc w:val="both"/>
        <w:rPr>
          <w:rFonts w:ascii="Arial" w:hAnsi="Arial" w:cs="Arial"/>
        </w:rPr>
      </w:pPr>
    </w:p>
    <w:p w:rsidR="005C7D7B" w:rsidRPr="005C6A3A" w:rsidRDefault="005C7D7B" w:rsidP="00640279">
      <w:pPr>
        <w:tabs>
          <w:tab w:val="right" w:pos="8498"/>
        </w:tabs>
        <w:ind w:firstLine="851"/>
        <w:jc w:val="both"/>
        <w:rPr>
          <w:rFonts w:ascii="Arial" w:hAnsi="Arial" w:cs="Arial"/>
        </w:rPr>
      </w:pPr>
      <w:r w:rsidRPr="005C6A3A">
        <w:rPr>
          <w:rFonts w:ascii="Arial" w:hAnsi="Arial" w:cs="Arial"/>
        </w:rPr>
        <w:t>…</w:t>
      </w:r>
    </w:p>
    <w:p w:rsidR="00694D7D" w:rsidRPr="005C6A3A" w:rsidRDefault="00694D7D" w:rsidP="00640279">
      <w:pPr>
        <w:tabs>
          <w:tab w:val="right" w:pos="8498"/>
        </w:tabs>
        <w:jc w:val="both"/>
        <w:rPr>
          <w:rFonts w:ascii="Arial" w:hAnsi="Arial" w:cs="Arial"/>
        </w:rPr>
      </w:pPr>
    </w:p>
    <w:p w:rsidR="005C7D7B" w:rsidRPr="005C6A3A" w:rsidRDefault="005C7D7B" w:rsidP="00640279">
      <w:pPr>
        <w:tabs>
          <w:tab w:val="right" w:pos="8498"/>
        </w:tabs>
        <w:jc w:val="both"/>
        <w:rPr>
          <w:rFonts w:ascii="Arial" w:hAnsi="Arial" w:cs="Arial"/>
        </w:rPr>
      </w:pPr>
      <w:r w:rsidRPr="005C6A3A">
        <w:rPr>
          <w:rFonts w:ascii="Arial" w:hAnsi="Arial" w:cs="Arial"/>
          <w:b/>
        </w:rPr>
        <w:t xml:space="preserve">Artículo 22.- </w:t>
      </w:r>
      <w:r w:rsidRPr="005C6A3A">
        <w:rPr>
          <w:rFonts w:ascii="Arial" w:hAnsi="Arial" w:cs="Arial"/>
        </w:rPr>
        <w:t>Están obligados al pago de este impuesto las personas físicas, las personas morales y las unidades económicas, sean residentes o no en el estado de Yucatán, que realicen las erogaciones a que se refiere el artículo inmediato anterior.</w:t>
      </w:r>
    </w:p>
    <w:p w:rsidR="005C7D7B" w:rsidRPr="005C6A3A" w:rsidRDefault="005C7D7B" w:rsidP="00640279">
      <w:pPr>
        <w:tabs>
          <w:tab w:val="right" w:pos="8498"/>
        </w:tabs>
        <w:jc w:val="both"/>
        <w:rPr>
          <w:rFonts w:ascii="Arial" w:hAnsi="Arial" w:cs="Arial"/>
          <w:b/>
        </w:rPr>
      </w:pPr>
    </w:p>
    <w:p w:rsidR="0099407D" w:rsidRPr="005C6A3A" w:rsidRDefault="005C7D7B" w:rsidP="00640279">
      <w:pPr>
        <w:tabs>
          <w:tab w:val="right" w:pos="8498"/>
        </w:tabs>
        <w:ind w:firstLine="851"/>
        <w:jc w:val="both"/>
        <w:rPr>
          <w:rFonts w:ascii="Arial" w:hAnsi="Arial" w:cs="Arial"/>
        </w:rPr>
      </w:pPr>
      <w:r w:rsidRPr="005C6A3A">
        <w:rPr>
          <w:rFonts w:ascii="Arial" w:hAnsi="Arial" w:cs="Arial"/>
        </w:rPr>
        <w:t>…</w:t>
      </w:r>
    </w:p>
    <w:p w:rsidR="0099407D" w:rsidRPr="005C6A3A" w:rsidRDefault="0099407D" w:rsidP="00640279">
      <w:pPr>
        <w:tabs>
          <w:tab w:val="right" w:pos="8498"/>
        </w:tabs>
        <w:ind w:firstLine="851"/>
        <w:jc w:val="both"/>
        <w:rPr>
          <w:rFonts w:ascii="Arial" w:hAnsi="Arial" w:cs="Arial"/>
        </w:rPr>
      </w:pPr>
    </w:p>
    <w:p w:rsidR="005C7D7B" w:rsidRPr="005C6A3A" w:rsidRDefault="005C7D7B" w:rsidP="00640279">
      <w:pPr>
        <w:tabs>
          <w:tab w:val="right" w:pos="8498"/>
        </w:tabs>
        <w:ind w:firstLine="851"/>
        <w:jc w:val="both"/>
        <w:rPr>
          <w:rFonts w:ascii="Arial" w:hAnsi="Arial" w:cs="Arial"/>
        </w:rPr>
      </w:pPr>
      <w:r w:rsidRPr="005C6A3A">
        <w:rPr>
          <w:rFonts w:ascii="Arial" w:hAnsi="Arial" w:cs="Arial"/>
          <w:b/>
        </w:rPr>
        <w:t xml:space="preserve">I.- </w:t>
      </w:r>
      <w:r w:rsidRPr="005C6A3A">
        <w:rPr>
          <w:rFonts w:ascii="Arial" w:hAnsi="Arial" w:cs="Arial"/>
        </w:rPr>
        <w:t>a la</w:t>
      </w:r>
      <w:r w:rsidRPr="005C6A3A">
        <w:rPr>
          <w:rFonts w:ascii="Arial" w:hAnsi="Arial" w:cs="Arial"/>
          <w:b/>
        </w:rPr>
        <w:t xml:space="preserve"> III.- </w:t>
      </w:r>
      <w:r w:rsidRPr="005C6A3A">
        <w:rPr>
          <w:rFonts w:ascii="Arial" w:hAnsi="Arial" w:cs="Arial"/>
        </w:rPr>
        <w:t>…</w:t>
      </w:r>
    </w:p>
    <w:p w:rsidR="00694D7D" w:rsidRPr="005C6A3A" w:rsidRDefault="00694D7D" w:rsidP="00640279">
      <w:pPr>
        <w:tabs>
          <w:tab w:val="right" w:pos="8498"/>
        </w:tabs>
        <w:jc w:val="both"/>
        <w:rPr>
          <w:rFonts w:ascii="Arial" w:hAnsi="Arial" w:cs="Arial"/>
          <w:b/>
        </w:rPr>
      </w:pPr>
    </w:p>
    <w:p w:rsidR="005C7D7B" w:rsidRPr="005C6A3A" w:rsidRDefault="005C7D7B" w:rsidP="00640279">
      <w:pPr>
        <w:tabs>
          <w:tab w:val="right" w:pos="8498"/>
        </w:tabs>
        <w:jc w:val="both"/>
        <w:rPr>
          <w:rFonts w:ascii="Arial" w:hAnsi="Arial" w:cs="Arial"/>
        </w:rPr>
      </w:pPr>
      <w:r w:rsidRPr="005C6A3A">
        <w:rPr>
          <w:rFonts w:ascii="Arial" w:hAnsi="Arial" w:cs="Arial"/>
          <w:b/>
        </w:rPr>
        <w:t xml:space="preserve">Artículo 22 Bis.- </w:t>
      </w:r>
      <w:r w:rsidRPr="005C6A3A">
        <w:rPr>
          <w:rFonts w:ascii="Arial" w:hAnsi="Arial" w:cs="Arial"/>
        </w:rPr>
        <w:t>Están obligadas a retener y enterar este impuesto las personas físicas, personas morales y unidades económicas que contraten la prestación de servicios de personal con un intermediario, contratista, tercero o cualquiera que sea su denominación, domiciliado dentro o fuera del territorio del Estado.</w:t>
      </w:r>
    </w:p>
    <w:p w:rsidR="005C7D7B" w:rsidRPr="005C6A3A" w:rsidRDefault="005C7D7B" w:rsidP="00640279">
      <w:pPr>
        <w:tabs>
          <w:tab w:val="right" w:pos="8498"/>
        </w:tabs>
        <w:jc w:val="both"/>
        <w:rPr>
          <w:rFonts w:ascii="Arial" w:hAnsi="Arial" w:cs="Arial"/>
        </w:rPr>
      </w:pPr>
    </w:p>
    <w:p w:rsidR="0099407D" w:rsidRPr="005C6A3A" w:rsidRDefault="005C7D7B" w:rsidP="00640279">
      <w:pPr>
        <w:tabs>
          <w:tab w:val="right" w:pos="8498"/>
        </w:tabs>
        <w:ind w:firstLine="851"/>
        <w:jc w:val="both"/>
        <w:rPr>
          <w:rFonts w:ascii="Arial" w:hAnsi="Arial" w:cs="Arial"/>
        </w:rPr>
      </w:pPr>
      <w:r w:rsidRPr="005C6A3A">
        <w:rPr>
          <w:rFonts w:ascii="Arial" w:hAnsi="Arial" w:cs="Arial"/>
        </w:rPr>
        <w:t>Las personas físicas, morales o unidades económicas que contraten la prestación de servicios de personal con un intermediario, contratista, tercero o cualquiera que sea su denominación, deberán cumplir con las obligaciones establecidas en este capítulo, adicionalmente a las disposiciones establecidas en el Código Fiscal del Estado de Yucatán.</w:t>
      </w:r>
    </w:p>
    <w:p w:rsidR="0099407D" w:rsidRPr="005C6A3A" w:rsidRDefault="0099407D" w:rsidP="00640279">
      <w:pPr>
        <w:tabs>
          <w:tab w:val="right" w:pos="8498"/>
        </w:tabs>
        <w:ind w:firstLine="851"/>
        <w:jc w:val="both"/>
        <w:rPr>
          <w:rFonts w:ascii="Arial" w:hAnsi="Arial" w:cs="Arial"/>
        </w:rPr>
      </w:pPr>
    </w:p>
    <w:p w:rsidR="0099407D" w:rsidRPr="005C6A3A" w:rsidRDefault="005C7D7B" w:rsidP="00640279">
      <w:pPr>
        <w:tabs>
          <w:tab w:val="right" w:pos="8498"/>
        </w:tabs>
        <w:ind w:firstLine="851"/>
        <w:jc w:val="both"/>
        <w:rPr>
          <w:rFonts w:ascii="Arial" w:hAnsi="Arial" w:cs="Arial"/>
        </w:rPr>
      </w:pPr>
      <w:r w:rsidRPr="005C6A3A">
        <w:rPr>
          <w:rFonts w:ascii="Arial" w:hAnsi="Arial" w:cs="Arial"/>
        </w:rPr>
        <w:t>La retención se efectuará en el momento en que se pague la contraprestación por los servicios contratados.</w:t>
      </w:r>
    </w:p>
    <w:p w:rsidR="0099407D" w:rsidRPr="005C6A3A" w:rsidRDefault="0099407D" w:rsidP="00640279">
      <w:pPr>
        <w:tabs>
          <w:tab w:val="right" w:pos="8498"/>
        </w:tabs>
        <w:ind w:firstLine="851"/>
        <w:jc w:val="both"/>
        <w:rPr>
          <w:rFonts w:ascii="Arial" w:hAnsi="Arial" w:cs="Arial"/>
        </w:rPr>
      </w:pPr>
    </w:p>
    <w:p w:rsidR="005C7D7B" w:rsidRPr="005C6A3A" w:rsidRDefault="005C7D7B" w:rsidP="00640279">
      <w:pPr>
        <w:tabs>
          <w:tab w:val="right" w:pos="8498"/>
        </w:tabs>
        <w:ind w:firstLine="851"/>
        <w:jc w:val="both"/>
        <w:rPr>
          <w:rFonts w:ascii="Arial" w:hAnsi="Arial" w:cs="Arial"/>
        </w:rPr>
      </w:pPr>
      <w:r w:rsidRPr="005C6A3A">
        <w:rPr>
          <w:rFonts w:ascii="Arial" w:hAnsi="Arial" w:cs="Arial"/>
        </w:rPr>
        <w:t>La retención del impuesto prevista anteriormente no libera a los prestadores de servicios de personal que hubieran sido objeto de la retención, de la obligación de presentar la declaración de pago del impuesto prevista en el artículo 26 de esta ley.</w:t>
      </w:r>
    </w:p>
    <w:p w:rsidR="005C7D7B" w:rsidRPr="005C6A3A" w:rsidRDefault="005C7D7B" w:rsidP="00640279">
      <w:pPr>
        <w:tabs>
          <w:tab w:val="right" w:pos="8498"/>
        </w:tabs>
        <w:jc w:val="both"/>
        <w:rPr>
          <w:rFonts w:ascii="Arial" w:hAnsi="Arial" w:cs="Arial"/>
        </w:rPr>
      </w:pPr>
    </w:p>
    <w:p w:rsidR="005C7D7B" w:rsidRPr="005C6A3A" w:rsidRDefault="005C7D7B" w:rsidP="00640279">
      <w:pPr>
        <w:tabs>
          <w:tab w:val="right" w:pos="8498"/>
        </w:tabs>
        <w:jc w:val="both"/>
        <w:rPr>
          <w:rFonts w:ascii="Arial" w:hAnsi="Arial" w:cs="Arial"/>
        </w:rPr>
      </w:pPr>
      <w:r w:rsidRPr="005C6A3A">
        <w:rPr>
          <w:rFonts w:ascii="Arial" w:hAnsi="Arial" w:cs="Arial"/>
          <w:b/>
        </w:rPr>
        <w:t xml:space="preserve">Artículo 22 Ter.- </w:t>
      </w:r>
      <w:r w:rsidRPr="005C6A3A">
        <w:rPr>
          <w:rFonts w:ascii="Arial" w:hAnsi="Arial" w:cs="Arial"/>
        </w:rPr>
        <w:t>Los intermediarios, contratistas, terceros o cualquiera que sea su denominación que presten servicios de personal, para ejecutarlos con elementos propios y suficientes para cumplir con las obligaciones que deriven de las relaciones con sus trabajadores, deberán presentar aviso por cada uno de los establecimientos, en donde presten los servicios de personal; dicho aviso deberá presentarse mediante las formas aprobadas por la Agencia de Administración Fiscal de Yucatán mediante reglas de carácter general, dentro de los siguientes diez días posteriores a la firma del contrato suscrito o al primer mes de inicio de la prestación de los servicios o bien, de la fecha en que se hubieran modificado las condiciones o términos con las que se contrató el servicio.</w:t>
      </w:r>
    </w:p>
    <w:p w:rsidR="005C7D7B" w:rsidRPr="005C6A3A" w:rsidRDefault="005C7D7B" w:rsidP="00640279">
      <w:pPr>
        <w:tabs>
          <w:tab w:val="right" w:pos="8498"/>
        </w:tabs>
        <w:jc w:val="both"/>
        <w:rPr>
          <w:rFonts w:ascii="Arial" w:hAnsi="Arial" w:cs="Arial"/>
          <w:b/>
        </w:rPr>
      </w:pPr>
    </w:p>
    <w:p w:rsidR="005C7D7B" w:rsidRPr="005C6A3A" w:rsidRDefault="005C7D7B" w:rsidP="00640279">
      <w:pPr>
        <w:tabs>
          <w:tab w:val="right" w:pos="8498"/>
        </w:tabs>
        <w:jc w:val="both"/>
        <w:rPr>
          <w:rFonts w:ascii="Arial" w:hAnsi="Arial" w:cs="Arial"/>
        </w:rPr>
      </w:pPr>
      <w:r w:rsidRPr="005C6A3A">
        <w:rPr>
          <w:rFonts w:ascii="Arial" w:hAnsi="Arial" w:cs="Arial"/>
          <w:b/>
        </w:rPr>
        <w:t xml:space="preserve">Artículo 24.- </w:t>
      </w:r>
      <w:r w:rsidRPr="005C6A3A">
        <w:rPr>
          <w:rFonts w:ascii="Arial" w:hAnsi="Arial" w:cs="Arial"/>
        </w:rPr>
        <w:t>El impuesto se determinará aplicando a la base la tasa del 3%.</w:t>
      </w:r>
    </w:p>
    <w:p w:rsidR="005C7D7B" w:rsidRPr="005C6A3A" w:rsidRDefault="005C7D7B" w:rsidP="00640279">
      <w:pPr>
        <w:tabs>
          <w:tab w:val="right" w:pos="8498"/>
        </w:tabs>
        <w:jc w:val="both"/>
        <w:rPr>
          <w:rFonts w:ascii="Arial" w:hAnsi="Arial" w:cs="Arial"/>
        </w:rPr>
      </w:pPr>
    </w:p>
    <w:p w:rsidR="005C7D7B" w:rsidRPr="005C6A3A" w:rsidRDefault="005C7D7B" w:rsidP="00640279">
      <w:pPr>
        <w:tabs>
          <w:tab w:val="right" w:pos="8498"/>
        </w:tabs>
        <w:ind w:firstLine="851"/>
        <w:jc w:val="both"/>
        <w:rPr>
          <w:rFonts w:ascii="Arial" w:hAnsi="Arial" w:cs="Arial"/>
        </w:rPr>
      </w:pPr>
      <w:r w:rsidRPr="005C6A3A">
        <w:rPr>
          <w:rFonts w:ascii="Arial" w:hAnsi="Arial" w:cs="Arial"/>
        </w:rPr>
        <w:t>Tratándose de erogaciones realizadas a favor de los trabajadores de los Poderes Legislativo, Ejecutivo o Judicial del estado de Yucatán, de trabajadores de los organismos autónomos estatales, de los organismos o empresas de la Administración Pública estatal, se aplicará una tasa del 1%, en adición a la tasa prevista en el párrafo anterior.</w:t>
      </w:r>
    </w:p>
    <w:p w:rsidR="005C7D7B" w:rsidRPr="005C6A3A" w:rsidRDefault="005C7D7B" w:rsidP="00640279">
      <w:pPr>
        <w:tabs>
          <w:tab w:val="right" w:pos="8498"/>
        </w:tabs>
        <w:jc w:val="both"/>
        <w:rPr>
          <w:rFonts w:ascii="Arial" w:hAnsi="Arial" w:cs="Arial"/>
        </w:rPr>
      </w:pPr>
    </w:p>
    <w:p w:rsidR="005C7D7B" w:rsidRPr="005C6A3A" w:rsidRDefault="005C7D7B" w:rsidP="00640279">
      <w:pPr>
        <w:tabs>
          <w:tab w:val="right" w:pos="8498"/>
        </w:tabs>
        <w:jc w:val="both"/>
        <w:rPr>
          <w:rFonts w:ascii="Arial" w:hAnsi="Arial" w:cs="Arial"/>
        </w:rPr>
      </w:pPr>
      <w:r w:rsidRPr="005C6A3A">
        <w:rPr>
          <w:rFonts w:ascii="Arial" w:hAnsi="Arial" w:cs="Arial"/>
          <w:b/>
        </w:rPr>
        <w:t xml:space="preserve">Artículo 26.- </w:t>
      </w:r>
      <w:r w:rsidRPr="005C6A3A">
        <w:rPr>
          <w:rFonts w:ascii="Arial" w:hAnsi="Arial" w:cs="Arial"/>
        </w:rPr>
        <w:t>…</w:t>
      </w:r>
    </w:p>
    <w:p w:rsidR="005C7D7B" w:rsidRPr="005C6A3A" w:rsidRDefault="005C7D7B" w:rsidP="00640279">
      <w:pPr>
        <w:tabs>
          <w:tab w:val="right" w:pos="8498"/>
        </w:tabs>
        <w:jc w:val="both"/>
        <w:rPr>
          <w:rFonts w:ascii="Arial" w:hAnsi="Arial" w:cs="Arial"/>
        </w:rPr>
      </w:pPr>
    </w:p>
    <w:p w:rsidR="005C7D7B" w:rsidRPr="005C6A3A" w:rsidRDefault="005C7D7B" w:rsidP="00640279">
      <w:pPr>
        <w:tabs>
          <w:tab w:val="right" w:pos="8498"/>
        </w:tabs>
        <w:ind w:firstLine="851"/>
        <w:jc w:val="both"/>
        <w:rPr>
          <w:rFonts w:ascii="Arial" w:hAnsi="Arial" w:cs="Arial"/>
        </w:rPr>
      </w:pPr>
      <w:r w:rsidRPr="005C6A3A">
        <w:rPr>
          <w:rFonts w:ascii="Arial" w:hAnsi="Arial" w:cs="Arial"/>
        </w:rPr>
        <w:t>Los retenedores de este impuesto deberán presentar declaración definitiva del impuesto retenido y hacer el entero de este, en las oficinas autorizadas por la Agencia de Administración Fiscal de Yucatán, a más tardar el día diez del mes calendario siguiente a la fecha en que se hubiera efectuado la retención, o el día hábil siguiente si aquel no lo fuere.</w:t>
      </w:r>
    </w:p>
    <w:p w:rsidR="005C7D7B" w:rsidRPr="005C6A3A" w:rsidRDefault="005C7D7B" w:rsidP="00640279">
      <w:pPr>
        <w:tabs>
          <w:tab w:val="right" w:pos="8498"/>
        </w:tabs>
        <w:jc w:val="both"/>
        <w:rPr>
          <w:rFonts w:ascii="Arial" w:hAnsi="Arial" w:cs="Arial"/>
          <w:b/>
        </w:rPr>
      </w:pPr>
    </w:p>
    <w:p w:rsidR="005C7D7B" w:rsidRPr="005C6A3A" w:rsidRDefault="005C7D7B" w:rsidP="00640279">
      <w:pPr>
        <w:tabs>
          <w:tab w:val="right" w:pos="8498"/>
        </w:tabs>
        <w:jc w:val="center"/>
        <w:rPr>
          <w:rFonts w:ascii="Arial" w:hAnsi="Arial" w:cs="Arial"/>
          <w:b/>
        </w:rPr>
      </w:pPr>
      <w:r w:rsidRPr="005C6A3A">
        <w:rPr>
          <w:rFonts w:ascii="Arial" w:hAnsi="Arial" w:cs="Arial"/>
          <w:b/>
        </w:rPr>
        <w:t>Sección Novena</w:t>
      </w:r>
    </w:p>
    <w:p w:rsidR="005C7D7B" w:rsidRPr="005C6A3A" w:rsidRDefault="005C7D7B" w:rsidP="00640279">
      <w:pPr>
        <w:tabs>
          <w:tab w:val="right" w:pos="8498"/>
        </w:tabs>
        <w:jc w:val="center"/>
        <w:rPr>
          <w:rFonts w:ascii="Arial" w:hAnsi="Arial" w:cs="Arial"/>
          <w:b/>
        </w:rPr>
      </w:pPr>
      <w:r w:rsidRPr="005C6A3A">
        <w:rPr>
          <w:rFonts w:ascii="Arial" w:hAnsi="Arial" w:cs="Arial"/>
          <w:b/>
        </w:rPr>
        <w:t>De la retención por prestación de servicios</w:t>
      </w:r>
    </w:p>
    <w:p w:rsidR="005C7D7B" w:rsidRPr="005C6A3A" w:rsidRDefault="005C7D7B" w:rsidP="00640279">
      <w:pPr>
        <w:tabs>
          <w:tab w:val="right" w:pos="8498"/>
        </w:tabs>
        <w:jc w:val="both"/>
        <w:rPr>
          <w:rFonts w:ascii="Arial" w:hAnsi="Arial" w:cs="Arial"/>
          <w:b/>
        </w:rPr>
      </w:pPr>
    </w:p>
    <w:p w:rsidR="005C7D7B" w:rsidRPr="005C6A3A" w:rsidRDefault="005C7D7B" w:rsidP="00640279">
      <w:pPr>
        <w:tabs>
          <w:tab w:val="right" w:pos="8498"/>
        </w:tabs>
        <w:jc w:val="both"/>
        <w:rPr>
          <w:rFonts w:ascii="Arial" w:hAnsi="Arial" w:cs="Arial"/>
        </w:rPr>
      </w:pPr>
      <w:r w:rsidRPr="005C6A3A">
        <w:rPr>
          <w:rFonts w:ascii="Arial" w:hAnsi="Arial" w:cs="Arial"/>
          <w:b/>
        </w:rPr>
        <w:t xml:space="preserve">Artículo 27-E.- </w:t>
      </w:r>
      <w:r w:rsidRPr="005C6A3A">
        <w:rPr>
          <w:rFonts w:ascii="Arial" w:hAnsi="Arial" w:cs="Arial"/>
        </w:rPr>
        <w:t>Las personas físicas, morales o unidades económicas que contraten la prestación de servicios de personal por la que se tenga la obligación de pagar el impuesto previsto en este capítulo, con un intermediario, contratista, tercero o cualquiera que sea su denominación, domiciliado dentro o fuera del territorio del Estado, deberán:</w:t>
      </w:r>
    </w:p>
    <w:p w:rsidR="005C7D7B" w:rsidRPr="005C6A3A" w:rsidRDefault="005C7D7B" w:rsidP="00640279">
      <w:pPr>
        <w:tabs>
          <w:tab w:val="right" w:pos="8498"/>
        </w:tabs>
        <w:jc w:val="both"/>
        <w:rPr>
          <w:rFonts w:ascii="Arial" w:hAnsi="Arial" w:cs="Arial"/>
          <w:b/>
        </w:rPr>
      </w:pPr>
    </w:p>
    <w:p w:rsidR="0045251F" w:rsidRPr="005C6A3A" w:rsidRDefault="005C7D7B" w:rsidP="00640279">
      <w:pPr>
        <w:tabs>
          <w:tab w:val="right" w:pos="8498"/>
        </w:tabs>
        <w:ind w:firstLine="851"/>
        <w:jc w:val="both"/>
        <w:rPr>
          <w:rFonts w:ascii="Arial" w:hAnsi="Arial" w:cs="Arial"/>
        </w:rPr>
      </w:pPr>
      <w:r w:rsidRPr="005C6A3A">
        <w:rPr>
          <w:rFonts w:ascii="Arial" w:hAnsi="Arial" w:cs="Arial"/>
          <w:b/>
        </w:rPr>
        <w:t xml:space="preserve">I.- </w:t>
      </w:r>
      <w:r w:rsidRPr="005C6A3A">
        <w:rPr>
          <w:rFonts w:ascii="Arial" w:hAnsi="Arial" w:cs="Arial"/>
        </w:rPr>
        <w:t>Retener el impuesto que se cause conforme a las disposiciones de esta ley y expedir al prestador del servicio de personal la constancia de la retención dentro de los cinco días siguientes a la fecha en que se efectuó dicha retención, en el formato que para tal efecto autorice la Agencia de Administración Fiscal de Yucatán mediante reglas de carácter general.</w:t>
      </w:r>
    </w:p>
    <w:p w:rsidR="0045251F" w:rsidRPr="005C6A3A" w:rsidRDefault="0045251F" w:rsidP="00640279">
      <w:pPr>
        <w:tabs>
          <w:tab w:val="right" w:pos="8498"/>
        </w:tabs>
        <w:ind w:firstLine="851"/>
        <w:jc w:val="both"/>
        <w:rPr>
          <w:rFonts w:ascii="Arial" w:hAnsi="Arial" w:cs="Arial"/>
        </w:rPr>
      </w:pPr>
    </w:p>
    <w:p w:rsidR="0045251F" w:rsidRPr="005C6A3A" w:rsidRDefault="005C7D7B" w:rsidP="00640279">
      <w:pPr>
        <w:tabs>
          <w:tab w:val="right" w:pos="8498"/>
        </w:tabs>
        <w:ind w:firstLine="851"/>
        <w:jc w:val="both"/>
        <w:rPr>
          <w:rFonts w:ascii="Arial" w:hAnsi="Arial" w:cs="Arial"/>
        </w:rPr>
      </w:pPr>
      <w:r w:rsidRPr="005C6A3A">
        <w:rPr>
          <w:rFonts w:ascii="Arial" w:hAnsi="Arial" w:cs="Arial"/>
          <w:b/>
        </w:rPr>
        <w:t xml:space="preserve">II.- </w:t>
      </w:r>
      <w:r w:rsidRPr="005C6A3A">
        <w:rPr>
          <w:rFonts w:ascii="Arial" w:hAnsi="Arial" w:cs="Arial"/>
        </w:rPr>
        <w:t>Presentar aviso por cada uno de los establecimientos en donde contraten los servicios de personal, dicho aviso deberá presentarse mediante las formas aprobadas por la Agencia de Administración Fiscal de Yucatán a través de reglas de carácter general, dentro de los cinco días siguientes a la firma del contrato suscrito o al primer mes de inicio de la prestación de los servicios o bien, de la fecha en que se hubieran modificado las condiciones o términos en los que se contrató el servicio.</w:t>
      </w:r>
    </w:p>
    <w:p w:rsidR="0045251F" w:rsidRPr="005C6A3A" w:rsidRDefault="0045251F" w:rsidP="00640279">
      <w:pPr>
        <w:tabs>
          <w:tab w:val="right" w:pos="8498"/>
        </w:tabs>
        <w:ind w:firstLine="851"/>
        <w:jc w:val="both"/>
        <w:rPr>
          <w:rFonts w:ascii="Arial" w:hAnsi="Arial" w:cs="Arial"/>
        </w:rPr>
      </w:pPr>
    </w:p>
    <w:p w:rsidR="0045251F" w:rsidRPr="005C6A3A" w:rsidRDefault="005C7D7B" w:rsidP="00640279">
      <w:pPr>
        <w:tabs>
          <w:tab w:val="right" w:pos="8498"/>
        </w:tabs>
        <w:ind w:firstLine="851"/>
        <w:jc w:val="both"/>
        <w:rPr>
          <w:rFonts w:ascii="Arial" w:hAnsi="Arial" w:cs="Arial"/>
        </w:rPr>
      </w:pPr>
      <w:r w:rsidRPr="005C6A3A">
        <w:rPr>
          <w:rFonts w:ascii="Arial" w:hAnsi="Arial" w:cs="Arial"/>
        </w:rPr>
        <w:t>En el aviso a que se refiere esta fracción deberá especificarse que la persona con la que se suscribió el contrato de prestación de servicios de personal se encuentra inscrita en el Registro Estatal de Contribuyentes; en caso de no hacerlo, la autoridad fiscal tendrá por inscrito en el Registro Estatal de Contribuyentes al prestador de servicios de personal con la obligación de cubrir el impuesto sobre erogaciones por remuneración al trabajo personal.</w:t>
      </w:r>
    </w:p>
    <w:p w:rsidR="0045251F" w:rsidRPr="005C6A3A" w:rsidRDefault="0045251F" w:rsidP="00640279">
      <w:pPr>
        <w:tabs>
          <w:tab w:val="right" w:pos="8498"/>
        </w:tabs>
        <w:ind w:firstLine="851"/>
        <w:jc w:val="both"/>
        <w:rPr>
          <w:rFonts w:ascii="Arial" w:hAnsi="Arial" w:cs="Arial"/>
        </w:rPr>
      </w:pPr>
    </w:p>
    <w:p w:rsidR="0045251F" w:rsidRPr="005C6A3A" w:rsidRDefault="005C7D7B" w:rsidP="00640279">
      <w:pPr>
        <w:tabs>
          <w:tab w:val="right" w:pos="8498"/>
        </w:tabs>
        <w:ind w:firstLine="851"/>
        <w:jc w:val="both"/>
        <w:rPr>
          <w:rFonts w:ascii="Arial" w:hAnsi="Arial" w:cs="Arial"/>
        </w:rPr>
      </w:pPr>
      <w:r w:rsidRPr="005C6A3A">
        <w:rPr>
          <w:rFonts w:ascii="Arial" w:hAnsi="Arial" w:cs="Arial"/>
          <w:b/>
        </w:rPr>
        <w:t xml:space="preserve">III.- </w:t>
      </w:r>
      <w:r w:rsidRPr="005C6A3A">
        <w:rPr>
          <w:rFonts w:ascii="Arial" w:hAnsi="Arial" w:cs="Arial"/>
        </w:rPr>
        <w:t>Presentar aviso de alta o aumento de obligaciones por el inicio de la retención del impuesto, este aviso se presentará de forma simultánea con el aviso señalado en la fracción anterior, dentro de los cinco días siguientes a la firma del contrato suscrito o al primer mes de inicio de la prestación de los servicios.</w:t>
      </w:r>
    </w:p>
    <w:p w:rsidR="0045251F" w:rsidRPr="005C6A3A" w:rsidRDefault="0045251F" w:rsidP="00640279">
      <w:pPr>
        <w:tabs>
          <w:tab w:val="right" w:pos="8498"/>
        </w:tabs>
        <w:ind w:firstLine="851"/>
        <w:jc w:val="both"/>
        <w:rPr>
          <w:rFonts w:ascii="Arial" w:hAnsi="Arial" w:cs="Arial"/>
        </w:rPr>
      </w:pPr>
    </w:p>
    <w:p w:rsidR="0045251F" w:rsidRPr="005C6A3A" w:rsidRDefault="005C7D7B" w:rsidP="00640279">
      <w:pPr>
        <w:tabs>
          <w:tab w:val="right" w:pos="8498"/>
        </w:tabs>
        <w:ind w:firstLine="851"/>
        <w:jc w:val="both"/>
        <w:rPr>
          <w:rFonts w:ascii="Arial" w:hAnsi="Arial" w:cs="Arial"/>
        </w:rPr>
      </w:pPr>
      <w:r w:rsidRPr="005C6A3A">
        <w:rPr>
          <w:rFonts w:ascii="Arial" w:hAnsi="Arial" w:cs="Arial"/>
          <w:b/>
        </w:rPr>
        <w:t xml:space="preserve">IV.- </w:t>
      </w:r>
      <w:r w:rsidRPr="005C6A3A">
        <w:rPr>
          <w:rFonts w:ascii="Arial" w:hAnsi="Arial" w:cs="Arial"/>
        </w:rPr>
        <w:t>Presentar declaraciones mensuales definitivas del impuesto retenido y enterarlo en términos de este capítulo.</w:t>
      </w:r>
    </w:p>
    <w:p w:rsidR="0045251F" w:rsidRPr="005C6A3A" w:rsidRDefault="0045251F" w:rsidP="00640279">
      <w:pPr>
        <w:tabs>
          <w:tab w:val="right" w:pos="8498"/>
        </w:tabs>
        <w:ind w:firstLine="851"/>
        <w:jc w:val="both"/>
        <w:rPr>
          <w:rFonts w:ascii="Arial" w:hAnsi="Arial" w:cs="Arial"/>
        </w:rPr>
      </w:pPr>
    </w:p>
    <w:p w:rsidR="0045251F" w:rsidRPr="005C6A3A" w:rsidRDefault="005C7D7B" w:rsidP="00640279">
      <w:pPr>
        <w:tabs>
          <w:tab w:val="right" w:pos="8498"/>
        </w:tabs>
        <w:ind w:firstLine="851"/>
        <w:jc w:val="both"/>
        <w:rPr>
          <w:rFonts w:ascii="Arial" w:hAnsi="Arial" w:cs="Arial"/>
        </w:rPr>
      </w:pPr>
      <w:r w:rsidRPr="005C6A3A">
        <w:rPr>
          <w:rFonts w:ascii="Arial" w:hAnsi="Arial" w:cs="Arial"/>
        </w:rPr>
        <w:t>El retenedor estará obligado a presentar sus declaraciones, aun cuando no exista impuesto a pagar, mientras no presente el aviso de disminución de sus obligaciones como retenedor.</w:t>
      </w:r>
    </w:p>
    <w:p w:rsidR="0045251F" w:rsidRPr="005C6A3A" w:rsidRDefault="0045251F" w:rsidP="00640279">
      <w:pPr>
        <w:tabs>
          <w:tab w:val="right" w:pos="8498"/>
        </w:tabs>
        <w:ind w:firstLine="851"/>
        <w:jc w:val="both"/>
        <w:rPr>
          <w:rFonts w:ascii="Arial" w:hAnsi="Arial" w:cs="Arial"/>
        </w:rPr>
      </w:pPr>
    </w:p>
    <w:p w:rsidR="0045251F" w:rsidRPr="005C6A3A" w:rsidRDefault="005C7D7B" w:rsidP="00640279">
      <w:pPr>
        <w:tabs>
          <w:tab w:val="right" w:pos="8498"/>
        </w:tabs>
        <w:ind w:firstLine="851"/>
        <w:jc w:val="both"/>
        <w:rPr>
          <w:rFonts w:ascii="Arial" w:hAnsi="Arial" w:cs="Arial"/>
        </w:rPr>
      </w:pPr>
      <w:r w:rsidRPr="005C6A3A">
        <w:rPr>
          <w:rFonts w:ascii="Arial" w:hAnsi="Arial" w:cs="Arial"/>
          <w:b/>
        </w:rPr>
        <w:t xml:space="preserve">V.- </w:t>
      </w:r>
      <w:r w:rsidRPr="005C6A3A">
        <w:rPr>
          <w:rFonts w:ascii="Arial" w:hAnsi="Arial" w:cs="Arial"/>
        </w:rPr>
        <w:t>Llevar los registros contables, que permitan identificar los importes de las retenciones que de conformidad con este capítulo estén obligados a efectuar.</w:t>
      </w:r>
    </w:p>
    <w:p w:rsidR="0045251F" w:rsidRPr="005C6A3A" w:rsidRDefault="0045251F" w:rsidP="00640279">
      <w:pPr>
        <w:tabs>
          <w:tab w:val="right" w:pos="8498"/>
        </w:tabs>
        <w:ind w:firstLine="851"/>
        <w:jc w:val="both"/>
        <w:rPr>
          <w:rFonts w:ascii="Arial" w:hAnsi="Arial" w:cs="Arial"/>
        </w:rPr>
      </w:pPr>
    </w:p>
    <w:p w:rsidR="0045251F" w:rsidRPr="005C6A3A" w:rsidRDefault="005C7D7B" w:rsidP="00640279">
      <w:pPr>
        <w:tabs>
          <w:tab w:val="right" w:pos="8498"/>
        </w:tabs>
        <w:ind w:firstLine="851"/>
        <w:jc w:val="both"/>
        <w:rPr>
          <w:rFonts w:ascii="Arial" w:hAnsi="Arial" w:cs="Arial"/>
        </w:rPr>
      </w:pPr>
      <w:r w:rsidRPr="005C6A3A">
        <w:rPr>
          <w:rFonts w:ascii="Arial" w:hAnsi="Arial" w:cs="Arial"/>
          <w:b/>
        </w:rPr>
        <w:t xml:space="preserve">VI.- </w:t>
      </w:r>
      <w:r w:rsidRPr="005C6A3A">
        <w:rPr>
          <w:rFonts w:ascii="Arial" w:hAnsi="Arial" w:cs="Arial"/>
        </w:rPr>
        <w:t>Rendir la información relativa a los trabajos contratados o recibidos de prestadores de servicio de personal, de conformidad con las disposiciones de carácter general que para el efecto emita la Agencia de Administración Fiscal de Yucatán.</w:t>
      </w:r>
    </w:p>
    <w:p w:rsidR="0045251F" w:rsidRPr="005C6A3A" w:rsidRDefault="0045251F" w:rsidP="00640279">
      <w:pPr>
        <w:tabs>
          <w:tab w:val="right" w:pos="8498"/>
        </w:tabs>
        <w:jc w:val="both"/>
        <w:rPr>
          <w:rFonts w:ascii="Arial" w:hAnsi="Arial" w:cs="Arial"/>
        </w:rPr>
      </w:pPr>
    </w:p>
    <w:p w:rsidR="00665365" w:rsidRPr="005C6A3A" w:rsidRDefault="005C7D7B" w:rsidP="00640279">
      <w:pPr>
        <w:tabs>
          <w:tab w:val="right" w:pos="8498"/>
        </w:tabs>
        <w:jc w:val="both"/>
        <w:rPr>
          <w:rFonts w:ascii="Arial" w:hAnsi="Arial" w:cs="Arial"/>
        </w:rPr>
      </w:pPr>
      <w:r w:rsidRPr="005C6A3A">
        <w:rPr>
          <w:rFonts w:ascii="Arial" w:hAnsi="Arial" w:cs="Arial"/>
          <w:b/>
        </w:rPr>
        <w:t xml:space="preserve">Artículo 27-F.- </w:t>
      </w:r>
      <w:r w:rsidRPr="005C6A3A">
        <w:rPr>
          <w:rFonts w:ascii="Arial" w:hAnsi="Arial" w:cs="Arial"/>
        </w:rPr>
        <w:t>La retención a que se refiere el artículo 22 Bis se determinará conforme a lo siguiente:</w:t>
      </w:r>
    </w:p>
    <w:p w:rsidR="00665365" w:rsidRPr="005C6A3A" w:rsidRDefault="00665365" w:rsidP="00640279">
      <w:pPr>
        <w:tabs>
          <w:tab w:val="right" w:pos="8498"/>
        </w:tabs>
        <w:jc w:val="both"/>
        <w:rPr>
          <w:rFonts w:ascii="Arial" w:hAnsi="Arial" w:cs="Arial"/>
        </w:rPr>
      </w:pPr>
    </w:p>
    <w:p w:rsidR="008A1ECB" w:rsidRDefault="00665365">
      <w:pPr>
        <w:tabs>
          <w:tab w:val="right" w:pos="8222"/>
        </w:tabs>
        <w:ind w:firstLine="851"/>
        <w:jc w:val="both"/>
        <w:rPr>
          <w:rFonts w:ascii="Arial" w:hAnsi="Arial" w:cs="Arial"/>
        </w:rPr>
      </w:pPr>
      <w:r w:rsidRPr="005C6A3A">
        <w:rPr>
          <w:rFonts w:ascii="Arial" w:hAnsi="Arial" w:cs="Arial"/>
        </w:rPr>
        <w:tab/>
      </w:r>
      <w:r w:rsidR="005C7D7B" w:rsidRPr="005C6A3A">
        <w:rPr>
          <w:rFonts w:ascii="Arial" w:hAnsi="Arial" w:cs="Arial"/>
          <w:b/>
        </w:rPr>
        <w:t xml:space="preserve">I.- </w:t>
      </w:r>
      <w:r w:rsidR="005C7D7B" w:rsidRPr="005C6A3A">
        <w:rPr>
          <w:rFonts w:ascii="Arial" w:hAnsi="Arial" w:cs="Arial"/>
        </w:rPr>
        <w:t>El comprobante fiscal que expida el prestador del servicio de personal señalará, en forma expresa y por separado,  los importes de los conceptos por los que se cause el impuesto, la suma de dichos importes será la base para el cálculo de la retención.</w:t>
      </w:r>
    </w:p>
    <w:p w:rsidR="00665365" w:rsidRPr="005C6A3A" w:rsidRDefault="00665365" w:rsidP="00640279">
      <w:pPr>
        <w:tabs>
          <w:tab w:val="right" w:pos="8498"/>
        </w:tabs>
        <w:ind w:firstLine="851"/>
        <w:jc w:val="both"/>
        <w:rPr>
          <w:rFonts w:ascii="Arial" w:hAnsi="Arial" w:cs="Arial"/>
        </w:rPr>
      </w:pPr>
    </w:p>
    <w:p w:rsidR="00665365" w:rsidRPr="005C6A3A" w:rsidRDefault="005C7D7B" w:rsidP="00640279">
      <w:pPr>
        <w:tabs>
          <w:tab w:val="right" w:pos="8498"/>
        </w:tabs>
        <w:ind w:firstLine="851"/>
        <w:jc w:val="both"/>
        <w:rPr>
          <w:rFonts w:ascii="Arial" w:hAnsi="Arial" w:cs="Arial"/>
        </w:rPr>
      </w:pPr>
      <w:r w:rsidRPr="005C6A3A">
        <w:rPr>
          <w:rFonts w:ascii="Arial" w:hAnsi="Arial" w:cs="Arial"/>
          <w:b/>
        </w:rPr>
        <w:t xml:space="preserve">II.- </w:t>
      </w:r>
      <w:r w:rsidRPr="005C6A3A">
        <w:rPr>
          <w:rFonts w:ascii="Arial" w:hAnsi="Arial" w:cs="Arial"/>
        </w:rPr>
        <w:t>En caso de que el comprobante no se expida en los términos de la fracción anterior, el retenedor deberá solicitar por escrito, dentro de los cinco días hábiles siguientes a la fecha de expedición del comprobante, al prestador del servicio de personal, que le dé a conocer por el mismo medio, el importe total de los conceptos por los que se cause el impuesto establecido en el presente capítulo. La suma de dichos importes será la base para la retención.</w:t>
      </w:r>
    </w:p>
    <w:p w:rsidR="00665365" w:rsidRPr="005C6A3A" w:rsidRDefault="00665365" w:rsidP="00640279">
      <w:pPr>
        <w:tabs>
          <w:tab w:val="right" w:pos="8498"/>
        </w:tabs>
        <w:ind w:firstLine="851"/>
        <w:jc w:val="both"/>
        <w:rPr>
          <w:rFonts w:ascii="Arial" w:hAnsi="Arial" w:cs="Arial"/>
        </w:rPr>
      </w:pPr>
    </w:p>
    <w:p w:rsidR="00665365" w:rsidRPr="005C6A3A" w:rsidRDefault="005C7D7B" w:rsidP="00640279">
      <w:pPr>
        <w:tabs>
          <w:tab w:val="right" w:pos="8498"/>
        </w:tabs>
        <w:ind w:firstLine="851"/>
        <w:jc w:val="both"/>
        <w:rPr>
          <w:rFonts w:ascii="Arial" w:hAnsi="Arial" w:cs="Arial"/>
        </w:rPr>
      </w:pPr>
      <w:r w:rsidRPr="005C6A3A">
        <w:rPr>
          <w:rFonts w:ascii="Arial" w:hAnsi="Arial" w:cs="Arial"/>
        </w:rPr>
        <w:t>La información a que se refiere la fracción anterior deberá suministrarse por el prestador del servicio de personal al retenedor, dentro de los cinco días hábiles posteriores a la recepción del escrito mencionado.</w:t>
      </w:r>
    </w:p>
    <w:p w:rsidR="00665365" w:rsidRPr="005C6A3A" w:rsidRDefault="00665365" w:rsidP="00640279">
      <w:pPr>
        <w:tabs>
          <w:tab w:val="right" w:pos="8498"/>
        </w:tabs>
        <w:ind w:firstLine="851"/>
        <w:jc w:val="both"/>
        <w:rPr>
          <w:rFonts w:ascii="Arial" w:hAnsi="Arial" w:cs="Arial"/>
        </w:rPr>
      </w:pPr>
    </w:p>
    <w:p w:rsidR="00665365" w:rsidRPr="005C6A3A" w:rsidRDefault="005C7D7B" w:rsidP="00640279">
      <w:pPr>
        <w:tabs>
          <w:tab w:val="right" w:pos="8498"/>
        </w:tabs>
        <w:ind w:firstLine="851"/>
        <w:jc w:val="both"/>
        <w:rPr>
          <w:rFonts w:ascii="Arial" w:hAnsi="Arial" w:cs="Arial"/>
        </w:rPr>
      </w:pPr>
      <w:r w:rsidRPr="005C6A3A">
        <w:rPr>
          <w:rFonts w:ascii="Arial" w:hAnsi="Arial" w:cs="Arial"/>
        </w:rPr>
        <w:t>En el supuesto de que, el prestador del servicio de personal no expida el comprobante señalado en la fracción I de este artículo, o bien no proporcione el escrito previsto en la fracción II, la base para la retención será el total de las contraprestaciones efectivamente pagadas en el mes que corresponda.</w:t>
      </w:r>
    </w:p>
    <w:p w:rsidR="00665365" w:rsidRPr="005C6A3A" w:rsidRDefault="00665365" w:rsidP="00640279">
      <w:pPr>
        <w:tabs>
          <w:tab w:val="right" w:pos="8498"/>
        </w:tabs>
        <w:ind w:firstLine="851"/>
        <w:jc w:val="both"/>
        <w:rPr>
          <w:rFonts w:ascii="Arial" w:hAnsi="Arial" w:cs="Arial"/>
        </w:rPr>
      </w:pPr>
    </w:p>
    <w:p w:rsidR="005C7D7B" w:rsidRPr="005C6A3A" w:rsidRDefault="005C7D7B" w:rsidP="00640279">
      <w:pPr>
        <w:tabs>
          <w:tab w:val="right" w:pos="8498"/>
        </w:tabs>
        <w:ind w:firstLine="851"/>
        <w:jc w:val="both"/>
        <w:rPr>
          <w:rFonts w:ascii="Arial" w:hAnsi="Arial" w:cs="Arial"/>
        </w:rPr>
      </w:pPr>
      <w:r w:rsidRPr="005C6A3A">
        <w:rPr>
          <w:rFonts w:ascii="Arial" w:hAnsi="Arial" w:cs="Arial"/>
        </w:rPr>
        <w:t>La base a que se refiere el párrafo anterior, se determinará sin incluir la contribución que se traslade en forma expresa y por separado en el comprobante, independientemente de la denominación con que se designe. A dicha base se le aplicará la tasa que corresponda de conformidad con lo establecido en el artículo 24 de esta ley.</w:t>
      </w:r>
    </w:p>
    <w:p w:rsidR="005C7D7B" w:rsidRPr="005C6A3A" w:rsidRDefault="005C7D7B" w:rsidP="00640279">
      <w:pPr>
        <w:tabs>
          <w:tab w:val="right" w:pos="8498"/>
        </w:tabs>
        <w:jc w:val="both"/>
        <w:rPr>
          <w:rFonts w:ascii="Arial" w:hAnsi="Arial" w:cs="Arial"/>
          <w:b/>
        </w:rPr>
      </w:pPr>
    </w:p>
    <w:p w:rsidR="005C7D7B" w:rsidRPr="005C6A3A" w:rsidRDefault="005C7D7B" w:rsidP="00640279">
      <w:pPr>
        <w:tabs>
          <w:tab w:val="right" w:pos="8498"/>
        </w:tabs>
        <w:jc w:val="both"/>
        <w:rPr>
          <w:rFonts w:ascii="Arial" w:hAnsi="Arial" w:cs="Arial"/>
        </w:rPr>
      </w:pPr>
      <w:r w:rsidRPr="005C6A3A">
        <w:rPr>
          <w:rFonts w:ascii="Arial" w:hAnsi="Arial" w:cs="Arial"/>
          <w:b/>
        </w:rPr>
        <w:t xml:space="preserve">Artículo 27-G.- </w:t>
      </w:r>
      <w:r w:rsidRPr="005C6A3A">
        <w:rPr>
          <w:rFonts w:ascii="Arial" w:hAnsi="Arial" w:cs="Arial"/>
        </w:rPr>
        <w:t>En caso de que el retenedor hubiera retenido en exceso el importe del impuesto al prestador del servicio de personal, este último podrá solicitar la devolución del pago indebido que proceda, en términos de lo dispuesto en el Código Fiscal del Estado de Yucatán.</w:t>
      </w:r>
    </w:p>
    <w:p w:rsidR="005C7D7B" w:rsidRPr="005C6A3A" w:rsidRDefault="005C7D7B" w:rsidP="00640279">
      <w:pPr>
        <w:tabs>
          <w:tab w:val="right" w:pos="8498"/>
        </w:tabs>
        <w:jc w:val="both"/>
        <w:rPr>
          <w:rFonts w:ascii="Arial" w:hAnsi="Arial" w:cs="Arial"/>
        </w:rPr>
      </w:pPr>
    </w:p>
    <w:p w:rsidR="005C7D7B" w:rsidRPr="005C6A3A" w:rsidRDefault="005C7D7B" w:rsidP="00640279">
      <w:pPr>
        <w:tabs>
          <w:tab w:val="right" w:pos="8498"/>
        </w:tabs>
        <w:ind w:firstLine="851"/>
        <w:jc w:val="both"/>
        <w:rPr>
          <w:rFonts w:ascii="Arial" w:hAnsi="Arial" w:cs="Arial"/>
        </w:rPr>
      </w:pPr>
      <w:r w:rsidRPr="005C6A3A">
        <w:rPr>
          <w:rFonts w:ascii="Arial" w:hAnsi="Arial" w:cs="Arial"/>
        </w:rPr>
        <w:t>De igual manera, el prestador del servicio de personal podrá acreditar el impuesto que le haya sido retenido contra el impuesto a cargo que le corresponda, en los meses siguientes hasta agotarlo o solicitar su devolución. El saldo cuya devolución se solicite no podrá acreditarse en declaraciones posteriores. Para que sea acreditable el impuesto retenido deberá haberse enterado previamente.</w:t>
      </w:r>
    </w:p>
    <w:p w:rsidR="005C7D7B" w:rsidRPr="005C6A3A" w:rsidRDefault="005C7D7B" w:rsidP="00640279">
      <w:pPr>
        <w:tabs>
          <w:tab w:val="right" w:pos="8498"/>
        </w:tabs>
        <w:jc w:val="both"/>
        <w:rPr>
          <w:rFonts w:ascii="Arial" w:hAnsi="Arial" w:cs="Arial"/>
        </w:rPr>
      </w:pPr>
    </w:p>
    <w:p w:rsidR="005C7D7B" w:rsidRPr="005C6A3A" w:rsidRDefault="005C7D7B" w:rsidP="00640279">
      <w:pPr>
        <w:tabs>
          <w:tab w:val="right" w:pos="8498"/>
        </w:tabs>
        <w:jc w:val="both"/>
        <w:rPr>
          <w:rFonts w:ascii="Arial" w:hAnsi="Arial" w:cs="Arial"/>
        </w:rPr>
      </w:pPr>
      <w:r w:rsidRPr="005C6A3A">
        <w:rPr>
          <w:rFonts w:ascii="Arial" w:hAnsi="Arial" w:cs="Arial"/>
          <w:b/>
        </w:rPr>
        <w:t xml:space="preserve">Artículo 27-H.- </w:t>
      </w:r>
      <w:r w:rsidRPr="005C6A3A">
        <w:rPr>
          <w:rFonts w:ascii="Arial" w:hAnsi="Arial" w:cs="Arial"/>
        </w:rPr>
        <w:t>El retenedor será responsable solidario en términos de lo dispuesto en el Código Fiscal del Estado de Yucatán.</w:t>
      </w:r>
    </w:p>
    <w:p w:rsidR="005C7D7B" w:rsidRPr="005C6A3A" w:rsidRDefault="00BD329C" w:rsidP="00640279">
      <w:pPr>
        <w:tabs>
          <w:tab w:val="left" w:pos="1455"/>
        </w:tabs>
        <w:jc w:val="both"/>
        <w:rPr>
          <w:rFonts w:ascii="Arial" w:hAnsi="Arial" w:cs="Arial"/>
        </w:rPr>
      </w:pPr>
      <w:r w:rsidRPr="005C6A3A">
        <w:rPr>
          <w:rFonts w:ascii="Arial" w:hAnsi="Arial" w:cs="Arial"/>
        </w:rPr>
        <w:tab/>
      </w:r>
    </w:p>
    <w:p w:rsidR="005C7D7B" w:rsidRPr="005C6A3A" w:rsidRDefault="005C7D7B" w:rsidP="00640279">
      <w:pPr>
        <w:tabs>
          <w:tab w:val="right" w:pos="8498"/>
        </w:tabs>
        <w:ind w:firstLine="851"/>
        <w:jc w:val="both"/>
        <w:rPr>
          <w:rFonts w:ascii="Arial" w:hAnsi="Arial" w:cs="Arial"/>
        </w:rPr>
      </w:pPr>
      <w:r w:rsidRPr="005C6A3A">
        <w:rPr>
          <w:rFonts w:ascii="Arial" w:hAnsi="Arial" w:cs="Arial"/>
        </w:rPr>
        <w:t>Cuando no se efectúen las retenciones a que se refiere el artículo 22 Bis y se enteren de conformidad con lo señalado en este capítulo, las autoridades fiscales presumirán, salvo prueba en contrario, que el impuesto omitido es el que resulte de aplicar la tasa a que se refiere el primer párrafo del artículo 24 de esta ley, al total de las contraprestaciones pactadas con el prestador del servicio.</w:t>
      </w:r>
    </w:p>
    <w:p w:rsidR="00BD329C" w:rsidRPr="005C6A3A" w:rsidRDefault="00BD329C" w:rsidP="00640279">
      <w:pPr>
        <w:tabs>
          <w:tab w:val="right" w:pos="8498"/>
        </w:tabs>
        <w:ind w:firstLine="851"/>
        <w:jc w:val="both"/>
        <w:rPr>
          <w:rFonts w:ascii="Arial" w:hAnsi="Arial" w:cs="Arial"/>
        </w:rPr>
      </w:pPr>
    </w:p>
    <w:p w:rsidR="00BD329C" w:rsidRPr="005C6A3A" w:rsidRDefault="00BD329C" w:rsidP="00640279">
      <w:pPr>
        <w:widowControl w:val="0"/>
        <w:autoSpaceDE w:val="0"/>
        <w:autoSpaceDN w:val="0"/>
        <w:adjustRightInd w:val="0"/>
        <w:jc w:val="both"/>
        <w:rPr>
          <w:rFonts w:ascii="Arial" w:hAnsi="Arial" w:cs="Arial"/>
        </w:rPr>
      </w:pPr>
      <w:r w:rsidRPr="005C6A3A">
        <w:rPr>
          <w:rFonts w:ascii="Arial" w:hAnsi="Arial" w:cs="Arial"/>
          <w:b/>
          <w:bCs/>
          <w:spacing w:val="-5"/>
        </w:rPr>
        <w:t>A</w:t>
      </w:r>
      <w:r w:rsidRPr="005C6A3A">
        <w:rPr>
          <w:rFonts w:ascii="Arial" w:hAnsi="Arial" w:cs="Arial"/>
          <w:b/>
          <w:bCs/>
          <w:spacing w:val="2"/>
        </w:rPr>
        <w:t>r</w:t>
      </w:r>
      <w:r w:rsidRPr="005C6A3A">
        <w:rPr>
          <w:rFonts w:ascii="Arial" w:hAnsi="Arial" w:cs="Arial"/>
          <w:b/>
          <w:bCs/>
        </w:rPr>
        <w:t>tícu</w:t>
      </w:r>
      <w:r w:rsidRPr="005C6A3A">
        <w:rPr>
          <w:rFonts w:ascii="Arial" w:hAnsi="Arial" w:cs="Arial"/>
          <w:b/>
          <w:bCs/>
          <w:spacing w:val="1"/>
        </w:rPr>
        <w:t>l</w:t>
      </w:r>
      <w:r w:rsidRPr="005C6A3A">
        <w:rPr>
          <w:rFonts w:ascii="Arial" w:hAnsi="Arial" w:cs="Arial"/>
          <w:b/>
          <w:bCs/>
        </w:rPr>
        <w:t xml:space="preserve">o </w:t>
      </w:r>
      <w:r w:rsidRPr="005C6A3A">
        <w:rPr>
          <w:rFonts w:ascii="Arial" w:hAnsi="Arial" w:cs="Arial"/>
          <w:b/>
          <w:bCs/>
          <w:spacing w:val="1"/>
        </w:rPr>
        <w:t>38.</w:t>
      </w:r>
      <w:r w:rsidRPr="005C6A3A">
        <w:rPr>
          <w:rFonts w:ascii="Arial" w:hAnsi="Arial" w:cs="Arial"/>
          <w:b/>
          <w:bCs/>
        </w:rPr>
        <w:t xml:space="preserve">- </w:t>
      </w:r>
      <w:r w:rsidRPr="005C6A3A">
        <w:rPr>
          <w:rFonts w:ascii="Arial" w:hAnsi="Arial" w:cs="Arial"/>
          <w:spacing w:val="1"/>
        </w:rPr>
        <w:t>L</w:t>
      </w:r>
      <w:r w:rsidRPr="005C6A3A">
        <w:rPr>
          <w:rFonts w:ascii="Arial" w:hAnsi="Arial" w:cs="Arial"/>
        </w:rPr>
        <w:t>a</w:t>
      </w:r>
      <w:r w:rsidRPr="005C6A3A">
        <w:rPr>
          <w:rFonts w:ascii="Arial" w:hAnsi="Arial" w:cs="Arial"/>
          <w:spacing w:val="1"/>
        </w:rPr>
        <w:t xml:space="preserve"> ta</w:t>
      </w:r>
      <w:r w:rsidRPr="005C6A3A">
        <w:rPr>
          <w:rFonts w:ascii="Arial" w:hAnsi="Arial" w:cs="Arial"/>
        </w:rPr>
        <w:t>sa</w:t>
      </w:r>
      <w:r w:rsidRPr="005C6A3A">
        <w:rPr>
          <w:rFonts w:ascii="Arial" w:hAnsi="Arial" w:cs="Arial"/>
          <w:spacing w:val="1"/>
        </w:rPr>
        <w:t xml:space="preserve"> </w:t>
      </w:r>
      <w:r w:rsidRPr="005C6A3A">
        <w:rPr>
          <w:rFonts w:ascii="Arial" w:hAnsi="Arial" w:cs="Arial"/>
          <w:spacing w:val="-1"/>
        </w:rPr>
        <w:t>q</w:t>
      </w:r>
      <w:r w:rsidRPr="005C6A3A">
        <w:rPr>
          <w:rFonts w:ascii="Arial" w:hAnsi="Arial" w:cs="Arial"/>
          <w:spacing w:val="1"/>
        </w:rPr>
        <w:t>u</w:t>
      </w:r>
      <w:r w:rsidRPr="005C6A3A">
        <w:rPr>
          <w:rFonts w:ascii="Arial" w:hAnsi="Arial" w:cs="Arial"/>
        </w:rPr>
        <w:t>e</w:t>
      </w:r>
      <w:r w:rsidRPr="005C6A3A">
        <w:rPr>
          <w:rFonts w:ascii="Arial" w:hAnsi="Arial" w:cs="Arial"/>
          <w:spacing w:val="1"/>
        </w:rPr>
        <w:t xml:space="preserve"> </w:t>
      </w:r>
      <w:r w:rsidRPr="005C6A3A">
        <w:rPr>
          <w:rFonts w:ascii="Arial" w:hAnsi="Arial" w:cs="Arial"/>
        </w:rPr>
        <w:t>se</w:t>
      </w:r>
      <w:r w:rsidRPr="005C6A3A">
        <w:rPr>
          <w:rFonts w:ascii="Arial" w:hAnsi="Arial" w:cs="Arial"/>
          <w:spacing w:val="1"/>
        </w:rPr>
        <w:t xml:space="preserve"> ap</w:t>
      </w:r>
      <w:r w:rsidRPr="005C6A3A">
        <w:rPr>
          <w:rFonts w:ascii="Arial" w:hAnsi="Arial" w:cs="Arial"/>
        </w:rPr>
        <w:t>l</w:t>
      </w:r>
      <w:r w:rsidRPr="005C6A3A">
        <w:rPr>
          <w:rFonts w:ascii="Arial" w:hAnsi="Arial" w:cs="Arial"/>
          <w:spacing w:val="-1"/>
        </w:rPr>
        <w:t>i</w:t>
      </w:r>
      <w:r w:rsidRPr="005C6A3A">
        <w:rPr>
          <w:rFonts w:ascii="Arial" w:hAnsi="Arial" w:cs="Arial"/>
        </w:rPr>
        <w:t>c</w:t>
      </w:r>
      <w:r w:rsidRPr="005C6A3A">
        <w:rPr>
          <w:rFonts w:ascii="Arial" w:hAnsi="Arial" w:cs="Arial"/>
          <w:spacing w:val="1"/>
        </w:rPr>
        <w:t>a</w:t>
      </w:r>
      <w:r w:rsidRPr="005C6A3A">
        <w:rPr>
          <w:rFonts w:ascii="Arial" w:hAnsi="Arial" w:cs="Arial"/>
        </w:rPr>
        <w:t>rá</w:t>
      </w:r>
      <w:r w:rsidRPr="005C6A3A">
        <w:rPr>
          <w:rFonts w:ascii="Arial" w:hAnsi="Arial" w:cs="Arial"/>
          <w:spacing w:val="-1"/>
        </w:rPr>
        <w:t xml:space="preserve"> </w:t>
      </w:r>
      <w:r w:rsidRPr="005C6A3A">
        <w:rPr>
          <w:rFonts w:ascii="Arial" w:hAnsi="Arial" w:cs="Arial"/>
        </w:rPr>
        <w:t>a</w:t>
      </w:r>
      <w:r w:rsidRPr="005C6A3A">
        <w:rPr>
          <w:rFonts w:ascii="Arial" w:hAnsi="Arial" w:cs="Arial"/>
          <w:spacing w:val="1"/>
        </w:rPr>
        <w:t xml:space="preserve"> </w:t>
      </w:r>
      <w:r w:rsidRPr="005C6A3A">
        <w:rPr>
          <w:rFonts w:ascii="Arial" w:hAnsi="Arial" w:cs="Arial"/>
        </w:rPr>
        <w:t>la</w:t>
      </w:r>
      <w:r w:rsidRPr="005C6A3A">
        <w:rPr>
          <w:rFonts w:ascii="Arial" w:hAnsi="Arial" w:cs="Arial"/>
          <w:spacing w:val="1"/>
        </w:rPr>
        <w:t xml:space="preserve"> ba</w:t>
      </w:r>
      <w:r w:rsidRPr="005C6A3A">
        <w:rPr>
          <w:rFonts w:ascii="Arial" w:hAnsi="Arial" w:cs="Arial"/>
          <w:spacing w:val="-2"/>
        </w:rPr>
        <w:t>s</w:t>
      </w:r>
      <w:r w:rsidRPr="005C6A3A">
        <w:rPr>
          <w:rFonts w:ascii="Arial" w:hAnsi="Arial" w:cs="Arial"/>
        </w:rPr>
        <w:t>e</w:t>
      </w:r>
      <w:r w:rsidRPr="005C6A3A">
        <w:rPr>
          <w:rFonts w:ascii="Arial" w:hAnsi="Arial" w:cs="Arial"/>
          <w:spacing w:val="1"/>
        </w:rPr>
        <w:t xml:space="preserve"> d</w:t>
      </w:r>
      <w:r w:rsidRPr="005C6A3A">
        <w:rPr>
          <w:rFonts w:ascii="Arial" w:hAnsi="Arial" w:cs="Arial"/>
        </w:rPr>
        <w:t>e</w:t>
      </w:r>
      <w:r w:rsidRPr="005C6A3A">
        <w:rPr>
          <w:rFonts w:ascii="Arial" w:hAnsi="Arial" w:cs="Arial"/>
          <w:spacing w:val="1"/>
        </w:rPr>
        <w:t xml:space="preserve"> </w:t>
      </w:r>
      <w:r w:rsidRPr="005C6A3A">
        <w:rPr>
          <w:rFonts w:ascii="Arial" w:hAnsi="Arial" w:cs="Arial"/>
        </w:rPr>
        <w:t>c</w:t>
      </w:r>
      <w:r w:rsidRPr="005C6A3A">
        <w:rPr>
          <w:rFonts w:ascii="Arial" w:hAnsi="Arial" w:cs="Arial"/>
          <w:spacing w:val="1"/>
        </w:rPr>
        <w:t>á</w:t>
      </w:r>
      <w:r w:rsidRPr="005C6A3A">
        <w:rPr>
          <w:rFonts w:ascii="Arial" w:hAnsi="Arial" w:cs="Arial"/>
        </w:rPr>
        <w:t>lculo</w:t>
      </w:r>
      <w:r w:rsidRPr="005C6A3A">
        <w:rPr>
          <w:rFonts w:ascii="Arial" w:hAnsi="Arial" w:cs="Arial"/>
          <w:spacing w:val="-1"/>
        </w:rPr>
        <w:t xml:space="preserve"> </w:t>
      </w:r>
      <w:r w:rsidRPr="005C6A3A">
        <w:rPr>
          <w:rFonts w:ascii="Arial" w:hAnsi="Arial" w:cs="Arial"/>
          <w:spacing w:val="1"/>
        </w:rPr>
        <w:t>d</w:t>
      </w:r>
      <w:r w:rsidRPr="005C6A3A">
        <w:rPr>
          <w:rFonts w:ascii="Arial" w:hAnsi="Arial" w:cs="Arial"/>
        </w:rPr>
        <w:t>e</w:t>
      </w:r>
      <w:r w:rsidRPr="005C6A3A">
        <w:rPr>
          <w:rFonts w:ascii="Arial" w:hAnsi="Arial" w:cs="Arial"/>
          <w:spacing w:val="1"/>
        </w:rPr>
        <w:t xml:space="preserve"> e</w:t>
      </w:r>
      <w:r w:rsidRPr="005C6A3A">
        <w:rPr>
          <w:rFonts w:ascii="Arial" w:hAnsi="Arial" w:cs="Arial"/>
        </w:rPr>
        <w:t>s</w:t>
      </w:r>
      <w:r w:rsidRPr="005C6A3A">
        <w:rPr>
          <w:rFonts w:ascii="Arial" w:hAnsi="Arial" w:cs="Arial"/>
          <w:spacing w:val="-2"/>
        </w:rPr>
        <w:t>t</w:t>
      </w:r>
      <w:r w:rsidRPr="005C6A3A">
        <w:rPr>
          <w:rFonts w:ascii="Arial" w:hAnsi="Arial" w:cs="Arial"/>
        </w:rPr>
        <w:t>e</w:t>
      </w:r>
      <w:r w:rsidRPr="005C6A3A">
        <w:rPr>
          <w:rFonts w:ascii="Arial" w:hAnsi="Arial" w:cs="Arial"/>
          <w:spacing w:val="1"/>
        </w:rPr>
        <w:t xml:space="preserve"> </w:t>
      </w:r>
      <w:r w:rsidRPr="005C6A3A">
        <w:rPr>
          <w:rFonts w:ascii="Arial" w:hAnsi="Arial" w:cs="Arial"/>
        </w:rPr>
        <w:t>i</w:t>
      </w:r>
      <w:r w:rsidRPr="005C6A3A">
        <w:rPr>
          <w:rFonts w:ascii="Arial" w:hAnsi="Arial" w:cs="Arial"/>
          <w:spacing w:val="1"/>
        </w:rPr>
        <w:t>mp</w:t>
      </w:r>
      <w:r w:rsidRPr="005C6A3A">
        <w:rPr>
          <w:rFonts w:ascii="Arial" w:hAnsi="Arial" w:cs="Arial"/>
          <w:spacing w:val="-1"/>
        </w:rPr>
        <w:t>u</w:t>
      </w:r>
      <w:r w:rsidRPr="005C6A3A">
        <w:rPr>
          <w:rFonts w:ascii="Arial" w:hAnsi="Arial" w:cs="Arial"/>
          <w:spacing w:val="1"/>
        </w:rPr>
        <w:t>e</w:t>
      </w:r>
      <w:r w:rsidRPr="005C6A3A">
        <w:rPr>
          <w:rFonts w:ascii="Arial" w:hAnsi="Arial" w:cs="Arial"/>
        </w:rPr>
        <w:t xml:space="preserve">sto </w:t>
      </w:r>
      <w:r w:rsidRPr="005C6A3A">
        <w:rPr>
          <w:rFonts w:ascii="Arial" w:hAnsi="Arial" w:cs="Arial"/>
          <w:spacing w:val="1"/>
        </w:rPr>
        <w:t>e</w:t>
      </w:r>
      <w:r w:rsidRPr="005C6A3A">
        <w:rPr>
          <w:rFonts w:ascii="Arial" w:hAnsi="Arial" w:cs="Arial"/>
        </w:rPr>
        <w:t xml:space="preserve">s </w:t>
      </w:r>
      <w:r w:rsidRPr="005C6A3A">
        <w:rPr>
          <w:rFonts w:ascii="Arial" w:hAnsi="Arial" w:cs="Arial"/>
          <w:spacing w:val="1"/>
        </w:rPr>
        <w:t>de</w:t>
      </w:r>
      <w:r w:rsidRPr="005C6A3A">
        <w:rPr>
          <w:rFonts w:ascii="Arial" w:hAnsi="Arial" w:cs="Arial"/>
        </w:rPr>
        <w:t xml:space="preserve">l </w:t>
      </w:r>
      <w:r w:rsidRPr="005C6A3A">
        <w:rPr>
          <w:rFonts w:ascii="Arial" w:hAnsi="Arial" w:cs="Arial"/>
          <w:spacing w:val="-1"/>
        </w:rPr>
        <w:t>5</w:t>
      </w:r>
      <w:r w:rsidRPr="005C6A3A">
        <w:rPr>
          <w:rFonts w:ascii="Arial" w:hAnsi="Arial" w:cs="Arial"/>
        </w:rPr>
        <w:t>% y</w:t>
      </w:r>
      <w:r w:rsidRPr="005C6A3A">
        <w:rPr>
          <w:rFonts w:ascii="Arial" w:hAnsi="Arial" w:cs="Arial"/>
          <w:spacing w:val="22"/>
        </w:rPr>
        <w:t xml:space="preserve"> </w:t>
      </w:r>
      <w:r w:rsidRPr="005C6A3A">
        <w:rPr>
          <w:rFonts w:ascii="Arial" w:hAnsi="Arial" w:cs="Arial"/>
        </w:rPr>
        <w:t>su</w:t>
      </w:r>
      <w:r w:rsidRPr="005C6A3A">
        <w:rPr>
          <w:rFonts w:ascii="Arial" w:hAnsi="Arial" w:cs="Arial"/>
          <w:spacing w:val="25"/>
        </w:rPr>
        <w:t xml:space="preserve"> </w:t>
      </w:r>
      <w:r w:rsidRPr="005C6A3A">
        <w:rPr>
          <w:rFonts w:ascii="Arial" w:hAnsi="Arial" w:cs="Arial"/>
        </w:rPr>
        <w:t>res</w:t>
      </w:r>
      <w:r w:rsidRPr="005C6A3A">
        <w:rPr>
          <w:rFonts w:ascii="Arial" w:hAnsi="Arial" w:cs="Arial"/>
          <w:spacing w:val="1"/>
        </w:rPr>
        <w:t>u</w:t>
      </w:r>
      <w:r w:rsidRPr="005C6A3A">
        <w:rPr>
          <w:rFonts w:ascii="Arial" w:hAnsi="Arial" w:cs="Arial"/>
        </w:rPr>
        <w:t>lt</w:t>
      </w:r>
      <w:r w:rsidRPr="005C6A3A">
        <w:rPr>
          <w:rFonts w:ascii="Arial" w:hAnsi="Arial" w:cs="Arial"/>
          <w:spacing w:val="1"/>
        </w:rPr>
        <w:t>ad</w:t>
      </w:r>
      <w:r w:rsidRPr="005C6A3A">
        <w:rPr>
          <w:rFonts w:ascii="Arial" w:hAnsi="Arial" w:cs="Arial"/>
        </w:rPr>
        <w:t>o</w:t>
      </w:r>
      <w:r w:rsidRPr="005C6A3A">
        <w:rPr>
          <w:rFonts w:ascii="Arial" w:hAnsi="Arial" w:cs="Arial"/>
          <w:spacing w:val="23"/>
        </w:rPr>
        <w:t xml:space="preserve"> </w:t>
      </w:r>
      <w:r w:rsidRPr="005C6A3A">
        <w:rPr>
          <w:rFonts w:ascii="Arial" w:hAnsi="Arial" w:cs="Arial"/>
        </w:rPr>
        <w:t>se</w:t>
      </w:r>
      <w:r w:rsidRPr="005C6A3A">
        <w:rPr>
          <w:rFonts w:ascii="Arial" w:hAnsi="Arial" w:cs="Arial"/>
          <w:spacing w:val="23"/>
        </w:rPr>
        <w:t xml:space="preserve"> </w:t>
      </w:r>
      <w:r w:rsidRPr="005C6A3A">
        <w:rPr>
          <w:rFonts w:ascii="Arial" w:hAnsi="Arial" w:cs="Arial"/>
          <w:spacing w:val="1"/>
        </w:rPr>
        <w:t>pa</w:t>
      </w:r>
      <w:r w:rsidRPr="005C6A3A">
        <w:rPr>
          <w:rFonts w:ascii="Arial" w:hAnsi="Arial" w:cs="Arial"/>
          <w:spacing w:val="-1"/>
        </w:rPr>
        <w:t>g</w:t>
      </w:r>
      <w:r w:rsidRPr="005C6A3A">
        <w:rPr>
          <w:rFonts w:ascii="Arial" w:hAnsi="Arial" w:cs="Arial"/>
          <w:spacing w:val="1"/>
        </w:rPr>
        <w:t>a</w:t>
      </w:r>
      <w:r w:rsidRPr="005C6A3A">
        <w:rPr>
          <w:rFonts w:ascii="Arial" w:hAnsi="Arial" w:cs="Arial"/>
        </w:rPr>
        <w:t>rá</w:t>
      </w:r>
      <w:r w:rsidRPr="005C6A3A">
        <w:rPr>
          <w:rFonts w:ascii="Arial" w:hAnsi="Arial" w:cs="Arial"/>
          <w:spacing w:val="25"/>
        </w:rPr>
        <w:t xml:space="preserve"> </w:t>
      </w:r>
      <w:r w:rsidRPr="005C6A3A">
        <w:rPr>
          <w:rFonts w:ascii="Arial" w:hAnsi="Arial" w:cs="Arial"/>
          <w:spacing w:val="1"/>
        </w:rPr>
        <w:t>e</w:t>
      </w:r>
      <w:r w:rsidRPr="005C6A3A">
        <w:rPr>
          <w:rFonts w:ascii="Arial" w:hAnsi="Arial" w:cs="Arial"/>
        </w:rPr>
        <w:t>n</w:t>
      </w:r>
      <w:r w:rsidRPr="005C6A3A">
        <w:rPr>
          <w:rFonts w:ascii="Arial" w:hAnsi="Arial" w:cs="Arial"/>
          <w:spacing w:val="23"/>
        </w:rPr>
        <w:t xml:space="preserve"> </w:t>
      </w:r>
      <w:r w:rsidRPr="005C6A3A">
        <w:rPr>
          <w:rFonts w:ascii="Arial" w:hAnsi="Arial" w:cs="Arial"/>
        </w:rPr>
        <w:t>las</w:t>
      </w:r>
      <w:r w:rsidRPr="005C6A3A">
        <w:rPr>
          <w:rFonts w:ascii="Arial" w:hAnsi="Arial" w:cs="Arial"/>
          <w:spacing w:val="23"/>
        </w:rPr>
        <w:t xml:space="preserve"> </w:t>
      </w:r>
      <w:r w:rsidRPr="005C6A3A">
        <w:rPr>
          <w:rFonts w:ascii="Arial" w:hAnsi="Arial" w:cs="Arial"/>
          <w:spacing w:val="-1"/>
        </w:rPr>
        <w:t>o</w:t>
      </w:r>
      <w:r w:rsidRPr="005C6A3A">
        <w:rPr>
          <w:rFonts w:ascii="Arial" w:hAnsi="Arial" w:cs="Arial"/>
          <w:spacing w:val="3"/>
        </w:rPr>
        <w:t>f</w:t>
      </w:r>
      <w:r w:rsidRPr="005C6A3A">
        <w:rPr>
          <w:rFonts w:ascii="Arial" w:hAnsi="Arial" w:cs="Arial"/>
        </w:rPr>
        <w:t>ic</w:t>
      </w:r>
      <w:r w:rsidRPr="005C6A3A">
        <w:rPr>
          <w:rFonts w:ascii="Arial" w:hAnsi="Arial" w:cs="Arial"/>
          <w:spacing w:val="-1"/>
        </w:rPr>
        <w:t>i</w:t>
      </w:r>
      <w:r w:rsidRPr="005C6A3A">
        <w:rPr>
          <w:rFonts w:ascii="Arial" w:hAnsi="Arial" w:cs="Arial"/>
          <w:spacing w:val="1"/>
        </w:rPr>
        <w:t>na</w:t>
      </w:r>
      <w:r w:rsidRPr="005C6A3A">
        <w:rPr>
          <w:rFonts w:ascii="Arial" w:hAnsi="Arial" w:cs="Arial"/>
        </w:rPr>
        <w:t>s</w:t>
      </w:r>
      <w:r w:rsidRPr="005C6A3A">
        <w:rPr>
          <w:rFonts w:ascii="Arial" w:hAnsi="Arial" w:cs="Arial"/>
          <w:spacing w:val="22"/>
        </w:rPr>
        <w:t xml:space="preserve"> </w:t>
      </w:r>
      <w:r w:rsidRPr="005C6A3A">
        <w:rPr>
          <w:rFonts w:ascii="Arial" w:hAnsi="Arial" w:cs="Arial"/>
          <w:spacing w:val="1"/>
        </w:rPr>
        <w:t>au</w:t>
      </w:r>
      <w:r w:rsidRPr="005C6A3A">
        <w:rPr>
          <w:rFonts w:ascii="Arial" w:hAnsi="Arial" w:cs="Arial"/>
          <w:spacing w:val="-2"/>
        </w:rPr>
        <w:t>t</w:t>
      </w:r>
      <w:r w:rsidRPr="005C6A3A">
        <w:rPr>
          <w:rFonts w:ascii="Arial" w:hAnsi="Arial" w:cs="Arial"/>
          <w:spacing w:val="1"/>
        </w:rPr>
        <w:t>o</w:t>
      </w:r>
      <w:r w:rsidRPr="005C6A3A">
        <w:rPr>
          <w:rFonts w:ascii="Arial" w:hAnsi="Arial" w:cs="Arial"/>
        </w:rPr>
        <w:t>r</w:t>
      </w:r>
      <w:r w:rsidRPr="005C6A3A">
        <w:rPr>
          <w:rFonts w:ascii="Arial" w:hAnsi="Arial" w:cs="Arial"/>
          <w:spacing w:val="-1"/>
        </w:rPr>
        <w:t>i</w:t>
      </w:r>
      <w:r w:rsidRPr="005C6A3A">
        <w:rPr>
          <w:rFonts w:ascii="Arial" w:hAnsi="Arial" w:cs="Arial"/>
          <w:spacing w:val="-2"/>
        </w:rPr>
        <w:t>z</w:t>
      </w:r>
      <w:r w:rsidRPr="005C6A3A">
        <w:rPr>
          <w:rFonts w:ascii="Arial" w:hAnsi="Arial" w:cs="Arial"/>
          <w:spacing w:val="1"/>
        </w:rPr>
        <w:t>ada</w:t>
      </w:r>
      <w:r w:rsidRPr="005C6A3A">
        <w:rPr>
          <w:rFonts w:ascii="Arial" w:hAnsi="Arial" w:cs="Arial"/>
        </w:rPr>
        <w:t>s</w:t>
      </w:r>
      <w:r w:rsidRPr="005C6A3A">
        <w:rPr>
          <w:rFonts w:ascii="Arial" w:hAnsi="Arial" w:cs="Arial"/>
          <w:spacing w:val="24"/>
        </w:rPr>
        <w:t xml:space="preserve"> </w:t>
      </w:r>
      <w:r w:rsidRPr="005C6A3A">
        <w:rPr>
          <w:rFonts w:ascii="Arial" w:hAnsi="Arial" w:cs="Arial"/>
          <w:spacing w:val="1"/>
        </w:rPr>
        <w:t>po</w:t>
      </w:r>
      <w:r w:rsidRPr="005C6A3A">
        <w:rPr>
          <w:rFonts w:ascii="Arial" w:hAnsi="Arial" w:cs="Arial"/>
        </w:rPr>
        <w:t>r</w:t>
      </w:r>
      <w:r w:rsidRPr="005C6A3A">
        <w:rPr>
          <w:rFonts w:ascii="Arial" w:hAnsi="Arial" w:cs="Arial"/>
          <w:spacing w:val="24"/>
        </w:rPr>
        <w:t xml:space="preserve"> </w:t>
      </w:r>
      <w:r w:rsidRPr="005C6A3A">
        <w:rPr>
          <w:rFonts w:ascii="Arial" w:hAnsi="Arial" w:cs="Arial"/>
        </w:rPr>
        <w:t>la</w:t>
      </w:r>
      <w:r w:rsidRPr="005C6A3A">
        <w:rPr>
          <w:rFonts w:ascii="Arial" w:hAnsi="Arial" w:cs="Arial"/>
          <w:spacing w:val="23"/>
        </w:rPr>
        <w:t xml:space="preserve"> </w:t>
      </w:r>
      <w:r w:rsidRPr="005C6A3A">
        <w:rPr>
          <w:rFonts w:ascii="Arial" w:hAnsi="Arial" w:cs="Arial"/>
        </w:rPr>
        <w:t xml:space="preserve">Secretaría de Administración y Finanzas </w:t>
      </w:r>
      <w:r w:rsidRPr="005C6A3A">
        <w:rPr>
          <w:rFonts w:ascii="Arial" w:hAnsi="Arial" w:cs="Arial"/>
          <w:spacing w:val="3"/>
        </w:rPr>
        <w:t xml:space="preserve">o la </w:t>
      </w:r>
      <w:r w:rsidRPr="005C6A3A">
        <w:rPr>
          <w:rFonts w:ascii="Arial" w:hAnsi="Arial" w:cs="Arial"/>
        </w:rPr>
        <w:t xml:space="preserve">Agencia de Administración Fiscal de Yucatán, </w:t>
      </w:r>
      <w:r w:rsidRPr="005C6A3A">
        <w:rPr>
          <w:rFonts w:ascii="Arial" w:hAnsi="Arial" w:cs="Arial"/>
          <w:spacing w:val="1"/>
        </w:rPr>
        <w:t>e</w:t>
      </w:r>
      <w:r w:rsidRPr="005C6A3A">
        <w:rPr>
          <w:rFonts w:ascii="Arial" w:hAnsi="Arial" w:cs="Arial"/>
        </w:rPr>
        <w:t>n</w:t>
      </w:r>
      <w:r w:rsidRPr="005C6A3A">
        <w:rPr>
          <w:rFonts w:ascii="Arial" w:hAnsi="Arial" w:cs="Arial"/>
          <w:spacing w:val="1"/>
        </w:rPr>
        <w:t xml:space="preserve"> </w:t>
      </w:r>
      <w:r w:rsidRPr="005C6A3A">
        <w:rPr>
          <w:rFonts w:ascii="Arial" w:hAnsi="Arial" w:cs="Arial"/>
        </w:rPr>
        <w:t>l</w:t>
      </w:r>
      <w:r w:rsidRPr="005C6A3A">
        <w:rPr>
          <w:rFonts w:ascii="Arial" w:hAnsi="Arial" w:cs="Arial"/>
          <w:spacing w:val="1"/>
        </w:rPr>
        <w:t>a</w:t>
      </w:r>
      <w:r w:rsidRPr="005C6A3A">
        <w:rPr>
          <w:rFonts w:ascii="Arial" w:hAnsi="Arial" w:cs="Arial"/>
        </w:rPr>
        <w:t>s</w:t>
      </w:r>
      <w:r w:rsidRPr="005C6A3A">
        <w:rPr>
          <w:rFonts w:ascii="Arial" w:hAnsi="Arial" w:cs="Arial"/>
          <w:spacing w:val="-2"/>
        </w:rPr>
        <w:t xml:space="preserve"> </w:t>
      </w:r>
      <w:r w:rsidRPr="005C6A3A">
        <w:rPr>
          <w:rFonts w:ascii="Arial" w:hAnsi="Arial" w:cs="Arial"/>
        </w:rPr>
        <w:t>f</w:t>
      </w:r>
      <w:r w:rsidRPr="005C6A3A">
        <w:rPr>
          <w:rFonts w:ascii="Arial" w:hAnsi="Arial" w:cs="Arial"/>
          <w:spacing w:val="1"/>
        </w:rPr>
        <w:t>o</w:t>
      </w:r>
      <w:r w:rsidRPr="005C6A3A">
        <w:rPr>
          <w:rFonts w:ascii="Arial" w:hAnsi="Arial" w:cs="Arial"/>
        </w:rPr>
        <w:t>r</w:t>
      </w:r>
      <w:r w:rsidRPr="005C6A3A">
        <w:rPr>
          <w:rFonts w:ascii="Arial" w:hAnsi="Arial" w:cs="Arial"/>
          <w:spacing w:val="-1"/>
        </w:rPr>
        <w:t>m</w:t>
      </w:r>
      <w:r w:rsidRPr="005C6A3A">
        <w:rPr>
          <w:rFonts w:ascii="Arial" w:hAnsi="Arial" w:cs="Arial"/>
          <w:spacing w:val="1"/>
        </w:rPr>
        <w:t>a</w:t>
      </w:r>
      <w:r w:rsidRPr="005C6A3A">
        <w:rPr>
          <w:rFonts w:ascii="Arial" w:hAnsi="Arial" w:cs="Arial"/>
        </w:rPr>
        <w:t xml:space="preserve">s </w:t>
      </w:r>
      <w:r w:rsidRPr="005C6A3A">
        <w:rPr>
          <w:rFonts w:ascii="Arial" w:hAnsi="Arial" w:cs="Arial"/>
          <w:spacing w:val="-1"/>
        </w:rPr>
        <w:t>o</w:t>
      </w:r>
      <w:r w:rsidRPr="005C6A3A">
        <w:rPr>
          <w:rFonts w:ascii="Arial" w:hAnsi="Arial" w:cs="Arial"/>
          <w:spacing w:val="3"/>
        </w:rPr>
        <w:t>f</w:t>
      </w:r>
      <w:r w:rsidRPr="005C6A3A">
        <w:rPr>
          <w:rFonts w:ascii="Arial" w:hAnsi="Arial" w:cs="Arial"/>
        </w:rPr>
        <w:t>ic</w:t>
      </w:r>
      <w:r w:rsidRPr="005C6A3A">
        <w:rPr>
          <w:rFonts w:ascii="Arial" w:hAnsi="Arial" w:cs="Arial"/>
          <w:spacing w:val="-1"/>
        </w:rPr>
        <w:t>i</w:t>
      </w:r>
      <w:r w:rsidRPr="005C6A3A">
        <w:rPr>
          <w:rFonts w:ascii="Arial" w:hAnsi="Arial" w:cs="Arial"/>
          <w:spacing w:val="1"/>
        </w:rPr>
        <w:t>a</w:t>
      </w:r>
      <w:r w:rsidRPr="005C6A3A">
        <w:rPr>
          <w:rFonts w:ascii="Arial" w:hAnsi="Arial" w:cs="Arial"/>
          <w:spacing w:val="-3"/>
        </w:rPr>
        <w:t>l</w:t>
      </w:r>
      <w:r w:rsidRPr="005C6A3A">
        <w:rPr>
          <w:rFonts w:ascii="Arial" w:hAnsi="Arial" w:cs="Arial"/>
          <w:spacing w:val="1"/>
        </w:rPr>
        <w:t>e</w:t>
      </w:r>
      <w:r w:rsidRPr="005C6A3A">
        <w:rPr>
          <w:rFonts w:ascii="Arial" w:hAnsi="Arial" w:cs="Arial"/>
        </w:rPr>
        <w:t>s</w:t>
      </w:r>
      <w:r w:rsidRPr="005C6A3A">
        <w:rPr>
          <w:rFonts w:ascii="Arial" w:hAnsi="Arial" w:cs="Arial"/>
          <w:spacing w:val="-2"/>
        </w:rPr>
        <w:t xml:space="preserve"> </w:t>
      </w:r>
      <w:r w:rsidRPr="005C6A3A">
        <w:rPr>
          <w:rFonts w:ascii="Arial" w:hAnsi="Arial" w:cs="Arial"/>
          <w:spacing w:val="1"/>
        </w:rPr>
        <w:t>au</w:t>
      </w:r>
      <w:r w:rsidRPr="005C6A3A">
        <w:rPr>
          <w:rFonts w:ascii="Arial" w:hAnsi="Arial" w:cs="Arial"/>
        </w:rPr>
        <w:t>t</w:t>
      </w:r>
      <w:r w:rsidRPr="005C6A3A">
        <w:rPr>
          <w:rFonts w:ascii="Arial" w:hAnsi="Arial" w:cs="Arial"/>
          <w:spacing w:val="1"/>
        </w:rPr>
        <w:t>o</w:t>
      </w:r>
      <w:r w:rsidRPr="005C6A3A">
        <w:rPr>
          <w:rFonts w:ascii="Arial" w:hAnsi="Arial" w:cs="Arial"/>
        </w:rPr>
        <w:t>r</w:t>
      </w:r>
      <w:r w:rsidRPr="005C6A3A">
        <w:rPr>
          <w:rFonts w:ascii="Arial" w:hAnsi="Arial" w:cs="Arial"/>
          <w:spacing w:val="-1"/>
        </w:rPr>
        <w:t>i</w:t>
      </w:r>
      <w:r w:rsidRPr="005C6A3A">
        <w:rPr>
          <w:rFonts w:ascii="Arial" w:hAnsi="Arial" w:cs="Arial"/>
          <w:spacing w:val="-2"/>
        </w:rPr>
        <w:t>z</w:t>
      </w:r>
      <w:r w:rsidRPr="005C6A3A">
        <w:rPr>
          <w:rFonts w:ascii="Arial" w:hAnsi="Arial" w:cs="Arial"/>
          <w:spacing w:val="1"/>
        </w:rPr>
        <w:t>ada</w:t>
      </w:r>
      <w:r w:rsidRPr="005C6A3A">
        <w:rPr>
          <w:rFonts w:ascii="Arial" w:hAnsi="Arial" w:cs="Arial"/>
        </w:rPr>
        <w:t>s</w:t>
      </w:r>
      <w:r w:rsidRPr="005C6A3A">
        <w:rPr>
          <w:rFonts w:ascii="Arial" w:hAnsi="Arial" w:cs="Arial"/>
          <w:spacing w:val="-2"/>
        </w:rPr>
        <w:t xml:space="preserve"> </w:t>
      </w:r>
      <w:r w:rsidRPr="005C6A3A">
        <w:rPr>
          <w:rFonts w:ascii="Arial" w:hAnsi="Arial" w:cs="Arial"/>
          <w:spacing w:val="1"/>
        </w:rPr>
        <w:t>po</w:t>
      </w:r>
      <w:r w:rsidRPr="005C6A3A">
        <w:rPr>
          <w:rFonts w:ascii="Arial" w:hAnsi="Arial" w:cs="Arial"/>
        </w:rPr>
        <w:t>r la</w:t>
      </w:r>
      <w:r w:rsidRPr="005C6A3A">
        <w:rPr>
          <w:rFonts w:ascii="Arial" w:hAnsi="Arial" w:cs="Arial"/>
          <w:spacing w:val="-1"/>
        </w:rPr>
        <w:t xml:space="preserve"> </w:t>
      </w:r>
      <w:r w:rsidRPr="005C6A3A">
        <w:rPr>
          <w:rFonts w:ascii="Arial" w:hAnsi="Arial" w:cs="Arial"/>
          <w:spacing w:val="1"/>
        </w:rPr>
        <w:t>m</w:t>
      </w:r>
      <w:r w:rsidRPr="005C6A3A">
        <w:rPr>
          <w:rFonts w:ascii="Arial" w:hAnsi="Arial" w:cs="Arial"/>
        </w:rPr>
        <w:t>i</w:t>
      </w:r>
      <w:r w:rsidRPr="005C6A3A">
        <w:rPr>
          <w:rFonts w:ascii="Arial" w:hAnsi="Arial" w:cs="Arial"/>
          <w:spacing w:val="-3"/>
        </w:rPr>
        <w:t>s</w:t>
      </w:r>
      <w:r w:rsidRPr="005C6A3A">
        <w:rPr>
          <w:rFonts w:ascii="Arial" w:hAnsi="Arial" w:cs="Arial"/>
          <w:spacing w:val="1"/>
        </w:rPr>
        <w:t>ma</w:t>
      </w:r>
      <w:r w:rsidRPr="005C6A3A">
        <w:rPr>
          <w:rFonts w:ascii="Arial" w:hAnsi="Arial" w:cs="Arial"/>
        </w:rPr>
        <w:t>.</w:t>
      </w:r>
    </w:p>
    <w:p w:rsidR="005C7D7B" w:rsidRPr="005C6A3A" w:rsidRDefault="005C7D7B" w:rsidP="00640279">
      <w:pPr>
        <w:tabs>
          <w:tab w:val="right" w:pos="8498"/>
        </w:tabs>
        <w:jc w:val="both"/>
        <w:rPr>
          <w:rFonts w:ascii="Arial" w:hAnsi="Arial" w:cs="Arial"/>
          <w:b/>
        </w:rPr>
      </w:pPr>
    </w:p>
    <w:p w:rsidR="005C7D7B" w:rsidRPr="005C6A3A" w:rsidRDefault="005C7D7B" w:rsidP="00640279">
      <w:pPr>
        <w:tabs>
          <w:tab w:val="right" w:pos="8498"/>
        </w:tabs>
        <w:jc w:val="both"/>
        <w:rPr>
          <w:rFonts w:ascii="Arial" w:hAnsi="Arial" w:cs="Arial"/>
        </w:rPr>
      </w:pPr>
      <w:r w:rsidRPr="005C6A3A">
        <w:rPr>
          <w:rFonts w:ascii="Arial" w:hAnsi="Arial" w:cs="Arial"/>
          <w:b/>
        </w:rPr>
        <w:t xml:space="preserve">Artículo 47.- </w:t>
      </w:r>
      <w:r w:rsidRPr="005C6A3A">
        <w:rPr>
          <w:rFonts w:ascii="Arial" w:hAnsi="Arial" w:cs="Arial"/>
        </w:rPr>
        <w:t>…</w:t>
      </w:r>
    </w:p>
    <w:p w:rsidR="005C7D7B" w:rsidRPr="005C6A3A" w:rsidRDefault="005C7D7B" w:rsidP="00640279">
      <w:pPr>
        <w:tabs>
          <w:tab w:val="right" w:pos="8498"/>
        </w:tabs>
        <w:jc w:val="both"/>
        <w:rPr>
          <w:rFonts w:ascii="Arial" w:hAnsi="Arial" w:cs="Arial"/>
          <w:b/>
        </w:rPr>
      </w:pPr>
    </w:p>
    <w:p w:rsidR="00A6211B" w:rsidRPr="005C6A3A" w:rsidRDefault="005C7D7B" w:rsidP="00640279">
      <w:pPr>
        <w:tabs>
          <w:tab w:val="right" w:pos="8498"/>
        </w:tabs>
        <w:ind w:firstLine="851"/>
        <w:jc w:val="both"/>
        <w:rPr>
          <w:rFonts w:ascii="Arial" w:hAnsi="Arial" w:cs="Arial"/>
          <w:b/>
        </w:rPr>
      </w:pPr>
      <w:r w:rsidRPr="005C6A3A">
        <w:rPr>
          <w:rFonts w:ascii="Arial" w:hAnsi="Arial" w:cs="Arial"/>
          <w:b/>
        </w:rPr>
        <w:t xml:space="preserve">I.- </w:t>
      </w:r>
      <w:r w:rsidRPr="005C6A3A">
        <w:rPr>
          <w:rFonts w:ascii="Arial" w:hAnsi="Arial" w:cs="Arial"/>
        </w:rPr>
        <w:t>a la</w:t>
      </w:r>
      <w:r w:rsidRPr="005C6A3A">
        <w:rPr>
          <w:rFonts w:ascii="Arial" w:hAnsi="Arial" w:cs="Arial"/>
          <w:b/>
        </w:rPr>
        <w:t xml:space="preserve"> XIV.- </w:t>
      </w:r>
      <w:r w:rsidRPr="005C6A3A">
        <w:rPr>
          <w:rFonts w:ascii="Arial" w:hAnsi="Arial" w:cs="Arial"/>
        </w:rPr>
        <w:t>…</w:t>
      </w:r>
    </w:p>
    <w:p w:rsidR="00A6211B" w:rsidRPr="005C6A3A" w:rsidRDefault="00A6211B" w:rsidP="00640279">
      <w:pPr>
        <w:tabs>
          <w:tab w:val="right" w:pos="8498"/>
        </w:tabs>
        <w:ind w:firstLine="851"/>
        <w:jc w:val="both"/>
        <w:rPr>
          <w:rFonts w:ascii="Arial" w:hAnsi="Arial" w:cs="Arial"/>
          <w:b/>
        </w:rPr>
      </w:pPr>
    </w:p>
    <w:p w:rsidR="00A6211B" w:rsidRPr="005C6A3A" w:rsidRDefault="005C7D7B" w:rsidP="00640279">
      <w:pPr>
        <w:tabs>
          <w:tab w:val="right" w:pos="8498"/>
        </w:tabs>
        <w:ind w:firstLine="851"/>
        <w:jc w:val="both"/>
        <w:rPr>
          <w:rFonts w:ascii="Arial" w:hAnsi="Arial" w:cs="Arial"/>
          <w:b/>
        </w:rPr>
      </w:pPr>
      <w:r w:rsidRPr="005C6A3A">
        <w:rPr>
          <w:rFonts w:ascii="Arial" w:hAnsi="Arial" w:cs="Arial"/>
          <w:b/>
        </w:rPr>
        <w:t xml:space="preserve">XV.- </w:t>
      </w:r>
      <w:r w:rsidRPr="005C6A3A">
        <w:rPr>
          <w:rFonts w:ascii="Arial" w:hAnsi="Arial" w:cs="Arial"/>
        </w:rPr>
        <w:t>Derechos por los servicios de inspección, control y fiscalización que realiza la Secretaría de la Contraloría General del Estado;</w:t>
      </w:r>
    </w:p>
    <w:p w:rsidR="00A6211B" w:rsidRPr="005C6A3A" w:rsidRDefault="00A6211B" w:rsidP="00640279">
      <w:pPr>
        <w:tabs>
          <w:tab w:val="right" w:pos="8498"/>
        </w:tabs>
        <w:ind w:firstLine="851"/>
        <w:jc w:val="both"/>
        <w:rPr>
          <w:rFonts w:ascii="Arial" w:hAnsi="Arial" w:cs="Arial"/>
          <w:b/>
        </w:rPr>
      </w:pPr>
    </w:p>
    <w:p w:rsidR="00A6211B" w:rsidRPr="005C6A3A" w:rsidRDefault="005C7D7B" w:rsidP="00640279">
      <w:pPr>
        <w:tabs>
          <w:tab w:val="right" w:pos="8498"/>
        </w:tabs>
        <w:ind w:firstLine="851"/>
        <w:jc w:val="both"/>
        <w:rPr>
          <w:rFonts w:ascii="Arial" w:hAnsi="Arial" w:cs="Arial"/>
          <w:b/>
        </w:rPr>
      </w:pPr>
      <w:r w:rsidRPr="005C6A3A">
        <w:rPr>
          <w:rFonts w:ascii="Arial" w:hAnsi="Arial" w:cs="Arial"/>
          <w:b/>
        </w:rPr>
        <w:t xml:space="preserve">XVI.- </w:t>
      </w:r>
      <w:r w:rsidRPr="005C6A3A">
        <w:rPr>
          <w:rFonts w:ascii="Arial" w:hAnsi="Arial" w:cs="Arial"/>
        </w:rPr>
        <w:t>Derechos por los servicios que preste el Poder Judicial del Estado;</w:t>
      </w:r>
    </w:p>
    <w:p w:rsidR="00A6211B" w:rsidRPr="005C6A3A" w:rsidRDefault="00A6211B" w:rsidP="00640279">
      <w:pPr>
        <w:tabs>
          <w:tab w:val="right" w:pos="8498"/>
        </w:tabs>
        <w:ind w:firstLine="851"/>
        <w:jc w:val="both"/>
        <w:rPr>
          <w:rFonts w:ascii="Arial" w:hAnsi="Arial" w:cs="Arial"/>
          <w:b/>
        </w:rPr>
      </w:pPr>
    </w:p>
    <w:p w:rsidR="00566AC4" w:rsidRPr="005C6A3A" w:rsidRDefault="005C7D7B" w:rsidP="00640279">
      <w:pPr>
        <w:tabs>
          <w:tab w:val="right" w:pos="8498"/>
        </w:tabs>
        <w:ind w:firstLine="851"/>
        <w:jc w:val="both"/>
        <w:rPr>
          <w:rFonts w:ascii="Arial" w:hAnsi="Arial" w:cs="Arial"/>
        </w:rPr>
      </w:pPr>
      <w:r w:rsidRPr="005C6A3A">
        <w:rPr>
          <w:rFonts w:ascii="Arial" w:hAnsi="Arial" w:cs="Arial"/>
          <w:b/>
        </w:rPr>
        <w:t xml:space="preserve">XVII.- </w:t>
      </w:r>
      <w:r w:rsidRPr="005C6A3A">
        <w:rPr>
          <w:rFonts w:ascii="Arial" w:hAnsi="Arial" w:cs="Arial"/>
        </w:rPr>
        <w:t>Por el permiso anual de carga y descarga o transporte de carga en la vía pública, para vehículos del servicio particular o del servicio público</w:t>
      </w:r>
      <w:r w:rsidR="00566AC4" w:rsidRPr="005C6A3A">
        <w:rPr>
          <w:rFonts w:ascii="Arial" w:hAnsi="Arial" w:cs="Arial"/>
        </w:rPr>
        <w:t>, y</w:t>
      </w:r>
    </w:p>
    <w:p w:rsidR="00566AC4" w:rsidRPr="005C6A3A" w:rsidRDefault="00566AC4" w:rsidP="00640279">
      <w:pPr>
        <w:tabs>
          <w:tab w:val="right" w:pos="8498"/>
        </w:tabs>
        <w:ind w:firstLine="851"/>
        <w:jc w:val="both"/>
        <w:rPr>
          <w:rFonts w:ascii="Arial" w:hAnsi="Arial" w:cs="Arial"/>
        </w:rPr>
      </w:pPr>
    </w:p>
    <w:p w:rsidR="005C7D7B" w:rsidRPr="005C6A3A" w:rsidRDefault="00566AC4" w:rsidP="00640279">
      <w:pPr>
        <w:tabs>
          <w:tab w:val="right" w:pos="8498"/>
        </w:tabs>
        <w:ind w:firstLine="851"/>
        <w:jc w:val="both"/>
        <w:rPr>
          <w:rFonts w:ascii="Arial" w:hAnsi="Arial" w:cs="Arial"/>
          <w:b/>
        </w:rPr>
      </w:pPr>
      <w:r w:rsidRPr="005C6A3A">
        <w:rPr>
          <w:rFonts w:ascii="Arial" w:hAnsi="Arial" w:cs="Arial"/>
          <w:b/>
        </w:rPr>
        <w:t>XVIII</w:t>
      </w:r>
      <w:r w:rsidR="005C7D7B" w:rsidRPr="005C6A3A">
        <w:rPr>
          <w:rFonts w:ascii="Arial" w:hAnsi="Arial" w:cs="Arial"/>
          <w:b/>
        </w:rPr>
        <w:t xml:space="preserve">.- </w:t>
      </w:r>
      <w:r w:rsidR="005C7D7B" w:rsidRPr="005C6A3A">
        <w:rPr>
          <w:rFonts w:ascii="Arial" w:hAnsi="Arial" w:cs="Arial"/>
        </w:rPr>
        <w:t>Derechos por la infraestructura tecnológica en materia de seguridad pública.</w:t>
      </w:r>
    </w:p>
    <w:p w:rsidR="005C7D7B" w:rsidRPr="005C6A3A" w:rsidRDefault="005C7D7B" w:rsidP="00640279">
      <w:pPr>
        <w:tabs>
          <w:tab w:val="right" w:pos="8498"/>
        </w:tabs>
        <w:jc w:val="both"/>
        <w:rPr>
          <w:rFonts w:ascii="Arial" w:hAnsi="Arial" w:cs="Arial"/>
          <w:b/>
        </w:rPr>
      </w:pPr>
    </w:p>
    <w:p w:rsidR="005C7D7B" w:rsidRPr="005C6A3A" w:rsidRDefault="005C7D7B" w:rsidP="00640279">
      <w:pPr>
        <w:tabs>
          <w:tab w:val="right" w:pos="8498"/>
        </w:tabs>
        <w:jc w:val="both"/>
        <w:rPr>
          <w:rFonts w:ascii="Arial" w:hAnsi="Arial" w:cs="Arial"/>
        </w:rPr>
      </w:pPr>
      <w:r w:rsidRPr="005C6A3A">
        <w:rPr>
          <w:rFonts w:ascii="Arial" w:hAnsi="Arial" w:cs="Arial"/>
          <w:b/>
        </w:rPr>
        <w:t xml:space="preserve">Artículo 48.- </w:t>
      </w:r>
      <w:r w:rsidRPr="005C6A3A">
        <w:rPr>
          <w:rFonts w:ascii="Arial" w:hAnsi="Arial" w:cs="Arial"/>
        </w:rPr>
        <w:t>…</w:t>
      </w:r>
    </w:p>
    <w:p w:rsidR="00F10048" w:rsidRPr="005C6A3A" w:rsidRDefault="00F10048" w:rsidP="00640279">
      <w:pPr>
        <w:tabs>
          <w:tab w:val="right" w:pos="8498"/>
        </w:tabs>
        <w:jc w:val="both"/>
        <w:rPr>
          <w:rFonts w:ascii="Arial" w:hAnsi="Arial" w:cs="Arial"/>
          <w:b/>
        </w:rPr>
      </w:pPr>
    </w:p>
    <w:p w:rsidR="00330998" w:rsidRPr="005C6A3A" w:rsidRDefault="005C7D7B" w:rsidP="00640279">
      <w:pPr>
        <w:tabs>
          <w:tab w:val="right" w:pos="8498"/>
        </w:tabs>
        <w:ind w:firstLine="851"/>
        <w:jc w:val="both"/>
        <w:rPr>
          <w:rFonts w:ascii="Arial" w:hAnsi="Arial" w:cs="Arial"/>
          <w:b/>
        </w:rPr>
      </w:pPr>
      <w:r w:rsidRPr="005C6A3A">
        <w:rPr>
          <w:rFonts w:ascii="Arial" w:hAnsi="Arial" w:cs="Arial"/>
          <w:b/>
        </w:rPr>
        <w:t xml:space="preserve">I.- </w:t>
      </w:r>
      <w:r w:rsidRPr="005C6A3A">
        <w:rPr>
          <w:rFonts w:ascii="Arial" w:hAnsi="Arial" w:cs="Arial"/>
        </w:rPr>
        <w:t>a la</w:t>
      </w:r>
      <w:r w:rsidRPr="005C6A3A">
        <w:rPr>
          <w:rFonts w:ascii="Arial" w:hAnsi="Arial" w:cs="Arial"/>
          <w:b/>
        </w:rPr>
        <w:t xml:space="preserve"> VI.- </w:t>
      </w:r>
      <w:r w:rsidRPr="005C6A3A">
        <w:rPr>
          <w:rFonts w:ascii="Arial" w:hAnsi="Arial" w:cs="Arial"/>
        </w:rPr>
        <w:t>…</w:t>
      </w:r>
    </w:p>
    <w:p w:rsidR="00330998" w:rsidRPr="005C6A3A" w:rsidRDefault="00330998" w:rsidP="00640279">
      <w:pPr>
        <w:tabs>
          <w:tab w:val="right" w:pos="8498"/>
        </w:tabs>
        <w:ind w:firstLine="851"/>
        <w:jc w:val="both"/>
        <w:rPr>
          <w:rFonts w:ascii="Arial" w:hAnsi="Arial" w:cs="Arial"/>
          <w:b/>
        </w:rPr>
      </w:pPr>
    </w:p>
    <w:p w:rsidR="00330998" w:rsidRPr="005C6A3A" w:rsidRDefault="005C7D7B" w:rsidP="00640279">
      <w:pPr>
        <w:tabs>
          <w:tab w:val="right" w:pos="8498"/>
        </w:tabs>
        <w:ind w:firstLine="851"/>
        <w:jc w:val="both"/>
        <w:rPr>
          <w:rFonts w:ascii="Arial" w:hAnsi="Arial" w:cs="Arial"/>
          <w:b/>
        </w:rPr>
      </w:pPr>
      <w:r w:rsidRPr="005C6A3A">
        <w:rPr>
          <w:rFonts w:ascii="Arial" w:hAnsi="Arial" w:cs="Arial"/>
          <w:b/>
        </w:rPr>
        <w:t xml:space="preserve">VII.- </w:t>
      </w:r>
      <w:r w:rsidRPr="005C6A3A">
        <w:rPr>
          <w:rFonts w:ascii="Arial" w:hAnsi="Arial" w:cs="Arial"/>
        </w:rPr>
        <w:t>Se deroga.</w:t>
      </w:r>
    </w:p>
    <w:p w:rsidR="00330998" w:rsidRPr="005C6A3A" w:rsidRDefault="00330998" w:rsidP="00640279">
      <w:pPr>
        <w:tabs>
          <w:tab w:val="right" w:pos="8498"/>
        </w:tabs>
        <w:ind w:firstLine="851"/>
        <w:jc w:val="both"/>
        <w:rPr>
          <w:rFonts w:ascii="Arial" w:hAnsi="Arial" w:cs="Arial"/>
          <w:b/>
        </w:rPr>
      </w:pPr>
    </w:p>
    <w:p w:rsidR="00330998" w:rsidRPr="005C6A3A" w:rsidRDefault="005C7D7B" w:rsidP="00640279">
      <w:pPr>
        <w:tabs>
          <w:tab w:val="right" w:pos="8498"/>
        </w:tabs>
        <w:ind w:firstLine="851"/>
        <w:jc w:val="both"/>
        <w:rPr>
          <w:rFonts w:ascii="Arial" w:hAnsi="Arial" w:cs="Arial"/>
          <w:b/>
        </w:rPr>
      </w:pPr>
      <w:r w:rsidRPr="005C6A3A">
        <w:rPr>
          <w:rFonts w:ascii="Arial" w:hAnsi="Arial" w:cs="Arial"/>
          <w:b/>
        </w:rPr>
        <w:t xml:space="preserve">VIII.- </w:t>
      </w:r>
      <w:r w:rsidRPr="005C6A3A">
        <w:rPr>
          <w:rFonts w:ascii="Arial" w:hAnsi="Arial" w:cs="Arial"/>
        </w:rPr>
        <w:t>a la</w:t>
      </w:r>
      <w:r w:rsidRPr="005C6A3A">
        <w:rPr>
          <w:rFonts w:ascii="Arial" w:hAnsi="Arial" w:cs="Arial"/>
          <w:b/>
        </w:rPr>
        <w:t xml:space="preserve"> XI.- </w:t>
      </w:r>
      <w:r w:rsidRPr="005C6A3A">
        <w:rPr>
          <w:rFonts w:ascii="Arial" w:hAnsi="Arial" w:cs="Arial"/>
        </w:rPr>
        <w:t>…</w:t>
      </w:r>
    </w:p>
    <w:p w:rsidR="00330998" w:rsidRPr="005C6A3A" w:rsidRDefault="00330998" w:rsidP="00640279">
      <w:pPr>
        <w:tabs>
          <w:tab w:val="right" w:pos="8498"/>
        </w:tabs>
        <w:ind w:firstLine="851"/>
        <w:jc w:val="both"/>
        <w:rPr>
          <w:rFonts w:ascii="Arial" w:hAnsi="Arial" w:cs="Arial"/>
          <w:b/>
        </w:rPr>
      </w:pPr>
    </w:p>
    <w:p w:rsidR="00330998" w:rsidRPr="005C6A3A" w:rsidRDefault="005C7D7B" w:rsidP="00640279">
      <w:pPr>
        <w:tabs>
          <w:tab w:val="right" w:pos="8498"/>
        </w:tabs>
        <w:ind w:firstLine="851"/>
        <w:jc w:val="both"/>
        <w:rPr>
          <w:rFonts w:ascii="Arial" w:hAnsi="Arial" w:cs="Arial"/>
          <w:b/>
        </w:rPr>
      </w:pPr>
      <w:r w:rsidRPr="005C6A3A">
        <w:rPr>
          <w:rFonts w:ascii="Arial" w:hAnsi="Arial" w:cs="Arial"/>
        </w:rPr>
        <w:t>…</w:t>
      </w:r>
    </w:p>
    <w:p w:rsidR="00330998" w:rsidRPr="005C6A3A" w:rsidRDefault="00330998" w:rsidP="00640279">
      <w:pPr>
        <w:tabs>
          <w:tab w:val="right" w:pos="8498"/>
        </w:tabs>
        <w:ind w:firstLine="851"/>
        <w:jc w:val="both"/>
        <w:rPr>
          <w:rFonts w:ascii="Arial" w:hAnsi="Arial" w:cs="Arial"/>
          <w:b/>
        </w:rPr>
      </w:pPr>
    </w:p>
    <w:p w:rsidR="00330998" w:rsidRPr="005C6A3A" w:rsidRDefault="005C7D7B" w:rsidP="00640279">
      <w:pPr>
        <w:tabs>
          <w:tab w:val="right" w:pos="8498"/>
        </w:tabs>
        <w:ind w:firstLine="851"/>
        <w:jc w:val="both"/>
        <w:rPr>
          <w:rFonts w:ascii="Arial" w:hAnsi="Arial" w:cs="Arial"/>
          <w:b/>
        </w:rPr>
      </w:pPr>
      <w:r w:rsidRPr="005C6A3A">
        <w:rPr>
          <w:rFonts w:ascii="Arial" w:hAnsi="Arial" w:cs="Arial"/>
        </w:rPr>
        <w:t>…</w:t>
      </w:r>
    </w:p>
    <w:p w:rsidR="00330998" w:rsidRPr="005C6A3A" w:rsidRDefault="00330998" w:rsidP="00640279">
      <w:pPr>
        <w:tabs>
          <w:tab w:val="right" w:pos="8498"/>
        </w:tabs>
        <w:ind w:firstLine="851"/>
        <w:jc w:val="both"/>
        <w:rPr>
          <w:rFonts w:ascii="Arial" w:hAnsi="Arial" w:cs="Arial"/>
          <w:b/>
        </w:rPr>
      </w:pPr>
    </w:p>
    <w:p w:rsidR="005C7D7B" w:rsidRPr="005C6A3A" w:rsidRDefault="005C7D7B" w:rsidP="00640279">
      <w:pPr>
        <w:tabs>
          <w:tab w:val="right" w:pos="8498"/>
        </w:tabs>
        <w:ind w:firstLine="851"/>
        <w:jc w:val="both"/>
        <w:rPr>
          <w:rFonts w:ascii="Arial" w:hAnsi="Arial" w:cs="Arial"/>
          <w:b/>
        </w:rPr>
      </w:pPr>
      <w:r w:rsidRPr="005C6A3A">
        <w:rPr>
          <w:rFonts w:ascii="Arial" w:hAnsi="Arial" w:cs="Arial"/>
        </w:rPr>
        <w:t>…</w:t>
      </w:r>
    </w:p>
    <w:p w:rsidR="005C7D7B" w:rsidRPr="005C6A3A" w:rsidRDefault="005C7D7B" w:rsidP="00640279">
      <w:pPr>
        <w:tabs>
          <w:tab w:val="right" w:pos="8498"/>
        </w:tabs>
        <w:jc w:val="both"/>
        <w:rPr>
          <w:rFonts w:ascii="Arial" w:hAnsi="Arial" w:cs="Arial"/>
        </w:rPr>
      </w:pPr>
    </w:p>
    <w:p w:rsidR="005C7D7B" w:rsidRPr="005C6A3A" w:rsidRDefault="005C7D7B" w:rsidP="00640279">
      <w:pPr>
        <w:tabs>
          <w:tab w:val="right" w:pos="8498"/>
        </w:tabs>
        <w:jc w:val="both"/>
        <w:rPr>
          <w:rFonts w:ascii="Arial" w:hAnsi="Arial" w:cs="Arial"/>
          <w:b/>
        </w:rPr>
      </w:pPr>
      <w:r w:rsidRPr="005C6A3A">
        <w:rPr>
          <w:rFonts w:ascii="Arial" w:hAnsi="Arial" w:cs="Arial"/>
          <w:b/>
        </w:rPr>
        <w:t xml:space="preserve">Artículo 53.- </w:t>
      </w:r>
      <w:r w:rsidRPr="005C6A3A">
        <w:rPr>
          <w:rFonts w:ascii="Arial" w:hAnsi="Arial" w:cs="Arial"/>
        </w:rPr>
        <w:t>…</w:t>
      </w:r>
    </w:p>
    <w:p w:rsidR="005C7D7B" w:rsidRPr="005C6A3A" w:rsidRDefault="005C7D7B" w:rsidP="00640279">
      <w:pPr>
        <w:tabs>
          <w:tab w:val="right" w:pos="8498"/>
        </w:tabs>
        <w:jc w:val="both"/>
        <w:rPr>
          <w:rFonts w:ascii="Arial" w:hAnsi="Arial" w:cs="Arial"/>
          <w:b/>
        </w:rPr>
      </w:pPr>
    </w:p>
    <w:p w:rsidR="00330998" w:rsidRPr="005C6A3A" w:rsidRDefault="005C7D7B" w:rsidP="00640279">
      <w:pPr>
        <w:tabs>
          <w:tab w:val="right" w:pos="8498"/>
        </w:tabs>
        <w:ind w:firstLine="851"/>
        <w:jc w:val="both"/>
        <w:rPr>
          <w:rFonts w:ascii="Arial" w:hAnsi="Arial" w:cs="Arial"/>
        </w:rPr>
      </w:pPr>
      <w:r w:rsidRPr="005C6A3A">
        <w:rPr>
          <w:rFonts w:ascii="Arial" w:hAnsi="Arial" w:cs="Arial"/>
          <w:b/>
        </w:rPr>
        <w:t xml:space="preserve">I.- </w:t>
      </w:r>
      <w:r w:rsidRPr="005C6A3A">
        <w:rPr>
          <w:rFonts w:ascii="Arial" w:hAnsi="Arial" w:cs="Arial"/>
        </w:rPr>
        <w:t>a la</w:t>
      </w:r>
      <w:r w:rsidRPr="005C6A3A">
        <w:rPr>
          <w:rFonts w:ascii="Arial" w:hAnsi="Arial" w:cs="Arial"/>
          <w:b/>
        </w:rPr>
        <w:t xml:space="preserve"> IX.- </w:t>
      </w:r>
      <w:r w:rsidRPr="005C6A3A">
        <w:rPr>
          <w:rFonts w:ascii="Arial" w:hAnsi="Arial" w:cs="Arial"/>
        </w:rPr>
        <w:t>…</w:t>
      </w:r>
    </w:p>
    <w:p w:rsidR="00330998" w:rsidRPr="005C6A3A" w:rsidRDefault="00330998" w:rsidP="00640279">
      <w:pPr>
        <w:tabs>
          <w:tab w:val="right" w:pos="8498"/>
        </w:tabs>
        <w:ind w:firstLine="851"/>
        <w:jc w:val="both"/>
        <w:rPr>
          <w:rFonts w:ascii="Arial" w:hAnsi="Arial" w:cs="Arial"/>
        </w:rPr>
      </w:pPr>
    </w:p>
    <w:p w:rsidR="00330998" w:rsidRPr="005C6A3A" w:rsidRDefault="005C7D7B" w:rsidP="00640279">
      <w:pPr>
        <w:tabs>
          <w:tab w:val="right" w:pos="8498"/>
        </w:tabs>
        <w:ind w:firstLine="851"/>
        <w:jc w:val="both"/>
        <w:rPr>
          <w:rFonts w:ascii="Arial" w:hAnsi="Arial" w:cs="Arial"/>
        </w:rPr>
      </w:pPr>
      <w:r w:rsidRPr="005C6A3A">
        <w:rPr>
          <w:rFonts w:ascii="Arial" w:hAnsi="Arial" w:cs="Arial"/>
          <w:b/>
        </w:rPr>
        <w:t xml:space="preserve">X. </w:t>
      </w:r>
      <w:r w:rsidRPr="005C6A3A">
        <w:rPr>
          <w:rFonts w:ascii="Arial" w:hAnsi="Arial" w:cs="Arial"/>
        </w:rPr>
        <w:t>Transporte contratado a través de plataformas tecnológicas:</w:t>
      </w:r>
    </w:p>
    <w:p w:rsidR="00330998" w:rsidRPr="005C6A3A" w:rsidRDefault="00330998" w:rsidP="00640279">
      <w:pPr>
        <w:tabs>
          <w:tab w:val="right" w:pos="8498"/>
        </w:tabs>
        <w:ind w:firstLine="851"/>
        <w:jc w:val="both"/>
        <w:rPr>
          <w:rFonts w:ascii="Arial" w:hAnsi="Arial" w:cs="Arial"/>
        </w:rPr>
      </w:pPr>
    </w:p>
    <w:p w:rsidR="00330998" w:rsidRPr="005C6A3A" w:rsidRDefault="005C7D7B" w:rsidP="00640279">
      <w:pPr>
        <w:tabs>
          <w:tab w:val="right" w:pos="8498"/>
        </w:tabs>
        <w:ind w:firstLine="851"/>
        <w:jc w:val="both"/>
        <w:rPr>
          <w:rFonts w:ascii="Arial" w:hAnsi="Arial" w:cs="Arial"/>
        </w:rPr>
      </w:pPr>
      <w:r w:rsidRPr="005C6A3A">
        <w:rPr>
          <w:rFonts w:ascii="Arial" w:hAnsi="Arial" w:cs="Arial"/>
          <w:b/>
        </w:rPr>
        <w:t xml:space="preserve">a) </w:t>
      </w:r>
      <w:r w:rsidRPr="005C6A3A">
        <w:rPr>
          <w:rFonts w:ascii="Arial" w:hAnsi="Arial" w:cs="Arial"/>
        </w:rPr>
        <w:t>Con vigencia de dos años      13.00 UMA</w:t>
      </w:r>
    </w:p>
    <w:p w:rsidR="00330998" w:rsidRPr="005C6A3A" w:rsidRDefault="005C7D7B" w:rsidP="00640279">
      <w:pPr>
        <w:tabs>
          <w:tab w:val="right" w:pos="8498"/>
        </w:tabs>
        <w:ind w:firstLine="851"/>
        <w:jc w:val="both"/>
        <w:rPr>
          <w:rFonts w:ascii="Arial" w:hAnsi="Arial" w:cs="Arial"/>
        </w:rPr>
      </w:pPr>
      <w:r w:rsidRPr="005C6A3A">
        <w:rPr>
          <w:rFonts w:ascii="Arial" w:hAnsi="Arial" w:cs="Arial"/>
          <w:b/>
        </w:rPr>
        <w:t xml:space="preserve">b) </w:t>
      </w:r>
      <w:r w:rsidRPr="005C6A3A">
        <w:rPr>
          <w:rFonts w:ascii="Arial" w:hAnsi="Arial" w:cs="Arial"/>
        </w:rPr>
        <w:t>Con vigencia de tres años     15.67 UMA</w:t>
      </w:r>
    </w:p>
    <w:p w:rsidR="005C7D7B" w:rsidRPr="005C6A3A" w:rsidRDefault="005C7D7B" w:rsidP="00640279">
      <w:pPr>
        <w:tabs>
          <w:tab w:val="right" w:pos="8498"/>
        </w:tabs>
        <w:ind w:firstLine="851"/>
        <w:jc w:val="both"/>
        <w:rPr>
          <w:rFonts w:ascii="Arial" w:hAnsi="Arial" w:cs="Arial"/>
        </w:rPr>
      </w:pPr>
      <w:r w:rsidRPr="005C6A3A">
        <w:rPr>
          <w:rFonts w:ascii="Arial" w:hAnsi="Arial" w:cs="Arial"/>
          <w:b/>
        </w:rPr>
        <w:t xml:space="preserve">c) </w:t>
      </w:r>
      <w:r w:rsidRPr="005C6A3A">
        <w:rPr>
          <w:rFonts w:ascii="Arial" w:hAnsi="Arial" w:cs="Arial"/>
        </w:rPr>
        <w:t>Con vigencia de cinco años     25.45 UMA</w:t>
      </w:r>
    </w:p>
    <w:p w:rsidR="005C7D7B" w:rsidRPr="005C6A3A" w:rsidRDefault="005C7D7B" w:rsidP="00640279">
      <w:pPr>
        <w:tabs>
          <w:tab w:val="right" w:pos="8498"/>
        </w:tabs>
        <w:jc w:val="both"/>
        <w:rPr>
          <w:rFonts w:ascii="Arial" w:hAnsi="Arial" w:cs="Arial"/>
          <w:b/>
        </w:rPr>
      </w:pPr>
    </w:p>
    <w:p w:rsidR="005C7D7B" w:rsidRPr="005C6A3A" w:rsidRDefault="005C7D7B" w:rsidP="00640279">
      <w:pPr>
        <w:tabs>
          <w:tab w:val="right" w:pos="8498"/>
        </w:tabs>
        <w:jc w:val="both"/>
        <w:rPr>
          <w:rFonts w:ascii="Arial" w:hAnsi="Arial" w:cs="Arial"/>
        </w:rPr>
      </w:pPr>
      <w:r w:rsidRPr="005C6A3A">
        <w:rPr>
          <w:rFonts w:ascii="Arial" w:hAnsi="Arial" w:cs="Arial"/>
          <w:b/>
        </w:rPr>
        <w:t xml:space="preserve">Artículo 56-E Bis.- </w:t>
      </w:r>
      <w:r w:rsidRPr="005C6A3A">
        <w:rPr>
          <w:rFonts w:ascii="Arial" w:hAnsi="Arial" w:cs="Arial"/>
        </w:rPr>
        <w:t>Por el otorgamiento del permiso para la realización de maniobras y el tránsito de vehículos con capacidad de carga en las vialidades del estado, se causarán derechos conforme a lo siguiente:</w:t>
      </w:r>
    </w:p>
    <w:p w:rsidR="005C7D7B" w:rsidRPr="005C6A3A" w:rsidRDefault="005C7D7B" w:rsidP="00640279">
      <w:pPr>
        <w:tabs>
          <w:tab w:val="right" w:pos="8498"/>
        </w:tabs>
        <w:jc w:val="both"/>
        <w:rPr>
          <w:rFonts w:ascii="Arial" w:hAnsi="Arial" w:cs="Arial"/>
          <w:b/>
        </w:rPr>
      </w:pPr>
    </w:p>
    <w:p w:rsidR="00454AA8" w:rsidRPr="005C6A3A" w:rsidRDefault="005C7D7B" w:rsidP="00640279">
      <w:pPr>
        <w:tabs>
          <w:tab w:val="right" w:pos="8498"/>
        </w:tabs>
        <w:ind w:firstLine="851"/>
        <w:jc w:val="both"/>
        <w:rPr>
          <w:rFonts w:ascii="Arial" w:hAnsi="Arial" w:cs="Arial"/>
        </w:rPr>
      </w:pPr>
      <w:r w:rsidRPr="005C6A3A">
        <w:rPr>
          <w:rFonts w:ascii="Arial" w:hAnsi="Arial" w:cs="Arial"/>
          <w:b/>
        </w:rPr>
        <w:t xml:space="preserve">I.- </w:t>
      </w:r>
      <w:r w:rsidRPr="005C6A3A">
        <w:rPr>
          <w:rFonts w:ascii="Arial" w:hAnsi="Arial" w:cs="Arial"/>
        </w:rPr>
        <w:t>Por cada maniobra de carga y descarga o transporte de carga en la vía pública, de vehículos con capacidad de carga:</w:t>
      </w:r>
    </w:p>
    <w:p w:rsidR="00454AA8" w:rsidRPr="005C6A3A" w:rsidRDefault="00454AA8" w:rsidP="00640279">
      <w:pPr>
        <w:tabs>
          <w:tab w:val="right" w:pos="8498"/>
        </w:tabs>
        <w:ind w:firstLine="851"/>
        <w:jc w:val="both"/>
        <w:rPr>
          <w:rFonts w:ascii="Arial" w:hAnsi="Arial" w:cs="Arial"/>
        </w:rPr>
      </w:pPr>
    </w:p>
    <w:p w:rsidR="00454AA8" w:rsidRPr="005C6A3A" w:rsidRDefault="005C7D7B" w:rsidP="00640279">
      <w:pPr>
        <w:tabs>
          <w:tab w:val="right" w:pos="8498"/>
        </w:tabs>
        <w:ind w:firstLine="851"/>
        <w:jc w:val="both"/>
        <w:rPr>
          <w:rFonts w:ascii="Arial" w:hAnsi="Arial" w:cs="Arial"/>
        </w:rPr>
      </w:pPr>
      <w:r w:rsidRPr="005C6A3A">
        <w:rPr>
          <w:rFonts w:ascii="Arial" w:hAnsi="Arial" w:cs="Arial"/>
          <w:b/>
        </w:rPr>
        <w:t xml:space="preserve">a) </w:t>
      </w:r>
      <w:r w:rsidRPr="005C6A3A">
        <w:rPr>
          <w:rFonts w:ascii="Arial" w:hAnsi="Arial" w:cs="Arial"/>
        </w:rPr>
        <w:t>De 3 a 5 toneladas     7.00 UMA</w:t>
      </w:r>
    </w:p>
    <w:p w:rsidR="00454AA8" w:rsidRPr="005C6A3A" w:rsidRDefault="005C7D7B" w:rsidP="00640279">
      <w:pPr>
        <w:tabs>
          <w:tab w:val="right" w:pos="8498"/>
        </w:tabs>
        <w:ind w:firstLine="851"/>
        <w:jc w:val="both"/>
        <w:rPr>
          <w:rFonts w:ascii="Arial" w:hAnsi="Arial" w:cs="Arial"/>
        </w:rPr>
      </w:pPr>
      <w:r w:rsidRPr="005C6A3A">
        <w:rPr>
          <w:rFonts w:ascii="Arial" w:hAnsi="Arial" w:cs="Arial"/>
          <w:b/>
        </w:rPr>
        <w:t xml:space="preserve">b) </w:t>
      </w:r>
      <w:r w:rsidRPr="005C6A3A">
        <w:rPr>
          <w:rFonts w:ascii="Arial" w:hAnsi="Arial" w:cs="Arial"/>
        </w:rPr>
        <w:t>De 5.1 a 10 toneladas        9.00 UMA</w:t>
      </w:r>
    </w:p>
    <w:p w:rsidR="00454AA8" w:rsidRPr="005C6A3A" w:rsidRDefault="005C7D7B" w:rsidP="00640279">
      <w:pPr>
        <w:tabs>
          <w:tab w:val="right" w:pos="8498"/>
        </w:tabs>
        <w:ind w:firstLine="851"/>
        <w:jc w:val="both"/>
        <w:rPr>
          <w:rFonts w:ascii="Arial" w:hAnsi="Arial" w:cs="Arial"/>
        </w:rPr>
      </w:pPr>
      <w:r w:rsidRPr="005C6A3A">
        <w:rPr>
          <w:rFonts w:ascii="Arial" w:hAnsi="Arial" w:cs="Arial"/>
          <w:b/>
        </w:rPr>
        <w:t xml:space="preserve">c) </w:t>
      </w:r>
      <w:r w:rsidRPr="005C6A3A">
        <w:rPr>
          <w:rFonts w:ascii="Arial" w:hAnsi="Arial" w:cs="Arial"/>
        </w:rPr>
        <w:t>De 10.1 a 15 toneladas      12.00 UMA</w:t>
      </w:r>
    </w:p>
    <w:p w:rsidR="00454AA8" w:rsidRPr="005C6A3A" w:rsidRDefault="005C7D7B" w:rsidP="00640279">
      <w:pPr>
        <w:tabs>
          <w:tab w:val="right" w:pos="8498"/>
        </w:tabs>
        <w:ind w:firstLine="851"/>
        <w:jc w:val="both"/>
        <w:rPr>
          <w:rFonts w:ascii="Arial" w:hAnsi="Arial" w:cs="Arial"/>
        </w:rPr>
      </w:pPr>
      <w:r w:rsidRPr="005C6A3A">
        <w:rPr>
          <w:rFonts w:ascii="Arial" w:hAnsi="Arial" w:cs="Arial"/>
          <w:b/>
        </w:rPr>
        <w:t xml:space="preserve">d) </w:t>
      </w:r>
      <w:r w:rsidRPr="005C6A3A">
        <w:rPr>
          <w:rFonts w:ascii="Arial" w:hAnsi="Arial" w:cs="Arial"/>
        </w:rPr>
        <w:t>De 15.1 a 20 toneladas 15.00 UMA</w:t>
      </w:r>
    </w:p>
    <w:p w:rsidR="00454AA8" w:rsidRPr="005C6A3A" w:rsidRDefault="005C7D7B" w:rsidP="00640279">
      <w:pPr>
        <w:tabs>
          <w:tab w:val="right" w:pos="8498"/>
        </w:tabs>
        <w:ind w:firstLine="851"/>
        <w:jc w:val="both"/>
        <w:rPr>
          <w:rFonts w:ascii="Arial" w:hAnsi="Arial" w:cs="Arial"/>
        </w:rPr>
      </w:pPr>
      <w:r w:rsidRPr="005C6A3A">
        <w:rPr>
          <w:rFonts w:ascii="Arial" w:hAnsi="Arial" w:cs="Arial"/>
          <w:b/>
        </w:rPr>
        <w:t xml:space="preserve">e) </w:t>
      </w:r>
      <w:r w:rsidRPr="005C6A3A">
        <w:rPr>
          <w:rFonts w:ascii="Arial" w:hAnsi="Arial" w:cs="Arial"/>
        </w:rPr>
        <w:t>De más de 20 toneladas    20.00 UMA</w:t>
      </w:r>
    </w:p>
    <w:p w:rsidR="00454AA8" w:rsidRPr="005C6A3A" w:rsidRDefault="00454AA8" w:rsidP="00640279">
      <w:pPr>
        <w:tabs>
          <w:tab w:val="right" w:pos="8498"/>
        </w:tabs>
        <w:ind w:firstLine="851"/>
        <w:jc w:val="both"/>
        <w:rPr>
          <w:rFonts w:ascii="Arial" w:hAnsi="Arial" w:cs="Arial"/>
        </w:rPr>
      </w:pPr>
    </w:p>
    <w:p w:rsidR="00454AA8" w:rsidRPr="005C6A3A" w:rsidRDefault="005C7D7B" w:rsidP="00640279">
      <w:pPr>
        <w:tabs>
          <w:tab w:val="right" w:pos="8498"/>
        </w:tabs>
        <w:ind w:firstLine="851"/>
        <w:jc w:val="both"/>
        <w:rPr>
          <w:rFonts w:ascii="Arial" w:hAnsi="Arial" w:cs="Arial"/>
        </w:rPr>
      </w:pPr>
      <w:r w:rsidRPr="005C6A3A">
        <w:rPr>
          <w:rFonts w:ascii="Arial" w:hAnsi="Arial" w:cs="Arial"/>
          <w:b/>
        </w:rPr>
        <w:t xml:space="preserve">II.- </w:t>
      </w:r>
      <w:r w:rsidRPr="005C6A3A">
        <w:rPr>
          <w:rFonts w:ascii="Arial" w:hAnsi="Arial" w:cs="Arial"/>
        </w:rPr>
        <w:t>a la</w:t>
      </w:r>
      <w:r w:rsidRPr="005C6A3A">
        <w:rPr>
          <w:rFonts w:ascii="Arial" w:hAnsi="Arial" w:cs="Arial"/>
          <w:b/>
        </w:rPr>
        <w:t xml:space="preserve"> IV.- </w:t>
      </w:r>
      <w:r w:rsidRPr="005C6A3A">
        <w:rPr>
          <w:rFonts w:ascii="Arial" w:hAnsi="Arial" w:cs="Arial"/>
        </w:rPr>
        <w:t>…</w:t>
      </w:r>
    </w:p>
    <w:p w:rsidR="00454AA8" w:rsidRPr="005C6A3A" w:rsidRDefault="00454AA8" w:rsidP="00640279">
      <w:pPr>
        <w:tabs>
          <w:tab w:val="right" w:pos="8498"/>
        </w:tabs>
        <w:ind w:firstLine="851"/>
        <w:jc w:val="both"/>
        <w:rPr>
          <w:rFonts w:ascii="Arial" w:hAnsi="Arial" w:cs="Arial"/>
        </w:rPr>
      </w:pPr>
    </w:p>
    <w:p w:rsidR="00454AA8" w:rsidRPr="005C6A3A" w:rsidRDefault="005C7D7B" w:rsidP="00640279">
      <w:pPr>
        <w:tabs>
          <w:tab w:val="right" w:pos="8498"/>
        </w:tabs>
        <w:ind w:firstLine="851"/>
        <w:jc w:val="both"/>
        <w:rPr>
          <w:rFonts w:ascii="Arial" w:eastAsiaTheme="minorEastAsia" w:hAnsi="Arial" w:cs="Arial"/>
          <w:color w:val="000000"/>
          <w:lang w:eastAsia="es-MX"/>
        </w:rPr>
      </w:pPr>
      <w:r w:rsidRPr="005C6A3A">
        <w:rPr>
          <w:rFonts w:ascii="Arial" w:hAnsi="Arial" w:cs="Arial"/>
          <w:b/>
        </w:rPr>
        <w:t xml:space="preserve">V.- </w:t>
      </w:r>
      <w:r w:rsidR="007A7AC6" w:rsidRPr="005C6A3A">
        <w:rPr>
          <w:rFonts w:ascii="Arial" w:eastAsiaTheme="minorEastAsia" w:hAnsi="Arial" w:cs="Arial"/>
          <w:color w:val="000000"/>
          <w:lang w:eastAsia="es-MX"/>
        </w:rPr>
        <w:t>Por el permiso anual de carga y descarga o transporte de carga en la vía pública, para vehículos del servicio particular, con capacidad de carga:</w:t>
      </w:r>
    </w:p>
    <w:p w:rsidR="007A7AC6" w:rsidRPr="005C6A3A" w:rsidRDefault="007A7AC6" w:rsidP="00640279">
      <w:pPr>
        <w:tabs>
          <w:tab w:val="right" w:pos="8498"/>
        </w:tabs>
        <w:ind w:firstLine="851"/>
        <w:jc w:val="both"/>
        <w:rPr>
          <w:rFonts w:ascii="Arial" w:hAnsi="Arial" w:cs="Arial"/>
          <w:b/>
        </w:rPr>
      </w:pPr>
    </w:p>
    <w:p w:rsidR="007A7AC6" w:rsidRPr="005C6A3A" w:rsidRDefault="007A7AC6" w:rsidP="00640279">
      <w:pPr>
        <w:tabs>
          <w:tab w:val="right" w:pos="8498"/>
        </w:tabs>
        <w:ind w:firstLine="851"/>
        <w:jc w:val="both"/>
        <w:rPr>
          <w:rFonts w:ascii="Arial" w:hAnsi="Arial" w:cs="Arial"/>
        </w:rPr>
      </w:pPr>
      <w:r w:rsidRPr="005C6A3A">
        <w:rPr>
          <w:rFonts w:ascii="Arial" w:hAnsi="Arial" w:cs="Arial"/>
          <w:b/>
        </w:rPr>
        <w:t xml:space="preserve">a) </w:t>
      </w:r>
      <w:r w:rsidRPr="005C6A3A">
        <w:rPr>
          <w:rFonts w:ascii="Arial" w:hAnsi="Arial" w:cs="Arial"/>
        </w:rPr>
        <w:t>De 3 a 5 toneladas              34.0</w:t>
      </w:r>
      <w:r w:rsidR="00BA5198">
        <w:rPr>
          <w:rFonts w:ascii="Arial" w:hAnsi="Arial" w:cs="Arial"/>
        </w:rPr>
        <w:t>0</w:t>
      </w:r>
      <w:r w:rsidRPr="005C6A3A">
        <w:rPr>
          <w:rFonts w:ascii="Arial" w:hAnsi="Arial" w:cs="Arial"/>
        </w:rPr>
        <w:t xml:space="preserve"> UMA</w:t>
      </w:r>
    </w:p>
    <w:p w:rsidR="007A7AC6" w:rsidRPr="005C6A3A" w:rsidRDefault="007A7AC6" w:rsidP="00640279">
      <w:pPr>
        <w:tabs>
          <w:tab w:val="right" w:pos="8498"/>
        </w:tabs>
        <w:ind w:firstLine="851"/>
        <w:jc w:val="both"/>
        <w:rPr>
          <w:rFonts w:ascii="Arial" w:hAnsi="Arial" w:cs="Arial"/>
        </w:rPr>
      </w:pPr>
      <w:r w:rsidRPr="005C6A3A">
        <w:rPr>
          <w:rFonts w:ascii="Arial" w:hAnsi="Arial" w:cs="Arial"/>
          <w:b/>
        </w:rPr>
        <w:t>b)</w:t>
      </w:r>
      <w:r w:rsidRPr="005C6A3A">
        <w:rPr>
          <w:rFonts w:ascii="Arial" w:hAnsi="Arial" w:cs="Arial"/>
        </w:rPr>
        <w:t xml:space="preserve"> De 5.1 a 10 toneladas        57.0</w:t>
      </w:r>
      <w:r w:rsidR="00BA5198">
        <w:rPr>
          <w:rFonts w:ascii="Arial" w:hAnsi="Arial" w:cs="Arial"/>
        </w:rPr>
        <w:t>0</w:t>
      </w:r>
      <w:r w:rsidRPr="005C6A3A">
        <w:rPr>
          <w:rFonts w:ascii="Arial" w:hAnsi="Arial" w:cs="Arial"/>
        </w:rPr>
        <w:t xml:space="preserve"> UMA</w:t>
      </w:r>
    </w:p>
    <w:p w:rsidR="007A7AC6" w:rsidRPr="005C6A3A" w:rsidRDefault="007A7AC6" w:rsidP="00640279">
      <w:pPr>
        <w:tabs>
          <w:tab w:val="right" w:pos="8498"/>
        </w:tabs>
        <w:ind w:firstLine="851"/>
        <w:jc w:val="both"/>
        <w:rPr>
          <w:rFonts w:ascii="Arial" w:hAnsi="Arial" w:cs="Arial"/>
        </w:rPr>
      </w:pPr>
      <w:r w:rsidRPr="005C6A3A">
        <w:rPr>
          <w:rFonts w:ascii="Arial" w:hAnsi="Arial" w:cs="Arial"/>
          <w:b/>
        </w:rPr>
        <w:t>c)</w:t>
      </w:r>
      <w:r w:rsidRPr="005C6A3A">
        <w:rPr>
          <w:rFonts w:ascii="Arial" w:hAnsi="Arial" w:cs="Arial"/>
        </w:rPr>
        <w:t xml:space="preserve"> De 10.1 a 15 toneladas      115.0</w:t>
      </w:r>
      <w:r w:rsidR="00BA5198">
        <w:rPr>
          <w:rFonts w:ascii="Arial" w:hAnsi="Arial" w:cs="Arial"/>
        </w:rPr>
        <w:t>0</w:t>
      </w:r>
      <w:r w:rsidRPr="005C6A3A">
        <w:rPr>
          <w:rFonts w:ascii="Arial" w:hAnsi="Arial" w:cs="Arial"/>
        </w:rPr>
        <w:t xml:space="preserve"> UMA</w:t>
      </w:r>
    </w:p>
    <w:p w:rsidR="007A7AC6" w:rsidRPr="005C6A3A" w:rsidRDefault="007A7AC6" w:rsidP="00640279">
      <w:pPr>
        <w:tabs>
          <w:tab w:val="right" w:pos="8498"/>
        </w:tabs>
        <w:ind w:firstLine="851"/>
        <w:jc w:val="both"/>
        <w:rPr>
          <w:rFonts w:ascii="Arial" w:hAnsi="Arial" w:cs="Arial"/>
        </w:rPr>
      </w:pPr>
      <w:r w:rsidRPr="005C6A3A">
        <w:rPr>
          <w:rFonts w:ascii="Arial" w:hAnsi="Arial" w:cs="Arial"/>
          <w:b/>
        </w:rPr>
        <w:t>d)</w:t>
      </w:r>
      <w:r w:rsidRPr="005C6A3A">
        <w:rPr>
          <w:rFonts w:ascii="Arial" w:hAnsi="Arial" w:cs="Arial"/>
        </w:rPr>
        <w:t xml:space="preserve"> De 15.1 a 20 toneladas     138.0</w:t>
      </w:r>
      <w:r w:rsidR="00BA5198">
        <w:rPr>
          <w:rFonts w:ascii="Arial" w:hAnsi="Arial" w:cs="Arial"/>
        </w:rPr>
        <w:t>0</w:t>
      </w:r>
      <w:r w:rsidRPr="005C6A3A">
        <w:rPr>
          <w:rFonts w:ascii="Arial" w:hAnsi="Arial" w:cs="Arial"/>
        </w:rPr>
        <w:t xml:space="preserve"> UMA</w:t>
      </w:r>
    </w:p>
    <w:p w:rsidR="007A7AC6" w:rsidRPr="005C6A3A" w:rsidRDefault="007A7AC6" w:rsidP="00640279">
      <w:pPr>
        <w:tabs>
          <w:tab w:val="right" w:pos="8498"/>
        </w:tabs>
        <w:ind w:firstLine="851"/>
        <w:jc w:val="both"/>
        <w:rPr>
          <w:rFonts w:ascii="Arial" w:hAnsi="Arial" w:cs="Arial"/>
        </w:rPr>
      </w:pPr>
      <w:r w:rsidRPr="005C6A3A">
        <w:rPr>
          <w:rFonts w:ascii="Arial" w:hAnsi="Arial" w:cs="Arial"/>
          <w:b/>
        </w:rPr>
        <w:t>e)</w:t>
      </w:r>
      <w:r w:rsidRPr="005C6A3A">
        <w:rPr>
          <w:rFonts w:ascii="Arial" w:hAnsi="Arial" w:cs="Arial"/>
        </w:rPr>
        <w:t xml:space="preserve"> De más de 20 toneladas    230.0</w:t>
      </w:r>
      <w:r w:rsidR="00BA5198">
        <w:rPr>
          <w:rFonts w:ascii="Arial" w:hAnsi="Arial" w:cs="Arial"/>
        </w:rPr>
        <w:t>0</w:t>
      </w:r>
      <w:r w:rsidRPr="005C6A3A">
        <w:rPr>
          <w:rFonts w:ascii="Arial" w:hAnsi="Arial" w:cs="Arial"/>
        </w:rPr>
        <w:t xml:space="preserve"> UMA</w:t>
      </w:r>
    </w:p>
    <w:p w:rsidR="00454AA8" w:rsidRPr="005C6A3A" w:rsidRDefault="00454AA8" w:rsidP="00640279">
      <w:pPr>
        <w:tabs>
          <w:tab w:val="right" w:pos="8498"/>
        </w:tabs>
        <w:ind w:firstLine="851"/>
        <w:jc w:val="both"/>
        <w:rPr>
          <w:rFonts w:ascii="Arial" w:hAnsi="Arial" w:cs="Arial"/>
        </w:rPr>
      </w:pPr>
    </w:p>
    <w:p w:rsidR="00454AA8" w:rsidRPr="005C6A3A" w:rsidRDefault="005C7D7B" w:rsidP="00640279">
      <w:pPr>
        <w:tabs>
          <w:tab w:val="right" w:pos="8498"/>
        </w:tabs>
        <w:ind w:firstLine="851"/>
        <w:jc w:val="both"/>
        <w:rPr>
          <w:rFonts w:ascii="Arial" w:hAnsi="Arial" w:cs="Arial"/>
        </w:rPr>
      </w:pPr>
      <w:r w:rsidRPr="005C6A3A">
        <w:rPr>
          <w:rFonts w:ascii="Arial" w:hAnsi="Arial" w:cs="Arial"/>
          <w:b/>
        </w:rPr>
        <w:t xml:space="preserve">VI.- </w:t>
      </w:r>
      <w:r w:rsidR="005D03EB" w:rsidRPr="005C6A3A">
        <w:rPr>
          <w:rFonts w:ascii="Arial" w:eastAsiaTheme="minorEastAsia" w:hAnsi="Arial" w:cs="Arial"/>
          <w:color w:val="000000"/>
          <w:lang w:eastAsia="es-MX"/>
        </w:rPr>
        <w:t>Por el permiso anual de carga y descarga o transporte de carga en la vía pública, para vehículos del servicio público, con capacidad de carga:</w:t>
      </w:r>
    </w:p>
    <w:p w:rsidR="005D03EB" w:rsidRPr="005C6A3A" w:rsidRDefault="005D03EB" w:rsidP="00640279">
      <w:pPr>
        <w:tabs>
          <w:tab w:val="right" w:pos="8498"/>
        </w:tabs>
        <w:ind w:firstLine="851"/>
        <w:jc w:val="both"/>
        <w:rPr>
          <w:rFonts w:ascii="Arial" w:hAnsi="Arial" w:cs="Arial"/>
          <w:b/>
        </w:rPr>
      </w:pPr>
    </w:p>
    <w:p w:rsidR="005D03EB" w:rsidRPr="005C6A3A" w:rsidRDefault="005D03EB" w:rsidP="00640279">
      <w:pPr>
        <w:tabs>
          <w:tab w:val="right" w:pos="8498"/>
        </w:tabs>
        <w:ind w:firstLine="851"/>
        <w:jc w:val="both"/>
        <w:rPr>
          <w:rFonts w:ascii="Arial" w:hAnsi="Arial" w:cs="Arial"/>
        </w:rPr>
      </w:pPr>
      <w:r w:rsidRPr="005C6A3A">
        <w:rPr>
          <w:rFonts w:ascii="Arial" w:hAnsi="Arial" w:cs="Arial"/>
          <w:b/>
        </w:rPr>
        <w:t>a)</w:t>
      </w:r>
      <w:r w:rsidRPr="005C6A3A">
        <w:rPr>
          <w:rFonts w:ascii="Arial" w:hAnsi="Arial" w:cs="Arial"/>
        </w:rPr>
        <w:t xml:space="preserve"> De 3 a 5 toneladas              57.0</w:t>
      </w:r>
      <w:r w:rsidR="00BA5198">
        <w:rPr>
          <w:rFonts w:ascii="Arial" w:hAnsi="Arial" w:cs="Arial"/>
        </w:rPr>
        <w:t>0</w:t>
      </w:r>
      <w:r w:rsidRPr="005C6A3A">
        <w:rPr>
          <w:rFonts w:ascii="Arial" w:hAnsi="Arial" w:cs="Arial"/>
        </w:rPr>
        <w:t xml:space="preserve"> UMA</w:t>
      </w:r>
    </w:p>
    <w:p w:rsidR="005D03EB" w:rsidRPr="005C6A3A" w:rsidRDefault="005D03EB" w:rsidP="00640279">
      <w:pPr>
        <w:tabs>
          <w:tab w:val="right" w:pos="8498"/>
        </w:tabs>
        <w:ind w:firstLine="851"/>
        <w:jc w:val="both"/>
        <w:rPr>
          <w:rFonts w:ascii="Arial" w:hAnsi="Arial" w:cs="Arial"/>
        </w:rPr>
      </w:pPr>
      <w:r w:rsidRPr="005C6A3A">
        <w:rPr>
          <w:rFonts w:ascii="Arial" w:hAnsi="Arial" w:cs="Arial"/>
          <w:b/>
        </w:rPr>
        <w:t>b)</w:t>
      </w:r>
      <w:r w:rsidRPr="005C6A3A">
        <w:rPr>
          <w:rFonts w:ascii="Arial" w:hAnsi="Arial" w:cs="Arial"/>
        </w:rPr>
        <w:t xml:space="preserve"> De 5.1 a 10 toneladas       115.0</w:t>
      </w:r>
      <w:r w:rsidR="00BA5198">
        <w:rPr>
          <w:rFonts w:ascii="Arial" w:hAnsi="Arial" w:cs="Arial"/>
        </w:rPr>
        <w:t>0</w:t>
      </w:r>
      <w:r w:rsidRPr="005C6A3A">
        <w:rPr>
          <w:rFonts w:ascii="Arial" w:hAnsi="Arial" w:cs="Arial"/>
        </w:rPr>
        <w:t xml:space="preserve"> UMA</w:t>
      </w:r>
    </w:p>
    <w:p w:rsidR="005D03EB" w:rsidRPr="005C6A3A" w:rsidRDefault="005D03EB" w:rsidP="00640279">
      <w:pPr>
        <w:tabs>
          <w:tab w:val="right" w:pos="8498"/>
        </w:tabs>
        <w:ind w:firstLine="851"/>
        <w:jc w:val="both"/>
        <w:rPr>
          <w:rFonts w:ascii="Arial" w:hAnsi="Arial" w:cs="Arial"/>
        </w:rPr>
      </w:pPr>
      <w:r w:rsidRPr="005C6A3A">
        <w:rPr>
          <w:rFonts w:ascii="Arial" w:hAnsi="Arial" w:cs="Arial"/>
          <w:b/>
        </w:rPr>
        <w:t>c)</w:t>
      </w:r>
      <w:r w:rsidRPr="005C6A3A">
        <w:rPr>
          <w:rFonts w:ascii="Arial" w:hAnsi="Arial" w:cs="Arial"/>
        </w:rPr>
        <w:t xml:space="preserve"> De 10.1 a 15 toneladas      172.0</w:t>
      </w:r>
      <w:r w:rsidR="00BA5198">
        <w:rPr>
          <w:rFonts w:ascii="Arial" w:hAnsi="Arial" w:cs="Arial"/>
        </w:rPr>
        <w:t>0</w:t>
      </w:r>
      <w:r w:rsidRPr="005C6A3A">
        <w:rPr>
          <w:rFonts w:ascii="Arial" w:hAnsi="Arial" w:cs="Arial"/>
        </w:rPr>
        <w:t xml:space="preserve"> UMA</w:t>
      </w:r>
    </w:p>
    <w:p w:rsidR="005D03EB" w:rsidRPr="005C6A3A" w:rsidRDefault="005D03EB" w:rsidP="00640279">
      <w:pPr>
        <w:tabs>
          <w:tab w:val="right" w:pos="8498"/>
        </w:tabs>
        <w:ind w:firstLine="851"/>
        <w:jc w:val="both"/>
        <w:rPr>
          <w:rFonts w:ascii="Arial" w:hAnsi="Arial" w:cs="Arial"/>
        </w:rPr>
      </w:pPr>
      <w:r w:rsidRPr="005C6A3A">
        <w:rPr>
          <w:rFonts w:ascii="Arial" w:hAnsi="Arial" w:cs="Arial"/>
          <w:b/>
        </w:rPr>
        <w:t>d)</w:t>
      </w:r>
      <w:r w:rsidRPr="005C6A3A">
        <w:rPr>
          <w:rFonts w:ascii="Arial" w:hAnsi="Arial" w:cs="Arial"/>
        </w:rPr>
        <w:t xml:space="preserve"> De 15.1 a 20 toneladas     230.0</w:t>
      </w:r>
      <w:r w:rsidR="00BA5198">
        <w:rPr>
          <w:rFonts w:ascii="Arial" w:hAnsi="Arial" w:cs="Arial"/>
        </w:rPr>
        <w:t>0</w:t>
      </w:r>
      <w:r w:rsidRPr="005C6A3A">
        <w:rPr>
          <w:rFonts w:ascii="Arial" w:hAnsi="Arial" w:cs="Arial"/>
        </w:rPr>
        <w:t xml:space="preserve"> UMA</w:t>
      </w:r>
    </w:p>
    <w:p w:rsidR="005C7D7B" w:rsidRPr="005C6A3A" w:rsidRDefault="005D03EB" w:rsidP="00640279">
      <w:pPr>
        <w:tabs>
          <w:tab w:val="right" w:pos="8498"/>
        </w:tabs>
        <w:ind w:firstLine="851"/>
        <w:jc w:val="both"/>
        <w:rPr>
          <w:rFonts w:ascii="Arial" w:hAnsi="Arial" w:cs="Arial"/>
        </w:rPr>
      </w:pPr>
      <w:r w:rsidRPr="005C6A3A">
        <w:rPr>
          <w:rFonts w:ascii="Arial" w:hAnsi="Arial" w:cs="Arial"/>
          <w:b/>
        </w:rPr>
        <w:t>e)</w:t>
      </w:r>
      <w:r w:rsidRPr="005C6A3A">
        <w:rPr>
          <w:rFonts w:ascii="Arial" w:hAnsi="Arial" w:cs="Arial"/>
        </w:rPr>
        <w:t xml:space="preserve"> De más de 20 toneladas    345.0</w:t>
      </w:r>
      <w:r w:rsidR="00BA5198">
        <w:rPr>
          <w:rFonts w:ascii="Arial" w:hAnsi="Arial" w:cs="Arial"/>
        </w:rPr>
        <w:t>0</w:t>
      </w:r>
      <w:r w:rsidRPr="005C6A3A">
        <w:rPr>
          <w:rFonts w:ascii="Arial" w:hAnsi="Arial" w:cs="Arial"/>
        </w:rPr>
        <w:t xml:space="preserve"> UMA</w:t>
      </w:r>
    </w:p>
    <w:p w:rsidR="006B2C9C" w:rsidRPr="005C6A3A" w:rsidRDefault="006B2C9C" w:rsidP="00640279">
      <w:pPr>
        <w:tabs>
          <w:tab w:val="right" w:pos="8498"/>
        </w:tabs>
        <w:jc w:val="both"/>
        <w:rPr>
          <w:rFonts w:ascii="Arial" w:hAnsi="Arial" w:cs="Arial"/>
          <w:b/>
        </w:rPr>
      </w:pPr>
    </w:p>
    <w:p w:rsidR="005C7D7B" w:rsidRPr="005C6A3A" w:rsidRDefault="005C7D7B" w:rsidP="00640279">
      <w:pPr>
        <w:tabs>
          <w:tab w:val="right" w:pos="8498"/>
        </w:tabs>
        <w:jc w:val="both"/>
        <w:rPr>
          <w:rFonts w:ascii="Arial" w:hAnsi="Arial" w:cs="Arial"/>
        </w:rPr>
      </w:pPr>
      <w:r w:rsidRPr="005C6A3A">
        <w:rPr>
          <w:rFonts w:ascii="Arial" w:hAnsi="Arial" w:cs="Arial"/>
          <w:b/>
        </w:rPr>
        <w:t xml:space="preserve">Artículo 56-J.- </w:t>
      </w:r>
      <w:r w:rsidRPr="005C6A3A">
        <w:rPr>
          <w:rFonts w:ascii="Arial" w:hAnsi="Arial" w:cs="Arial"/>
        </w:rPr>
        <w:t>Por otros servicios que presta la Secretaría de Seguridad Pública, se causarán derechos conforme a lo siguiente:</w:t>
      </w:r>
    </w:p>
    <w:p w:rsidR="005C7D7B" w:rsidRPr="005C6A3A" w:rsidRDefault="005C7D7B" w:rsidP="00640279">
      <w:pPr>
        <w:tabs>
          <w:tab w:val="right" w:pos="8498"/>
        </w:tabs>
        <w:jc w:val="both"/>
        <w:rPr>
          <w:rFonts w:ascii="Arial" w:hAnsi="Arial" w:cs="Arial"/>
          <w:b/>
        </w:rPr>
      </w:pPr>
    </w:p>
    <w:p w:rsidR="00BC42C8" w:rsidRPr="005C6A3A" w:rsidRDefault="005C7D7B" w:rsidP="00640279">
      <w:pPr>
        <w:tabs>
          <w:tab w:val="right" w:pos="8498"/>
        </w:tabs>
        <w:ind w:firstLine="851"/>
        <w:jc w:val="both"/>
        <w:rPr>
          <w:rFonts w:ascii="Arial" w:hAnsi="Arial" w:cs="Arial"/>
        </w:rPr>
      </w:pPr>
      <w:r w:rsidRPr="005C6A3A">
        <w:rPr>
          <w:rFonts w:ascii="Arial" w:hAnsi="Arial" w:cs="Arial"/>
          <w:b/>
        </w:rPr>
        <w:t xml:space="preserve">I.- </w:t>
      </w:r>
      <w:r w:rsidRPr="005C6A3A">
        <w:rPr>
          <w:rFonts w:ascii="Arial" w:hAnsi="Arial" w:cs="Arial"/>
        </w:rPr>
        <w:t>Por la constancia de inspección en materia de seguridad humana y contra incendio 17.24 UMA</w:t>
      </w:r>
    </w:p>
    <w:p w:rsidR="00BC42C8" w:rsidRPr="005C6A3A" w:rsidRDefault="00BC42C8" w:rsidP="00640279">
      <w:pPr>
        <w:tabs>
          <w:tab w:val="right" w:pos="8498"/>
        </w:tabs>
        <w:ind w:firstLine="851"/>
        <w:jc w:val="both"/>
        <w:rPr>
          <w:rFonts w:ascii="Arial" w:hAnsi="Arial" w:cs="Arial"/>
        </w:rPr>
      </w:pPr>
    </w:p>
    <w:p w:rsidR="005C7D7B" w:rsidRPr="005C6A3A" w:rsidRDefault="005C7D7B" w:rsidP="00640279">
      <w:pPr>
        <w:tabs>
          <w:tab w:val="right" w:pos="8498"/>
        </w:tabs>
        <w:ind w:firstLine="851"/>
        <w:jc w:val="both"/>
        <w:rPr>
          <w:rFonts w:ascii="Arial" w:hAnsi="Arial" w:cs="Arial"/>
        </w:rPr>
      </w:pPr>
      <w:r w:rsidRPr="005C6A3A">
        <w:rPr>
          <w:rFonts w:ascii="Arial" w:hAnsi="Arial" w:cs="Arial"/>
          <w:b/>
        </w:rPr>
        <w:t xml:space="preserve">II.- </w:t>
      </w:r>
      <w:r w:rsidRPr="005C6A3A">
        <w:rPr>
          <w:rFonts w:ascii="Arial" w:hAnsi="Arial" w:cs="Arial"/>
        </w:rPr>
        <w:t>Por dictamen de impacto vial 45.97 UMA</w:t>
      </w:r>
    </w:p>
    <w:p w:rsidR="00FC1570" w:rsidRPr="005C6A3A" w:rsidRDefault="00FC1570" w:rsidP="00640279">
      <w:pPr>
        <w:tabs>
          <w:tab w:val="right" w:pos="8498"/>
        </w:tabs>
        <w:jc w:val="both"/>
        <w:rPr>
          <w:rFonts w:ascii="Arial" w:hAnsi="Arial" w:cs="Arial"/>
          <w:b/>
        </w:rPr>
      </w:pPr>
    </w:p>
    <w:p w:rsidR="005C7D7B" w:rsidRPr="005C6A3A" w:rsidRDefault="005C7D7B" w:rsidP="00640279">
      <w:pPr>
        <w:tabs>
          <w:tab w:val="right" w:pos="8498"/>
        </w:tabs>
        <w:jc w:val="both"/>
        <w:rPr>
          <w:rFonts w:ascii="Arial" w:hAnsi="Arial" w:cs="Arial"/>
          <w:b/>
        </w:rPr>
      </w:pPr>
      <w:r w:rsidRPr="005C6A3A">
        <w:rPr>
          <w:rFonts w:ascii="Arial" w:hAnsi="Arial" w:cs="Arial"/>
          <w:b/>
        </w:rPr>
        <w:t>Artículo 57.-</w:t>
      </w:r>
      <w:r w:rsidR="005E60DB" w:rsidRPr="005C6A3A">
        <w:rPr>
          <w:rFonts w:ascii="Arial" w:hAnsi="Arial" w:cs="Arial"/>
          <w:b/>
        </w:rPr>
        <w:t xml:space="preserve"> </w:t>
      </w:r>
      <w:r w:rsidRPr="005C6A3A">
        <w:rPr>
          <w:rFonts w:ascii="Arial" w:hAnsi="Arial" w:cs="Arial"/>
        </w:rPr>
        <w:t>…</w:t>
      </w:r>
    </w:p>
    <w:p w:rsidR="005C7D7B" w:rsidRPr="005C6A3A" w:rsidRDefault="005C7D7B" w:rsidP="00640279">
      <w:pPr>
        <w:tabs>
          <w:tab w:val="right" w:pos="8498"/>
        </w:tabs>
        <w:jc w:val="both"/>
        <w:rPr>
          <w:rFonts w:ascii="Arial" w:hAnsi="Arial" w:cs="Arial"/>
          <w:b/>
        </w:rPr>
      </w:pPr>
    </w:p>
    <w:p w:rsidR="00BC42C8" w:rsidRPr="005C6A3A" w:rsidRDefault="005C7D7B" w:rsidP="00640279">
      <w:pPr>
        <w:tabs>
          <w:tab w:val="right" w:pos="8498"/>
        </w:tabs>
        <w:ind w:firstLine="851"/>
        <w:jc w:val="both"/>
        <w:rPr>
          <w:rFonts w:ascii="Arial" w:hAnsi="Arial" w:cs="Arial"/>
        </w:rPr>
      </w:pPr>
      <w:r w:rsidRPr="005C6A3A">
        <w:rPr>
          <w:rFonts w:ascii="Arial" w:hAnsi="Arial" w:cs="Arial"/>
          <w:b/>
        </w:rPr>
        <w:t xml:space="preserve">I.- </w:t>
      </w:r>
      <w:r w:rsidRPr="005C6A3A">
        <w:rPr>
          <w:rFonts w:ascii="Arial" w:hAnsi="Arial" w:cs="Arial"/>
        </w:rPr>
        <w:t>Registro de reconocimiento 1.32 UMA</w:t>
      </w:r>
    </w:p>
    <w:p w:rsidR="00BC42C8" w:rsidRPr="005C6A3A" w:rsidRDefault="00BC42C8" w:rsidP="00640279">
      <w:pPr>
        <w:tabs>
          <w:tab w:val="right" w:pos="8498"/>
        </w:tabs>
        <w:ind w:firstLine="851"/>
        <w:jc w:val="both"/>
        <w:rPr>
          <w:rFonts w:ascii="Arial" w:hAnsi="Arial" w:cs="Arial"/>
        </w:rPr>
      </w:pPr>
    </w:p>
    <w:p w:rsidR="00BC42C8" w:rsidRPr="005C6A3A" w:rsidRDefault="005C7D7B" w:rsidP="00640279">
      <w:pPr>
        <w:tabs>
          <w:tab w:val="right" w:pos="8498"/>
        </w:tabs>
        <w:ind w:firstLine="851"/>
        <w:jc w:val="both"/>
        <w:rPr>
          <w:rFonts w:ascii="Arial" w:hAnsi="Arial" w:cs="Arial"/>
        </w:rPr>
      </w:pPr>
      <w:r w:rsidRPr="005C6A3A">
        <w:rPr>
          <w:rFonts w:ascii="Arial" w:hAnsi="Arial" w:cs="Arial"/>
          <w:b/>
        </w:rPr>
        <w:t xml:space="preserve">II.- </w:t>
      </w:r>
      <w:r w:rsidRPr="005C6A3A">
        <w:rPr>
          <w:rFonts w:ascii="Arial" w:hAnsi="Arial" w:cs="Arial"/>
        </w:rPr>
        <w:t>Registro de adopción 2.39 UMA</w:t>
      </w:r>
    </w:p>
    <w:p w:rsidR="00BC42C8" w:rsidRPr="005C6A3A" w:rsidRDefault="00BC42C8" w:rsidP="00640279">
      <w:pPr>
        <w:tabs>
          <w:tab w:val="right" w:pos="8498"/>
        </w:tabs>
        <w:ind w:firstLine="851"/>
        <w:jc w:val="both"/>
        <w:rPr>
          <w:rFonts w:ascii="Arial" w:hAnsi="Arial" w:cs="Arial"/>
        </w:rPr>
      </w:pPr>
    </w:p>
    <w:p w:rsidR="00BC42C8" w:rsidRPr="005C6A3A" w:rsidRDefault="005C7D7B" w:rsidP="00640279">
      <w:pPr>
        <w:tabs>
          <w:tab w:val="right" w:pos="8498"/>
        </w:tabs>
        <w:ind w:firstLine="851"/>
        <w:jc w:val="both"/>
        <w:rPr>
          <w:rFonts w:ascii="Arial" w:hAnsi="Arial" w:cs="Arial"/>
        </w:rPr>
      </w:pPr>
      <w:r w:rsidRPr="005C6A3A">
        <w:rPr>
          <w:rFonts w:ascii="Arial" w:hAnsi="Arial" w:cs="Arial"/>
          <w:b/>
        </w:rPr>
        <w:t xml:space="preserve">III.- </w:t>
      </w:r>
      <w:r w:rsidRPr="005C6A3A">
        <w:rPr>
          <w:rFonts w:ascii="Arial" w:hAnsi="Arial" w:cs="Arial"/>
        </w:rPr>
        <w:t>Registro de matrimonio:</w:t>
      </w:r>
    </w:p>
    <w:p w:rsidR="00BC42C8" w:rsidRPr="005C6A3A" w:rsidRDefault="00BC42C8" w:rsidP="00640279">
      <w:pPr>
        <w:tabs>
          <w:tab w:val="right" w:pos="8498"/>
        </w:tabs>
        <w:ind w:firstLine="851"/>
        <w:jc w:val="both"/>
        <w:rPr>
          <w:rFonts w:ascii="Arial" w:hAnsi="Arial" w:cs="Arial"/>
        </w:rPr>
      </w:pPr>
    </w:p>
    <w:p w:rsidR="00BC42C8" w:rsidRPr="005C6A3A" w:rsidRDefault="005C7D7B" w:rsidP="00640279">
      <w:pPr>
        <w:tabs>
          <w:tab w:val="right" w:pos="8498"/>
        </w:tabs>
        <w:ind w:firstLine="851"/>
        <w:jc w:val="both"/>
        <w:rPr>
          <w:rFonts w:ascii="Arial" w:hAnsi="Arial" w:cs="Arial"/>
        </w:rPr>
      </w:pPr>
      <w:r w:rsidRPr="005C6A3A">
        <w:rPr>
          <w:rFonts w:ascii="Arial" w:hAnsi="Arial" w:cs="Arial"/>
          <w:b/>
        </w:rPr>
        <w:t xml:space="preserve">a) </w:t>
      </w:r>
      <w:r w:rsidRPr="005C6A3A">
        <w:rPr>
          <w:rFonts w:ascii="Arial" w:hAnsi="Arial" w:cs="Arial"/>
        </w:rPr>
        <w:t>Celebrado en oficina 3.88 UMA</w:t>
      </w:r>
    </w:p>
    <w:p w:rsidR="00BC42C8" w:rsidRPr="005C6A3A" w:rsidRDefault="005C7D7B" w:rsidP="00640279">
      <w:pPr>
        <w:tabs>
          <w:tab w:val="right" w:pos="8498"/>
        </w:tabs>
        <w:ind w:firstLine="851"/>
        <w:jc w:val="both"/>
        <w:rPr>
          <w:rFonts w:ascii="Arial" w:hAnsi="Arial" w:cs="Arial"/>
        </w:rPr>
      </w:pPr>
      <w:r w:rsidRPr="005C6A3A">
        <w:rPr>
          <w:rFonts w:ascii="Arial" w:hAnsi="Arial" w:cs="Arial"/>
          <w:b/>
        </w:rPr>
        <w:t xml:space="preserve">b) </w:t>
      </w:r>
      <w:r w:rsidRPr="005C6A3A">
        <w:rPr>
          <w:rFonts w:ascii="Arial" w:hAnsi="Arial" w:cs="Arial"/>
        </w:rPr>
        <w:t>Celebrado en la Ciudad de Mérida, fuera de oficina 55.00 UMA</w:t>
      </w:r>
    </w:p>
    <w:p w:rsidR="00BC42C8" w:rsidRPr="005C6A3A" w:rsidRDefault="005C7D7B" w:rsidP="00640279">
      <w:pPr>
        <w:tabs>
          <w:tab w:val="right" w:pos="8498"/>
        </w:tabs>
        <w:ind w:firstLine="851"/>
        <w:jc w:val="both"/>
        <w:rPr>
          <w:rFonts w:ascii="Arial" w:hAnsi="Arial" w:cs="Arial"/>
        </w:rPr>
      </w:pPr>
      <w:r w:rsidRPr="005C6A3A">
        <w:rPr>
          <w:rFonts w:ascii="Arial" w:hAnsi="Arial" w:cs="Arial"/>
          <w:b/>
        </w:rPr>
        <w:t xml:space="preserve">c) </w:t>
      </w:r>
      <w:r w:rsidRPr="005C6A3A">
        <w:rPr>
          <w:rFonts w:ascii="Arial" w:hAnsi="Arial" w:cs="Arial"/>
        </w:rPr>
        <w:t>Celebrado en las demás localidades, fuera de oficina 23.80 UMA</w:t>
      </w:r>
    </w:p>
    <w:p w:rsidR="00BC42C8" w:rsidRPr="005C6A3A" w:rsidRDefault="00BC42C8" w:rsidP="00640279">
      <w:pPr>
        <w:tabs>
          <w:tab w:val="right" w:pos="8498"/>
        </w:tabs>
        <w:ind w:firstLine="851"/>
        <w:jc w:val="both"/>
        <w:rPr>
          <w:rFonts w:ascii="Arial" w:hAnsi="Arial" w:cs="Arial"/>
        </w:rPr>
      </w:pPr>
    </w:p>
    <w:p w:rsidR="00BC42C8" w:rsidRPr="005C6A3A" w:rsidRDefault="005C7D7B" w:rsidP="00640279">
      <w:pPr>
        <w:tabs>
          <w:tab w:val="right" w:pos="8498"/>
        </w:tabs>
        <w:ind w:firstLine="851"/>
        <w:jc w:val="both"/>
        <w:rPr>
          <w:rFonts w:ascii="Arial" w:hAnsi="Arial" w:cs="Arial"/>
        </w:rPr>
      </w:pPr>
      <w:r w:rsidRPr="005C6A3A">
        <w:rPr>
          <w:rFonts w:ascii="Arial" w:hAnsi="Arial" w:cs="Arial"/>
          <w:b/>
        </w:rPr>
        <w:t xml:space="preserve">IV.- </w:t>
      </w:r>
      <w:r w:rsidRPr="005C6A3A">
        <w:rPr>
          <w:rFonts w:ascii="Arial" w:hAnsi="Arial" w:cs="Arial"/>
        </w:rPr>
        <w:t>Registro de divorcio:</w:t>
      </w:r>
    </w:p>
    <w:p w:rsidR="00BC42C8" w:rsidRPr="005C6A3A" w:rsidRDefault="00BC42C8" w:rsidP="00640279">
      <w:pPr>
        <w:tabs>
          <w:tab w:val="right" w:pos="8498"/>
        </w:tabs>
        <w:ind w:firstLine="851"/>
        <w:jc w:val="both"/>
        <w:rPr>
          <w:rFonts w:ascii="Arial" w:hAnsi="Arial" w:cs="Arial"/>
          <w:b/>
        </w:rPr>
      </w:pPr>
    </w:p>
    <w:p w:rsidR="00BC42C8" w:rsidRPr="005C6A3A" w:rsidRDefault="005C7D7B" w:rsidP="00640279">
      <w:pPr>
        <w:tabs>
          <w:tab w:val="right" w:pos="8498"/>
        </w:tabs>
        <w:ind w:firstLine="851"/>
        <w:jc w:val="both"/>
        <w:rPr>
          <w:rFonts w:ascii="Arial" w:hAnsi="Arial" w:cs="Arial"/>
        </w:rPr>
      </w:pPr>
      <w:r w:rsidRPr="005C6A3A">
        <w:rPr>
          <w:rFonts w:ascii="Arial" w:hAnsi="Arial" w:cs="Arial"/>
          <w:b/>
        </w:rPr>
        <w:t xml:space="preserve">a) </w:t>
      </w:r>
      <w:r w:rsidRPr="005C6A3A">
        <w:rPr>
          <w:rFonts w:ascii="Arial" w:hAnsi="Arial" w:cs="Arial"/>
        </w:rPr>
        <w:t>Voluntario administrativo 23.28 UMA</w:t>
      </w:r>
    </w:p>
    <w:p w:rsidR="00BC42C8" w:rsidRPr="005C6A3A" w:rsidRDefault="005C7D7B" w:rsidP="00640279">
      <w:pPr>
        <w:tabs>
          <w:tab w:val="right" w:pos="8498"/>
        </w:tabs>
        <w:ind w:firstLine="851"/>
        <w:jc w:val="both"/>
        <w:rPr>
          <w:rFonts w:ascii="Arial" w:hAnsi="Arial" w:cs="Arial"/>
        </w:rPr>
      </w:pPr>
      <w:r w:rsidRPr="005C6A3A">
        <w:rPr>
          <w:rFonts w:ascii="Arial" w:hAnsi="Arial" w:cs="Arial"/>
          <w:b/>
        </w:rPr>
        <w:t xml:space="preserve">b) </w:t>
      </w:r>
      <w:r w:rsidRPr="005C6A3A">
        <w:rPr>
          <w:rFonts w:ascii="Arial" w:hAnsi="Arial" w:cs="Arial"/>
        </w:rPr>
        <w:t>Voluntario judicial 10.58 UMA</w:t>
      </w:r>
    </w:p>
    <w:p w:rsidR="00BC42C8" w:rsidRPr="005C6A3A" w:rsidRDefault="005C7D7B" w:rsidP="00640279">
      <w:pPr>
        <w:tabs>
          <w:tab w:val="right" w:pos="8498"/>
        </w:tabs>
        <w:ind w:firstLine="851"/>
        <w:jc w:val="both"/>
        <w:rPr>
          <w:rFonts w:ascii="Arial" w:hAnsi="Arial" w:cs="Arial"/>
        </w:rPr>
      </w:pPr>
      <w:r w:rsidRPr="005C6A3A">
        <w:rPr>
          <w:rFonts w:ascii="Arial" w:hAnsi="Arial" w:cs="Arial"/>
          <w:b/>
        </w:rPr>
        <w:t xml:space="preserve">c) </w:t>
      </w:r>
      <w:r w:rsidRPr="005C6A3A">
        <w:rPr>
          <w:rFonts w:ascii="Arial" w:hAnsi="Arial" w:cs="Arial"/>
        </w:rPr>
        <w:t>Sin causales 16.12 UMA</w:t>
      </w:r>
    </w:p>
    <w:p w:rsidR="00BC42C8" w:rsidRPr="005C6A3A" w:rsidRDefault="00BC42C8" w:rsidP="00640279">
      <w:pPr>
        <w:tabs>
          <w:tab w:val="right" w:pos="8498"/>
        </w:tabs>
        <w:ind w:firstLine="851"/>
        <w:jc w:val="both"/>
        <w:rPr>
          <w:rFonts w:ascii="Arial" w:hAnsi="Arial" w:cs="Arial"/>
        </w:rPr>
      </w:pPr>
    </w:p>
    <w:p w:rsidR="00BC42C8" w:rsidRPr="005C6A3A" w:rsidRDefault="005C7D7B" w:rsidP="00640279">
      <w:pPr>
        <w:tabs>
          <w:tab w:val="right" w:pos="8498"/>
        </w:tabs>
        <w:ind w:firstLine="851"/>
        <w:jc w:val="both"/>
        <w:rPr>
          <w:rFonts w:ascii="Arial" w:hAnsi="Arial" w:cs="Arial"/>
        </w:rPr>
      </w:pPr>
      <w:r w:rsidRPr="005C6A3A">
        <w:rPr>
          <w:rFonts w:ascii="Arial" w:hAnsi="Arial" w:cs="Arial"/>
          <w:b/>
        </w:rPr>
        <w:t xml:space="preserve">V.- </w:t>
      </w:r>
      <w:r w:rsidRPr="005C6A3A">
        <w:rPr>
          <w:rFonts w:ascii="Arial" w:hAnsi="Arial" w:cs="Arial"/>
        </w:rPr>
        <w:t>…</w:t>
      </w:r>
    </w:p>
    <w:p w:rsidR="00BC42C8" w:rsidRPr="005C6A3A" w:rsidRDefault="00BC42C8" w:rsidP="00640279">
      <w:pPr>
        <w:tabs>
          <w:tab w:val="right" w:pos="8498"/>
        </w:tabs>
        <w:ind w:firstLine="851"/>
        <w:jc w:val="both"/>
        <w:rPr>
          <w:rFonts w:ascii="Arial" w:hAnsi="Arial" w:cs="Arial"/>
        </w:rPr>
      </w:pPr>
    </w:p>
    <w:p w:rsidR="00BC42C8" w:rsidRPr="005C6A3A" w:rsidRDefault="005C7D7B" w:rsidP="00640279">
      <w:pPr>
        <w:tabs>
          <w:tab w:val="right" w:pos="8498"/>
        </w:tabs>
        <w:ind w:firstLine="851"/>
        <w:jc w:val="both"/>
        <w:rPr>
          <w:rFonts w:ascii="Arial" w:hAnsi="Arial" w:cs="Arial"/>
        </w:rPr>
      </w:pPr>
      <w:r w:rsidRPr="005C6A3A">
        <w:rPr>
          <w:rFonts w:ascii="Arial" w:hAnsi="Arial" w:cs="Arial"/>
          <w:b/>
        </w:rPr>
        <w:t xml:space="preserve">VI.- </w:t>
      </w:r>
      <w:r w:rsidRPr="005C6A3A">
        <w:rPr>
          <w:rFonts w:ascii="Arial" w:hAnsi="Arial" w:cs="Arial"/>
        </w:rPr>
        <w:t>Autorización para el traslado de cadáver o cenizas:</w:t>
      </w:r>
    </w:p>
    <w:p w:rsidR="00BC42C8" w:rsidRPr="005C6A3A" w:rsidRDefault="00BC42C8" w:rsidP="00640279">
      <w:pPr>
        <w:tabs>
          <w:tab w:val="right" w:pos="8498"/>
        </w:tabs>
        <w:ind w:firstLine="851"/>
        <w:jc w:val="both"/>
        <w:rPr>
          <w:rFonts w:ascii="Arial" w:hAnsi="Arial" w:cs="Arial"/>
        </w:rPr>
      </w:pPr>
    </w:p>
    <w:p w:rsidR="00BC42C8" w:rsidRPr="005C6A3A" w:rsidRDefault="005C7D7B" w:rsidP="00640279">
      <w:pPr>
        <w:tabs>
          <w:tab w:val="right" w:pos="8498"/>
        </w:tabs>
        <w:ind w:firstLine="851"/>
        <w:jc w:val="both"/>
        <w:rPr>
          <w:rFonts w:ascii="Arial" w:hAnsi="Arial" w:cs="Arial"/>
        </w:rPr>
      </w:pPr>
      <w:r w:rsidRPr="005C6A3A">
        <w:rPr>
          <w:rFonts w:ascii="Arial" w:hAnsi="Arial" w:cs="Arial"/>
          <w:b/>
        </w:rPr>
        <w:t xml:space="preserve">a) </w:t>
      </w:r>
      <w:r w:rsidRPr="005C6A3A">
        <w:rPr>
          <w:rFonts w:ascii="Arial" w:hAnsi="Arial" w:cs="Arial"/>
        </w:rPr>
        <w:t>A otros estados del país 2.11 UMA</w:t>
      </w:r>
    </w:p>
    <w:p w:rsidR="00BC42C8" w:rsidRPr="005C6A3A" w:rsidRDefault="005C7D7B" w:rsidP="00640279">
      <w:pPr>
        <w:tabs>
          <w:tab w:val="right" w:pos="8498"/>
        </w:tabs>
        <w:ind w:firstLine="851"/>
        <w:jc w:val="both"/>
        <w:rPr>
          <w:rFonts w:ascii="Arial" w:hAnsi="Arial" w:cs="Arial"/>
        </w:rPr>
      </w:pPr>
      <w:r w:rsidRPr="005C6A3A">
        <w:rPr>
          <w:rFonts w:ascii="Arial" w:hAnsi="Arial" w:cs="Arial"/>
          <w:b/>
        </w:rPr>
        <w:t xml:space="preserve">b) </w:t>
      </w:r>
      <w:r w:rsidRPr="005C6A3A">
        <w:rPr>
          <w:rFonts w:ascii="Arial" w:hAnsi="Arial" w:cs="Arial"/>
        </w:rPr>
        <w:t>Al extranjero 2.91 UMA</w:t>
      </w:r>
    </w:p>
    <w:p w:rsidR="00BC42C8" w:rsidRPr="005C6A3A" w:rsidRDefault="00BC42C8" w:rsidP="00640279">
      <w:pPr>
        <w:tabs>
          <w:tab w:val="right" w:pos="8498"/>
        </w:tabs>
        <w:ind w:firstLine="851"/>
        <w:jc w:val="both"/>
        <w:rPr>
          <w:rFonts w:ascii="Arial" w:hAnsi="Arial" w:cs="Arial"/>
        </w:rPr>
      </w:pPr>
    </w:p>
    <w:p w:rsidR="00BC42C8" w:rsidRPr="005C6A3A" w:rsidRDefault="005C7D7B" w:rsidP="00640279">
      <w:pPr>
        <w:tabs>
          <w:tab w:val="right" w:pos="8498"/>
        </w:tabs>
        <w:ind w:firstLine="851"/>
        <w:jc w:val="both"/>
        <w:rPr>
          <w:rFonts w:ascii="Arial" w:hAnsi="Arial" w:cs="Arial"/>
        </w:rPr>
      </w:pPr>
      <w:r w:rsidRPr="005C6A3A">
        <w:rPr>
          <w:rFonts w:ascii="Arial" w:hAnsi="Arial" w:cs="Arial"/>
          <w:b/>
        </w:rPr>
        <w:t xml:space="preserve">VII.- </w:t>
      </w:r>
      <w:r w:rsidRPr="005C6A3A">
        <w:rPr>
          <w:rFonts w:ascii="Arial" w:hAnsi="Arial" w:cs="Arial"/>
        </w:rPr>
        <w:t>Inscripción de actas procedentes del extranjero 3.88 UMA</w:t>
      </w:r>
    </w:p>
    <w:p w:rsidR="00BC42C8" w:rsidRPr="005C6A3A" w:rsidRDefault="00BC42C8" w:rsidP="00640279">
      <w:pPr>
        <w:tabs>
          <w:tab w:val="right" w:pos="8498"/>
        </w:tabs>
        <w:ind w:firstLine="851"/>
        <w:jc w:val="both"/>
        <w:rPr>
          <w:rFonts w:ascii="Arial" w:hAnsi="Arial" w:cs="Arial"/>
        </w:rPr>
      </w:pPr>
    </w:p>
    <w:p w:rsidR="00BC42C8" w:rsidRPr="005C6A3A" w:rsidRDefault="005C7D7B" w:rsidP="00640279">
      <w:pPr>
        <w:tabs>
          <w:tab w:val="right" w:pos="8498"/>
        </w:tabs>
        <w:ind w:firstLine="851"/>
        <w:jc w:val="both"/>
        <w:rPr>
          <w:rFonts w:ascii="Arial" w:hAnsi="Arial" w:cs="Arial"/>
        </w:rPr>
      </w:pPr>
      <w:r w:rsidRPr="005C6A3A">
        <w:rPr>
          <w:rFonts w:ascii="Arial" w:hAnsi="Arial" w:cs="Arial"/>
          <w:b/>
        </w:rPr>
        <w:t xml:space="preserve">VIII.- </w:t>
      </w:r>
      <w:r w:rsidRPr="005C6A3A">
        <w:rPr>
          <w:rFonts w:ascii="Arial" w:hAnsi="Arial" w:cs="Arial"/>
        </w:rPr>
        <w:t>Cambio de nombre 1.86 UMA</w:t>
      </w:r>
    </w:p>
    <w:p w:rsidR="00BC42C8" w:rsidRPr="005C6A3A" w:rsidRDefault="00BC42C8" w:rsidP="00640279">
      <w:pPr>
        <w:tabs>
          <w:tab w:val="right" w:pos="8498"/>
        </w:tabs>
        <w:ind w:firstLine="851"/>
        <w:jc w:val="both"/>
        <w:rPr>
          <w:rFonts w:ascii="Arial" w:hAnsi="Arial" w:cs="Arial"/>
        </w:rPr>
      </w:pPr>
    </w:p>
    <w:p w:rsidR="00BC42C8" w:rsidRPr="005C6A3A" w:rsidRDefault="005C7D7B" w:rsidP="00640279">
      <w:pPr>
        <w:tabs>
          <w:tab w:val="right" w:pos="8498"/>
        </w:tabs>
        <w:ind w:firstLine="851"/>
        <w:jc w:val="both"/>
        <w:rPr>
          <w:rFonts w:ascii="Arial" w:hAnsi="Arial" w:cs="Arial"/>
        </w:rPr>
      </w:pPr>
      <w:r w:rsidRPr="005C6A3A">
        <w:rPr>
          <w:rFonts w:ascii="Arial" w:hAnsi="Arial" w:cs="Arial"/>
          <w:b/>
        </w:rPr>
        <w:t xml:space="preserve">IX.- </w:t>
      </w:r>
      <w:r w:rsidRPr="005C6A3A">
        <w:rPr>
          <w:rFonts w:ascii="Arial" w:hAnsi="Arial" w:cs="Arial"/>
        </w:rPr>
        <w:t>Anotaciones marginales:</w:t>
      </w:r>
    </w:p>
    <w:p w:rsidR="00BC42C8" w:rsidRPr="005C6A3A" w:rsidRDefault="00BC42C8" w:rsidP="00640279">
      <w:pPr>
        <w:tabs>
          <w:tab w:val="right" w:pos="8498"/>
        </w:tabs>
        <w:ind w:firstLine="851"/>
        <w:jc w:val="both"/>
        <w:rPr>
          <w:rFonts w:ascii="Arial" w:hAnsi="Arial" w:cs="Arial"/>
        </w:rPr>
      </w:pPr>
    </w:p>
    <w:p w:rsidR="00BC42C8" w:rsidRPr="005C6A3A" w:rsidRDefault="005C7D7B" w:rsidP="00640279">
      <w:pPr>
        <w:tabs>
          <w:tab w:val="right" w:pos="8498"/>
        </w:tabs>
        <w:ind w:firstLine="851"/>
        <w:jc w:val="both"/>
        <w:rPr>
          <w:rFonts w:ascii="Arial" w:hAnsi="Arial" w:cs="Arial"/>
        </w:rPr>
      </w:pPr>
      <w:r w:rsidRPr="005C6A3A">
        <w:rPr>
          <w:rFonts w:ascii="Arial" w:hAnsi="Arial" w:cs="Arial"/>
          <w:b/>
        </w:rPr>
        <w:t xml:space="preserve">a) </w:t>
      </w:r>
      <w:r w:rsidRPr="005C6A3A">
        <w:rPr>
          <w:rFonts w:ascii="Arial" w:hAnsi="Arial" w:cs="Arial"/>
        </w:rPr>
        <w:t>Por sentencia judicial 4.23 UMA</w:t>
      </w:r>
    </w:p>
    <w:p w:rsidR="00BC42C8" w:rsidRPr="005C6A3A" w:rsidRDefault="005C7D7B" w:rsidP="00640279">
      <w:pPr>
        <w:tabs>
          <w:tab w:val="right" w:pos="8498"/>
        </w:tabs>
        <w:ind w:firstLine="851"/>
        <w:jc w:val="both"/>
        <w:rPr>
          <w:rFonts w:ascii="Arial" w:hAnsi="Arial" w:cs="Arial"/>
        </w:rPr>
      </w:pPr>
      <w:r w:rsidRPr="005C6A3A">
        <w:rPr>
          <w:rFonts w:ascii="Arial" w:hAnsi="Arial" w:cs="Arial"/>
          <w:b/>
        </w:rPr>
        <w:t xml:space="preserve">b) </w:t>
      </w:r>
      <w:r w:rsidRPr="005C6A3A">
        <w:rPr>
          <w:rFonts w:ascii="Arial" w:hAnsi="Arial" w:cs="Arial"/>
        </w:rPr>
        <w:t>Administrativas  1.07 UMA</w:t>
      </w:r>
    </w:p>
    <w:p w:rsidR="0054372C" w:rsidRPr="005C6A3A" w:rsidRDefault="005C7D7B" w:rsidP="00640279">
      <w:pPr>
        <w:tabs>
          <w:tab w:val="right" w:pos="8498"/>
        </w:tabs>
        <w:ind w:firstLine="851"/>
        <w:jc w:val="both"/>
        <w:rPr>
          <w:rFonts w:ascii="Arial" w:hAnsi="Arial" w:cs="Arial"/>
        </w:rPr>
      </w:pPr>
      <w:r w:rsidRPr="005C6A3A">
        <w:rPr>
          <w:rFonts w:ascii="Arial" w:hAnsi="Arial" w:cs="Arial"/>
          <w:b/>
        </w:rPr>
        <w:t xml:space="preserve">c) </w:t>
      </w:r>
      <w:r w:rsidRPr="005C6A3A">
        <w:rPr>
          <w:rFonts w:ascii="Arial" w:hAnsi="Arial" w:cs="Arial"/>
        </w:rPr>
        <w:t>Notariales  8.62 UMA</w:t>
      </w:r>
    </w:p>
    <w:p w:rsidR="0054372C" w:rsidRPr="005C6A3A" w:rsidRDefault="0054372C" w:rsidP="00640279">
      <w:pPr>
        <w:tabs>
          <w:tab w:val="right" w:pos="8498"/>
        </w:tabs>
        <w:ind w:firstLine="851"/>
        <w:jc w:val="both"/>
        <w:rPr>
          <w:rFonts w:ascii="Arial" w:hAnsi="Arial" w:cs="Arial"/>
        </w:rPr>
      </w:pPr>
    </w:p>
    <w:p w:rsidR="0054372C" w:rsidRPr="005C6A3A" w:rsidRDefault="005C7D7B" w:rsidP="00640279">
      <w:pPr>
        <w:tabs>
          <w:tab w:val="right" w:pos="8498"/>
        </w:tabs>
        <w:ind w:firstLine="851"/>
        <w:jc w:val="both"/>
        <w:rPr>
          <w:rFonts w:ascii="Arial" w:hAnsi="Arial" w:cs="Arial"/>
        </w:rPr>
      </w:pPr>
      <w:r w:rsidRPr="005C6A3A">
        <w:rPr>
          <w:rFonts w:ascii="Arial" w:hAnsi="Arial" w:cs="Arial"/>
          <w:b/>
        </w:rPr>
        <w:t xml:space="preserve">X.- </w:t>
      </w:r>
      <w:r w:rsidRPr="005C6A3A">
        <w:rPr>
          <w:rFonts w:ascii="Arial" w:hAnsi="Arial" w:cs="Arial"/>
        </w:rPr>
        <w:t>Certificaciones de:</w:t>
      </w:r>
    </w:p>
    <w:p w:rsidR="0054372C" w:rsidRPr="005C6A3A" w:rsidRDefault="0054372C" w:rsidP="00640279">
      <w:pPr>
        <w:tabs>
          <w:tab w:val="right" w:pos="8498"/>
        </w:tabs>
        <w:ind w:firstLine="851"/>
        <w:jc w:val="both"/>
        <w:rPr>
          <w:rFonts w:ascii="Arial" w:hAnsi="Arial" w:cs="Arial"/>
        </w:rPr>
      </w:pPr>
    </w:p>
    <w:p w:rsidR="0054372C" w:rsidRPr="005C6A3A" w:rsidRDefault="005C7D7B" w:rsidP="00640279">
      <w:pPr>
        <w:tabs>
          <w:tab w:val="right" w:pos="8498"/>
        </w:tabs>
        <w:ind w:firstLine="851"/>
        <w:jc w:val="both"/>
        <w:rPr>
          <w:rFonts w:ascii="Arial" w:hAnsi="Arial" w:cs="Arial"/>
        </w:rPr>
      </w:pPr>
      <w:r w:rsidRPr="005C6A3A">
        <w:rPr>
          <w:rFonts w:ascii="Arial" w:hAnsi="Arial" w:cs="Arial"/>
          <w:b/>
        </w:rPr>
        <w:t xml:space="preserve">a) </w:t>
      </w:r>
      <w:r w:rsidRPr="005C6A3A">
        <w:rPr>
          <w:rFonts w:ascii="Arial" w:hAnsi="Arial" w:cs="Arial"/>
        </w:rPr>
        <w:t>Actas de nacimiento 0.81 UMA</w:t>
      </w:r>
    </w:p>
    <w:p w:rsidR="0054372C" w:rsidRPr="005C6A3A" w:rsidRDefault="005C7D7B" w:rsidP="00640279">
      <w:pPr>
        <w:tabs>
          <w:tab w:val="right" w:pos="8498"/>
        </w:tabs>
        <w:ind w:firstLine="851"/>
        <w:jc w:val="both"/>
        <w:rPr>
          <w:rFonts w:ascii="Arial" w:hAnsi="Arial" w:cs="Arial"/>
        </w:rPr>
      </w:pPr>
      <w:r w:rsidRPr="005C6A3A">
        <w:rPr>
          <w:rFonts w:ascii="Arial" w:hAnsi="Arial" w:cs="Arial"/>
          <w:b/>
        </w:rPr>
        <w:t xml:space="preserve">b) </w:t>
      </w:r>
      <w:r w:rsidRPr="005C6A3A">
        <w:rPr>
          <w:rFonts w:ascii="Arial" w:hAnsi="Arial" w:cs="Arial"/>
        </w:rPr>
        <w:t>Otras certificaciones distintas a las del inciso a) de esta fracción 0.81 UMA</w:t>
      </w:r>
    </w:p>
    <w:p w:rsidR="0054372C" w:rsidRPr="005C6A3A" w:rsidRDefault="0054372C" w:rsidP="00640279">
      <w:pPr>
        <w:tabs>
          <w:tab w:val="right" w:pos="8498"/>
        </w:tabs>
        <w:ind w:firstLine="851"/>
        <w:jc w:val="both"/>
        <w:rPr>
          <w:rFonts w:ascii="Arial" w:hAnsi="Arial" w:cs="Arial"/>
        </w:rPr>
      </w:pPr>
    </w:p>
    <w:p w:rsidR="0054372C" w:rsidRPr="005C6A3A" w:rsidRDefault="005C7D7B" w:rsidP="00640279">
      <w:pPr>
        <w:tabs>
          <w:tab w:val="right" w:pos="8498"/>
        </w:tabs>
        <w:ind w:firstLine="851"/>
        <w:jc w:val="both"/>
        <w:rPr>
          <w:rFonts w:ascii="Arial" w:hAnsi="Arial" w:cs="Arial"/>
        </w:rPr>
      </w:pPr>
      <w:r w:rsidRPr="005C6A3A">
        <w:rPr>
          <w:rFonts w:ascii="Arial" w:hAnsi="Arial" w:cs="Arial"/>
          <w:b/>
        </w:rPr>
        <w:t xml:space="preserve">XI.- </w:t>
      </w:r>
      <w:r w:rsidRPr="005C6A3A">
        <w:rPr>
          <w:rFonts w:ascii="Arial" w:hAnsi="Arial" w:cs="Arial"/>
        </w:rPr>
        <w:t>Diligencia administrativa de registro extemporáneo de nacimiento:</w:t>
      </w:r>
    </w:p>
    <w:p w:rsidR="0054372C" w:rsidRPr="005C6A3A" w:rsidRDefault="0054372C" w:rsidP="00640279">
      <w:pPr>
        <w:tabs>
          <w:tab w:val="right" w:pos="8498"/>
        </w:tabs>
        <w:ind w:firstLine="851"/>
        <w:jc w:val="both"/>
        <w:rPr>
          <w:rFonts w:ascii="Arial" w:hAnsi="Arial" w:cs="Arial"/>
        </w:rPr>
      </w:pPr>
    </w:p>
    <w:p w:rsidR="0054372C" w:rsidRPr="005C6A3A" w:rsidRDefault="005C7D7B" w:rsidP="00640279">
      <w:pPr>
        <w:tabs>
          <w:tab w:val="right" w:pos="8498"/>
        </w:tabs>
        <w:ind w:firstLine="851"/>
        <w:jc w:val="both"/>
        <w:rPr>
          <w:rFonts w:ascii="Arial" w:hAnsi="Arial" w:cs="Arial"/>
        </w:rPr>
      </w:pPr>
      <w:r w:rsidRPr="005C6A3A">
        <w:rPr>
          <w:rFonts w:ascii="Arial" w:hAnsi="Arial" w:cs="Arial"/>
          <w:b/>
        </w:rPr>
        <w:t xml:space="preserve">a) </w:t>
      </w:r>
      <w:r w:rsidRPr="005C6A3A">
        <w:rPr>
          <w:rFonts w:ascii="Arial" w:hAnsi="Arial" w:cs="Arial"/>
        </w:rPr>
        <w:t>De ocho a diecisiete años 1.59 UMA</w:t>
      </w:r>
    </w:p>
    <w:p w:rsidR="0054372C" w:rsidRPr="005C6A3A" w:rsidRDefault="005C7D7B" w:rsidP="00640279">
      <w:pPr>
        <w:tabs>
          <w:tab w:val="right" w:pos="8498"/>
        </w:tabs>
        <w:ind w:firstLine="851"/>
        <w:jc w:val="both"/>
        <w:rPr>
          <w:rFonts w:ascii="Arial" w:hAnsi="Arial" w:cs="Arial"/>
        </w:rPr>
      </w:pPr>
      <w:r w:rsidRPr="005C6A3A">
        <w:rPr>
          <w:rFonts w:ascii="Arial" w:hAnsi="Arial" w:cs="Arial"/>
          <w:b/>
        </w:rPr>
        <w:t xml:space="preserve">b) </w:t>
      </w:r>
      <w:r w:rsidRPr="005C6A3A">
        <w:rPr>
          <w:rFonts w:ascii="Arial" w:hAnsi="Arial" w:cs="Arial"/>
        </w:rPr>
        <w:t>De dieciocho años en adelante 2.39 UMA</w:t>
      </w:r>
    </w:p>
    <w:p w:rsidR="0054372C" w:rsidRPr="005C6A3A" w:rsidRDefault="0054372C" w:rsidP="00640279">
      <w:pPr>
        <w:tabs>
          <w:tab w:val="right" w:pos="8498"/>
        </w:tabs>
        <w:ind w:firstLine="851"/>
        <w:jc w:val="both"/>
        <w:rPr>
          <w:rFonts w:ascii="Arial" w:hAnsi="Arial" w:cs="Arial"/>
        </w:rPr>
      </w:pPr>
    </w:p>
    <w:p w:rsidR="00EB2F38" w:rsidRPr="005C6A3A" w:rsidRDefault="005C7D7B" w:rsidP="00640279">
      <w:pPr>
        <w:tabs>
          <w:tab w:val="right" w:pos="8498"/>
        </w:tabs>
        <w:ind w:firstLine="851"/>
        <w:jc w:val="both"/>
        <w:rPr>
          <w:rFonts w:ascii="Arial" w:hAnsi="Arial" w:cs="Arial"/>
        </w:rPr>
      </w:pPr>
      <w:r w:rsidRPr="005C6A3A">
        <w:rPr>
          <w:rFonts w:ascii="Arial" w:hAnsi="Arial" w:cs="Arial"/>
          <w:b/>
        </w:rPr>
        <w:t xml:space="preserve">XII.- </w:t>
      </w:r>
      <w:r w:rsidRPr="005C6A3A">
        <w:rPr>
          <w:rFonts w:ascii="Arial" w:hAnsi="Arial" w:cs="Arial"/>
        </w:rPr>
        <w:t>Legalización de firma del Oficial del Registro Civil 1.74 UMA</w:t>
      </w:r>
    </w:p>
    <w:p w:rsidR="00EB2F38" w:rsidRPr="005C6A3A" w:rsidRDefault="00EB2F38" w:rsidP="00640279">
      <w:pPr>
        <w:tabs>
          <w:tab w:val="right" w:pos="8498"/>
        </w:tabs>
        <w:ind w:firstLine="851"/>
        <w:jc w:val="both"/>
        <w:rPr>
          <w:rFonts w:ascii="Arial" w:hAnsi="Arial" w:cs="Arial"/>
        </w:rPr>
      </w:pPr>
    </w:p>
    <w:p w:rsidR="00EB2F38" w:rsidRPr="005C6A3A" w:rsidRDefault="005C7D7B" w:rsidP="00640279">
      <w:pPr>
        <w:tabs>
          <w:tab w:val="right" w:pos="8498"/>
        </w:tabs>
        <w:ind w:firstLine="851"/>
        <w:jc w:val="both"/>
        <w:rPr>
          <w:rFonts w:ascii="Arial" w:hAnsi="Arial" w:cs="Arial"/>
        </w:rPr>
      </w:pPr>
      <w:r w:rsidRPr="005C6A3A">
        <w:rPr>
          <w:rFonts w:ascii="Arial" w:hAnsi="Arial" w:cs="Arial"/>
          <w:b/>
        </w:rPr>
        <w:t xml:space="preserve">XIII.- </w:t>
      </w:r>
      <w:r w:rsidRPr="005C6A3A">
        <w:rPr>
          <w:rFonts w:ascii="Arial" w:hAnsi="Arial" w:cs="Arial"/>
        </w:rPr>
        <w:t>Corrección de actas 1.07 UMA</w:t>
      </w:r>
    </w:p>
    <w:p w:rsidR="00EB2F38" w:rsidRPr="005C6A3A" w:rsidRDefault="00EB2F38" w:rsidP="00640279">
      <w:pPr>
        <w:tabs>
          <w:tab w:val="right" w:pos="8498"/>
        </w:tabs>
        <w:ind w:firstLine="851"/>
        <w:jc w:val="both"/>
        <w:rPr>
          <w:rFonts w:ascii="Arial" w:hAnsi="Arial" w:cs="Arial"/>
        </w:rPr>
      </w:pPr>
    </w:p>
    <w:p w:rsidR="00EB2F38" w:rsidRPr="005C6A3A" w:rsidRDefault="005C7D7B" w:rsidP="00640279">
      <w:pPr>
        <w:tabs>
          <w:tab w:val="right" w:pos="8498"/>
        </w:tabs>
        <w:ind w:firstLine="851"/>
        <w:jc w:val="both"/>
        <w:rPr>
          <w:rFonts w:ascii="Arial" w:hAnsi="Arial" w:cs="Arial"/>
        </w:rPr>
      </w:pPr>
      <w:r w:rsidRPr="005C6A3A">
        <w:rPr>
          <w:rFonts w:ascii="Arial" w:hAnsi="Arial" w:cs="Arial"/>
          <w:b/>
        </w:rPr>
        <w:t xml:space="preserve">XIV.- </w:t>
      </w:r>
      <w:r w:rsidRPr="005C6A3A">
        <w:rPr>
          <w:rFonts w:ascii="Arial" w:hAnsi="Arial" w:cs="Arial"/>
        </w:rPr>
        <w:t>Autorización de exhumación 1.07 UMA</w:t>
      </w:r>
    </w:p>
    <w:p w:rsidR="00EB2F38" w:rsidRPr="005C6A3A" w:rsidRDefault="00EB2F38" w:rsidP="00640279">
      <w:pPr>
        <w:tabs>
          <w:tab w:val="right" w:pos="8498"/>
        </w:tabs>
        <w:ind w:firstLine="851"/>
        <w:jc w:val="both"/>
        <w:rPr>
          <w:rFonts w:ascii="Arial" w:hAnsi="Arial" w:cs="Arial"/>
        </w:rPr>
      </w:pPr>
    </w:p>
    <w:p w:rsidR="00EB2F38" w:rsidRPr="005C6A3A" w:rsidRDefault="005C7D7B" w:rsidP="00640279">
      <w:pPr>
        <w:tabs>
          <w:tab w:val="right" w:pos="8498"/>
        </w:tabs>
        <w:ind w:firstLine="851"/>
        <w:jc w:val="both"/>
        <w:rPr>
          <w:rFonts w:ascii="Arial" w:hAnsi="Arial" w:cs="Arial"/>
        </w:rPr>
      </w:pPr>
      <w:r w:rsidRPr="005C6A3A">
        <w:rPr>
          <w:rFonts w:ascii="Arial" w:hAnsi="Arial" w:cs="Arial"/>
          <w:b/>
        </w:rPr>
        <w:t xml:space="preserve">XV.- </w:t>
      </w:r>
      <w:r w:rsidRPr="005C6A3A">
        <w:rPr>
          <w:rFonts w:ascii="Arial" w:hAnsi="Arial" w:cs="Arial"/>
        </w:rPr>
        <w:t>Autorización de inhumación o cremación  0.30 UMA</w:t>
      </w:r>
    </w:p>
    <w:p w:rsidR="00EB2F38" w:rsidRPr="005C6A3A" w:rsidRDefault="00EB2F38" w:rsidP="00640279">
      <w:pPr>
        <w:tabs>
          <w:tab w:val="right" w:pos="8498"/>
        </w:tabs>
        <w:ind w:firstLine="851"/>
        <w:jc w:val="both"/>
        <w:rPr>
          <w:rFonts w:ascii="Arial" w:hAnsi="Arial" w:cs="Arial"/>
        </w:rPr>
      </w:pPr>
    </w:p>
    <w:p w:rsidR="00EB2F38" w:rsidRPr="005C6A3A" w:rsidRDefault="005C7D7B" w:rsidP="00640279">
      <w:pPr>
        <w:tabs>
          <w:tab w:val="right" w:pos="8498"/>
        </w:tabs>
        <w:ind w:firstLine="851"/>
        <w:jc w:val="both"/>
        <w:rPr>
          <w:rFonts w:ascii="Arial" w:hAnsi="Arial" w:cs="Arial"/>
        </w:rPr>
      </w:pPr>
      <w:r w:rsidRPr="005C6A3A">
        <w:rPr>
          <w:rFonts w:ascii="Arial" w:hAnsi="Arial" w:cs="Arial"/>
          <w:b/>
        </w:rPr>
        <w:t xml:space="preserve">XVI.- </w:t>
      </w:r>
      <w:r w:rsidRPr="005C6A3A">
        <w:rPr>
          <w:rFonts w:ascii="Arial" w:hAnsi="Arial" w:cs="Arial"/>
        </w:rPr>
        <w:t>Búsqueda de actas del estado civil sin datos concretos por búsqueda hasta cinco años mediante manual en oficialía y archivo 1.82 UMA</w:t>
      </w:r>
    </w:p>
    <w:p w:rsidR="00EB2F38" w:rsidRPr="005C6A3A" w:rsidRDefault="00EB2F38" w:rsidP="00640279">
      <w:pPr>
        <w:tabs>
          <w:tab w:val="right" w:pos="8498"/>
        </w:tabs>
        <w:ind w:firstLine="851"/>
        <w:jc w:val="both"/>
        <w:rPr>
          <w:rFonts w:ascii="Arial" w:hAnsi="Arial" w:cs="Arial"/>
        </w:rPr>
      </w:pPr>
    </w:p>
    <w:p w:rsidR="00EB2F38" w:rsidRPr="005C6A3A" w:rsidRDefault="005C7D7B" w:rsidP="00640279">
      <w:pPr>
        <w:tabs>
          <w:tab w:val="right" w:pos="8498"/>
        </w:tabs>
        <w:ind w:firstLine="851"/>
        <w:jc w:val="both"/>
        <w:rPr>
          <w:rFonts w:ascii="Arial" w:hAnsi="Arial" w:cs="Arial"/>
        </w:rPr>
      </w:pPr>
      <w:r w:rsidRPr="005C6A3A">
        <w:rPr>
          <w:rFonts w:ascii="Arial" w:hAnsi="Arial" w:cs="Arial"/>
          <w:b/>
        </w:rPr>
        <w:t xml:space="preserve">XVII.- </w:t>
      </w:r>
      <w:r w:rsidRPr="005C6A3A">
        <w:rPr>
          <w:rFonts w:ascii="Arial" w:hAnsi="Arial" w:cs="Arial"/>
        </w:rPr>
        <w:t>y</w:t>
      </w:r>
      <w:r w:rsidRPr="005C6A3A">
        <w:rPr>
          <w:rFonts w:ascii="Arial" w:hAnsi="Arial" w:cs="Arial"/>
          <w:b/>
        </w:rPr>
        <w:t xml:space="preserve"> XVIII.- </w:t>
      </w:r>
      <w:r w:rsidRPr="005C6A3A">
        <w:rPr>
          <w:rFonts w:ascii="Arial" w:hAnsi="Arial" w:cs="Arial"/>
        </w:rPr>
        <w:t>…</w:t>
      </w:r>
    </w:p>
    <w:p w:rsidR="00EB2F38" w:rsidRPr="005C6A3A" w:rsidRDefault="00EB2F38" w:rsidP="00640279">
      <w:pPr>
        <w:tabs>
          <w:tab w:val="right" w:pos="8498"/>
        </w:tabs>
        <w:ind w:firstLine="851"/>
        <w:jc w:val="both"/>
        <w:rPr>
          <w:rFonts w:ascii="Arial" w:hAnsi="Arial" w:cs="Arial"/>
        </w:rPr>
      </w:pPr>
    </w:p>
    <w:p w:rsidR="00EB2F38" w:rsidRPr="005C6A3A" w:rsidRDefault="005C7D7B" w:rsidP="00640279">
      <w:pPr>
        <w:tabs>
          <w:tab w:val="right" w:pos="8498"/>
        </w:tabs>
        <w:ind w:firstLine="851"/>
        <w:jc w:val="both"/>
        <w:rPr>
          <w:rFonts w:ascii="Arial" w:hAnsi="Arial" w:cs="Arial"/>
        </w:rPr>
      </w:pPr>
      <w:r w:rsidRPr="005C6A3A">
        <w:rPr>
          <w:rFonts w:ascii="Arial" w:hAnsi="Arial" w:cs="Arial"/>
          <w:b/>
        </w:rPr>
        <w:t xml:space="preserve">XIX.- </w:t>
      </w:r>
      <w:r w:rsidRPr="005C6A3A">
        <w:rPr>
          <w:rFonts w:ascii="Arial" w:hAnsi="Arial" w:cs="Arial"/>
        </w:rPr>
        <w:t>Por expedición de copia fiel del libro donde consta el acto registral  1.01 UMA</w:t>
      </w:r>
    </w:p>
    <w:p w:rsidR="00EB2F38" w:rsidRPr="005C6A3A" w:rsidRDefault="00EB2F38" w:rsidP="00640279">
      <w:pPr>
        <w:tabs>
          <w:tab w:val="right" w:pos="8498"/>
        </w:tabs>
        <w:ind w:firstLine="851"/>
        <w:jc w:val="both"/>
        <w:rPr>
          <w:rFonts w:ascii="Arial" w:hAnsi="Arial" w:cs="Arial"/>
        </w:rPr>
      </w:pPr>
    </w:p>
    <w:p w:rsidR="00B13D44" w:rsidRPr="005C6A3A" w:rsidRDefault="005C7D7B" w:rsidP="00640279">
      <w:pPr>
        <w:tabs>
          <w:tab w:val="right" w:pos="8498"/>
        </w:tabs>
        <w:ind w:firstLine="851"/>
        <w:jc w:val="both"/>
        <w:rPr>
          <w:rFonts w:ascii="Arial" w:hAnsi="Arial" w:cs="Arial"/>
        </w:rPr>
      </w:pPr>
      <w:r w:rsidRPr="005C6A3A">
        <w:rPr>
          <w:rFonts w:ascii="Arial" w:hAnsi="Arial" w:cs="Arial"/>
          <w:b/>
        </w:rPr>
        <w:t xml:space="preserve">XX.- </w:t>
      </w:r>
      <w:r w:rsidRPr="005C6A3A">
        <w:rPr>
          <w:rFonts w:ascii="Arial" w:hAnsi="Arial" w:cs="Arial"/>
        </w:rPr>
        <w:t>Constancia de existencia o inexistencia de registro 2.19 UMA</w:t>
      </w:r>
    </w:p>
    <w:p w:rsidR="00B13D44" w:rsidRPr="005C6A3A" w:rsidRDefault="00B13D44" w:rsidP="00640279">
      <w:pPr>
        <w:tabs>
          <w:tab w:val="right" w:pos="8498"/>
        </w:tabs>
        <w:ind w:firstLine="851"/>
        <w:jc w:val="both"/>
        <w:rPr>
          <w:rFonts w:ascii="Arial" w:hAnsi="Arial" w:cs="Arial"/>
        </w:rPr>
      </w:pPr>
    </w:p>
    <w:p w:rsidR="00B13D44" w:rsidRPr="005C6A3A" w:rsidRDefault="005C7D7B" w:rsidP="00640279">
      <w:pPr>
        <w:tabs>
          <w:tab w:val="right" w:pos="8498"/>
        </w:tabs>
        <w:ind w:firstLine="851"/>
        <w:jc w:val="both"/>
        <w:rPr>
          <w:rFonts w:ascii="Arial" w:hAnsi="Arial" w:cs="Arial"/>
        </w:rPr>
      </w:pPr>
      <w:r w:rsidRPr="005C6A3A">
        <w:rPr>
          <w:rFonts w:ascii="Arial" w:hAnsi="Arial" w:cs="Arial"/>
          <w:b/>
        </w:rPr>
        <w:t xml:space="preserve">XXI.- </w:t>
      </w:r>
      <w:r w:rsidRPr="005C6A3A">
        <w:rPr>
          <w:rFonts w:ascii="Arial" w:hAnsi="Arial" w:cs="Arial"/>
        </w:rPr>
        <w:t>…</w:t>
      </w:r>
    </w:p>
    <w:p w:rsidR="00B13D44" w:rsidRPr="005C6A3A" w:rsidRDefault="00B13D44" w:rsidP="00640279">
      <w:pPr>
        <w:tabs>
          <w:tab w:val="right" w:pos="8498"/>
        </w:tabs>
        <w:ind w:firstLine="851"/>
        <w:jc w:val="both"/>
        <w:rPr>
          <w:rFonts w:ascii="Arial" w:hAnsi="Arial" w:cs="Arial"/>
        </w:rPr>
      </w:pPr>
    </w:p>
    <w:p w:rsidR="00B13D44" w:rsidRPr="005C6A3A" w:rsidRDefault="005C7D7B" w:rsidP="00640279">
      <w:pPr>
        <w:tabs>
          <w:tab w:val="right" w:pos="8498"/>
        </w:tabs>
        <w:ind w:firstLine="851"/>
        <w:jc w:val="both"/>
        <w:rPr>
          <w:rFonts w:ascii="Arial" w:hAnsi="Arial" w:cs="Arial"/>
        </w:rPr>
      </w:pPr>
      <w:r w:rsidRPr="005C6A3A">
        <w:rPr>
          <w:rFonts w:ascii="Arial" w:hAnsi="Arial" w:cs="Arial"/>
          <w:b/>
        </w:rPr>
        <w:t xml:space="preserve">XXII.- </w:t>
      </w:r>
      <w:r w:rsidRPr="005C6A3A">
        <w:rPr>
          <w:rFonts w:ascii="Arial" w:hAnsi="Arial" w:cs="Arial"/>
        </w:rPr>
        <w:t>…</w:t>
      </w:r>
    </w:p>
    <w:p w:rsidR="00B13D44" w:rsidRPr="005C6A3A" w:rsidRDefault="00B13D44" w:rsidP="00640279">
      <w:pPr>
        <w:tabs>
          <w:tab w:val="right" w:pos="8498"/>
        </w:tabs>
        <w:ind w:firstLine="851"/>
        <w:jc w:val="both"/>
        <w:rPr>
          <w:rFonts w:ascii="Arial" w:hAnsi="Arial" w:cs="Arial"/>
        </w:rPr>
      </w:pPr>
    </w:p>
    <w:p w:rsidR="00B13D44" w:rsidRPr="005C6A3A" w:rsidRDefault="005C7D7B" w:rsidP="00640279">
      <w:pPr>
        <w:tabs>
          <w:tab w:val="right" w:pos="8498"/>
        </w:tabs>
        <w:ind w:firstLine="851"/>
        <w:jc w:val="both"/>
        <w:rPr>
          <w:rFonts w:ascii="Arial" w:hAnsi="Arial" w:cs="Arial"/>
        </w:rPr>
      </w:pPr>
      <w:r w:rsidRPr="005C6A3A">
        <w:rPr>
          <w:rFonts w:ascii="Arial" w:hAnsi="Arial" w:cs="Arial"/>
          <w:b/>
        </w:rPr>
        <w:t xml:space="preserve">a) </w:t>
      </w:r>
      <w:r w:rsidRPr="005C6A3A">
        <w:rPr>
          <w:rFonts w:ascii="Arial" w:hAnsi="Arial" w:cs="Arial"/>
        </w:rPr>
        <w:t>…</w:t>
      </w:r>
    </w:p>
    <w:p w:rsidR="00B13D44" w:rsidRPr="005C6A3A" w:rsidRDefault="005C7D7B" w:rsidP="00640279">
      <w:pPr>
        <w:tabs>
          <w:tab w:val="right" w:pos="8498"/>
        </w:tabs>
        <w:ind w:firstLine="851"/>
        <w:jc w:val="both"/>
        <w:rPr>
          <w:rFonts w:ascii="Arial" w:hAnsi="Arial" w:cs="Arial"/>
        </w:rPr>
      </w:pPr>
      <w:r w:rsidRPr="005C6A3A">
        <w:rPr>
          <w:rFonts w:ascii="Arial" w:hAnsi="Arial" w:cs="Arial"/>
          <w:b/>
        </w:rPr>
        <w:t xml:space="preserve">b) </w:t>
      </w:r>
      <w:r w:rsidRPr="005C6A3A">
        <w:rPr>
          <w:rFonts w:ascii="Arial" w:hAnsi="Arial" w:cs="Arial"/>
        </w:rPr>
        <w:t>Otras certificaciones distintas al inciso a) 2.22 UMA</w:t>
      </w:r>
    </w:p>
    <w:p w:rsidR="00B13D44" w:rsidRPr="005C6A3A" w:rsidRDefault="00B13D44" w:rsidP="00640279">
      <w:pPr>
        <w:tabs>
          <w:tab w:val="right" w:pos="8498"/>
        </w:tabs>
        <w:ind w:firstLine="851"/>
        <w:jc w:val="both"/>
        <w:rPr>
          <w:rFonts w:ascii="Arial" w:hAnsi="Arial" w:cs="Arial"/>
        </w:rPr>
      </w:pPr>
    </w:p>
    <w:p w:rsidR="00B13D44" w:rsidRPr="005C6A3A" w:rsidRDefault="005C7D7B" w:rsidP="00640279">
      <w:pPr>
        <w:tabs>
          <w:tab w:val="right" w:pos="8498"/>
        </w:tabs>
        <w:ind w:firstLine="851"/>
        <w:jc w:val="both"/>
        <w:rPr>
          <w:rFonts w:ascii="Arial" w:hAnsi="Arial" w:cs="Arial"/>
        </w:rPr>
      </w:pPr>
      <w:r w:rsidRPr="005C6A3A">
        <w:rPr>
          <w:rFonts w:ascii="Arial" w:hAnsi="Arial" w:cs="Arial"/>
        </w:rPr>
        <w:t>…</w:t>
      </w:r>
    </w:p>
    <w:p w:rsidR="00B13D44" w:rsidRPr="005C6A3A" w:rsidRDefault="00B13D44" w:rsidP="00640279">
      <w:pPr>
        <w:tabs>
          <w:tab w:val="right" w:pos="8498"/>
        </w:tabs>
        <w:ind w:firstLine="851"/>
        <w:jc w:val="both"/>
        <w:rPr>
          <w:rFonts w:ascii="Arial" w:hAnsi="Arial" w:cs="Arial"/>
        </w:rPr>
      </w:pPr>
    </w:p>
    <w:p w:rsidR="00B13D44" w:rsidRPr="005C6A3A" w:rsidRDefault="005C7D7B" w:rsidP="00640279">
      <w:pPr>
        <w:tabs>
          <w:tab w:val="right" w:pos="8498"/>
        </w:tabs>
        <w:ind w:firstLine="851"/>
        <w:jc w:val="both"/>
        <w:rPr>
          <w:rFonts w:ascii="Arial" w:hAnsi="Arial" w:cs="Arial"/>
        </w:rPr>
      </w:pPr>
      <w:r w:rsidRPr="005C6A3A">
        <w:rPr>
          <w:rFonts w:ascii="Arial" w:hAnsi="Arial" w:cs="Arial"/>
        </w:rPr>
        <w:t>No se causarán los derechos a que se refiere el inciso a) de la fracción X de este artículo cuando se trate de la primera certificación del acta de registro de nacimiento.</w:t>
      </w:r>
    </w:p>
    <w:p w:rsidR="00B13D44" w:rsidRPr="005C6A3A" w:rsidRDefault="00B13D44" w:rsidP="00640279">
      <w:pPr>
        <w:tabs>
          <w:tab w:val="right" w:pos="8498"/>
        </w:tabs>
        <w:ind w:firstLine="851"/>
        <w:jc w:val="both"/>
        <w:rPr>
          <w:rFonts w:ascii="Arial" w:hAnsi="Arial" w:cs="Arial"/>
        </w:rPr>
      </w:pPr>
    </w:p>
    <w:p w:rsidR="005C7D7B" w:rsidRPr="005C6A3A" w:rsidRDefault="000A481B" w:rsidP="00640279">
      <w:pPr>
        <w:tabs>
          <w:tab w:val="right" w:pos="8498"/>
        </w:tabs>
        <w:ind w:firstLine="851"/>
        <w:jc w:val="both"/>
        <w:rPr>
          <w:rFonts w:ascii="Arial" w:hAnsi="Arial" w:cs="Arial"/>
        </w:rPr>
      </w:pPr>
      <w:r w:rsidRPr="005C6A3A">
        <w:rPr>
          <w:rFonts w:ascii="Arial" w:hAnsi="Arial" w:cs="Arial"/>
        </w:rPr>
        <w:t>En el caso de las certificaciones de las actas de nacimiento expedidas durante el mes de enero, los derechos costarán el 50% menos del valor establecido en</w:t>
      </w:r>
      <w:r w:rsidR="00E43104" w:rsidRPr="005C6A3A">
        <w:rPr>
          <w:rFonts w:ascii="Arial" w:hAnsi="Arial" w:cs="Arial"/>
        </w:rPr>
        <w:t xml:space="preserve"> el inciso a) de</w:t>
      </w:r>
      <w:r w:rsidRPr="005C6A3A">
        <w:rPr>
          <w:rFonts w:ascii="Arial" w:hAnsi="Arial" w:cs="Arial"/>
        </w:rPr>
        <w:t xml:space="preserve"> la referida fracción.</w:t>
      </w:r>
    </w:p>
    <w:p w:rsidR="00EB2770" w:rsidRPr="005C6A3A" w:rsidRDefault="00EB2770" w:rsidP="00640279">
      <w:pPr>
        <w:tabs>
          <w:tab w:val="right" w:pos="8498"/>
        </w:tabs>
        <w:jc w:val="both"/>
        <w:rPr>
          <w:rFonts w:ascii="Arial" w:hAnsi="Arial" w:cs="Arial"/>
          <w:b/>
        </w:rPr>
      </w:pPr>
    </w:p>
    <w:p w:rsidR="00B13D44" w:rsidRPr="005C6A3A" w:rsidRDefault="005C7D7B" w:rsidP="00640279">
      <w:pPr>
        <w:tabs>
          <w:tab w:val="right" w:pos="8498"/>
        </w:tabs>
        <w:jc w:val="both"/>
        <w:rPr>
          <w:rFonts w:ascii="Arial" w:hAnsi="Arial" w:cs="Arial"/>
          <w:b/>
        </w:rPr>
      </w:pPr>
      <w:r w:rsidRPr="005C6A3A">
        <w:rPr>
          <w:rFonts w:ascii="Arial" w:hAnsi="Arial" w:cs="Arial"/>
          <w:b/>
        </w:rPr>
        <w:t xml:space="preserve">Artículo 59.- </w:t>
      </w:r>
      <w:r w:rsidRPr="005C6A3A">
        <w:rPr>
          <w:rFonts w:ascii="Arial" w:hAnsi="Arial" w:cs="Arial"/>
        </w:rPr>
        <w:t>…</w:t>
      </w:r>
    </w:p>
    <w:p w:rsidR="00B13D44" w:rsidRPr="005C6A3A" w:rsidRDefault="00B13D44" w:rsidP="00640279">
      <w:pPr>
        <w:tabs>
          <w:tab w:val="right" w:pos="8498"/>
        </w:tabs>
        <w:jc w:val="both"/>
        <w:rPr>
          <w:rFonts w:ascii="Arial" w:hAnsi="Arial" w:cs="Arial"/>
          <w:b/>
        </w:rPr>
      </w:pPr>
    </w:p>
    <w:p w:rsidR="00B13D44" w:rsidRPr="005C6A3A" w:rsidRDefault="005C7D7B" w:rsidP="00640279">
      <w:pPr>
        <w:tabs>
          <w:tab w:val="right" w:pos="8498"/>
        </w:tabs>
        <w:ind w:firstLine="851"/>
        <w:jc w:val="both"/>
        <w:rPr>
          <w:rFonts w:ascii="Arial" w:hAnsi="Arial" w:cs="Arial"/>
          <w:b/>
        </w:rPr>
      </w:pPr>
      <w:r w:rsidRPr="005C6A3A">
        <w:rPr>
          <w:rFonts w:ascii="Arial" w:hAnsi="Arial" w:cs="Arial"/>
          <w:b/>
        </w:rPr>
        <w:t xml:space="preserve">I.- </w:t>
      </w:r>
      <w:r w:rsidRPr="005C6A3A">
        <w:rPr>
          <w:rFonts w:ascii="Arial" w:hAnsi="Arial" w:cs="Arial"/>
        </w:rPr>
        <w:t>…</w:t>
      </w:r>
    </w:p>
    <w:p w:rsidR="00B13D44" w:rsidRPr="005C6A3A" w:rsidRDefault="00B13D44" w:rsidP="00640279">
      <w:pPr>
        <w:tabs>
          <w:tab w:val="right" w:pos="8498"/>
        </w:tabs>
        <w:ind w:firstLine="851"/>
        <w:jc w:val="both"/>
        <w:rPr>
          <w:rFonts w:ascii="Arial" w:hAnsi="Arial" w:cs="Arial"/>
          <w:b/>
        </w:rPr>
      </w:pPr>
    </w:p>
    <w:p w:rsidR="00B13D44" w:rsidRPr="005C6A3A" w:rsidRDefault="005C7D7B" w:rsidP="00640279">
      <w:pPr>
        <w:tabs>
          <w:tab w:val="right" w:pos="8498"/>
        </w:tabs>
        <w:ind w:firstLine="851"/>
        <w:jc w:val="both"/>
        <w:rPr>
          <w:rFonts w:ascii="Arial" w:hAnsi="Arial" w:cs="Arial"/>
          <w:b/>
        </w:rPr>
      </w:pPr>
      <w:r w:rsidRPr="005C6A3A">
        <w:rPr>
          <w:rFonts w:ascii="Arial" w:hAnsi="Arial" w:cs="Arial"/>
          <w:b/>
        </w:rPr>
        <w:t xml:space="preserve">II.- </w:t>
      </w:r>
      <w:r w:rsidRPr="005C6A3A">
        <w:rPr>
          <w:rFonts w:ascii="Arial" w:hAnsi="Arial" w:cs="Arial"/>
        </w:rPr>
        <w:t>Por cualquier inscripción 9.47 UMA</w:t>
      </w:r>
    </w:p>
    <w:p w:rsidR="00B13D44" w:rsidRPr="005C6A3A" w:rsidRDefault="00B13D44" w:rsidP="00640279">
      <w:pPr>
        <w:tabs>
          <w:tab w:val="right" w:pos="8498"/>
        </w:tabs>
        <w:ind w:firstLine="851"/>
        <w:jc w:val="both"/>
        <w:rPr>
          <w:rFonts w:ascii="Arial" w:hAnsi="Arial" w:cs="Arial"/>
          <w:b/>
        </w:rPr>
      </w:pPr>
    </w:p>
    <w:p w:rsidR="00B13D44" w:rsidRPr="005C6A3A" w:rsidRDefault="005C7D7B" w:rsidP="00640279">
      <w:pPr>
        <w:tabs>
          <w:tab w:val="right" w:pos="8498"/>
        </w:tabs>
        <w:ind w:firstLine="851"/>
        <w:jc w:val="both"/>
        <w:rPr>
          <w:rFonts w:ascii="Arial" w:hAnsi="Arial" w:cs="Arial"/>
          <w:b/>
        </w:rPr>
      </w:pPr>
      <w:r w:rsidRPr="005C6A3A">
        <w:rPr>
          <w:rFonts w:ascii="Arial" w:hAnsi="Arial" w:cs="Arial"/>
          <w:b/>
        </w:rPr>
        <w:t xml:space="preserve">III.- </w:t>
      </w:r>
      <w:r w:rsidRPr="005C6A3A">
        <w:rPr>
          <w:rFonts w:ascii="Arial" w:hAnsi="Arial" w:cs="Arial"/>
        </w:rPr>
        <w:t>Por la anotación de cualquier aviso 0.90 UMA</w:t>
      </w:r>
    </w:p>
    <w:p w:rsidR="00B13D44" w:rsidRPr="005C6A3A" w:rsidRDefault="00B13D44" w:rsidP="00640279">
      <w:pPr>
        <w:tabs>
          <w:tab w:val="right" w:pos="8498"/>
        </w:tabs>
        <w:ind w:firstLine="851"/>
        <w:jc w:val="both"/>
        <w:rPr>
          <w:rFonts w:ascii="Arial" w:hAnsi="Arial" w:cs="Arial"/>
          <w:b/>
        </w:rPr>
      </w:pPr>
    </w:p>
    <w:p w:rsidR="00B13D44" w:rsidRPr="005C6A3A" w:rsidRDefault="005C7D7B" w:rsidP="00640279">
      <w:pPr>
        <w:tabs>
          <w:tab w:val="right" w:pos="8498"/>
        </w:tabs>
        <w:ind w:firstLine="851"/>
        <w:jc w:val="both"/>
        <w:rPr>
          <w:rFonts w:ascii="Arial" w:hAnsi="Arial" w:cs="Arial"/>
          <w:b/>
        </w:rPr>
      </w:pPr>
      <w:r w:rsidRPr="005C6A3A">
        <w:rPr>
          <w:rFonts w:ascii="Arial" w:hAnsi="Arial" w:cs="Arial"/>
          <w:b/>
        </w:rPr>
        <w:t>IV.- …</w:t>
      </w:r>
    </w:p>
    <w:p w:rsidR="00B13D44" w:rsidRPr="005C6A3A" w:rsidRDefault="00B13D44" w:rsidP="00640279">
      <w:pPr>
        <w:tabs>
          <w:tab w:val="right" w:pos="8498"/>
        </w:tabs>
        <w:ind w:firstLine="851"/>
        <w:jc w:val="both"/>
        <w:rPr>
          <w:rFonts w:ascii="Arial" w:hAnsi="Arial" w:cs="Arial"/>
          <w:b/>
        </w:rPr>
      </w:pPr>
    </w:p>
    <w:p w:rsidR="00B13D44" w:rsidRPr="005C6A3A" w:rsidRDefault="005C7D7B" w:rsidP="00640279">
      <w:pPr>
        <w:tabs>
          <w:tab w:val="right" w:pos="8498"/>
        </w:tabs>
        <w:ind w:firstLine="851"/>
        <w:jc w:val="both"/>
        <w:rPr>
          <w:rFonts w:ascii="Arial" w:hAnsi="Arial" w:cs="Arial"/>
          <w:b/>
        </w:rPr>
      </w:pPr>
      <w:r w:rsidRPr="005C6A3A">
        <w:rPr>
          <w:rFonts w:ascii="Arial" w:hAnsi="Arial" w:cs="Arial"/>
          <w:b/>
        </w:rPr>
        <w:t xml:space="preserve">V.- </w:t>
      </w:r>
      <w:r w:rsidRPr="005C6A3A">
        <w:rPr>
          <w:rFonts w:ascii="Arial" w:hAnsi="Arial" w:cs="Arial"/>
        </w:rPr>
        <w:t>Por la expedición de cualquier certificado, por cada predio 9.47 UMA</w:t>
      </w:r>
    </w:p>
    <w:p w:rsidR="00B13D44" w:rsidRPr="005C6A3A" w:rsidRDefault="00B13D44" w:rsidP="00640279">
      <w:pPr>
        <w:tabs>
          <w:tab w:val="right" w:pos="8498"/>
        </w:tabs>
        <w:ind w:firstLine="851"/>
        <w:jc w:val="both"/>
        <w:rPr>
          <w:rFonts w:ascii="Arial" w:hAnsi="Arial" w:cs="Arial"/>
          <w:b/>
        </w:rPr>
      </w:pPr>
    </w:p>
    <w:p w:rsidR="00B13D44" w:rsidRPr="005C6A3A" w:rsidRDefault="005C7D7B" w:rsidP="00640279">
      <w:pPr>
        <w:tabs>
          <w:tab w:val="right" w:pos="8498"/>
        </w:tabs>
        <w:ind w:firstLine="851"/>
        <w:jc w:val="both"/>
        <w:rPr>
          <w:rFonts w:ascii="Arial" w:hAnsi="Arial" w:cs="Arial"/>
          <w:b/>
        </w:rPr>
      </w:pPr>
      <w:r w:rsidRPr="005C6A3A">
        <w:rPr>
          <w:rFonts w:ascii="Arial" w:hAnsi="Arial" w:cs="Arial"/>
          <w:b/>
        </w:rPr>
        <w:t xml:space="preserve">VI.- </w:t>
      </w:r>
      <w:r w:rsidRPr="005C6A3A">
        <w:rPr>
          <w:rFonts w:ascii="Arial" w:hAnsi="Arial" w:cs="Arial"/>
        </w:rPr>
        <w:t>Por la rectificación de inscripción 1.50 UMA</w:t>
      </w:r>
    </w:p>
    <w:p w:rsidR="00B13D44" w:rsidRPr="005C6A3A" w:rsidRDefault="00B13D44" w:rsidP="00640279">
      <w:pPr>
        <w:tabs>
          <w:tab w:val="right" w:pos="8498"/>
        </w:tabs>
        <w:ind w:firstLine="851"/>
        <w:jc w:val="both"/>
        <w:rPr>
          <w:rFonts w:ascii="Arial" w:hAnsi="Arial" w:cs="Arial"/>
          <w:b/>
        </w:rPr>
      </w:pPr>
    </w:p>
    <w:p w:rsidR="00B13D44" w:rsidRPr="005C6A3A" w:rsidRDefault="005C7D7B" w:rsidP="00640279">
      <w:pPr>
        <w:tabs>
          <w:tab w:val="right" w:pos="8498"/>
        </w:tabs>
        <w:ind w:firstLine="851"/>
        <w:jc w:val="both"/>
        <w:rPr>
          <w:rFonts w:ascii="Arial" w:hAnsi="Arial" w:cs="Arial"/>
          <w:b/>
        </w:rPr>
      </w:pPr>
      <w:r w:rsidRPr="005C6A3A">
        <w:rPr>
          <w:rFonts w:ascii="Arial" w:hAnsi="Arial" w:cs="Arial"/>
          <w:b/>
        </w:rPr>
        <w:t xml:space="preserve">VII.- </w:t>
      </w:r>
      <w:r w:rsidRPr="005C6A3A">
        <w:rPr>
          <w:rFonts w:ascii="Arial" w:hAnsi="Arial" w:cs="Arial"/>
        </w:rPr>
        <w:t>Por la verificación de cualquier predio 0.90 UMA</w:t>
      </w:r>
    </w:p>
    <w:p w:rsidR="00B13D44" w:rsidRPr="005C6A3A" w:rsidRDefault="00B13D44" w:rsidP="00640279">
      <w:pPr>
        <w:tabs>
          <w:tab w:val="right" w:pos="8498"/>
        </w:tabs>
        <w:ind w:firstLine="851"/>
        <w:jc w:val="both"/>
        <w:rPr>
          <w:rFonts w:ascii="Arial" w:hAnsi="Arial" w:cs="Arial"/>
          <w:b/>
        </w:rPr>
      </w:pPr>
    </w:p>
    <w:p w:rsidR="00B13D44" w:rsidRPr="005C6A3A" w:rsidRDefault="005C7D7B" w:rsidP="00640279">
      <w:pPr>
        <w:tabs>
          <w:tab w:val="right" w:pos="8498"/>
        </w:tabs>
        <w:ind w:firstLine="851"/>
        <w:jc w:val="both"/>
        <w:rPr>
          <w:rFonts w:ascii="Arial" w:hAnsi="Arial" w:cs="Arial"/>
          <w:b/>
        </w:rPr>
      </w:pPr>
      <w:r w:rsidRPr="005C6A3A">
        <w:rPr>
          <w:rFonts w:ascii="Arial" w:hAnsi="Arial" w:cs="Arial"/>
          <w:b/>
        </w:rPr>
        <w:t xml:space="preserve">VIII.- </w:t>
      </w:r>
      <w:r w:rsidRPr="005C6A3A">
        <w:rPr>
          <w:rFonts w:ascii="Arial" w:hAnsi="Arial" w:cs="Arial"/>
        </w:rPr>
        <w:t>Por cualquier cancelación de inscripción 9.47 UMA</w:t>
      </w:r>
    </w:p>
    <w:p w:rsidR="00B13D44" w:rsidRPr="005C6A3A" w:rsidRDefault="00B13D44" w:rsidP="00640279">
      <w:pPr>
        <w:tabs>
          <w:tab w:val="right" w:pos="8498"/>
        </w:tabs>
        <w:ind w:firstLine="851"/>
        <w:jc w:val="both"/>
        <w:rPr>
          <w:rFonts w:ascii="Arial" w:hAnsi="Arial" w:cs="Arial"/>
          <w:b/>
        </w:rPr>
      </w:pPr>
    </w:p>
    <w:p w:rsidR="00B13D44" w:rsidRPr="005C6A3A" w:rsidRDefault="005C7D7B" w:rsidP="00640279">
      <w:pPr>
        <w:tabs>
          <w:tab w:val="right" w:pos="8498"/>
        </w:tabs>
        <w:ind w:firstLine="851"/>
        <w:jc w:val="both"/>
        <w:rPr>
          <w:rFonts w:ascii="Arial" w:hAnsi="Arial" w:cs="Arial"/>
          <w:b/>
        </w:rPr>
      </w:pPr>
      <w:r w:rsidRPr="005C6A3A">
        <w:rPr>
          <w:rFonts w:ascii="Arial" w:hAnsi="Arial" w:cs="Arial"/>
          <w:b/>
        </w:rPr>
        <w:t xml:space="preserve">IX.- </w:t>
      </w:r>
      <w:r w:rsidRPr="005C6A3A">
        <w:rPr>
          <w:rFonts w:ascii="Arial" w:hAnsi="Arial" w:cs="Arial"/>
        </w:rPr>
        <w:t>Por la cancelación de la anotación de cualquier aviso 0.90 UMA</w:t>
      </w:r>
    </w:p>
    <w:p w:rsidR="00B13D44" w:rsidRPr="005C6A3A" w:rsidRDefault="00B13D44" w:rsidP="00640279">
      <w:pPr>
        <w:tabs>
          <w:tab w:val="right" w:pos="8498"/>
        </w:tabs>
        <w:ind w:firstLine="851"/>
        <w:jc w:val="both"/>
        <w:rPr>
          <w:rFonts w:ascii="Arial" w:hAnsi="Arial" w:cs="Arial"/>
          <w:b/>
        </w:rPr>
      </w:pPr>
    </w:p>
    <w:p w:rsidR="00B13D44" w:rsidRPr="005C6A3A" w:rsidRDefault="005C7D7B" w:rsidP="00640279">
      <w:pPr>
        <w:tabs>
          <w:tab w:val="right" w:pos="8498"/>
        </w:tabs>
        <w:ind w:firstLine="851"/>
        <w:jc w:val="both"/>
        <w:rPr>
          <w:rFonts w:ascii="Arial" w:hAnsi="Arial" w:cs="Arial"/>
          <w:b/>
        </w:rPr>
      </w:pPr>
      <w:r w:rsidRPr="005C6A3A">
        <w:rPr>
          <w:rFonts w:ascii="Arial" w:hAnsi="Arial" w:cs="Arial"/>
          <w:b/>
        </w:rPr>
        <w:t xml:space="preserve">X.- </w:t>
      </w:r>
      <w:r w:rsidRPr="005C6A3A">
        <w:rPr>
          <w:rFonts w:ascii="Arial" w:hAnsi="Arial" w:cs="Arial"/>
        </w:rPr>
        <w:t>Por la corrección de la anotación de cualquier aviso 0.90 UMA</w:t>
      </w:r>
    </w:p>
    <w:p w:rsidR="00B13D44" w:rsidRPr="005C6A3A" w:rsidRDefault="00B13D44" w:rsidP="00640279">
      <w:pPr>
        <w:tabs>
          <w:tab w:val="right" w:pos="8498"/>
        </w:tabs>
        <w:ind w:firstLine="851"/>
        <w:jc w:val="both"/>
        <w:rPr>
          <w:rFonts w:ascii="Arial" w:hAnsi="Arial" w:cs="Arial"/>
          <w:b/>
        </w:rPr>
      </w:pPr>
    </w:p>
    <w:p w:rsidR="00B13D44" w:rsidRPr="005C6A3A" w:rsidRDefault="005C7D7B" w:rsidP="00640279">
      <w:pPr>
        <w:tabs>
          <w:tab w:val="right" w:pos="8498"/>
        </w:tabs>
        <w:ind w:firstLine="851"/>
        <w:jc w:val="both"/>
        <w:rPr>
          <w:rFonts w:ascii="Arial" w:hAnsi="Arial" w:cs="Arial"/>
          <w:b/>
        </w:rPr>
      </w:pPr>
      <w:r w:rsidRPr="005C6A3A">
        <w:rPr>
          <w:rFonts w:ascii="Arial" w:hAnsi="Arial" w:cs="Arial"/>
          <w:b/>
        </w:rPr>
        <w:t xml:space="preserve">XI.- </w:t>
      </w:r>
      <w:r w:rsidRPr="005C6A3A">
        <w:rPr>
          <w:rFonts w:ascii="Arial" w:hAnsi="Arial" w:cs="Arial"/>
        </w:rPr>
        <w:t>Por la inscripción de la copia o constancia del acta de la diligencia de ejecución en juicio ejecutivo mercantil, para el caso de haberse embargado bienes inmuebles 0.90 UMA</w:t>
      </w:r>
    </w:p>
    <w:p w:rsidR="00B13D44" w:rsidRPr="005C6A3A" w:rsidRDefault="00B13D44" w:rsidP="00640279">
      <w:pPr>
        <w:tabs>
          <w:tab w:val="right" w:pos="8498"/>
        </w:tabs>
        <w:ind w:firstLine="851"/>
        <w:jc w:val="both"/>
        <w:rPr>
          <w:rFonts w:ascii="Arial" w:hAnsi="Arial" w:cs="Arial"/>
          <w:b/>
        </w:rPr>
      </w:pPr>
    </w:p>
    <w:p w:rsidR="00B13D44" w:rsidRPr="005C6A3A" w:rsidRDefault="005C7D7B" w:rsidP="00640279">
      <w:pPr>
        <w:tabs>
          <w:tab w:val="right" w:pos="8498"/>
        </w:tabs>
        <w:ind w:firstLine="851"/>
        <w:jc w:val="both"/>
        <w:rPr>
          <w:rFonts w:ascii="Arial" w:hAnsi="Arial" w:cs="Arial"/>
          <w:b/>
        </w:rPr>
      </w:pPr>
      <w:r w:rsidRPr="005C6A3A">
        <w:rPr>
          <w:rFonts w:ascii="Arial" w:hAnsi="Arial" w:cs="Arial"/>
          <w:b/>
        </w:rPr>
        <w:t xml:space="preserve">XII.- </w:t>
      </w:r>
      <w:r w:rsidRPr="005C6A3A">
        <w:rPr>
          <w:rFonts w:ascii="Arial" w:hAnsi="Arial" w:cs="Arial"/>
        </w:rPr>
        <w:t>Por la copia certificada de documentos registrales, por cada hoja 0.90 UMA</w:t>
      </w:r>
    </w:p>
    <w:p w:rsidR="00B13D44" w:rsidRPr="005C6A3A" w:rsidRDefault="00B13D44" w:rsidP="00640279">
      <w:pPr>
        <w:tabs>
          <w:tab w:val="right" w:pos="8498"/>
        </w:tabs>
        <w:ind w:firstLine="851"/>
        <w:jc w:val="both"/>
        <w:rPr>
          <w:rFonts w:ascii="Arial" w:hAnsi="Arial" w:cs="Arial"/>
          <w:b/>
        </w:rPr>
      </w:pPr>
    </w:p>
    <w:p w:rsidR="00B13D44" w:rsidRPr="005C6A3A" w:rsidRDefault="005C7D7B" w:rsidP="00640279">
      <w:pPr>
        <w:tabs>
          <w:tab w:val="right" w:pos="8498"/>
        </w:tabs>
        <w:ind w:firstLine="851"/>
        <w:jc w:val="both"/>
        <w:rPr>
          <w:rFonts w:ascii="Arial" w:hAnsi="Arial" w:cs="Arial"/>
          <w:b/>
        </w:rPr>
      </w:pPr>
      <w:r w:rsidRPr="005C6A3A">
        <w:rPr>
          <w:rFonts w:ascii="Arial" w:hAnsi="Arial" w:cs="Arial"/>
          <w:b/>
        </w:rPr>
        <w:t xml:space="preserve">XIII.- </w:t>
      </w:r>
      <w:r w:rsidRPr="005C6A3A">
        <w:rPr>
          <w:rFonts w:ascii="Arial" w:hAnsi="Arial" w:cs="Arial"/>
        </w:rPr>
        <w:t>Por los predios resultantes de una división o constitución de condominio, por predio 6.50 UMA</w:t>
      </w:r>
    </w:p>
    <w:p w:rsidR="00B13D44" w:rsidRPr="005C6A3A" w:rsidRDefault="00B13D44" w:rsidP="00640279">
      <w:pPr>
        <w:tabs>
          <w:tab w:val="right" w:pos="8498"/>
        </w:tabs>
        <w:ind w:firstLine="851"/>
        <w:jc w:val="both"/>
        <w:rPr>
          <w:rFonts w:ascii="Arial" w:hAnsi="Arial" w:cs="Arial"/>
          <w:b/>
        </w:rPr>
      </w:pPr>
    </w:p>
    <w:p w:rsidR="00B13D44" w:rsidRPr="005C6A3A" w:rsidRDefault="005C7D7B" w:rsidP="00640279">
      <w:pPr>
        <w:tabs>
          <w:tab w:val="right" w:pos="8498"/>
        </w:tabs>
        <w:ind w:firstLine="851"/>
        <w:jc w:val="both"/>
        <w:rPr>
          <w:rFonts w:ascii="Arial" w:hAnsi="Arial" w:cs="Arial"/>
          <w:b/>
        </w:rPr>
      </w:pPr>
      <w:r w:rsidRPr="005C6A3A">
        <w:rPr>
          <w:rFonts w:ascii="Arial" w:hAnsi="Arial" w:cs="Arial"/>
          <w:b/>
        </w:rPr>
        <w:t xml:space="preserve">XIV.-  </w:t>
      </w:r>
      <w:r w:rsidRPr="005C6A3A">
        <w:rPr>
          <w:rFonts w:ascii="Arial" w:hAnsi="Arial" w:cs="Arial"/>
        </w:rPr>
        <w:t>Por cualquier inscripción, por cada predio en modalidad preferente 28.41 UMA</w:t>
      </w:r>
    </w:p>
    <w:p w:rsidR="00B13D44" w:rsidRPr="005C6A3A" w:rsidRDefault="00B13D44" w:rsidP="00640279">
      <w:pPr>
        <w:tabs>
          <w:tab w:val="right" w:pos="8498"/>
        </w:tabs>
        <w:ind w:firstLine="851"/>
        <w:jc w:val="both"/>
        <w:rPr>
          <w:rFonts w:ascii="Arial" w:hAnsi="Arial" w:cs="Arial"/>
          <w:b/>
        </w:rPr>
      </w:pPr>
    </w:p>
    <w:p w:rsidR="005C7D7B" w:rsidRPr="005C6A3A" w:rsidRDefault="005C7D7B" w:rsidP="00640279">
      <w:pPr>
        <w:tabs>
          <w:tab w:val="right" w:pos="8498"/>
        </w:tabs>
        <w:ind w:firstLine="851"/>
        <w:jc w:val="both"/>
        <w:rPr>
          <w:rFonts w:ascii="Arial" w:hAnsi="Arial" w:cs="Arial"/>
          <w:b/>
        </w:rPr>
      </w:pPr>
      <w:r w:rsidRPr="005C6A3A">
        <w:rPr>
          <w:rFonts w:ascii="Arial" w:hAnsi="Arial" w:cs="Arial"/>
        </w:rPr>
        <w:t>…</w:t>
      </w:r>
    </w:p>
    <w:p w:rsidR="005C7D7B" w:rsidRPr="005C6A3A" w:rsidRDefault="005C7D7B" w:rsidP="00640279">
      <w:pPr>
        <w:tabs>
          <w:tab w:val="right" w:pos="8498"/>
        </w:tabs>
        <w:jc w:val="both"/>
        <w:rPr>
          <w:rFonts w:ascii="Arial" w:hAnsi="Arial" w:cs="Arial"/>
          <w:b/>
        </w:rPr>
      </w:pPr>
    </w:p>
    <w:p w:rsidR="005C7D7B" w:rsidRPr="005C6A3A" w:rsidRDefault="005C7D7B" w:rsidP="00640279">
      <w:pPr>
        <w:tabs>
          <w:tab w:val="right" w:pos="8498"/>
        </w:tabs>
        <w:jc w:val="both"/>
        <w:rPr>
          <w:rFonts w:ascii="Arial" w:hAnsi="Arial" w:cs="Arial"/>
        </w:rPr>
      </w:pPr>
      <w:r w:rsidRPr="005C6A3A">
        <w:rPr>
          <w:rFonts w:ascii="Arial" w:hAnsi="Arial" w:cs="Arial"/>
          <w:b/>
        </w:rPr>
        <w:t xml:space="preserve">Artículo 60.- </w:t>
      </w:r>
      <w:r w:rsidRPr="005C6A3A">
        <w:rPr>
          <w:rFonts w:ascii="Arial" w:hAnsi="Arial" w:cs="Arial"/>
        </w:rPr>
        <w:t>…</w:t>
      </w:r>
    </w:p>
    <w:p w:rsidR="005C7D7B" w:rsidRPr="005C6A3A" w:rsidRDefault="005C7D7B" w:rsidP="00640279">
      <w:pPr>
        <w:tabs>
          <w:tab w:val="right" w:pos="8498"/>
        </w:tabs>
        <w:jc w:val="both"/>
        <w:rPr>
          <w:rFonts w:ascii="Arial" w:hAnsi="Arial" w:cs="Arial"/>
          <w:b/>
        </w:rPr>
      </w:pPr>
    </w:p>
    <w:p w:rsidR="00B13D44" w:rsidRPr="005C6A3A" w:rsidRDefault="005C7D7B" w:rsidP="00640279">
      <w:pPr>
        <w:tabs>
          <w:tab w:val="right" w:pos="8498"/>
        </w:tabs>
        <w:ind w:firstLine="851"/>
        <w:jc w:val="both"/>
        <w:rPr>
          <w:rFonts w:ascii="Arial" w:hAnsi="Arial" w:cs="Arial"/>
        </w:rPr>
      </w:pPr>
      <w:r w:rsidRPr="005C6A3A">
        <w:rPr>
          <w:rFonts w:ascii="Arial" w:hAnsi="Arial" w:cs="Arial"/>
          <w:b/>
        </w:rPr>
        <w:t xml:space="preserve">I.- </w:t>
      </w:r>
      <w:r w:rsidRPr="005C6A3A">
        <w:rPr>
          <w:rFonts w:ascii="Arial" w:hAnsi="Arial" w:cs="Arial"/>
        </w:rPr>
        <w:t>Por la calificación de cualquier documento 1.50 UMA</w:t>
      </w:r>
    </w:p>
    <w:p w:rsidR="00B13D44" w:rsidRPr="005C6A3A" w:rsidRDefault="00B13D44" w:rsidP="00640279">
      <w:pPr>
        <w:tabs>
          <w:tab w:val="right" w:pos="8498"/>
        </w:tabs>
        <w:ind w:firstLine="851"/>
        <w:jc w:val="both"/>
        <w:rPr>
          <w:rFonts w:ascii="Arial" w:hAnsi="Arial" w:cs="Arial"/>
        </w:rPr>
      </w:pPr>
    </w:p>
    <w:p w:rsidR="00B13D44" w:rsidRPr="005C6A3A" w:rsidRDefault="005C7D7B" w:rsidP="00640279">
      <w:pPr>
        <w:tabs>
          <w:tab w:val="right" w:pos="8498"/>
        </w:tabs>
        <w:ind w:firstLine="851"/>
        <w:jc w:val="both"/>
        <w:rPr>
          <w:rFonts w:ascii="Arial" w:hAnsi="Arial" w:cs="Arial"/>
        </w:rPr>
      </w:pPr>
      <w:r w:rsidRPr="005C6A3A">
        <w:rPr>
          <w:rFonts w:ascii="Arial" w:hAnsi="Arial" w:cs="Arial"/>
          <w:b/>
        </w:rPr>
        <w:t xml:space="preserve">II.- </w:t>
      </w:r>
      <w:r w:rsidRPr="005C6A3A">
        <w:rPr>
          <w:rFonts w:ascii="Arial" w:hAnsi="Arial" w:cs="Arial"/>
        </w:rPr>
        <w:t>Por la inscripción de cualquier matrícula 1.50 UMA</w:t>
      </w:r>
    </w:p>
    <w:p w:rsidR="00B13D44" w:rsidRPr="005C6A3A" w:rsidRDefault="00B13D44" w:rsidP="00640279">
      <w:pPr>
        <w:tabs>
          <w:tab w:val="right" w:pos="8498"/>
        </w:tabs>
        <w:ind w:firstLine="851"/>
        <w:jc w:val="both"/>
        <w:rPr>
          <w:rFonts w:ascii="Arial" w:hAnsi="Arial" w:cs="Arial"/>
        </w:rPr>
      </w:pPr>
    </w:p>
    <w:p w:rsidR="00137CEE" w:rsidRPr="005C6A3A" w:rsidRDefault="005C7D7B" w:rsidP="00640279">
      <w:pPr>
        <w:tabs>
          <w:tab w:val="right" w:pos="8498"/>
        </w:tabs>
        <w:ind w:firstLine="851"/>
        <w:jc w:val="both"/>
        <w:rPr>
          <w:rFonts w:ascii="Arial" w:hAnsi="Arial" w:cs="Arial"/>
        </w:rPr>
      </w:pPr>
      <w:r w:rsidRPr="005C6A3A">
        <w:rPr>
          <w:rFonts w:ascii="Arial" w:hAnsi="Arial" w:cs="Arial"/>
          <w:b/>
        </w:rPr>
        <w:t xml:space="preserve">III.- </w:t>
      </w:r>
      <w:r w:rsidRPr="005C6A3A">
        <w:rPr>
          <w:rFonts w:ascii="Arial" w:hAnsi="Arial" w:cs="Arial"/>
        </w:rPr>
        <w:t>Por la inscripción de cualquier acto o convenio relacionado con sociedades mercantiles, con excepción de poderes o mandatos 12.41 UMA</w:t>
      </w:r>
    </w:p>
    <w:p w:rsidR="00137CEE" w:rsidRPr="005C6A3A" w:rsidRDefault="00137CEE" w:rsidP="00640279">
      <w:pPr>
        <w:tabs>
          <w:tab w:val="right" w:pos="8498"/>
        </w:tabs>
        <w:ind w:firstLine="851"/>
        <w:jc w:val="both"/>
        <w:rPr>
          <w:rFonts w:ascii="Arial" w:hAnsi="Arial" w:cs="Arial"/>
        </w:rPr>
      </w:pPr>
    </w:p>
    <w:p w:rsidR="00137CEE" w:rsidRPr="005C6A3A" w:rsidRDefault="005C7D7B" w:rsidP="00640279">
      <w:pPr>
        <w:tabs>
          <w:tab w:val="right" w:pos="8498"/>
        </w:tabs>
        <w:ind w:firstLine="851"/>
        <w:jc w:val="both"/>
        <w:rPr>
          <w:rFonts w:ascii="Arial" w:hAnsi="Arial" w:cs="Arial"/>
        </w:rPr>
      </w:pPr>
      <w:r w:rsidRPr="005C6A3A">
        <w:rPr>
          <w:rFonts w:ascii="Arial" w:hAnsi="Arial" w:cs="Arial"/>
          <w:b/>
        </w:rPr>
        <w:t xml:space="preserve">IV.- </w:t>
      </w:r>
      <w:r w:rsidRPr="005C6A3A">
        <w:rPr>
          <w:rFonts w:ascii="Arial" w:hAnsi="Arial" w:cs="Arial"/>
        </w:rPr>
        <w:t>Por la inscripción de actos o convenios relacionados con poderes o mandatos o su revocación y que sean de sociedades mercantiles 5.00 UMA</w:t>
      </w:r>
    </w:p>
    <w:p w:rsidR="00137CEE" w:rsidRPr="005C6A3A" w:rsidRDefault="00137CEE" w:rsidP="00640279">
      <w:pPr>
        <w:tabs>
          <w:tab w:val="right" w:pos="8498"/>
        </w:tabs>
        <w:ind w:firstLine="851"/>
        <w:jc w:val="both"/>
        <w:rPr>
          <w:rFonts w:ascii="Arial" w:hAnsi="Arial" w:cs="Arial"/>
        </w:rPr>
      </w:pPr>
    </w:p>
    <w:p w:rsidR="005C7D7B" w:rsidRPr="005C6A3A" w:rsidRDefault="005C7D7B" w:rsidP="00640279">
      <w:pPr>
        <w:tabs>
          <w:tab w:val="right" w:pos="8498"/>
        </w:tabs>
        <w:ind w:firstLine="851"/>
        <w:jc w:val="both"/>
        <w:rPr>
          <w:rFonts w:ascii="Arial" w:hAnsi="Arial" w:cs="Arial"/>
        </w:rPr>
      </w:pPr>
      <w:r w:rsidRPr="005C6A3A">
        <w:rPr>
          <w:rFonts w:ascii="Arial" w:hAnsi="Arial" w:cs="Arial"/>
          <w:b/>
        </w:rPr>
        <w:t xml:space="preserve">V.- </w:t>
      </w:r>
      <w:r w:rsidRPr="005C6A3A">
        <w:rPr>
          <w:rFonts w:ascii="Arial" w:hAnsi="Arial" w:cs="Arial"/>
        </w:rPr>
        <w:t>Por la rectificación o reposición de inscripciones 1.50 UMA</w:t>
      </w:r>
    </w:p>
    <w:p w:rsidR="005C7D7B" w:rsidRPr="005C6A3A" w:rsidRDefault="005C7D7B" w:rsidP="00640279">
      <w:pPr>
        <w:tabs>
          <w:tab w:val="right" w:pos="8498"/>
        </w:tabs>
        <w:jc w:val="both"/>
        <w:rPr>
          <w:rFonts w:ascii="Arial" w:hAnsi="Arial" w:cs="Arial"/>
          <w:b/>
        </w:rPr>
      </w:pPr>
    </w:p>
    <w:p w:rsidR="005C7D7B" w:rsidRPr="005C6A3A" w:rsidRDefault="005C7D7B" w:rsidP="00640279">
      <w:pPr>
        <w:tabs>
          <w:tab w:val="right" w:pos="8498"/>
        </w:tabs>
        <w:jc w:val="both"/>
        <w:rPr>
          <w:rFonts w:ascii="Arial" w:hAnsi="Arial" w:cs="Arial"/>
        </w:rPr>
      </w:pPr>
      <w:r w:rsidRPr="005C6A3A">
        <w:rPr>
          <w:rFonts w:ascii="Arial" w:hAnsi="Arial" w:cs="Arial"/>
          <w:b/>
        </w:rPr>
        <w:t xml:space="preserve">Artículo 61.- </w:t>
      </w:r>
      <w:r w:rsidRPr="005C6A3A">
        <w:rPr>
          <w:rFonts w:ascii="Arial" w:hAnsi="Arial" w:cs="Arial"/>
        </w:rPr>
        <w:t>…</w:t>
      </w:r>
    </w:p>
    <w:p w:rsidR="005C7D7B" w:rsidRPr="005C6A3A" w:rsidRDefault="005C7D7B" w:rsidP="00640279">
      <w:pPr>
        <w:tabs>
          <w:tab w:val="right" w:pos="8498"/>
        </w:tabs>
        <w:jc w:val="both"/>
        <w:rPr>
          <w:rFonts w:ascii="Arial" w:hAnsi="Arial" w:cs="Arial"/>
          <w:b/>
        </w:rPr>
      </w:pPr>
    </w:p>
    <w:p w:rsidR="00137CEE" w:rsidRPr="005C6A3A" w:rsidRDefault="005C7D7B" w:rsidP="00640279">
      <w:pPr>
        <w:tabs>
          <w:tab w:val="right" w:pos="8498"/>
        </w:tabs>
        <w:ind w:firstLine="851"/>
        <w:jc w:val="both"/>
        <w:rPr>
          <w:rFonts w:ascii="Arial" w:hAnsi="Arial" w:cs="Arial"/>
        </w:rPr>
      </w:pPr>
      <w:r w:rsidRPr="005C6A3A">
        <w:rPr>
          <w:rFonts w:ascii="Arial" w:hAnsi="Arial" w:cs="Arial"/>
          <w:b/>
        </w:rPr>
        <w:t xml:space="preserve">I.- </w:t>
      </w:r>
      <w:r w:rsidRPr="005C6A3A">
        <w:rPr>
          <w:rFonts w:ascii="Arial" w:hAnsi="Arial" w:cs="Arial"/>
        </w:rPr>
        <w:t>La calificación de cualquier documento 1.50 UMA</w:t>
      </w:r>
    </w:p>
    <w:p w:rsidR="00137CEE" w:rsidRPr="005C6A3A" w:rsidRDefault="00137CEE" w:rsidP="00640279">
      <w:pPr>
        <w:tabs>
          <w:tab w:val="right" w:pos="8498"/>
        </w:tabs>
        <w:ind w:firstLine="851"/>
        <w:jc w:val="both"/>
        <w:rPr>
          <w:rFonts w:ascii="Arial" w:hAnsi="Arial" w:cs="Arial"/>
        </w:rPr>
      </w:pPr>
    </w:p>
    <w:p w:rsidR="00137CEE" w:rsidRPr="005C6A3A" w:rsidRDefault="005C7D7B" w:rsidP="00640279">
      <w:pPr>
        <w:tabs>
          <w:tab w:val="right" w:pos="8498"/>
        </w:tabs>
        <w:ind w:firstLine="851"/>
        <w:jc w:val="both"/>
        <w:rPr>
          <w:rFonts w:ascii="Arial" w:hAnsi="Arial" w:cs="Arial"/>
        </w:rPr>
      </w:pPr>
      <w:r w:rsidRPr="005C6A3A">
        <w:rPr>
          <w:rFonts w:ascii="Arial" w:hAnsi="Arial" w:cs="Arial"/>
          <w:b/>
        </w:rPr>
        <w:t xml:space="preserve">II.- </w:t>
      </w:r>
      <w:r w:rsidRPr="005C6A3A">
        <w:rPr>
          <w:rFonts w:ascii="Arial" w:hAnsi="Arial" w:cs="Arial"/>
        </w:rPr>
        <w:t>…</w:t>
      </w:r>
    </w:p>
    <w:p w:rsidR="00137CEE" w:rsidRPr="005C6A3A" w:rsidRDefault="00137CEE" w:rsidP="00640279">
      <w:pPr>
        <w:tabs>
          <w:tab w:val="right" w:pos="8498"/>
        </w:tabs>
        <w:ind w:firstLine="851"/>
        <w:jc w:val="both"/>
        <w:rPr>
          <w:rFonts w:ascii="Arial" w:hAnsi="Arial" w:cs="Arial"/>
        </w:rPr>
      </w:pPr>
    </w:p>
    <w:p w:rsidR="00137CEE" w:rsidRPr="005C6A3A" w:rsidRDefault="005C7D7B" w:rsidP="00640279">
      <w:pPr>
        <w:tabs>
          <w:tab w:val="right" w:pos="8498"/>
        </w:tabs>
        <w:ind w:firstLine="851"/>
        <w:jc w:val="both"/>
        <w:rPr>
          <w:rFonts w:ascii="Arial" w:hAnsi="Arial" w:cs="Arial"/>
        </w:rPr>
      </w:pPr>
      <w:r w:rsidRPr="005C6A3A">
        <w:rPr>
          <w:rFonts w:ascii="Arial" w:hAnsi="Arial" w:cs="Arial"/>
          <w:b/>
        </w:rPr>
        <w:t xml:space="preserve">III.- </w:t>
      </w:r>
      <w:r w:rsidRPr="005C6A3A">
        <w:rPr>
          <w:rFonts w:ascii="Arial" w:hAnsi="Arial" w:cs="Arial"/>
        </w:rPr>
        <w:t>Por la inscripción de cualquier acto o convenio relacionado con poderes o mandatos o su revocación en el Registro de Personas Morales de Naturaleza Civil o en el Registro de Crédito Rural 5.00 UMA</w:t>
      </w:r>
    </w:p>
    <w:p w:rsidR="00137CEE" w:rsidRPr="005C6A3A" w:rsidRDefault="00137CEE" w:rsidP="00640279">
      <w:pPr>
        <w:tabs>
          <w:tab w:val="right" w:pos="8498"/>
        </w:tabs>
        <w:ind w:firstLine="851"/>
        <w:jc w:val="both"/>
        <w:rPr>
          <w:rFonts w:ascii="Arial" w:hAnsi="Arial" w:cs="Arial"/>
        </w:rPr>
      </w:pPr>
    </w:p>
    <w:p w:rsidR="005C7D7B" w:rsidRPr="005C6A3A" w:rsidRDefault="005C7D7B" w:rsidP="00640279">
      <w:pPr>
        <w:tabs>
          <w:tab w:val="right" w:pos="8498"/>
        </w:tabs>
        <w:ind w:firstLine="851"/>
        <w:jc w:val="both"/>
        <w:rPr>
          <w:rFonts w:ascii="Arial" w:hAnsi="Arial" w:cs="Arial"/>
        </w:rPr>
      </w:pPr>
      <w:r w:rsidRPr="005C6A3A">
        <w:rPr>
          <w:rFonts w:ascii="Arial" w:hAnsi="Arial" w:cs="Arial"/>
          <w:b/>
        </w:rPr>
        <w:t xml:space="preserve">IV.- </w:t>
      </w:r>
      <w:r w:rsidRPr="005C6A3A">
        <w:rPr>
          <w:rFonts w:ascii="Arial" w:hAnsi="Arial" w:cs="Arial"/>
        </w:rPr>
        <w:t>…</w:t>
      </w:r>
    </w:p>
    <w:p w:rsidR="005C7D7B" w:rsidRPr="005C6A3A" w:rsidRDefault="005C7D7B" w:rsidP="00640279">
      <w:pPr>
        <w:tabs>
          <w:tab w:val="right" w:pos="8498"/>
        </w:tabs>
        <w:jc w:val="both"/>
        <w:rPr>
          <w:rFonts w:ascii="Arial" w:hAnsi="Arial" w:cs="Arial"/>
          <w:b/>
        </w:rPr>
      </w:pPr>
    </w:p>
    <w:p w:rsidR="005C7D7B" w:rsidRPr="005C6A3A" w:rsidRDefault="005C7D7B" w:rsidP="00640279">
      <w:pPr>
        <w:tabs>
          <w:tab w:val="right" w:pos="8498"/>
        </w:tabs>
        <w:jc w:val="both"/>
        <w:rPr>
          <w:rFonts w:ascii="Arial" w:hAnsi="Arial" w:cs="Arial"/>
          <w:b/>
        </w:rPr>
      </w:pPr>
      <w:r w:rsidRPr="005C6A3A">
        <w:rPr>
          <w:rFonts w:ascii="Arial" w:hAnsi="Arial" w:cs="Arial"/>
          <w:b/>
        </w:rPr>
        <w:t xml:space="preserve">Artículo 68.- </w:t>
      </w:r>
      <w:r w:rsidRPr="005C6A3A">
        <w:rPr>
          <w:rFonts w:ascii="Arial" w:hAnsi="Arial" w:cs="Arial"/>
        </w:rPr>
        <w:t>…</w:t>
      </w:r>
    </w:p>
    <w:p w:rsidR="00667DAC" w:rsidRPr="005C6A3A" w:rsidRDefault="00667DAC" w:rsidP="00640279">
      <w:pPr>
        <w:tabs>
          <w:tab w:val="right" w:pos="8498"/>
        </w:tabs>
        <w:jc w:val="both"/>
        <w:rPr>
          <w:rFonts w:ascii="Arial" w:hAnsi="Arial" w:cs="Arial"/>
          <w:b/>
        </w:rPr>
      </w:pPr>
    </w:p>
    <w:p w:rsidR="00137CEE" w:rsidRPr="005C6A3A" w:rsidRDefault="005C7D7B" w:rsidP="00640279">
      <w:pPr>
        <w:tabs>
          <w:tab w:val="right" w:pos="8498"/>
        </w:tabs>
        <w:ind w:firstLine="851"/>
        <w:jc w:val="both"/>
        <w:rPr>
          <w:rFonts w:ascii="Arial" w:hAnsi="Arial" w:cs="Arial"/>
          <w:b/>
        </w:rPr>
      </w:pPr>
      <w:r w:rsidRPr="005C6A3A">
        <w:rPr>
          <w:rFonts w:ascii="Arial" w:hAnsi="Arial" w:cs="Arial"/>
          <w:b/>
        </w:rPr>
        <w:t xml:space="preserve">I.- </w:t>
      </w:r>
      <w:r w:rsidRPr="005C6A3A">
        <w:rPr>
          <w:rFonts w:ascii="Arial" w:hAnsi="Arial" w:cs="Arial"/>
        </w:rPr>
        <w:t>…</w:t>
      </w:r>
    </w:p>
    <w:p w:rsidR="00137CEE" w:rsidRPr="005C6A3A" w:rsidRDefault="00137CEE" w:rsidP="00640279">
      <w:pPr>
        <w:tabs>
          <w:tab w:val="right" w:pos="8498"/>
        </w:tabs>
        <w:ind w:firstLine="851"/>
        <w:jc w:val="both"/>
        <w:rPr>
          <w:rFonts w:ascii="Arial" w:hAnsi="Arial" w:cs="Arial"/>
          <w:b/>
        </w:rPr>
      </w:pPr>
    </w:p>
    <w:p w:rsidR="00137CEE" w:rsidRPr="005C6A3A" w:rsidRDefault="005C7D7B" w:rsidP="00640279">
      <w:pPr>
        <w:tabs>
          <w:tab w:val="right" w:pos="8498"/>
        </w:tabs>
        <w:ind w:firstLine="851"/>
        <w:jc w:val="both"/>
        <w:rPr>
          <w:rFonts w:ascii="Arial" w:hAnsi="Arial" w:cs="Arial"/>
          <w:b/>
        </w:rPr>
      </w:pPr>
      <w:r w:rsidRPr="005C6A3A">
        <w:rPr>
          <w:rFonts w:ascii="Arial" w:hAnsi="Arial" w:cs="Arial"/>
          <w:b/>
        </w:rPr>
        <w:t xml:space="preserve">a) </w:t>
      </w:r>
      <w:r w:rsidRPr="005C6A3A">
        <w:rPr>
          <w:rFonts w:ascii="Arial" w:hAnsi="Arial" w:cs="Arial"/>
        </w:rPr>
        <w:t>Por cada hoja simple tamaño carta u oficio de: cédulas, planos, parcelas u oficios emitidos por la Dirección del Catastro 0.28 UMA</w:t>
      </w:r>
    </w:p>
    <w:p w:rsidR="00137CEE" w:rsidRPr="005C6A3A" w:rsidRDefault="00137CEE" w:rsidP="00640279">
      <w:pPr>
        <w:tabs>
          <w:tab w:val="right" w:pos="8498"/>
        </w:tabs>
        <w:ind w:firstLine="851"/>
        <w:jc w:val="both"/>
        <w:rPr>
          <w:rFonts w:ascii="Arial" w:hAnsi="Arial" w:cs="Arial"/>
          <w:b/>
        </w:rPr>
      </w:pPr>
    </w:p>
    <w:p w:rsidR="00137CEE" w:rsidRPr="005C6A3A" w:rsidRDefault="005C7D7B" w:rsidP="00640279">
      <w:pPr>
        <w:tabs>
          <w:tab w:val="right" w:pos="8498"/>
        </w:tabs>
        <w:ind w:firstLine="851"/>
        <w:jc w:val="both"/>
        <w:rPr>
          <w:rFonts w:ascii="Arial" w:hAnsi="Arial" w:cs="Arial"/>
          <w:b/>
        </w:rPr>
      </w:pPr>
      <w:r w:rsidRPr="005C6A3A">
        <w:rPr>
          <w:rFonts w:ascii="Arial" w:hAnsi="Arial" w:cs="Arial"/>
          <w:b/>
        </w:rPr>
        <w:t xml:space="preserve">b) </w:t>
      </w:r>
      <w:r w:rsidRPr="005C6A3A">
        <w:rPr>
          <w:rFonts w:ascii="Arial" w:hAnsi="Arial" w:cs="Arial"/>
        </w:rPr>
        <w:t>y</w:t>
      </w:r>
      <w:r w:rsidRPr="005C6A3A">
        <w:rPr>
          <w:rFonts w:ascii="Arial" w:hAnsi="Arial" w:cs="Arial"/>
          <w:b/>
        </w:rPr>
        <w:t xml:space="preserve"> c) </w:t>
      </w:r>
      <w:r w:rsidRPr="005C6A3A">
        <w:rPr>
          <w:rFonts w:ascii="Arial" w:hAnsi="Arial" w:cs="Arial"/>
        </w:rPr>
        <w:t>…</w:t>
      </w:r>
    </w:p>
    <w:p w:rsidR="00137CEE" w:rsidRPr="005C6A3A" w:rsidRDefault="00137CEE" w:rsidP="00640279">
      <w:pPr>
        <w:tabs>
          <w:tab w:val="right" w:pos="8498"/>
        </w:tabs>
        <w:ind w:firstLine="851"/>
        <w:jc w:val="both"/>
        <w:rPr>
          <w:rFonts w:ascii="Arial" w:hAnsi="Arial" w:cs="Arial"/>
          <w:b/>
        </w:rPr>
      </w:pPr>
    </w:p>
    <w:p w:rsidR="00137CEE" w:rsidRPr="005C6A3A" w:rsidRDefault="005C7D7B" w:rsidP="00640279">
      <w:pPr>
        <w:tabs>
          <w:tab w:val="right" w:pos="8498"/>
        </w:tabs>
        <w:ind w:firstLine="851"/>
        <w:jc w:val="both"/>
        <w:rPr>
          <w:rFonts w:ascii="Arial" w:hAnsi="Arial" w:cs="Arial"/>
          <w:b/>
        </w:rPr>
      </w:pPr>
      <w:r w:rsidRPr="005C6A3A">
        <w:rPr>
          <w:rFonts w:ascii="Arial" w:hAnsi="Arial" w:cs="Arial"/>
          <w:b/>
        </w:rPr>
        <w:t xml:space="preserve">II.- </w:t>
      </w:r>
      <w:r w:rsidRPr="005C6A3A">
        <w:rPr>
          <w:rFonts w:ascii="Arial" w:hAnsi="Arial" w:cs="Arial"/>
        </w:rPr>
        <w:t>…</w:t>
      </w:r>
    </w:p>
    <w:p w:rsidR="00137CEE" w:rsidRPr="005C6A3A" w:rsidRDefault="00137CEE" w:rsidP="00640279">
      <w:pPr>
        <w:tabs>
          <w:tab w:val="right" w:pos="8498"/>
        </w:tabs>
        <w:ind w:firstLine="851"/>
        <w:jc w:val="both"/>
        <w:rPr>
          <w:rFonts w:ascii="Arial" w:hAnsi="Arial" w:cs="Arial"/>
          <w:b/>
        </w:rPr>
      </w:pPr>
    </w:p>
    <w:p w:rsidR="005C7D7B" w:rsidRPr="005C6A3A" w:rsidRDefault="005C7D7B" w:rsidP="00640279">
      <w:pPr>
        <w:tabs>
          <w:tab w:val="right" w:pos="8498"/>
        </w:tabs>
        <w:ind w:firstLine="851"/>
        <w:jc w:val="both"/>
        <w:rPr>
          <w:rFonts w:ascii="Arial" w:hAnsi="Arial" w:cs="Arial"/>
          <w:b/>
        </w:rPr>
      </w:pPr>
      <w:r w:rsidRPr="005C6A3A">
        <w:rPr>
          <w:rFonts w:ascii="Arial" w:hAnsi="Arial" w:cs="Arial"/>
          <w:b/>
        </w:rPr>
        <w:t xml:space="preserve">a) </w:t>
      </w:r>
      <w:r w:rsidRPr="005C6A3A">
        <w:rPr>
          <w:rFonts w:ascii="Arial" w:hAnsi="Arial" w:cs="Arial"/>
        </w:rPr>
        <w:t>Cada hoja certificada tamaño carta u oficio de cédulas, planos, parcelas u oficios emitidos por la Dirección del Catastro 0.76 UMA</w:t>
      </w:r>
    </w:p>
    <w:p w:rsidR="00137CEE" w:rsidRPr="005C6A3A" w:rsidRDefault="005C7D7B" w:rsidP="00640279">
      <w:pPr>
        <w:tabs>
          <w:tab w:val="right" w:pos="8498"/>
        </w:tabs>
        <w:jc w:val="both"/>
        <w:rPr>
          <w:rFonts w:ascii="Arial" w:hAnsi="Arial" w:cs="Arial"/>
          <w:b/>
        </w:rPr>
      </w:pPr>
      <w:r w:rsidRPr="005C6A3A">
        <w:rPr>
          <w:rFonts w:ascii="Arial" w:hAnsi="Arial" w:cs="Arial"/>
          <w:b/>
        </w:rPr>
        <w:t xml:space="preserve">b) </w:t>
      </w:r>
      <w:r w:rsidRPr="005C6A3A">
        <w:rPr>
          <w:rFonts w:ascii="Arial" w:hAnsi="Arial" w:cs="Arial"/>
        </w:rPr>
        <w:t>y</w:t>
      </w:r>
      <w:r w:rsidRPr="005C6A3A">
        <w:rPr>
          <w:rFonts w:ascii="Arial" w:hAnsi="Arial" w:cs="Arial"/>
          <w:b/>
        </w:rPr>
        <w:t xml:space="preserve"> c) </w:t>
      </w:r>
      <w:r w:rsidRPr="005C6A3A">
        <w:rPr>
          <w:rFonts w:ascii="Arial" w:hAnsi="Arial" w:cs="Arial"/>
        </w:rPr>
        <w:t>…</w:t>
      </w:r>
    </w:p>
    <w:p w:rsidR="00137CEE" w:rsidRPr="005C6A3A" w:rsidRDefault="00137CEE" w:rsidP="00640279">
      <w:pPr>
        <w:tabs>
          <w:tab w:val="right" w:pos="8498"/>
        </w:tabs>
        <w:jc w:val="both"/>
        <w:rPr>
          <w:rFonts w:ascii="Arial" w:hAnsi="Arial" w:cs="Arial"/>
          <w:b/>
        </w:rPr>
      </w:pPr>
    </w:p>
    <w:p w:rsidR="00137CEE" w:rsidRPr="005C6A3A" w:rsidRDefault="005C7D7B" w:rsidP="00640279">
      <w:pPr>
        <w:tabs>
          <w:tab w:val="right" w:pos="8498"/>
        </w:tabs>
        <w:ind w:firstLine="851"/>
        <w:jc w:val="both"/>
        <w:rPr>
          <w:rFonts w:ascii="Arial" w:hAnsi="Arial" w:cs="Arial"/>
          <w:b/>
        </w:rPr>
      </w:pPr>
      <w:r w:rsidRPr="005C6A3A">
        <w:rPr>
          <w:rFonts w:ascii="Arial" w:hAnsi="Arial" w:cs="Arial"/>
          <w:b/>
        </w:rPr>
        <w:t xml:space="preserve">III.- </w:t>
      </w:r>
      <w:r w:rsidRPr="005C6A3A">
        <w:rPr>
          <w:rFonts w:ascii="Arial" w:hAnsi="Arial" w:cs="Arial"/>
        </w:rPr>
        <w:t>…</w:t>
      </w:r>
    </w:p>
    <w:p w:rsidR="00137CEE" w:rsidRPr="005C6A3A" w:rsidRDefault="00137CEE" w:rsidP="00640279">
      <w:pPr>
        <w:tabs>
          <w:tab w:val="right" w:pos="8498"/>
        </w:tabs>
        <w:ind w:firstLine="851"/>
        <w:jc w:val="both"/>
        <w:rPr>
          <w:rFonts w:ascii="Arial" w:hAnsi="Arial" w:cs="Arial"/>
          <w:b/>
        </w:rPr>
      </w:pPr>
    </w:p>
    <w:p w:rsidR="00137CEE" w:rsidRPr="005C6A3A" w:rsidRDefault="005C7D7B" w:rsidP="00640279">
      <w:pPr>
        <w:tabs>
          <w:tab w:val="right" w:pos="8498"/>
        </w:tabs>
        <w:ind w:firstLine="851"/>
        <w:jc w:val="both"/>
        <w:rPr>
          <w:rFonts w:ascii="Arial" w:hAnsi="Arial" w:cs="Arial"/>
          <w:b/>
        </w:rPr>
      </w:pPr>
      <w:r w:rsidRPr="005C6A3A">
        <w:rPr>
          <w:rFonts w:ascii="Arial" w:hAnsi="Arial" w:cs="Arial"/>
          <w:b/>
        </w:rPr>
        <w:t xml:space="preserve">a) </w:t>
      </w:r>
      <w:r w:rsidRPr="005C6A3A">
        <w:rPr>
          <w:rFonts w:ascii="Arial" w:hAnsi="Arial" w:cs="Arial"/>
        </w:rPr>
        <w:t>Oficio o revalidación de proyecto de división o unión de predios, por cada parte unida o fracción resultante del predio 0.51 UMA</w:t>
      </w:r>
    </w:p>
    <w:p w:rsidR="00137CEE" w:rsidRPr="005C6A3A" w:rsidRDefault="00137CEE" w:rsidP="00640279">
      <w:pPr>
        <w:tabs>
          <w:tab w:val="right" w:pos="8498"/>
        </w:tabs>
        <w:ind w:firstLine="851"/>
        <w:jc w:val="both"/>
        <w:rPr>
          <w:rFonts w:ascii="Arial" w:hAnsi="Arial" w:cs="Arial"/>
          <w:b/>
        </w:rPr>
      </w:pPr>
    </w:p>
    <w:p w:rsidR="00137CEE" w:rsidRPr="005C6A3A" w:rsidRDefault="005C7D7B" w:rsidP="00640279">
      <w:pPr>
        <w:tabs>
          <w:tab w:val="right" w:pos="8498"/>
        </w:tabs>
        <w:ind w:firstLine="851"/>
        <w:jc w:val="both"/>
        <w:rPr>
          <w:rFonts w:ascii="Arial" w:hAnsi="Arial" w:cs="Arial"/>
          <w:b/>
        </w:rPr>
      </w:pPr>
      <w:r w:rsidRPr="005C6A3A">
        <w:rPr>
          <w:rFonts w:ascii="Arial" w:hAnsi="Arial" w:cs="Arial"/>
          <w:b/>
        </w:rPr>
        <w:t xml:space="preserve">b) </w:t>
      </w:r>
      <w:r w:rsidRPr="005C6A3A">
        <w:rPr>
          <w:rFonts w:ascii="Arial" w:hAnsi="Arial" w:cs="Arial"/>
        </w:rPr>
        <w:t>…</w:t>
      </w:r>
    </w:p>
    <w:p w:rsidR="00137CEE" w:rsidRPr="005C6A3A" w:rsidRDefault="00137CEE" w:rsidP="00640279">
      <w:pPr>
        <w:tabs>
          <w:tab w:val="right" w:pos="8498"/>
        </w:tabs>
        <w:ind w:firstLine="851"/>
        <w:jc w:val="both"/>
        <w:rPr>
          <w:rFonts w:ascii="Arial" w:hAnsi="Arial" w:cs="Arial"/>
          <w:b/>
        </w:rPr>
      </w:pPr>
    </w:p>
    <w:p w:rsidR="00137CEE" w:rsidRPr="005C6A3A" w:rsidRDefault="005C7D7B" w:rsidP="00640279">
      <w:pPr>
        <w:tabs>
          <w:tab w:val="right" w:pos="8498"/>
        </w:tabs>
        <w:ind w:firstLine="851"/>
        <w:jc w:val="both"/>
        <w:rPr>
          <w:rFonts w:ascii="Arial" w:hAnsi="Arial" w:cs="Arial"/>
          <w:b/>
        </w:rPr>
      </w:pPr>
      <w:r w:rsidRPr="005C6A3A">
        <w:rPr>
          <w:rFonts w:ascii="Arial" w:hAnsi="Arial" w:cs="Arial"/>
          <w:b/>
        </w:rPr>
        <w:t xml:space="preserve">c) </w:t>
      </w:r>
      <w:r w:rsidRPr="005C6A3A">
        <w:rPr>
          <w:rFonts w:ascii="Arial" w:hAnsi="Arial" w:cs="Arial"/>
        </w:rPr>
        <w:t>Cédulas catastrales 2.13 UMA</w:t>
      </w:r>
    </w:p>
    <w:p w:rsidR="00137CEE" w:rsidRPr="005C6A3A" w:rsidRDefault="005C7D7B" w:rsidP="00640279">
      <w:pPr>
        <w:tabs>
          <w:tab w:val="right" w:pos="8498"/>
        </w:tabs>
        <w:ind w:firstLine="851"/>
        <w:jc w:val="both"/>
        <w:rPr>
          <w:rFonts w:ascii="Arial" w:hAnsi="Arial" w:cs="Arial"/>
          <w:b/>
        </w:rPr>
      </w:pPr>
      <w:r w:rsidRPr="005C6A3A">
        <w:rPr>
          <w:rFonts w:ascii="Arial" w:hAnsi="Arial" w:cs="Arial"/>
          <w:b/>
        </w:rPr>
        <w:t xml:space="preserve">d) </w:t>
      </w:r>
      <w:r w:rsidRPr="005C6A3A">
        <w:rPr>
          <w:rFonts w:ascii="Arial" w:hAnsi="Arial" w:cs="Arial"/>
        </w:rPr>
        <w:t>al</w:t>
      </w:r>
      <w:r w:rsidRPr="005C6A3A">
        <w:rPr>
          <w:rFonts w:ascii="Arial" w:hAnsi="Arial" w:cs="Arial"/>
          <w:b/>
        </w:rPr>
        <w:t xml:space="preserve"> f) </w:t>
      </w:r>
      <w:r w:rsidRPr="005C6A3A">
        <w:rPr>
          <w:rFonts w:ascii="Arial" w:hAnsi="Arial" w:cs="Arial"/>
        </w:rPr>
        <w:t>…</w:t>
      </w:r>
    </w:p>
    <w:p w:rsidR="00137CEE" w:rsidRPr="005C6A3A" w:rsidRDefault="005C7D7B" w:rsidP="00640279">
      <w:pPr>
        <w:tabs>
          <w:tab w:val="right" w:pos="8498"/>
        </w:tabs>
        <w:ind w:firstLine="851"/>
        <w:jc w:val="both"/>
        <w:rPr>
          <w:rFonts w:ascii="Arial" w:hAnsi="Arial" w:cs="Arial"/>
          <w:b/>
        </w:rPr>
      </w:pPr>
      <w:r w:rsidRPr="005C6A3A">
        <w:rPr>
          <w:rFonts w:ascii="Arial" w:hAnsi="Arial" w:cs="Arial"/>
          <w:b/>
        </w:rPr>
        <w:t xml:space="preserve">g) </w:t>
      </w:r>
      <w:r w:rsidRPr="005C6A3A">
        <w:rPr>
          <w:rFonts w:ascii="Arial" w:hAnsi="Arial" w:cs="Arial"/>
        </w:rPr>
        <w:t>Constancia de factibilidad para división y/o unión 1.20 UMA</w:t>
      </w:r>
    </w:p>
    <w:p w:rsidR="00137CEE" w:rsidRPr="005C6A3A" w:rsidRDefault="005C7D7B" w:rsidP="00640279">
      <w:pPr>
        <w:tabs>
          <w:tab w:val="right" w:pos="8498"/>
        </w:tabs>
        <w:ind w:firstLine="851"/>
        <w:jc w:val="both"/>
        <w:rPr>
          <w:rFonts w:ascii="Arial" w:hAnsi="Arial" w:cs="Arial"/>
          <w:b/>
        </w:rPr>
      </w:pPr>
      <w:r w:rsidRPr="005C6A3A">
        <w:rPr>
          <w:rFonts w:ascii="Arial" w:hAnsi="Arial" w:cs="Arial"/>
          <w:b/>
        </w:rPr>
        <w:t xml:space="preserve">h) </w:t>
      </w:r>
      <w:r w:rsidRPr="005C6A3A">
        <w:rPr>
          <w:rFonts w:ascii="Arial" w:hAnsi="Arial" w:cs="Arial"/>
        </w:rPr>
        <w:t>Dictamen catastral 3.00 UMA</w:t>
      </w:r>
    </w:p>
    <w:p w:rsidR="00137CEE" w:rsidRPr="005C6A3A" w:rsidRDefault="00137CEE" w:rsidP="00640279">
      <w:pPr>
        <w:tabs>
          <w:tab w:val="right" w:pos="8498"/>
        </w:tabs>
        <w:ind w:firstLine="851"/>
        <w:jc w:val="both"/>
        <w:rPr>
          <w:rFonts w:ascii="Arial" w:hAnsi="Arial" w:cs="Arial"/>
          <w:b/>
        </w:rPr>
      </w:pPr>
    </w:p>
    <w:p w:rsidR="00137CEE" w:rsidRPr="005C6A3A" w:rsidRDefault="005C7D7B" w:rsidP="00640279">
      <w:pPr>
        <w:tabs>
          <w:tab w:val="right" w:pos="8498"/>
        </w:tabs>
        <w:ind w:firstLine="851"/>
        <w:jc w:val="both"/>
        <w:rPr>
          <w:rFonts w:ascii="Arial" w:hAnsi="Arial" w:cs="Arial"/>
          <w:b/>
        </w:rPr>
      </w:pPr>
      <w:r w:rsidRPr="005C6A3A">
        <w:rPr>
          <w:rFonts w:ascii="Arial" w:hAnsi="Arial" w:cs="Arial"/>
          <w:b/>
        </w:rPr>
        <w:t xml:space="preserve">IV.- </w:t>
      </w:r>
      <w:r w:rsidRPr="005C6A3A">
        <w:rPr>
          <w:rFonts w:ascii="Arial" w:hAnsi="Arial" w:cs="Arial"/>
        </w:rPr>
        <w:t>…</w:t>
      </w:r>
    </w:p>
    <w:p w:rsidR="00137CEE" w:rsidRPr="005C6A3A" w:rsidRDefault="00137CEE" w:rsidP="00640279">
      <w:pPr>
        <w:tabs>
          <w:tab w:val="right" w:pos="8498"/>
        </w:tabs>
        <w:ind w:firstLine="851"/>
        <w:jc w:val="both"/>
        <w:rPr>
          <w:rFonts w:ascii="Arial" w:hAnsi="Arial" w:cs="Arial"/>
          <w:b/>
        </w:rPr>
      </w:pPr>
    </w:p>
    <w:p w:rsidR="00137CEE" w:rsidRPr="005C6A3A" w:rsidRDefault="005C7D7B" w:rsidP="00640279">
      <w:pPr>
        <w:tabs>
          <w:tab w:val="right" w:pos="8498"/>
        </w:tabs>
        <w:ind w:firstLine="851"/>
        <w:jc w:val="both"/>
        <w:rPr>
          <w:rFonts w:ascii="Arial" w:hAnsi="Arial" w:cs="Arial"/>
          <w:b/>
        </w:rPr>
      </w:pPr>
      <w:r w:rsidRPr="005C6A3A">
        <w:rPr>
          <w:rFonts w:ascii="Arial" w:hAnsi="Arial" w:cs="Arial"/>
          <w:b/>
        </w:rPr>
        <w:t xml:space="preserve">a) </w:t>
      </w:r>
      <w:r w:rsidRPr="005C6A3A">
        <w:rPr>
          <w:rFonts w:ascii="Arial" w:hAnsi="Arial" w:cs="Arial"/>
        </w:rPr>
        <w:t>…</w:t>
      </w:r>
    </w:p>
    <w:p w:rsidR="00137CEE" w:rsidRPr="005C6A3A" w:rsidRDefault="00137CEE" w:rsidP="00640279">
      <w:pPr>
        <w:tabs>
          <w:tab w:val="right" w:pos="8498"/>
        </w:tabs>
        <w:ind w:firstLine="851"/>
        <w:jc w:val="both"/>
        <w:rPr>
          <w:rFonts w:ascii="Arial" w:hAnsi="Arial" w:cs="Arial"/>
          <w:b/>
        </w:rPr>
      </w:pPr>
    </w:p>
    <w:p w:rsidR="00137CEE" w:rsidRPr="005C6A3A" w:rsidRDefault="005C7D7B" w:rsidP="00640279">
      <w:pPr>
        <w:tabs>
          <w:tab w:val="right" w:pos="8498"/>
        </w:tabs>
        <w:ind w:firstLine="851"/>
        <w:jc w:val="both"/>
        <w:rPr>
          <w:rFonts w:ascii="Arial" w:hAnsi="Arial" w:cs="Arial"/>
          <w:b/>
        </w:rPr>
      </w:pPr>
      <w:r w:rsidRPr="005C6A3A">
        <w:rPr>
          <w:rFonts w:ascii="Arial" w:hAnsi="Arial" w:cs="Arial"/>
          <w:b/>
        </w:rPr>
        <w:t xml:space="preserve">b) </w:t>
      </w:r>
      <w:r w:rsidRPr="005C6A3A">
        <w:rPr>
          <w:rFonts w:ascii="Arial" w:hAnsi="Arial" w:cs="Arial"/>
        </w:rPr>
        <w:t>Planos topográficos:</w:t>
      </w:r>
    </w:p>
    <w:p w:rsidR="00137CEE" w:rsidRPr="005C6A3A" w:rsidRDefault="00137CEE" w:rsidP="00640279">
      <w:pPr>
        <w:tabs>
          <w:tab w:val="right" w:pos="8498"/>
        </w:tabs>
        <w:ind w:firstLine="851"/>
        <w:jc w:val="both"/>
        <w:rPr>
          <w:rFonts w:ascii="Arial" w:hAnsi="Arial" w:cs="Arial"/>
          <w:b/>
        </w:rPr>
      </w:pPr>
    </w:p>
    <w:p w:rsidR="00137CEE" w:rsidRPr="005C6A3A" w:rsidRDefault="005C7D7B" w:rsidP="00640279">
      <w:pPr>
        <w:tabs>
          <w:tab w:val="right" w:pos="8498"/>
        </w:tabs>
        <w:ind w:firstLine="851"/>
        <w:jc w:val="both"/>
        <w:rPr>
          <w:rFonts w:ascii="Arial" w:hAnsi="Arial" w:cs="Arial"/>
          <w:b/>
        </w:rPr>
      </w:pPr>
      <w:r w:rsidRPr="005C6A3A">
        <w:rPr>
          <w:rFonts w:ascii="Arial" w:hAnsi="Arial" w:cs="Arial"/>
        </w:rPr>
        <w:t>de 0.01 m2 a 9,999 m2  7.20 UMA</w:t>
      </w:r>
    </w:p>
    <w:p w:rsidR="00137CEE" w:rsidRPr="005C6A3A" w:rsidRDefault="005C7D7B" w:rsidP="00640279">
      <w:pPr>
        <w:tabs>
          <w:tab w:val="right" w:pos="8498"/>
        </w:tabs>
        <w:ind w:firstLine="851"/>
        <w:jc w:val="both"/>
        <w:rPr>
          <w:rFonts w:ascii="Arial" w:hAnsi="Arial" w:cs="Arial"/>
          <w:b/>
        </w:rPr>
      </w:pPr>
      <w:r w:rsidRPr="005C6A3A">
        <w:rPr>
          <w:rFonts w:ascii="Arial" w:hAnsi="Arial" w:cs="Arial"/>
        </w:rPr>
        <w:t>de 10,000 m2 a 100,000 m2  7.63 UMA</w:t>
      </w:r>
    </w:p>
    <w:p w:rsidR="00137CEE" w:rsidRPr="005C6A3A" w:rsidRDefault="005C7D7B" w:rsidP="00640279">
      <w:pPr>
        <w:tabs>
          <w:tab w:val="right" w:pos="8498"/>
        </w:tabs>
        <w:ind w:firstLine="851"/>
        <w:jc w:val="both"/>
        <w:rPr>
          <w:rFonts w:ascii="Arial" w:hAnsi="Arial" w:cs="Arial"/>
          <w:b/>
        </w:rPr>
      </w:pPr>
      <w:r w:rsidRPr="005C6A3A">
        <w:rPr>
          <w:rFonts w:ascii="Arial" w:hAnsi="Arial" w:cs="Arial"/>
        </w:rPr>
        <w:t>de 100,001 m2 a 200,000 m2   9.19 UMA</w:t>
      </w:r>
    </w:p>
    <w:p w:rsidR="00137CEE" w:rsidRPr="005C6A3A" w:rsidRDefault="005C7D7B" w:rsidP="00640279">
      <w:pPr>
        <w:tabs>
          <w:tab w:val="right" w:pos="8498"/>
        </w:tabs>
        <w:ind w:firstLine="851"/>
        <w:jc w:val="both"/>
        <w:rPr>
          <w:rFonts w:ascii="Arial" w:hAnsi="Arial" w:cs="Arial"/>
          <w:b/>
        </w:rPr>
      </w:pPr>
      <w:r w:rsidRPr="005C6A3A">
        <w:rPr>
          <w:rFonts w:ascii="Arial" w:hAnsi="Arial" w:cs="Arial"/>
        </w:rPr>
        <w:t>de 200,001 m2 a 300,000 m2  11.44 UMA</w:t>
      </w:r>
    </w:p>
    <w:p w:rsidR="00137CEE" w:rsidRPr="005C6A3A" w:rsidRDefault="00137CEE" w:rsidP="00640279">
      <w:pPr>
        <w:tabs>
          <w:tab w:val="right" w:pos="8498"/>
        </w:tabs>
        <w:ind w:firstLine="851"/>
        <w:jc w:val="both"/>
        <w:rPr>
          <w:rFonts w:ascii="Arial" w:hAnsi="Arial" w:cs="Arial"/>
          <w:b/>
        </w:rPr>
      </w:pPr>
    </w:p>
    <w:p w:rsidR="00137CEE" w:rsidRPr="005C6A3A" w:rsidRDefault="005C7D7B" w:rsidP="00640279">
      <w:pPr>
        <w:tabs>
          <w:tab w:val="right" w:pos="8498"/>
        </w:tabs>
        <w:ind w:firstLine="851"/>
        <w:jc w:val="both"/>
        <w:rPr>
          <w:rFonts w:ascii="Arial" w:hAnsi="Arial" w:cs="Arial"/>
          <w:b/>
        </w:rPr>
      </w:pPr>
      <w:r w:rsidRPr="005C6A3A">
        <w:rPr>
          <w:rFonts w:ascii="Arial" w:hAnsi="Arial" w:cs="Arial"/>
        </w:rPr>
        <w:t>A</w:t>
      </w:r>
      <w:r w:rsidRPr="005C6A3A">
        <w:rPr>
          <w:rFonts w:ascii="Arial" w:hAnsi="Arial" w:cs="Arial"/>
          <w:b/>
        </w:rPr>
        <w:t xml:space="preserve"> </w:t>
      </w:r>
      <w:r w:rsidRPr="005C6A3A">
        <w:rPr>
          <w:rFonts w:ascii="Arial" w:hAnsi="Arial" w:cs="Arial"/>
        </w:rPr>
        <w:t>partir de 300,001 m2 en adelante, por cada 10,000 m2 excedentes se cobrará 0.38 UMA</w:t>
      </w:r>
    </w:p>
    <w:p w:rsidR="00137CEE" w:rsidRPr="005C6A3A" w:rsidRDefault="00137CEE" w:rsidP="00640279">
      <w:pPr>
        <w:tabs>
          <w:tab w:val="right" w:pos="8498"/>
        </w:tabs>
        <w:ind w:firstLine="851"/>
        <w:jc w:val="both"/>
        <w:rPr>
          <w:rFonts w:ascii="Arial" w:hAnsi="Arial" w:cs="Arial"/>
          <w:b/>
        </w:rPr>
      </w:pPr>
    </w:p>
    <w:p w:rsidR="00310C3C" w:rsidRPr="005C6A3A" w:rsidRDefault="005C7D7B" w:rsidP="00640279">
      <w:pPr>
        <w:tabs>
          <w:tab w:val="right" w:pos="8498"/>
        </w:tabs>
        <w:ind w:firstLine="851"/>
        <w:jc w:val="both"/>
        <w:rPr>
          <w:rFonts w:ascii="Arial" w:hAnsi="Arial" w:cs="Arial"/>
          <w:b/>
        </w:rPr>
      </w:pPr>
      <w:r w:rsidRPr="005C6A3A">
        <w:rPr>
          <w:rFonts w:ascii="Arial" w:hAnsi="Arial" w:cs="Arial"/>
        </w:rPr>
        <w:t>Cuando se trate del primer plano catastral, se causarán además los derechos previstos en las fracciones V y VI de este artículo, en su caso.</w:t>
      </w:r>
    </w:p>
    <w:p w:rsidR="00310C3C" w:rsidRPr="005C6A3A" w:rsidRDefault="00310C3C" w:rsidP="00640279">
      <w:pPr>
        <w:tabs>
          <w:tab w:val="right" w:pos="8498"/>
        </w:tabs>
        <w:ind w:firstLine="851"/>
        <w:jc w:val="both"/>
        <w:rPr>
          <w:rFonts w:ascii="Arial" w:hAnsi="Arial" w:cs="Arial"/>
          <w:b/>
        </w:rPr>
      </w:pPr>
    </w:p>
    <w:p w:rsidR="00310C3C" w:rsidRPr="005C6A3A" w:rsidRDefault="005C7D7B" w:rsidP="00640279">
      <w:pPr>
        <w:tabs>
          <w:tab w:val="right" w:pos="8498"/>
        </w:tabs>
        <w:ind w:firstLine="851"/>
        <w:jc w:val="both"/>
        <w:rPr>
          <w:rFonts w:ascii="Arial" w:hAnsi="Arial" w:cs="Arial"/>
          <w:b/>
        </w:rPr>
      </w:pPr>
      <w:r w:rsidRPr="005C6A3A">
        <w:rPr>
          <w:rFonts w:ascii="Arial" w:hAnsi="Arial" w:cs="Arial"/>
          <w:b/>
        </w:rPr>
        <w:t xml:space="preserve">V.- </w:t>
      </w:r>
      <w:r w:rsidRPr="005C6A3A">
        <w:rPr>
          <w:rFonts w:ascii="Arial" w:hAnsi="Arial" w:cs="Arial"/>
        </w:rPr>
        <w:t>Por la diligencia de verificación de: medidas físicas, rectificación de medidas, colindancias de predios, no inscripción catastral, estado físico del predio, mejoras en el predio, demolición de construcción, factibilidad de división de predios, factibilidades de unión de predios, urbanización catastral, ubicación de predio, marcación de predio, deslinde de predios, asignación o cambio de nomenclatura o elaboración de planos  4.78 UMA</w:t>
      </w:r>
    </w:p>
    <w:p w:rsidR="00310C3C" w:rsidRPr="005C6A3A" w:rsidRDefault="00310C3C" w:rsidP="00640279">
      <w:pPr>
        <w:tabs>
          <w:tab w:val="right" w:pos="8498"/>
        </w:tabs>
        <w:ind w:firstLine="851"/>
        <w:jc w:val="both"/>
        <w:rPr>
          <w:rFonts w:ascii="Arial" w:hAnsi="Arial" w:cs="Arial"/>
          <w:b/>
        </w:rPr>
      </w:pPr>
    </w:p>
    <w:p w:rsidR="00310C3C" w:rsidRPr="005C6A3A" w:rsidRDefault="005C7D7B" w:rsidP="00640279">
      <w:pPr>
        <w:tabs>
          <w:tab w:val="right" w:pos="8498"/>
        </w:tabs>
        <w:ind w:firstLine="851"/>
        <w:jc w:val="both"/>
        <w:rPr>
          <w:rFonts w:ascii="Arial" w:hAnsi="Arial" w:cs="Arial"/>
          <w:b/>
        </w:rPr>
      </w:pPr>
      <w:r w:rsidRPr="005C6A3A">
        <w:rPr>
          <w:rFonts w:ascii="Arial" w:hAnsi="Arial" w:cs="Arial"/>
        </w:rPr>
        <w:t>Cuando en la diligencia de verificación se requiera la marcación del predio, deberá cubrirse adicionalmente el derecho de 10.00 UMA por cada punto posicionado geográficamente (al menos dos puntos).</w:t>
      </w:r>
    </w:p>
    <w:p w:rsidR="00310C3C" w:rsidRPr="005C6A3A" w:rsidRDefault="00310C3C" w:rsidP="00640279">
      <w:pPr>
        <w:tabs>
          <w:tab w:val="right" w:pos="8498"/>
        </w:tabs>
        <w:ind w:firstLine="851"/>
        <w:jc w:val="both"/>
        <w:rPr>
          <w:rFonts w:ascii="Arial" w:hAnsi="Arial" w:cs="Arial"/>
          <w:b/>
        </w:rPr>
      </w:pPr>
    </w:p>
    <w:p w:rsidR="00B3630A" w:rsidRPr="005C6A3A" w:rsidRDefault="005C7D7B" w:rsidP="00640279">
      <w:pPr>
        <w:tabs>
          <w:tab w:val="right" w:pos="8498"/>
        </w:tabs>
        <w:ind w:firstLine="851"/>
        <w:jc w:val="both"/>
        <w:rPr>
          <w:rFonts w:ascii="Arial" w:hAnsi="Arial" w:cs="Arial"/>
          <w:b/>
        </w:rPr>
      </w:pPr>
      <w:r w:rsidRPr="005C6A3A">
        <w:rPr>
          <w:rFonts w:ascii="Arial" w:hAnsi="Arial" w:cs="Arial"/>
        </w:rPr>
        <w:t>Más 0.10 UMA por kilómetro recorrido, considerando como punto de partida la ubicación de la Dirección de Catastro del Instituto de Seguridad Jurídica Patrimonial de Yucatán, sin que el derecho establecido en este párrafo exceda de diecisiete UMA</w:t>
      </w:r>
    </w:p>
    <w:p w:rsidR="00B3630A" w:rsidRPr="005C6A3A" w:rsidRDefault="00B3630A" w:rsidP="00640279">
      <w:pPr>
        <w:tabs>
          <w:tab w:val="right" w:pos="8498"/>
        </w:tabs>
        <w:ind w:firstLine="851"/>
        <w:jc w:val="both"/>
        <w:rPr>
          <w:rFonts w:ascii="Arial" w:hAnsi="Arial" w:cs="Arial"/>
          <w:b/>
        </w:rPr>
      </w:pPr>
    </w:p>
    <w:p w:rsidR="00B3630A" w:rsidRPr="005C6A3A" w:rsidRDefault="005C7D7B" w:rsidP="00640279">
      <w:pPr>
        <w:tabs>
          <w:tab w:val="right" w:pos="8498"/>
        </w:tabs>
        <w:ind w:firstLine="851"/>
        <w:jc w:val="both"/>
        <w:rPr>
          <w:rFonts w:ascii="Arial" w:hAnsi="Arial" w:cs="Arial"/>
          <w:b/>
        </w:rPr>
      </w:pPr>
      <w:r w:rsidRPr="005C6A3A">
        <w:rPr>
          <w:rFonts w:ascii="Arial" w:hAnsi="Arial" w:cs="Arial"/>
        </w:rPr>
        <w:t>En el pago de kilometraje se causará un solo derecho cuando se trate del mismo propietario y en la misma localidad.</w:t>
      </w:r>
    </w:p>
    <w:p w:rsidR="00B3630A" w:rsidRPr="005C6A3A" w:rsidRDefault="00B3630A" w:rsidP="00640279">
      <w:pPr>
        <w:tabs>
          <w:tab w:val="right" w:pos="8498"/>
        </w:tabs>
        <w:ind w:firstLine="851"/>
        <w:jc w:val="both"/>
        <w:rPr>
          <w:rFonts w:ascii="Arial" w:hAnsi="Arial" w:cs="Arial"/>
          <w:b/>
        </w:rPr>
      </w:pPr>
    </w:p>
    <w:p w:rsidR="005C7D7B" w:rsidRPr="005C6A3A" w:rsidRDefault="005C7D7B" w:rsidP="00640279">
      <w:pPr>
        <w:tabs>
          <w:tab w:val="right" w:pos="8498"/>
        </w:tabs>
        <w:ind w:firstLine="851"/>
        <w:jc w:val="both"/>
        <w:rPr>
          <w:rFonts w:ascii="Arial" w:hAnsi="Arial" w:cs="Arial"/>
          <w:b/>
        </w:rPr>
      </w:pPr>
      <w:r w:rsidRPr="005C6A3A">
        <w:rPr>
          <w:rFonts w:ascii="Arial" w:hAnsi="Arial" w:cs="Arial"/>
          <w:b/>
        </w:rPr>
        <w:t xml:space="preserve">VI.- </w:t>
      </w:r>
      <w:r w:rsidRPr="005C6A3A">
        <w:rPr>
          <w:rFonts w:ascii="Arial" w:hAnsi="Arial" w:cs="Arial"/>
        </w:rPr>
        <w:t>Por los trabajos de topografía que se requieran para la elaboración de planos o diligencia de verificación, se causarán derechos de acuerdo con la superficie, conforme a lo siguiente:</w:t>
      </w:r>
    </w:p>
    <w:p w:rsidR="005C7D7B" w:rsidRPr="005C6A3A" w:rsidRDefault="005C7D7B" w:rsidP="00640279">
      <w:pPr>
        <w:tabs>
          <w:tab w:val="right" w:pos="8498"/>
        </w:tabs>
        <w:jc w:val="both"/>
        <w:rPr>
          <w:rFonts w:ascii="Arial" w:hAnsi="Arial" w:cs="Arial"/>
          <w:b/>
        </w:rPr>
      </w:pPr>
    </w:p>
    <w:p w:rsidR="005C7D7B" w:rsidRPr="005C6A3A" w:rsidRDefault="005C7D7B" w:rsidP="00640279">
      <w:pPr>
        <w:tabs>
          <w:tab w:val="right" w:pos="8498"/>
        </w:tabs>
        <w:jc w:val="both"/>
        <w:rPr>
          <w:rFonts w:ascii="Arial" w:hAnsi="Arial" w:cs="Arial"/>
        </w:rPr>
      </w:pPr>
      <w:r w:rsidRPr="005C6A3A">
        <w:rPr>
          <w:rFonts w:ascii="Arial" w:hAnsi="Arial" w:cs="Arial"/>
        </w:rPr>
        <w:t>Superficie del predio en metros cuadrados</w:t>
      </w:r>
      <w:r w:rsidRPr="005C6A3A">
        <w:rPr>
          <w:rFonts w:ascii="Arial" w:hAnsi="Arial" w:cs="Arial"/>
        </w:rPr>
        <w:tab/>
        <w:t>FACTOR UMA</w:t>
      </w:r>
    </w:p>
    <w:p w:rsidR="005C7D7B" w:rsidRPr="005C6A3A" w:rsidRDefault="005C7D7B" w:rsidP="00640279">
      <w:pPr>
        <w:tabs>
          <w:tab w:val="right" w:pos="8498"/>
        </w:tabs>
        <w:jc w:val="both"/>
        <w:rPr>
          <w:rFonts w:ascii="Arial" w:hAnsi="Arial" w:cs="Arial"/>
        </w:rPr>
      </w:pPr>
      <w:r w:rsidRPr="005C6A3A">
        <w:rPr>
          <w:rFonts w:ascii="Arial" w:hAnsi="Arial" w:cs="Arial"/>
        </w:rPr>
        <w:t>Hasta 400.00 m2</w:t>
      </w:r>
      <w:r w:rsidRPr="005C6A3A">
        <w:rPr>
          <w:rFonts w:ascii="Arial" w:hAnsi="Arial" w:cs="Arial"/>
        </w:rPr>
        <w:tab/>
        <w:t>4.00</w:t>
      </w:r>
    </w:p>
    <w:p w:rsidR="005C7D7B" w:rsidRPr="005C6A3A" w:rsidRDefault="005C7D7B" w:rsidP="00640279">
      <w:pPr>
        <w:tabs>
          <w:tab w:val="right" w:pos="8498"/>
        </w:tabs>
        <w:jc w:val="both"/>
        <w:rPr>
          <w:rFonts w:ascii="Arial" w:hAnsi="Arial" w:cs="Arial"/>
        </w:rPr>
      </w:pPr>
      <w:r w:rsidRPr="005C6A3A">
        <w:rPr>
          <w:rFonts w:ascii="Arial" w:hAnsi="Arial" w:cs="Arial"/>
        </w:rPr>
        <w:t>De 400.01 a 1,000.00 m2</w:t>
      </w:r>
      <w:r w:rsidRPr="005C6A3A">
        <w:rPr>
          <w:rFonts w:ascii="Arial" w:hAnsi="Arial" w:cs="Arial"/>
        </w:rPr>
        <w:tab/>
        <w:t>7.00</w:t>
      </w:r>
    </w:p>
    <w:p w:rsidR="005C7D7B" w:rsidRPr="005C6A3A" w:rsidRDefault="005C7D7B" w:rsidP="00640279">
      <w:pPr>
        <w:tabs>
          <w:tab w:val="right" w:pos="8498"/>
        </w:tabs>
        <w:jc w:val="both"/>
        <w:rPr>
          <w:rFonts w:ascii="Arial" w:hAnsi="Arial" w:cs="Arial"/>
        </w:rPr>
      </w:pPr>
      <w:r w:rsidRPr="005C6A3A">
        <w:rPr>
          <w:rFonts w:ascii="Arial" w:hAnsi="Arial" w:cs="Arial"/>
        </w:rPr>
        <w:t>De 1,000.01 a 2,500.00 m2</w:t>
      </w:r>
      <w:r w:rsidRPr="005C6A3A">
        <w:rPr>
          <w:rFonts w:ascii="Arial" w:hAnsi="Arial" w:cs="Arial"/>
        </w:rPr>
        <w:tab/>
        <w:t>10.00</w:t>
      </w:r>
    </w:p>
    <w:p w:rsidR="005C7D7B" w:rsidRPr="005C6A3A" w:rsidRDefault="005C7D7B" w:rsidP="00640279">
      <w:pPr>
        <w:tabs>
          <w:tab w:val="right" w:pos="8498"/>
        </w:tabs>
        <w:jc w:val="both"/>
        <w:rPr>
          <w:rFonts w:ascii="Arial" w:hAnsi="Arial" w:cs="Arial"/>
        </w:rPr>
      </w:pPr>
      <w:r w:rsidRPr="005C6A3A">
        <w:rPr>
          <w:rFonts w:ascii="Arial" w:hAnsi="Arial" w:cs="Arial"/>
        </w:rPr>
        <w:t>De 2,500.01 a 10,000.00 m2</w:t>
      </w:r>
      <w:r w:rsidRPr="005C6A3A">
        <w:rPr>
          <w:rFonts w:ascii="Arial" w:hAnsi="Arial" w:cs="Arial"/>
        </w:rPr>
        <w:tab/>
        <w:t>25.00</w:t>
      </w:r>
    </w:p>
    <w:p w:rsidR="005C7D7B" w:rsidRPr="005C6A3A" w:rsidRDefault="005C7D7B" w:rsidP="00640279">
      <w:pPr>
        <w:tabs>
          <w:tab w:val="right" w:pos="8498"/>
        </w:tabs>
        <w:jc w:val="both"/>
        <w:rPr>
          <w:rFonts w:ascii="Arial" w:hAnsi="Arial" w:cs="Arial"/>
        </w:rPr>
      </w:pPr>
      <w:r w:rsidRPr="005C6A3A">
        <w:rPr>
          <w:rFonts w:ascii="Arial" w:hAnsi="Arial" w:cs="Arial"/>
        </w:rPr>
        <w:t>De 10,000.01 m2 a 30,000 m2, por m2</w:t>
      </w:r>
      <w:r w:rsidRPr="005C6A3A">
        <w:rPr>
          <w:rFonts w:ascii="Arial" w:hAnsi="Arial" w:cs="Arial"/>
        </w:rPr>
        <w:tab/>
        <w:t>0.0028</w:t>
      </w:r>
    </w:p>
    <w:p w:rsidR="005C7D7B" w:rsidRPr="005C6A3A" w:rsidRDefault="005C7D7B" w:rsidP="00640279">
      <w:pPr>
        <w:tabs>
          <w:tab w:val="right" w:pos="8498"/>
        </w:tabs>
        <w:jc w:val="both"/>
        <w:rPr>
          <w:rFonts w:ascii="Arial" w:hAnsi="Arial" w:cs="Arial"/>
        </w:rPr>
      </w:pPr>
      <w:r w:rsidRPr="005C6A3A">
        <w:rPr>
          <w:rFonts w:ascii="Arial" w:hAnsi="Arial" w:cs="Arial"/>
        </w:rPr>
        <w:t>De 30,000.01 m2 a 60,000 m2, por m2</w:t>
      </w:r>
      <w:r w:rsidRPr="005C6A3A">
        <w:rPr>
          <w:rFonts w:ascii="Arial" w:hAnsi="Arial" w:cs="Arial"/>
        </w:rPr>
        <w:tab/>
        <w:t>0.0022</w:t>
      </w:r>
    </w:p>
    <w:p w:rsidR="005C7D7B" w:rsidRPr="005C6A3A" w:rsidRDefault="005C7D7B" w:rsidP="00640279">
      <w:pPr>
        <w:tabs>
          <w:tab w:val="right" w:pos="8498"/>
        </w:tabs>
        <w:jc w:val="both"/>
        <w:rPr>
          <w:rFonts w:ascii="Arial" w:hAnsi="Arial" w:cs="Arial"/>
        </w:rPr>
      </w:pPr>
      <w:r w:rsidRPr="005C6A3A">
        <w:rPr>
          <w:rFonts w:ascii="Arial" w:hAnsi="Arial" w:cs="Arial"/>
        </w:rPr>
        <w:t>De 60,000.01 m2 a 90,000 m2, por m2</w:t>
      </w:r>
      <w:r w:rsidRPr="005C6A3A">
        <w:rPr>
          <w:rFonts w:ascii="Arial" w:hAnsi="Arial" w:cs="Arial"/>
        </w:rPr>
        <w:tab/>
        <w:t>0.0020</w:t>
      </w:r>
    </w:p>
    <w:p w:rsidR="005C7D7B" w:rsidRPr="005C6A3A" w:rsidRDefault="005C7D7B" w:rsidP="00640279">
      <w:pPr>
        <w:tabs>
          <w:tab w:val="right" w:pos="8498"/>
        </w:tabs>
        <w:jc w:val="both"/>
        <w:rPr>
          <w:rFonts w:ascii="Arial" w:hAnsi="Arial" w:cs="Arial"/>
        </w:rPr>
      </w:pPr>
      <w:r w:rsidRPr="005C6A3A">
        <w:rPr>
          <w:rFonts w:ascii="Arial" w:hAnsi="Arial" w:cs="Arial"/>
        </w:rPr>
        <w:t>De 90,000.01 m2 a 120,000 m2, por m2</w:t>
      </w:r>
      <w:r w:rsidRPr="005C6A3A">
        <w:rPr>
          <w:rFonts w:ascii="Arial" w:hAnsi="Arial" w:cs="Arial"/>
        </w:rPr>
        <w:tab/>
        <w:t>0.0018</w:t>
      </w:r>
    </w:p>
    <w:p w:rsidR="005C7D7B" w:rsidRPr="005C6A3A" w:rsidRDefault="005C7D7B" w:rsidP="00640279">
      <w:pPr>
        <w:tabs>
          <w:tab w:val="right" w:pos="8498"/>
        </w:tabs>
        <w:jc w:val="both"/>
        <w:rPr>
          <w:rFonts w:ascii="Arial" w:hAnsi="Arial" w:cs="Arial"/>
        </w:rPr>
      </w:pPr>
      <w:r w:rsidRPr="005C6A3A">
        <w:rPr>
          <w:rFonts w:ascii="Arial" w:hAnsi="Arial" w:cs="Arial"/>
        </w:rPr>
        <w:t>De 120,000.01 m2 a 150,000 m2, por m2</w:t>
      </w:r>
      <w:r w:rsidRPr="005C6A3A">
        <w:rPr>
          <w:rFonts w:ascii="Arial" w:hAnsi="Arial" w:cs="Arial"/>
        </w:rPr>
        <w:tab/>
        <w:t>0.0016</w:t>
      </w:r>
    </w:p>
    <w:p w:rsidR="005C7D7B" w:rsidRPr="005C6A3A" w:rsidRDefault="005C7D7B" w:rsidP="00640279">
      <w:pPr>
        <w:tabs>
          <w:tab w:val="right" w:pos="8498"/>
        </w:tabs>
        <w:jc w:val="both"/>
        <w:rPr>
          <w:rFonts w:ascii="Arial" w:hAnsi="Arial" w:cs="Arial"/>
        </w:rPr>
      </w:pPr>
      <w:r w:rsidRPr="005C6A3A">
        <w:rPr>
          <w:rFonts w:ascii="Arial" w:hAnsi="Arial" w:cs="Arial"/>
        </w:rPr>
        <w:t>De 150,000.01 m2 en adelante, por m2</w:t>
      </w:r>
      <w:r w:rsidRPr="005C6A3A">
        <w:rPr>
          <w:rFonts w:ascii="Arial" w:hAnsi="Arial" w:cs="Arial"/>
        </w:rPr>
        <w:tab/>
        <w:t>0.0014</w:t>
      </w:r>
    </w:p>
    <w:p w:rsidR="005C7D7B" w:rsidRPr="005C6A3A" w:rsidRDefault="005C7D7B" w:rsidP="00640279">
      <w:pPr>
        <w:tabs>
          <w:tab w:val="right" w:pos="8498"/>
        </w:tabs>
        <w:jc w:val="both"/>
        <w:rPr>
          <w:rFonts w:ascii="Arial" w:hAnsi="Arial" w:cs="Arial"/>
          <w:b/>
        </w:rPr>
      </w:pPr>
    </w:p>
    <w:p w:rsidR="00C14EE6" w:rsidRPr="005C6A3A" w:rsidRDefault="005C7D7B" w:rsidP="00640279">
      <w:pPr>
        <w:tabs>
          <w:tab w:val="right" w:pos="8498"/>
        </w:tabs>
        <w:ind w:firstLine="851"/>
        <w:jc w:val="both"/>
        <w:rPr>
          <w:rFonts w:ascii="Arial" w:hAnsi="Arial" w:cs="Arial"/>
          <w:b/>
        </w:rPr>
      </w:pPr>
      <w:r w:rsidRPr="005C6A3A">
        <w:rPr>
          <w:rFonts w:ascii="Arial" w:hAnsi="Arial" w:cs="Arial"/>
          <w:b/>
        </w:rPr>
        <w:t xml:space="preserve">VII.- </w:t>
      </w:r>
      <w:r w:rsidRPr="005C6A3A">
        <w:rPr>
          <w:rFonts w:ascii="Arial" w:hAnsi="Arial" w:cs="Arial"/>
        </w:rPr>
        <w:t>y</w:t>
      </w:r>
      <w:r w:rsidRPr="005C6A3A">
        <w:rPr>
          <w:rFonts w:ascii="Arial" w:hAnsi="Arial" w:cs="Arial"/>
          <w:b/>
        </w:rPr>
        <w:t xml:space="preserve"> VIII.- </w:t>
      </w:r>
      <w:r w:rsidRPr="005C6A3A">
        <w:rPr>
          <w:rFonts w:ascii="Arial" w:hAnsi="Arial" w:cs="Arial"/>
        </w:rPr>
        <w:t>…</w:t>
      </w:r>
    </w:p>
    <w:p w:rsidR="00C14EE6" w:rsidRPr="005C6A3A" w:rsidRDefault="00C14EE6" w:rsidP="00640279">
      <w:pPr>
        <w:tabs>
          <w:tab w:val="right" w:pos="8498"/>
        </w:tabs>
        <w:ind w:firstLine="851"/>
        <w:jc w:val="both"/>
        <w:rPr>
          <w:rFonts w:ascii="Arial" w:hAnsi="Arial" w:cs="Arial"/>
          <w:b/>
        </w:rPr>
      </w:pPr>
    </w:p>
    <w:p w:rsidR="00C14EE6" w:rsidRPr="005C6A3A" w:rsidRDefault="005C7D7B" w:rsidP="00640279">
      <w:pPr>
        <w:tabs>
          <w:tab w:val="right" w:pos="8498"/>
        </w:tabs>
        <w:ind w:firstLine="851"/>
        <w:jc w:val="both"/>
        <w:rPr>
          <w:rFonts w:ascii="Arial" w:hAnsi="Arial" w:cs="Arial"/>
          <w:b/>
        </w:rPr>
      </w:pPr>
      <w:r w:rsidRPr="005C6A3A">
        <w:rPr>
          <w:rFonts w:ascii="Arial" w:hAnsi="Arial" w:cs="Arial"/>
          <w:b/>
        </w:rPr>
        <w:t xml:space="preserve">IX.- </w:t>
      </w:r>
      <w:r w:rsidRPr="005C6A3A">
        <w:rPr>
          <w:rFonts w:ascii="Arial" w:hAnsi="Arial" w:cs="Arial"/>
        </w:rPr>
        <w:t>Por la validación de cada plano del predio o cada plano resultante de proyectos para trámites catastrales 0.32 UMA</w:t>
      </w:r>
    </w:p>
    <w:p w:rsidR="00C14EE6" w:rsidRPr="005C6A3A" w:rsidRDefault="00C14EE6" w:rsidP="00640279">
      <w:pPr>
        <w:tabs>
          <w:tab w:val="right" w:pos="8498"/>
        </w:tabs>
        <w:ind w:firstLine="851"/>
        <w:jc w:val="both"/>
        <w:rPr>
          <w:rFonts w:ascii="Arial" w:hAnsi="Arial" w:cs="Arial"/>
          <w:b/>
        </w:rPr>
      </w:pPr>
    </w:p>
    <w:p w:rsidR="00C14EE6" w:rsidRPr="005C6A3A" w:rsidRDefault="005C7D7B" w:rsidP="00640279">
      <w:pPr>
        <w:tabs>
          <w:tab w:val="right" w:pos="8498"/>
        </w:tabs>
        <w:ind w:firstLine="851"/>
        <w:jc w:val="both"/>
        <w:rPr>
          <w:rFonts w:ascii="Arial" w:hAnsi="Arial" w:cs="Arial"/>
          <w:b/>
        </w:rPr>
      </w:pPr>
      <w:r w:rsidRPr="005C6A3A">
        <w:rPr>
          <w:rFonts w:ascii="Arial" w:hAnsi="Arial" w:cs="Arial"/>
          <w:b/>
        </w:rPr>
        <w:t xml:space="preserve">X. </w:t>
      </w:r>
      <w:r w:rsidRPr="005C6A3A">
        <w:rPr>
          <w:rFonts w:ascii="Arial" w:hAnsi="Arial" w:cs="Arial"/>
        </w:rPr>
        <w:t>Por la elaboración de acta circunstanciada por cada predio colindante que requiera de investigación de campo y documental 20.00 UMA</w:t>
      </w:r>
    </w:p>
    <w:p w:rsidR="00C14EE6" w:rsidRPr="005C6A3A" w:rsidRDefault="00C14EE6" w:rsidP="00640279">
      <w:pPr>
        <w:tabs>
          <w:tab w:val="right" w:pos="8498"/>
        </w:tabs>
        <w:ind w:firstLine="851"/>
        <w:jc w:val="both"/>
        <w:rPr>
          <w:rFonts w:ascii="Arial" w:hAnsi="Arial" w:cs="Arial"/>
          <w:b/>
        </w:rPr>
      </w:pPr>
    </w:p>
    <w:p w:rsidR="005C7D7B" w:rsidRPr="005C6A3A" w:rsidRDefault="005C7D7B" w:rsidP="00640279">
      <w:pPr>
        <w:tabs>
          <w:tab w:val="right" w:pos="8498"/>
        </w:tabs>
        <w:ind w:firstLine="851"/>
        <w:jc w:val="both"/>
        <w:rPr>
          <w:rFonts w:ascii="Arial" w:hAnsi="Arial" w:cs="Arial"/>
          <w:b/>
        </w:rPr>
      </w:pPr>
      <w:r w:rsidRPr="005C6A3A">
        <w:rPr>
          <w:rFonts w:ascii="Arial" w:hAnsi="Arial" w:cs="Arial"/>
          <w:b/>
        </w:rPr>
        <w:t xml:space="preserve">XI.- </w:t>
      </w:r>
      <w:r w:rsidRPr="005C6A3A">
        <w:rPr>
          <w:rFonts w:ascii="Arial" w:hAnsi="Arial" w:cs="Arial"/>
        </w:rPr>
        <w:t>Por la validación técnica de los trabajos de topografía realizados por los peritos topógrafos externos que se requirieron para la elaboración de planos o diligencia de verificación, se causarán derechos de acuerdo con la superficie del predio, conforme a lo siguiente:</w:t>
      </w:r>
    </w:p>
    <w:p w:rsidR="005C7D7B" w:rsidRPr="005C6A3A" w:rsidRDefault="005C7D7B" w:rsidP="00640279">
      <w:pPr>
        <w:tabs>
          <w:tab w:val="right" w:pos="8498"/>
        </w:tabs>
        <w:jc w:val="both"/>
        <w:rPr>
          <w:rFonts w:ascii="Arial" w:hAnsi="Arial" w:cs="Arial"/>
          <w:b/>
        </w:rPr>
      </w:pPr>
    </w:p>
    <w:p w:rsidR="005C7D7B" w:rsidRPr="005C6A3A" w:rsidRDefault="005C7D7B" w:rsidP="00640279">
      <w:pPr>
        <w:tabs>
          <w:tab w:val="right" w:pos="8498"/>
        </w:tabs>
        <w:jc w:val="both"/>
        <w:rPr>
          <w:rFonts w:ascii="Arial" w:hAnsi="Arial" w:cs="Arial"/>
        </w:rPr>
      </w:pPr>
      <w:r w:rsidRPr="005C6A3A">
        <w:rPr>
          <w:rFonts w:ascii="Arial" w:hAnsi="Arial" w:cs="Arial"/>
        </w:rPr>
        <w:t>Superficie del predio</w:t>
      </w:r>
      <w:r w:rsidRPr="005C6A3A">
        <w:rPr>
          <w:rFonts w:ascii="Arial" w:hAnsi="Arial" w:cs="Arial"/>
        </w:rPr>
        <w:tab/>
        <w:t>Factor UMA</w:t>
      </w:r>
    </w:p>
    <w:p w:rsidR="005C7D7B" w:rsidRPr="005C6A3A" w:rsidRDefault="005C7D7B" w:rsidP="00640279">
      <w:pPr>
        <w:tabs>
          <w:tab w:val="right" w:pos="8498"/>
        </w:tabs>
        <w:jc w:val="both"/>
        <w:rPr>
          <w:rFonts w:ascii="Arial" w:hAnsi="Arial" w:cs="Arial"/>
        </w:rPr>
      </w:pPr>
      <w:r w:rsidRPr="005C6A3A">
        <w:rPr>
          <w:rFonts w:ascii="Arial" w:hAnsi="Arial" w:cs="Arial"/>
        </w:rPr>
        <w:t xml:space="preserve">Hasta 400.00 m2 </w:t>
      </w:r>
      <w:r w:rsidRPr="005C6A3A">
        <w:rPr>
          <w:rFonts w:ascii="Arial" w:hAnsi="Arial" w:cs="Arial"/>
        </w:rPr>
        <w:tab/>
        <w:t>2.00 UMA</w:t>
      </w:r>
    </w:p>
    <w:p w:rsidR="005C7D7B" w:rsidRPr="005C6A3A" w:rsidRDefault="005C7D7B" w:rsidP="00640279">
      <w:pPr>
        <w:tabs>
          <w:tab w:val="right" w:pos="8498"/>
        </w:tabs>
        <w:jc w:val="both"/>
        <w:rPr>
          <w:rFonts w:ascii="Arial" w:hAnsi="Arial" w:cs="Arial"/>
        </w:rPr>
      </w:pPr>
      <w:r w:rsidRPr="005C6A3A">
        <w:rPr>
          <w:rFonts w:ascii="Arial" w:hAnsi="Arial" w:cs="Arial"/>
        </w:rPr>
        <w:t xml:space="preserve">De 400.01 a 1,000.00 m2 </w:t>
      </w:r>
      <w:r w:rsidRPr="005C6A3A">
        <w:rPr>
          <w:rFonts w:ascii="Arial" w:hAnsi="Arial" w:cs="Arial"/>
        </w:rPr>
        <w:tab/>
        <w:t>3.00 UMA</w:t>
      </w:r>
    </w:p>
    <w:p w:rsidR="005C7D7B" w:rsidRPr="005C6A3A" w:rsidRDefault="005C7D7B" w:rsidP="00640279">
      <w:pPr>
        <w:tabs>
          <w:tab w:val="right" w:pos="8498"/>
        </w:tabs>
        <w:jc w:val="both"/>
        <w:rPr>
          <w:rFonts w:ascii="Arial" w:hAnsi="Arial" w:cs="Arial"/>
        </w:rPr>
      </w:pPr>
      <w:r w:rsidRPr="005C6A3A">
        <w:rPr>
          <w:rFonts w:ascii="Arial" w:hAnsi="Arial" w:cs="Arial"/>
        </w:rPr>
        <w:t xml:space="preserve">De 1,000.01 a 2,500.00 m2 </w:t>
      </w:r>
      <w:r w:rsidRPr="005C6A3A">
        <w:rPr>
          <w:rFonts w:ascii="Arial" w:hAnsi="Arial" w:cs="Arial"/>
        </w:rPr>
        <w:tab/>
        <w:t>4.00 UMA</w:t>
      </w:r>
    </w:p>
    <w:p w:rsidR="005C7D7B" w:rsidRPr="005C6A3A" w:rsidRDefault="005C7D7B" w:rsidP="00640279">
      <w:pPr>
        <w:tabs>
          <w:tab w:val="right" w:pos="8498"/>
        </w:tabs>
        <w:jc w:val="both"/>
        <w:rPr>
          <w:rFonts w:ascii="Arial" w:hAnsi="Arial" w:cs="Arial"/>
        </w:rPr>
      </w:pPr>
      <w:r w:rsidRPr="005C6A3A">
        <w:rPr>
          <w:rFonts w:ascii="Arial" w:hAnsi="Arial" w:cs="Arial"/>
        </w:rPr>
        <w:t xml:space="preserve">De 2,500.01 a 10,000.00 m2 </w:t>
      </w:r>
      <w:r w:rsidRPr="005C6A3A">
        <w:rPr>
          <w:rFonts w:ascii="Arial" w:hAnsi="Arial" w:cs="Arial"/>
        </w:rPr>
        <w:tab/>
        <w:t>5.00 UMA</w:t>
      </w:r>
    </w:p>
    <w:p w:rsidR="005C7D7B" w:rsidRPr="005C6A3A" w:rsidRDefault="005C7D7B" w:rsidP="00640279">
      <w:pPr>
        <w:tabs>
          <w:tab w:val="right" w:pos="8498"/>
        </w:tabs>
        <w:jc w:val="both"/>
        <w:rPr>
          <w:rFonts w:ascii="Arial" w:hAnsi="Arial" w:cs="Arial"/>
        </w:rPr>
      </w:pPr>
      <w:r w:rsidRPr="005C6A3A">
        <w:rPr>
          <w:rFonts w:ascii="Arial" w:hAnsi="Arial" w:cs="Arial"/>
        </w:rPr>
        <w:t xml:space="preserve">De 10,000.01 m2 a 30,000 m2 </w:t>
      </w:r>
      <w:r w:rsidRPr="005C6A3A">
        <w:rPr>
          <w:rFonts w:ascii="Arial" w:hAnsi="Arial" w:cs="Arial"/>
        </w:rPr>
        <w:tab/>
        <w:t>6.00 UMA</w:t>
      </w:r>
    </w:p>
    <w:p w:rsidR="005C7D7B" w:rsidRPr="005C6A3A" w:rsidRDefault="005C7D7B" w:rsidP="00640279">
      <w:pPr>
        <w:tabs>
          <w:tab w:val="right" w:pos="8498"/>
        </w:tabs>
        <w:jc w:val="both"/>
        <w:rPr>
          <w:rFonts w:ascii="Arial" w:hAnsi="Arial" w:cs="Arial"/>
        </w:rPr>
      </w:pPr>
      <w:r w:rsidRPr="005C6A3A">
        <w:rPr>
          <w:rFonts w:ascii="Arial" w:hAnsi="Arial" w:cs="Arial"/>
        </w:rPr>
        <w:t xml:space="preserve">De 30,000.01 m2 a 60,000 m2 </w:t>
      </w:r>
      <w:r w:rsidRPr="005C6A3A">
        <w:rPr>
          <w:rFonts w:ascii="Arial" w:hAnsi="Arial" w:cs="Arial"/>
        </w:rPr>
        <w:tab/>
        <w:t>7.00 UMA</w:t>
      </w:r>
    </w:p>
    <w:p w:rsidR="005C7D7B" w:rsidRPr="005C6A3A" w:rsidRDefault="005C7D7B" w:rsidP="00640279">
      <w:pPr>
        <w:tabs>
          <w:tab w:val="right" w:pos="8498"/>
        </w:tabs>
        <w:jc w:val="both"/>
        <w:rPr>
          <w:rFonts w:ascii="Arial" w:hAnsi="Arial" w:cs="Arial"/>
        </w:rPr>
      </w:pPr>
      <w:r w:rsidRPr="005C6A3A">
        <w:rPr>
          <w:rFonts w:ascii="Arial" w:hAnsi="Arial" w:cs="Arial"/>
        </w:rPr>
        <w:t xml:space="preserve">De 60,000.01 m2 a 90,000 m2 </w:t>
      </w:r>
      <w:r w:rsidRPr="005C6A3A">
        <w:rPr>
          <w:rFonts w:ascii="Arial" w:hAnsi="Arial" w:cs="Arial"/>
        </w:rPr>
        <w:tab/>
        <w:t>8.00 UMA</w:t>
      </w:r>
    </w:p>
    <w:p w:rsidR="005C7D7B" w:rsidRPr="005C6A3A" w:rsidRDefault="005C7D7B" w:rsidP="00640279">
      <w:pPr>
        <w:tabs>
          <w:tab w:val="right" w:pos="8498"/>
        </w:tabs>
        <w:jc w:val="both"/>
        <w:rPr>
          <w:rFonts w:ascii="Arial" w:hAnsi="Arial" w:cs="Arial"/>
        </w:rPr>
      </w:pPr>
      <w:r w:rsidRPr="005C6A3A">
        <w:rPr>
          <w:rFonts w:ascii="Arial" w:hAnsi="Arial" w:cs="Arial"/>
        </w:rPr>
        <w:t xml:space="preserve">De 90,000.01 m2 a 120,000 m2 </w:t>
      </w:r>
      <w:r w:rsidRPr="005C6A3A">
        <w:rPr>
          <w:rFonts w:ascii="Arial" w:hAnsi="Arial" w:cs="Arial"/>
        </w:rPr>
        <w:tab/>
        <w:t>9.00 UMA</w:t>
      </w:r>
    </w:p>
    <w:p w:rsidR="005C7D7B" w:rsidRPr="005C6A3A" w:rsidRDefault="005C7D7B" w:rsidP="00640279">
      <w:pPr>
        <w:tabs>
          <w:tab w:val="right" w:pos="8498"/>
        </w:tabs>
        <w:jc w:val="both"/>
        <w:rPr>
          <w:rFonts w:ascii="Arial" w:hAnsi="Arial" w:cs="Arial"/>
        </w:rPr>
      </w:pPr>
      <w:r w:rsidRPr="005C6A3A">
        <w:rPr>
          <w:rFonts w:ascii="Arial" w:hAnsi="Arial" w:cs="Arial"/>
        </w:rPr>
        <w:t xml:space="preserve">De 120,000.01 m2 a 150,000 m2 </w:t>
      </w:r>
      <w:r w:rsidRPr="005C6A3A">
        <w:rPr>
          <w:rFonts w:ascii="Arial" w:hAnsi="Arial" w:cs="Arial"/>
        </w:rPr>
        <w:tab/>
        <w:t>10.00 UMA</w:t>
      </w:r>
    </w:p>
    <w:p w:rsidR="005C7D7B" w:rsidRPr="005C6A3A" w:rsidRDefault="005C7D7B" w:rsidP="00640279">
      <w:pPr>
        <w:tabs>
          <w:tab w:val="right" w:pos="8498"/>
        </w:tabs>
        <w:jc w:val="both"/>
        <w:rPr>
          <w:rFonts w:ascii="Arial" w:hAnsi="Arial" w:cs="Arial"/>
        </w:rPr>
      </w:pPr>
      <w:r w:rsidRPr="005C6A3A">
        <w:rPr>
          <w:rFonts w:ascii="Arial" w:hAnsi="Arial" w:cs="Arial"/>
        </w:rPr>
        <w:t xml:space="preserve">De 150,000.01 m2 en adelante </w:t>
      </w:r>
      <w:r w:rsidRPr="005C6A3A">
        <w:rPr>
          <w:rFonts w:ascii="Arial" w:hAnsi="Arial" w:cs="Arial"/>
        </w:rPr>
        <w:tab/>
        <w:t>12.00 UMA</w:t>
      </w:r>
    </w:p>
    <w:p w:rsidR="005C7D7B" w:rsidRPr="005C6A3A" w:rsidRDefault="005C7D7B" w:rsidP="00640279">
      <w:pPr>
        <w:tabs>
          <w:tab w:val="right" w:pos="8498"/>
        </w:tabs>
        <w:jc w:val="both"/>
        <w:rPr>
          <w:rFonts w:ascii="Arial" w:hAnsi="Arial" w:cs="Arial"/>
          <w:b/>
        </w:rPr>
      </w:pPr>
    </w:p>
    <w:p w:rsidR="005C7D7B" w:rsidRPr="005C6A3A" w:rsidRDefault="005C7D7B" w:rsidP="00640279">
      <w:pPr>
        <w:tabs>
          <w:tab w:val="right" w:pos="8498"/>
        </w:tabs>
        <w:ind w:firstLine="851"/>
        <w:jc w:val="both"/>
        <w:rPr>
          <w:rFonts w:ascii="Arial" w:hAnsi="Arial" w:cs="Arial"/>
        </w:rPr>
      </w:pPr>
      <w:r w:rsidRPr="005C6A3A">
        <w:rPr>
          <w:rFonts w:ascii="Arial" w:hAnsi="Arial" w:cs="Arial"/>
          <w:b/>
        </w:rPr>
        <w:t xml:space="preserve">XII.- </w:t>
      </w:r>
      <w:r w:rsidRPr="005C6A3A">
        <w:rPr>
          <w:rFonts w:ascii="Arial" w:hAnsi="Arial" w:cs="Arial"/>
        </w:rPr>
        <w:t>Por la validación técnica de los trabajos de topografía para marcajes realizados por los peritos topógrafos externos, se causarán derechos de acuerdo con la superficie del predio, conforme a lo siguiente:</w:t>
      </w:r>
    </w:p>
    <w:p w:rsidR="005C7D7B" w:rsidRPr="005C6A3A" w:rsidRDefault="005C7D7B" w:rsidP="00640279">
      <w:pPr>
        <w:tabs>
          <w:tab w:val="right" w:pos="8498"/>
        </w:tabs>
        <w:jc w:val="both"/>
        <w:rPr>
          <w:rFonts w:ascii="Arial" w:hAnsi="Arial" w:cs="Arial"/>
          <w:b/>
        </w:rPr>
      </w:pPr>
    </w:p>
    <w:p w:rsidR="005C7D7B" w:rsidRPr="005C6A3A" w:rsidRDefault="005C7D7B" w:rsidP="00640279">
      <w:pPr>
        <w:tabs>
          <w:tab w:val="right" w:pos="8498"/>
        </w:tabs>
        <w:jc w:val="both"/>
        <w:rPr>
          <w:rFonts w:ascii="Arial" w:hAnsi="Arial" w:cs="Arial"/>
        </w:rPr>
      </w:pPr>
      <w:r w:rsidRPr="005C6A3A">
        <w:rPr>
          <w:rFonts w:ascii="Arial" w:hAnsi="Arial" w:cs="Arial"/>
        </w:rPr>
        <w:t>Superficie del predio</w:t>
      </w:r>
      <w:r w:rsidRPr="005C6A3A">
        <w:rPr>
          <w:rFonts w:ascii="Arial" w:hAnsi="Arial" w:cs="Arial"/>
        </w:rPr>
        <w:tab/>
        <w:t>Factor UMA</w:t>
      </w:r>
    </w:p>
    <w:p w:rsidR="005C7D7B" w:rsidRPr="005C6A3A" w:rsidRDefault="005C7D7B" w:rsidP="00640279">
      <w:pPr>
        <w:tabs>
          <w:tab w:val="right" w:pos="8498"/>
        </w:tabs>
        <w:jc w:val="both"/>
        <w:rPr>
          <w:rFonts w:ascii="Arial" w:hAnsi="Arial" w:cs="Arial"/>
        </w:rPr>
      </w:pPr>
      <w:r w:rsidRPr="005C6A3A">
        <w:rPr>
          <w:rFonts w:ascii="Arial" w:hAnsi="Arial" w:cs="Arial"/>
        </w:rPr>
        <w:t xml:space="preserve">Hasta 400.00 m2 </w:t>
      </w:r>
      <w:r w:rsidRPr="005C6A3A">
        <w:rPr>
          <w:rFonts w:ascii="Arial" w:hAnsi="Arial" w:cs="Arial"/>
        </w:rPr>
        <w:tab/>
        <w:t>10.00 UMA</w:t>
      </w:r>
    </w:p>
    <w:p w:rsidR="005C7D7B" w:rsidRPr="005C6A3A" w:rsidRDefault="005C7D7B" w:rsidP="00640279">
      <w:pPr>
        <w:tabs>
          <w:tab w:val="right" w:pos="8498"/>
        </w:tabs>
        <w:jc w:val="both"/>
        <w:rPr>
          <w:rFonts w:ascii="Arial" w:hAnsi="Arial" w:cs="Arial"/>
        </w:rPr>
      </w:pPr>
      <w:r w:rsidRPr="005C6A3A">
        <w:rPr>
          <w:rFonts w:ascii="Arial" w:hAnsi="Arial" w:cs="Arial"/>
        </w:rPr>
        <w:t xml:space="preserve">De 400.01 a 1,000.00 m2 </w:t>
      </w:r>
      <w:r w:rsidRPr="005C6A3A">
        <w:rPr>
          <w:rFonts w:ascii="Arial" w:hAnsi="Arial" w:cs="Arial"/>
        </w:rPr>
        <w:tab/>
        <w:t>12.00 UMA</w:t>
      </w:r>
    </w:p>
    <w:p w:rsidR="005C7D7B" w:rsidRPr="005C6A3A" w:rsidRDefault="005C7D7B" w:rsidP="00640279">
      <w:pPr>
        <w:tabs>
          <w:tab w:val="right" w:pos="8498"/>
        </w:tabs>
        <w:jc w:val="both"/>
        <w:rPr>
          <w:rFonts w:ascii="Arial" w:hAnsi="Arial" w:cs="Arial"/>
        </w:rPr>
      </w:pPr>
      <w:r w:rsidRPr="005C6A3A">
        <w:rPr>
          <w:rFonts w:ascii="Arial" w:hAnsi="Arial" w:cs="Arial"/>
        </w:rPr>
        <w:t xml:space="preserve">De 1,000.01 a 2,500.00 m2 </w:t>
      </w:r>
      <w:r w:rsidRPr="005C6A3A">
        <w:rPr>
          <w:rFonts w:ascii="Arial" w:hAnsi="Arial" w:cs="Arial"/>
        </w:rPr>
        <w:tab/>
        <w:t>14.00 UMA</w:t>
      </w:r>
    </w:p>
    <w:p w:rsidR="005C7D7B" w:rsidRPr="005C6A3A" w:rsidRDefault="005C7D7B" w:rsidP="00640279">
      <w:pPr>
        <w:tabs>
          <w:tab w:val="right" w:pos="8498"/>
        </w:tabs>
        <w:jc w:val="both"/>
        <w:rPr>
          <w:rFonts w:ascii="Arial" w:hAnsi="Arial" w:cs="Arial"/>
        </w:rPr>
      </w:pPr>
      <w:r w:rsidRPr="005C6A3A">
        <w:rPr>
          <w:rFonts w:ascii="Arial" w:hAnsi="Arial" w:cs="Arial"/>
        </w:rPr>
        <w:t xml:space="preserve">De 2,500.01 a 10,000.00 m2 </w:t>
      </w:r>
      <w:r w:rsidRPr="005C6A3A">
        <w:rPr>
          <w:rFonts w:ascii="Arial" w:hAnsi="Arial" w:cs="Arial"/>
        </w:rPr>
        <w:tab/>
        <w:t>16.00 UMA</w:t>
      </w:r>
    </w:p>
    <w:p w:rsidR="005C7D7B" w:rsidRPr="005C6A3A" w:rsidRDefault="005C7D7B" w:rsidP="00640279">
      <w:pPr>
        <w:tabs>
          <w:tab w:val="right" w:pos="8498"/>
        </w:tabs>
        <w:jc w:val="both"/>
        <w:rPr>
          <w:rFonts w:ascii="Arial" w:hAnsi="Arial" w:cs="Arial"/>
        </w:rPr>
      </w:pPr>
      <w:r w:rsidRPr="005C6A3A">
        <w:rPr>
          <w:rFonts w:ascii="Arial" w:hAnsi="Arial" w:cs="Arial"/>
        </w:rPr>
        <w:t xml:space="preserve">De 10,000.01 m2 a 30,000 m2 </w:t>
      </w:r>
      <w:r w:rsidRPr="005C6A3A">
        <w:rPr>
          <w:rFonts w:ascii="Arial" w:hAnsi="Arial" w:cs="Arial"/>
        </w:rPr>
        <w:tab/>
        <w:t>18.00 UMA</w:t>
      </w:r>
    </w:p>
    <w:p w:rsidR="005C7D7B" w:rsidRPr="005C6A3A" w:rsidRDefault="005C7D7B" w:rsidP="00640279">
      <w:pPr>
        <w:tabs>
          <w:tab w:val="right" w:pos="8498"/>
        </w:tabs>
        <w:jc w:val="both"/>
        <w:rPr>
          <w:rFonts w:ascii="Arial" w:hAnsi="Arial" w:cs="Arial"/>
        </w:rPr>
      </w:pPr>
      <w:r w:rsidRPr="005C6A3A">
        <w:rPr>
          <w:rFonts w:ascii="Arial" w:hAnsi="Arial" w:cs="Arial"/>
        </w:rPr>
        <w:t xml:space="preserve">De 30,000.01 m2 a 60,000 m2 </w:t>
      </w:r>
      <w:r w:rsidRPr="005C6A3A">
        <w:rPr>
          <w:rFonts w:ascii="Arial" w:hAnsi="Arial" w:cs="Arial"/>
        </w:rPr>
        <w:tab/>
        <w:t>20.00 UMA</w:t>
      </w:r>
    </w:p>
    <w:p w:rsidR="005C7D7B" w:rsidRPr="005C6A3A" w:rsidRDefault="005C7D7B" w:rsidP="00640279">
      <w:pPr>
        <w:tabs>
          <w:tab w:val="right" w:pos="8498"/>
        </w:tabs>
        <w:jc w:val="both"/>
        <w:rPr>
          <w:rFonts w:ascii="Arial" w:hAnsi="Arial" w:cs="Arial"/>
        </w:rPr>
      </w:pPr>
      <w:r w:rsidRPr="005C6A3A">
        <w:rPr>
          <w:rFonts w:ascii="Arial" w:hAnsi="Arial" w:cs="Arial"/>
        </w:rPr>
        <w:t xml:space="preserve">De 60,000.01 m2 a 90,000 m2 </w:t>
      </w:r>
      <w:r w:rsidRPr="005C6A3A">
        <w:rPr>
          <w:rFonts w:ascii="Arial" w:hAnsi="Arial" w:cs="Arial"/>
        </w:rPr>
        <w:tab/>
        <w:t>25.00 UMA</w:t>
      </w:r>
    </w:p>
    <w:p w:rsidR="005C7D7B" w:rsidRPr="005C6A3A" w:rsidRDefault="005C7D7B" w:rsidP="00640279">
      <w:pPr>
        <w:tabs>
          <w:tab w:val="right" w:pos="8498"/>
        </w:tabs>
        <w:jc w:val="both"/>
        <w:rPr>
          <w:rFonts w:ascii="Arial" w:hAnsi="Arial" w:cs="Arial"/>
        </w:rPr>
      </w:pPr>
      <w:r w:rsidRPr="005C6A3A">
        <w:rPr>
          <w:rFonts w:ascii="Arial" w:hAnsi="Arial" w:cs="Arial"/>
        </w:rPr>
        <w:t xml:space="preserve">De 90,000.01 m2 a 120,000 m2 </w:t>
      </w:r>
      <w:r w:rsidRPr="005C6A3A">
        <w:rPr>
          <w:rFonts w:ascii="Arial" w:hAnsi="Arial" w:cs="Arial"/>
        </w:rPr>
        <w:tab/>
        <w:t>30.00 UMA</w:t>
      </w:r>
    </w:p>
    <w:p w:rsidR="005C7D7B" w:rsidRPr="005C6A3A" w:rsidRDefault="005C7D7B" w:rsidP="00640279">
      <w:pPr>
        <w:tabs>
          <w:tab w:val="right" w:pos="8498"/>
        </w:tabs>
        <w:jc w:val="both"/>
        <w:rPr>
          <w:rFonts w:ascii="Arial" w:hAnsi="Arial" w:cs="Arial"/>
        </w:rPr>
      </w:pPr>
      <w:r w:rsidRPr="005C6A3A">
        <w:rPr>
          <w:rFonts w:ascii="Arial" w:hAnsi="Arial" w:cs="Arial"/>
        </w:rPr>
        <w:t xml:space="preserve">De 120,000.01 m2 a 150,000 m2 </w:t>
      </w:r>
      <w:r w:rsidRPr="005C6A3A">
        <w:rPr>
          <w:rFonts w:ascii="Arial" w:hAnsi="Arial" w:cs="Arial"/>
        </w:rPr>
        <w:tab/>
        <w:t>40.00 UMA</w:t>
      </w:r>
    </w:p>
    <w:p w:rsidR="005C7D7B" w:rsidRPr="005C6A3A" w:rsidRDefault="005C7D7B" w:rsidP="00640279">
      <w:pPr>
        <w:tabs>
          <w:tab w:val="right" w:pos="8498"/>
        </w:tabs>
        <w:jc w:val="both"/>
        <w:rPr>
          <w:rFonts w:ascii="Arial" w:hAnsi="Arial" w:cs="Arial"/>
        </w:rPr>
      </w:pPr>
      <w:r w:rsidRPr="005C6A3A">
        <w:rPr>
          <w:rFonts w:ascii="Arial" w:hAnsi="Arial" w:cs="Arial"/>
        </w:rPr>
        <w:t xml:space="preserve">De 150,000.01 m2 en adelante </w:t>
      </w:r>
      <w:r w:rsidRPr="005C6A3A">
        <w:rPr>
          <w:rFonts w:ascii="Arial" w:hAnsi="Arial" w:cs="Arial"/>
        </w:rPr>
        <w:tab/>
        <w:t>50.00 UMA</w:t>
      </w:r>
    </w:p>
    <w:p w:rsidR="005C7D7B" w:rsidRPr="005C6A3A" w:rsidRDefault="005C7D7B" w:rsidP="00640279">
      <w:pPr>
        <w:tabs>
          <w:tab w:val="right" w:pos="8498"/>
        </w:tabs>
        <w:jc w:val="both"/>
        <w:rPr>
          <w:rFonts w:ascii="Arial" w:hAnsi="Arial" w:cs="Arial"/>
          <w:b/>
        </w:rPr>
      </w:pPr>
    </w:p>
    <w:p w:rsidR="005C7D7B" w:rsidRPr="005C6A3A" w:rsidRDefault="005C7D7B" w:rsidP="00640279">
      <w:pPr>
        <w:tabs>
          <w:tab w:val="right" w:pos="8498"/>
        </w:tabs>
        <w:jc w:val="both"/>
        <w:rPr>
          <w:rFonts w:ascii="Arial" w:hAnsi="Arial" w:cs="Arial"/>
        </w:rPr>
      </w:pPr>
      <w:r w:rsidRPr="005C6A3A">
        <w:rPr>
          <w:rFonts w:ascii="Arial" w:hAnsi="Arial" w:cs="Arial"/>
          <w:b/>
        </w:rPr>
        <w:t xml:space="preserve">Artículo 71.- </w:t>
      </w:r>
      <w:r w:rsidRPr="005C6A3A">
        <w:rPr>
          <w:rFonts w:ascii="Arial" w:hAnsi="Arial" w:cs="Arial"/>
        </w:rPr>
        <w:t>Los desarrollos inmobiliarios causarán derechos de deslinde, a excepción de lo señalado en el artículo anterior, de conformidad con lo siguiente:</w:t>
      </w:r>
    </w:p>
    <w:p w:rsidR="005C7D7B" w:rsidRPr="005C6A3A" w:rsidRDefault="005C7D7B" w:rsidP="00640279">
      <w:pPr>
        <w:tabs>
          <w:tab w:val="right" w:pos="8498"/>
        </w:tabs>
        <w:jc w:val="both"/>
        <w:rPr>
          <w:rFonts w:ascii="Arial" w:hAnsi="Arial" w:cs="Arial"/>
          <w:b/>
        </w:rPr>
      </w:pPr>
    </w:p>
    <w:p w:rsidR="005C7D7B" w:rsidRPr="005C6A3A" w:rsidRDefault="005C7D7B" w:rsidP="00640279">
      <w:pPr>
        <w:tabs>
          <w:tab w:val="right" w:pos="8498"/>
        </w:tabs>
        <w:jc w:val="center"/>
        <w:rPr>
          <w:rFonts w:ascii="Arial" w:hAnsi="Arial" w:cs="Arial"/>
          <w:b/>
        </w:rPr>
      </w:pPr>
      <w:r w:rsidRPr="005C6A3A">
        <w:rPr>
          <w:rFonts w:ascii="Arial" w:hAnsi="Arial" w:cs="Arial"/>
          <w:b/>
        </w:rPr>
        <w:t>Tabla …</w:t>
      </w:r>
    </w:p>
    <w:p w:rsidR="005C7D7B" w:rsidRPr="005C6A3A" w:rsidRDefault="005C7D7B" w:rsidP="00640279">
      <w:pPr>
        <w:tabs>
          <w:tab w:val="right" w:pos="8498"/>
        </w:tabs>
        <w:jc w:val="both"/>
        <w:rPr>
          <w:rFonts w:ascii="Arial" w:hAnsi="Arial" w:cs="Arial"/>
          <w:b/>
        </w:rPr>
      </w:pPr>
    </w:p>
    <w:p w:rsidR="005C7D7B" w:rsidRPr="005C6A3A" w:rsidRDefault="005C7D7B" w:rsidP="00640279">
      <w:pPr>
        <w:tabs>
          <w:tab w:val="right" w:pos="8498"/>
        </w:tabs>
        <w:jc w:val="both"/>
        <w:rPr>
          <w:rFonts w:ascii="Arial" w:hAnsi="Arial" w:cs="Arial"/>
        </w:rPr>
      </w:pPr>
      <w:r w:rsidRPr="005C6A3A">
        <w:rPr>
          <w:rFonts w:ascii="Arial" w:hAnsi="Arial" w:cs="Arial"/>
          <w:b/>
        </w:rPr>
        <w:t xml:space="preserve">Artículo 72.- </w:t>
      </w:r>
      <w:r w:rsidRPr="005C6A3A">
        <w:rPr>
          <w:rFonts w:ascii="Arial" w:hAnsi="Arial" w:cs="Arial"/>
        </w:rPr>
        <w:t>Por la revisión técnica de proyectos para constitución o modificación de régimen de propiedad en condominio, se causarán derechos de acuerdo con lo siguiente:</w:t>
      </w:r>
    </w:p>
    <w:p w:rsidR="005C7D7B" w:rsidRPr="005C6A3A" w:rsidRDefault="005C7D7B" w:rsidP="00640279">
      <w:pPr>
        <w:tabs>
          <w:tab w:val="right" w:pos="8498"/>
        </w:tabs>
        <w:jc w:val="both"/>
        <w:rPr>
          <w:rFonts w:ascii="Arial" w:hAnsi="Arial" w:cs="Arial"/>
        </w:rPr>
      </w:pPr>
    </w:p>
    <w:p w:rsidR="00C14EE6" w:rsidRPr="005C6A3A" w:rsidRDefault="005C7D7B" w:rsidP="00640279">
      <w:pPr>
        <w:tabs>
          <w:tab w:val="right" w:pos="8498"/>
        </w:tabs>
        <w:ind w:firstLine="851"/>
        <w:jc w:val="both"/>
        <w:rPr>
          <w:rFonts w:ascii="Arial" w:hAnsi="Arial" w:cs="Arial"/>
        </w:rPr>
      </w:pPr>
      <w:r w:rsidRPr="005C6A3A">
        <w:rPr>
          <w:rFonts w:ascii="Arial" w:hAnsi="Arial" w:cs="Arial"/>
          <w:b/>
        </w:rPr>
        <w:t xml:space="preserve">I. </w:t>
      </w:r>
      <w:r w:rsidRPr="005C6A3A">
        <w:rPr>
          <w:rFonts w:ascii="Arial" w:hAnsi="Arial" w:cs="Arial"/>
        </w:rPr>
        <w:t>Uso diferente al habitacional, por cada unidad de propiedad exclusiva, áreas y bienes de uso común 1.92 UMA</w:t>
      </w:r>
      <w:r w:rsidR="00C14EE6" w:rsidRPr="005C6A3A">
        <w:rPr>
          <w:rFonts w:ascii="Arial" w:hAnsi="Arial" w:cs="Arial"/>
        </w:rPr>
        <w:t>.</w:t>
      </w:r>
    </w:p>
    <w:p w:rsidR="00C14EE6" w:rsidRPr="005C6A3A" w:rsidRDefault="00C14EE6" w:rsidP="00640279">
      <w:pPr>
        <w:tabs>
          <w:tab w:val="right" w:pos="8498"/>
        </w:tabs>
        <w:ind w:firstLine="851"/>
        <w:jc w:val="both"/>
        <w:rPr>
          <w:rFonts w:ascii="Arial" w:hAnsi="Arial" w:cs="Arial"/>
          <w:b/>
        </w:rPr>
      </w:pPr>
    </w:p>
    <w:p w:rsidR="00A7345A" w:rsidRPr="005C6A3A" w:rsidRDefault="005C7D7B" w:rsidP="00640279">
      <w:pPr>
        <w:tabs>
          <w:tab w:val="right" w:pos="8498"/>
        </w:tabs>
        <w:ind w:firstLine="851"/>
        <w:jc w:val="both"/>
        <w:rPr>
          <w:rFonts w:ascii="Arial" w:hAnsi="Arial" w:cs="Arial"/>
        </w:rPr>
      </w:pPr>
      <w:r w:rsidRPr="005C6A3A">
        <w:rPr>
          <w:rFonts w:ascii="Arial" w:hAnsi="Arial" w:cs="Arial"/>
          <w:b/>
        </w:rPr>
        <w:t xml:space="preserve">II. </w:t>
      </w:r>
      <w:r w:rsidRPr="005C6A3A">
        <w:rPr>
          <w:rFonts w:ascii="Arial" w:hAnsi="Arial" w:cs="Arial"/>
        </w:rPr>
        <w:t>…</w:t>
      </w:r>
    </w:p>
    <w:p w:rsidR="00A7345A" w:rsidRPr="005C6A3A" w:rsidRDefault="00A7345A" w:rsidP="00640279">
      <w:pPr>
        <w:tabs>
          <w:tab w:val="right" w:pos="8498"/>
        </w:tabs>
        <w:ind w:firstLine="851"/>
        <w:jc w:val="both"/>
        <w:rPr>
          <w:rFonts w:ascii="Arial" w:hAnsi="Arial" w:cs="Arial"/>
        </w:rPr>
      </w:pPr>
    </w:p>
    <w:p w:rsidR="005C7D7B" w:rsidRPr="005C6A3A" w:rsidRDefault="005C7D7B" w:rsidP="00640279">
      <w:pPr>
        <w:tabs>
          <w:tab w:val="right" w:pos="8498"/>
        </w:tabs>
        <w:ind w:firstLine="851"/>
        <w:jc w:val="both"/>
        <w:rPr>
          <w:rFonts w:ascii="Arial" w:hAnsi="Arial" w:cs="Arial"/>
        </w:rPr>
      </w:pPr>
      <w:r w:rsidRPr="005C6A3A">
        <w:rPr>
          <w:rFonts w:ascii="Arial" w:hAnsi="Arial" w:cs="Arial"/>
          <w:b/>
        </w:rPr>
        <w:t xml:space="preserve">III. </w:t>
      </w:r>
      <w:r w:rsidRPr="005C6A3A">
        <w:rPr>
          <w:rFonts w:ascii="Arial" w:hAnsi="Arial" w:cs="Arial"/>
        </w:rPr>
        <w:t>Constancia de factibilidad para constitución o modificación de régimen de propiedad en condominio, además de los derechos previstos en las fracciones VI y VII del artículo 68, en su caso 1.20 UMA</w:t>
      </w:r>
    </w:p>
    <w:p w:rsidR="006B2C9C" w:rsidRPr="005C6A3A" w:rsidRDefault="006B2C9C" w:rsidP="00640279">
      <w:pPr>
        <w:tabs>
          <w:tab w:val="right" w:pos="8498"/>
        </w:tabs>
        <w:jc w:val="both"/>
        <w:rPr>
          <w:rFonts w:ascii="Arial" w:hAnsi="Arial" w:cs="Arial"/>
          <w:b/>
        </w:rPr>
      </w:pPr>
    </w:p>
    <w:p w:rsidR="00F902E7" w:rsidRDefault="00F902E7" w:rsidP="00640279">
      <w:pPr>
        <w:tabs>
          <w:tab w:val="right" w:pos="8498"/>
        </w:tabs>
        <w:jc w:val="both"/>
        <w:rPr>
          <w:rFonts w:ascii="Arial" w:hAnsi="Arial" w:cs="Arial"/>
          <w:b/>
        </w:rPr>
      </w:pPr>
    </w:p>
    <w:p w:rsidR="00F902E7" w:rsidRDefault="00F902E7" w:rsidP="00640279">
      <w:pPr>
        <w:tabs>
          <w:tab w:val="right" w:pos="8498"/>
        </w:tabs>
        <w:jc w:val="both"/>
        <w:rPr>
          <w:rFonts w:ascii="Arial" w:hAnsi="Arial" w:cs="Arial"/>
          <w:b/>
        </w:rPr>
      </w:pPr>
    </w:p>
    <w:p w:rsidR="005C7D7B" w:rsidRPr="005C6A3A" w:rsidRDefault="005C7D7B" w:rsidP="00640279">
      <w:pPr>
        <w:tabs>
          <w:tab w:val="right" w:pos="8498"/>
        </w:tabs>
        <w:jc w:val="both"/>
        <w:rPr>
          <w:rFonts w:ascii="Arial" w:hAnsi="Arial" w:cs="Arial"/>
        </w:rPr>
      </w:pPr>
      <w:r w:rsidRPr="005C6A3A">
        <w:rPr>
          <w:rFonts w:ascii="Arial" w:hAnsi="Arial" w:cs="Arial"/>
          <w:b/>
        </w:rPr>
        <w:t xml:space="preserve">Artículo 83.- </w:t>
      </w:r>
      <w:r w:rsidRPr="005C6A3A">
        <w:rPr>
          <w:rFonts w:ascii="Arial" w:hAnsi="Arial" w:cs="Arial"/>
        </w:rPr>
        <w:t>…</w:t>
      </w:r>
    </w:p>
    <w:p w:rsidR="005C7D7B" w:rsidRPr="005C6A3A" w:rsidRDefault="005C7D7B" w:rsidP="00640279">
      <w:pPr>
        <w:tabs>
          <w:tab w:val="right" w:pos="8498"/>
        </w:tabs>
        <w:jc w:val="both"/>
        <w:rPr>
          <w:rFonts w:ascii="Arial" w:hAnsi="Arial" w:cs="Arial"/>
          <w:b/>
        </w:rPr>
      </w:pPr>
    </w:p>
    <w:p w:rsidR="00A7345A" w:rsidRPr="005C6A3A" w:rsidRDefault="005C7D7B" w:rsidP="00640279">
      <w:pPr>
        <w:tabs>
          <w:tab w:val="right" w:pos="8498"/>
        </w:tabs>
        <w:ind w:firstLine="851"/>
        <w:jc w:val="both"/>
        <w:rPr>
          <w:rFonts w:ascii="Arial" w:hAnsi="Arial" w:cs="Arial"/>
          <w:b/>
        </w:rPr>
      </w:pPr>
      <w:r w:rsidRPr="005C6A3A">
        <w:rPr>
          <w:rFonts w:ascii="Arial" w:hAnsi="Arial" w:cs="Arial"/>
          <w:b/>
        </w:rPr>
        <w:t xml:space="preserve">I.- </w:t>
      </w:r>
      <w:r w:rsidRPr="005C6A3A">
        <w:rPr>
          <w:rFonts w:ascii="Arial" w:hAnsi="Arial" w:cs="Arial"/>
        </w:rPr>
        <w:t>y</w:t>
      </w:r>
      <w:r w:rsidRPr="005C6A3A">
        <w:rPr>
          <w:rFonts w:ascii="Arial" w:hAnsi="Arial" w:cs="Arial"/>
          <w:b/>
        </w:rPr>
        <w:t xml:space="preserve"> II.- </w:t>
      </w:r>
      <w:r w:rsidRPr="005C6A3A">
        <w:rPr>
          <w:rFonts w:ascii="Arial" w:hAnsi="Arial" w:cs="Arial"/>
        </w:rPr>
        <w:t>…</w:t>
      </w:r>
    </w:p>
    <w:p w:rsidR="00A7345A" w:rsidRPr="005C6A3A" w:rsidRDefault="00A7345A" w:rsidP="00640279">
      <w:pPr>
        <w:tabs>
          <w:tab w:val="right" w:pos="8498"/>
        </w:tabs>
        <w:ind w:firstLine="851"/>
        <w:jc w:val="both"/>
        <w:rPr>
          <w:rFonts w:ascii="Arial" w:hAnsi="Arial" w:cs="Arial"/>
          <w:b/>
        </w:rPr>
      </w:pPr>
    </w:p>
    <w:p w:rsidR="005C7D7B" w:rsidRPr="005C6A3A" w:rsidRDefault="005C7D7B" w:rsidP="00640279">
      <w:pPr>
        <w:tabs>
          <w:tab w:val="right" w:pos="8498"/>
        </w:tabs>
        <w:ind w:firstLine="851"/>
        <w:jc w:val="both"/>
        <w:rPr>
          <w:rFonts w:ascii="Arial" w:hAnsi="Arial" w:cs="Arial"/>
          <w:b/>
        </w:rPr>
      </w:pPr>
      <w:r w:rsidRPr="005C6A3A">
        <w:rPr>
          <w:rFonts w:ascii="Arial" w:hAnsi="Arial" w:cs="Arial"/>
        </w:rPr>
        <w:t>Para efectos de las fracciones anteriores, el valor del inmueble se determinará conforme a un avalúo que emita la Secretaría de Obras Públicas, que será actualizado anualmente. En el avalúo que para el efecto practique dicha secretaría, se considerará todo cuanto de hecho y por derecho corresponda a los bienes inmuebles o a las fracciones afectas al uso, goce o aprovechamiento. Dicho avalúo únicamente deberá considerar, el inmueble como originalmente se otorgó en uso, goce o aprovechamiento, sin incluir las mejoras y adiciones efectuadas por el sujeto pasivo del derecho.</w:t>
      </w:r>
    </w:p>
    <w:p w:rsidR="008D7FF6" w:rsidRPr="005C6A3A" w:rsidRDefault="008D7FF6" w:rsidP="00640279">
      <w:pPr>
        <w:tabs>
          <w:tab w:val="right" w:pos="8498"/>
        </w:tabs>
        <w:jc w:val="both"/>
        <w:rPr>
          <w:rFonts w:ascii="Arial" w:hAnsi="Arial" w:cs="Arial"/>
          <w:b/>
        </w:rPr>
      </w:pPr>
    </w:p>
    <w:p w:rsidR="005C7D7B" w:rsidRPr="005C6A3A" w:rsidRDefault="005C7D7B" w:rsidP="00640279">
      <w:pPr>
        <w:tabs>
          <w:tab w:val="right" w:pos="8498"/>
        </w:tabs>
        <w:jc w:val="both"/>
        <w:rPr>
          <w:rFonts w:ascii="Arial" w:hAnsi="Arial" w:cs="Arial"/>
          <w:b/>
        </w:rPr>
      </w:pPr>
      <w:r w:rsidRPr="005C6A3A">
        <w:rPr>
          <w:rFonts w:ascii="Arial" w:hAnsi="Arial" w:cs="Arial"/>
          <w:b/>
        </w:rPr>
        <w:t xml:space="preserve">Artículo 85-A.- </w:t>
      </w:r>
      <w:r w:rsidRPr="005C6A3A">
        <w:rPr>
          <w:rFonts w:ascii="Arial" w:hAnsi="Arial" w:cs="Arial"/>
        </w:rPr>
        <w:t>…</w:t>
      </w:r>
    </w:p>
    <w:p w:rsidR="005A314A" w:rsidRPr="005C6A3A" w:rsidRDefault="005A314A" w:rsidP="00640279">
      <w:pPr>
        <w:tabs>
          <w:tab w:val="right" w:pos="8498"/>
        </w:tabs>
        <w:jc w:val="both"/>
        <w:rPr>
          <w:rFonts w:ascii="Arial" w:hAnsi="Arial" w:cs="Arial"/>
          <w:b/>
        </w:rPr>
      </w:pPr>
    </w:p>
    <w:p w:rsidR="004D6F11" w:rsidRPr="005C6A3A" w:rsidRDefault="005C7D7B" w:rsidP="00640279">
      <w:pPr>
        <w:tabs>
          <w:tab w:val="right" w:pos="8498"/>
        </w:tabs>
        <w:ind w:firstLine="851"/>
        <w:jc w:val="both"/>
        <w:rPr>
          <w:rFonts w:ascii="Arial" w:hAnsi="Arial" w:cs="Arial"/>
        </w:rPr>
      </w:pPr>
      <w:r w:rsidRPr="005C6A3A">
        <w:rPr>
          <w:rFonts w:ascii="Arial" w:hAnsi="Arial" w:cs="Arial"/>
          <w:b/>
        </w:rPr>
        <w:t xml:space="preserve">I.- </w:t>
      </w:r>
      <w:r w:rsidRPr="005C6A3A">
        <w:rPr>
          <w:rFonts w:ascii="Arial" w:hAnsi="Arial" w:cs="Arial"/>
        </w:rPr>
        <w:t>Determinaciones sanitarias:</w:t>
      </w:r>
    </w:p>
    <w:p w:rsidR="004D6F11" w:rsidRPr="005C6A3A" w:rsidRDefault="004D6F11" w:rsidP="00640279">
      <w:pPr>
        <w:tabs>
          <w:tab w:val="right" w:pos="8498"/>
        </w:tabs>
        <w:ind w:firstLine="851"/>
        <w:jc w:val="both"/>
        <w:rPr>
          <w:rFonts w:ascii="Arial" w:hAnsi="Arial" w:cs="Arial"/>
        </w:rPr>
      </w:pPr>
    </w:p>
    <w:p w:rsidR="005C7D7B" w:rsidRPr="005C6A3A" w:rsidRDefault="005C7D7B" w:rsidP="00640279">
      <w:pPr>
        <w:tabs>
          <w:tab w:val="right" w:pos="8498"/>
        </w:tabs>
        <w:ind w:firstLine="851"/>
        <w:jc w:val="both"/>
        <w:rPr>
          <w:rFonts w:ascii="Arial" w:hAnsi="Arial" w:cs="Arial"/>
        </w:rPr>
      </w:pPr>
      <w:r w:rsidRPr="005C6A3A">
        <w:rPr>
          <w:rFonts w:ascii="Arial" w:hAnsi="Arial" w:cs="Arial"/>
          <w:b/>
        </w:rPr>
        <w:t xml:space="preserve">a) </w:t>
      </w:r>
      <w:r w:rsidRPr="005C6A3A">
        <w:rPr>
          <w:rFonts w:ascii="Arial" w:hAnsi="Arial" w:cs="Arial"/>
        </w:rPr>
        <w:t>Apertura:</w:t>
      </w:r>
    </w:p>
    <w:p w:rsidR="005C7D7B" w:rsidRPr="005C6A3A" w:rsidRDefault="005C7D7B" w:rsidP="00640279">
      <w:pPr>
        <w:tabs>
          <w:tab w:val="right" w:pos="8498"/>
        </w:tabs>
        <w:ind w:firstLine="851"/>
        <w:jc w:val="both"/>
        <w:rPr>
          <w:rFonts w:ascii="Arial" w:hAnsi="Arial" w:cs="Arial"/>
        </w:rPr>
      </w:pPr>
      <w:r w:rsidRPr="005C6A3A">
        <w:rPr>
          <w:rFonts w:ascii="Arial" w:hAnsi="Arial" w:cs="Arial"/>
        </w:rPr>
        <w:t>1. Expendio de cerveza en envase cerrado 661.00 UMA</w:t>
      </w:r>
    </w:p>
    <w:p w:rsidR="005C7D7B" w:rsidRPr="005C6A3A" w:rsidRDefault="005C7D7B" w:rsidP="00640279">
      <w:pPr>
        <w:tabs>
          <w:tab w:val="right" w:pos="8498"/>
        </w:tabs>
        <w:ind w:firstLine="851"/>
        <w:jc w:val="both"/>
        <w:rPr>
          <w:rFonts w:ascii="Arial" w:hAnsi="Arial" w:cs="Arial"/>
        </w:rPr>
      </w:pPr>
      <w:r w:rsidRPr="005C6A3A">
        <w:rPr>
          <w:rFonts w:ascii="Arial" w:hAnsi="Arial" w:cs="Arial"/>
        </w:rPr>
        <w:t>2. Licorería 778.00 UMA</w:t>
      </w:r>
    </w:p>
    <w:p w:rsidR="005C7D7B" w:rsidRPr="005C6A3A" w:rsidRDefault="005C7D7B" w:rsidP="00640279">
      <w:pPr>
        <w:tabs>
          <w:tab w:val="right" w:pos="8498"/>
        </w:tabs>
        <w:ind w:firstLine="851"/>
        <w:jc w:val="both"/>
        <w:rPr>
          <w:rFonts w:ascii="Arial" w:hAnsi="Arial" w:cs="Arial"/>
        </w:rPr>
      </w:pPr>
      <w:r w:rsidRPr="005C6A3A">
        <w:rPr>
          <w:rFonts w:ascii="Arial" w:hAnsi="Arial" w:cs="Arial"/>
        </w:rPr>
        <w:t>3. Tienda de autoservicio tipo A 661.00 UMA</w:t>
      </w:r>
    </w:p>
    <w:p w:rsidR="005C7D7B" w:rsidRPr="005C6A3A" w:rsidRDefault="005C7D7B" w:rsidP="00640279">
      <w:pPr>
        <w:tabs>
          <w:tab w:val="right" w:pos="8498"/>
        </w:tabs>
        <w:ind w:firstLine="851"/>
        <w:jc w:val="both"/>
        <w:rPr>
          <w:rFonts w:ascii="Arial" w:hAnsi="Arial" w:cs="Arial"/>
        </w:rPr>
      </w:pPr>
      <w:r w:rsidRPr="005C6A3A">
        <w:rPr>
          <w:rFonts w:ascii="Arial" w:hAnsi="Arial" w:cs="Arial"/>
        </w:rPr>
        <w:t>4. Tienda de autoservicio tipo B 991.00 UMA</w:t>
      </w:r>
    </w:p>
    <w:p w:rsidR="005C7D7B" w:rsidRPr="005C6A3A" w:rsidRDefault="005C7D7B" w:rsidP="00640279">
      <w:pPr>
        <w:tabs>
          <w:tab w:val="right" w:pos="8498"/>
        </w:tabs>
        <w:ind w:firstLine="851"/>
        <w:jc w:val="both"/>
        <w:rPr>
          <w:rFonts w:ascii="Arial" w:hAnsi="Arial" w:cs="Arial"/>
        </w:rPr>
      </w:pPr>
      <w:r w:rsidRPr="005C6A3A">
        <w:rPr>
          <w:rFonts w:ascii="Arial" w:hAnsi="Arial" w:cs="Arial"/>
        </w:rPr>
        <w:t>5. Bodega y distribución de bebidas alcohólicas 661.00 UMA</w:t>
      </w:r>
    </w:p>
    <w:p w:rsidR="005C7D7B" w:rsidRPr="005C6A3A" w:rsidRDefault="005C7D7B" w:rsidP="00640279">
      <w:pPr>
        <w:tabs>
          <w:tab w:val="right" w:pos="8498"/>
        </w:tabs>
        <w:ind w:firstLine="851"/>
        <w:jc w:val="both"/>
        <w:rPr>
          <w:rFonts w:ascii="Arial" w:hAnsi="Arial" w:cs="Arial"/>
        </w:rPr>
      </w:pPr>
      <w:r w:rsidRPr="005C6A3A">
        <w:rPr>
          <w:rFonts w:ascii="Arial" w:hAnsi="Arial" w:cs="Arial"/>
        </w:rPr>
        <w:t>6. Centro nocturno 1,651.00 UMA</w:t>
      </w:r>
    </w:p>
    <w:p w:rsidR="005C7D7B" w:rsidRPr="005C6A3A" w:rsidRDefault="005C7D7B" w:rsidP="00640279">
      <w:pPr>
        <w:tabs>
          <w:tab w:val="right" w:pos="8498"/>
        </w:tabs>
        <w:ind w:firstLine="851"/>
        <w:jc w:val="both"/>
        <w:rPr>
          <w:rFonts w:ascii="Arial" w:hAnsi="Arial" w:cs="Arial"/>
        </w:rPr>
      </w:pPr>
      <w:r w:rsidRPr="005C6A3A">
        <w:rPr>
          <w:rFonts w:ascii="Arial" w:hAnsi="Arial" w:cs="Arial"/>
        </w:rPr>
        <w:t>7. Discoteca 1,651.00 UMA</w:t>
      </w:r>
    </w:p>
    <w:p w:rsidR="005C7D7B" w:rsidRPr="005C6A3A" w:rsidRDefault="005C7D7B" w:rsidP="00640279">
      <w:pPr>
        <w:tabs>
          <w:tab w:val="right" w:pos="8498"/>
        </w:tabs>
        <w:ind w:firstLine="851"/>
        <w:jc w:val="both"/>
        <w:rPr>
          <w:rFonts w:ascii="Arial" w:hAnsi="Arial" w:cs="Arial"/>
        </w:rPr>
      </w:pPr>
      <w:r w:rsidRPr="005C6A3A">
        <w:rPr>
          <w:rFonts w:ascii="Arial" w:hAnsi="Arial" w:cs="Arial"/>
        </w:rPr>
        <w:t>8. Cabaré 1,651.00 UMA</w:t>
      </w:r>
    </w:p>
    <w:p w:rsidR="005C7D7B" w:rsidRPr="005C6A3A" w:rsidRDefault="005C7D7B" w:rsidP="00640279">
      <w:pPr>
        <w:tabs>
          <w:tab w:val="right" w:pos="8498"/>
        </w:tabs>
        <w:ind w:firstLine="851"/>
        <w:jc w:val="both"/>
        <w:rPr>
          <w:rFonts w:ascii="Arial" w:hAnsi="Arial" w:cs="Arial"/>
        </w:rPr>
      </w:pPr>
      <w:r w:rsidRPr="005C6A3A">
        <w:rPr>
          <w:rFonts w:ascii="Arial" w:hAnsi="Arial" w:cs="Arial"/>
        </w:rPr>
        <w:t>9. Restaurante de lujo 310.00 UMA</w:t>
      </w:r>
    </w:p>
    <w:p w:rsidR="005C7D7B" w:rsidRPr="005C6A3A" w:rsidRDefault="005C7D7B" w:rsidP="00640279">
      <w:pPr>
        <w:tabs>
          <w:tab w:val="right" w:pos="8498"/>
        </w:tabs>
        <w:ind w:firstLine="851"/>
        <w:jc w:val="both"/>
        <w:rPr>
          <w:rFonts w:ascii="Arial" w:hAnsi="Arial" w:cs="Arial"/>
        </w:rPr>
      </w:pPr>
      <w:r w:rsidRPr="005C6A3A">
        <w:rPr>
          <w:rFonts w:ascii="Arial" w:hAnsi="Arial" w:cs="Arial"/>
        </w:rPr>
        <w:t>10. Restaurante 235.00 UMA</w:t>
      </w:r>
    </w:p>
    <w:p w:rsidR="005C7D7B" w:rsidRPr="005C6A3A" w:rsidRDefault="005C7D7B" w:rsidP="00640279">
      <w:pPr>
        <w:tabs>
          <w:tab w:val="right" w:pos="8498"/>
        </w:tabs>
        <w:ind w:firstLine="851"/>
        <w:jc w:val="both"/>
        <w:rPr>
          <w:rFonts w:ascii="Arial" w:hAnsi="Arial" w:cs="Arial"/>
        </w:rPr>
      </w:pPr>
      <w:r w:rsidRPr="005C6A3A">
        <w:rPr>
          <w:rFonts w:ascii="Arial" w:hAnsi="Arial" w:cs="Arial"/>
        </w:rPr>
        <w:t>11. Pizzería 230.00 UMA</w:t>
      </w:r>
    </w:p>
    <w:p w:rsidR="005C7D7B" w:rsidRPr="005C6A3A" w:rsidRDefault="005C7D7B" w:rsidP="00640279">
      <w:pPr>
        <w:tabs>
          <w:tab w:val="right" w:pos="8498"/>
        </w:tabs>
        <w:ind w:firstLine="851"/>
        <w:jc w:val="both"/>
        <w:rPr>
          <w:rFonts w:ascii="Arial" w:hAnsi="Arial" w:cs="Arial"/>
        </w:rPr>
      </w:pPr>
      <w:r w:rsidRPr="005C6A3A">
        <w:rPr>
          <w:rFonts w:ascii="Arial" w:hAnsi="Arial" w:cs="Arial"/>
        </w:rPr>
        <w:t>12. Bar  1,156.00 UMA</w:t>
      </w:r>
    </w:p>
    <w:p w:rsidR="005C7D7B" w:rsidRPr="005C6A3A" w:rsidRDefault="005C7D7B" w:rsidP="00640279">
      <w:pPr>
        <w:tabs>
          <w:tab w:val="right" w:pos="8498"/>
        </w:tabs>
        <w:ind w:firstLine="851"/>
        <w:jc w:val="both"/>
        <w:rPr>
          <w:rFonts w:ascii="Arial" w:hAnsi="Arial" w:cs="Arial"/>
        </w:rPr>
      </w:pPr>
      <w:r w:rsidRPr="005C6A3A">
        <w:rPr>
          <w:rFonts w:ascii="Arial" w:hAnsi="Arial" w:cs="Arial"/>
        </w:rPr>
        <w:t>13. Video Bar 1,156.00 UMA</w:t>
      </w:r>
    </w:p>
    <w:p w:rsidR="005C7D7B" w:rsidRPr="005C6A3A" w:rsidRDefault="005C7D7B" w:rsidP="00640279">
      <w:pPr>
        <w:tabs>
          <w:tab w:val="right" w:pos="8498"/>
        </w:tabs>
        <w:ind w:firstLine="851"/>
        <w:jc w:val="both"/>
        <w:rPr>
          <w:rFonts w:ascii="Arial" w:hAnsi="Arial" w:cs="Arial"/>
        </w:rPr>
      </w:pPr>
      <w:r w:rsidRPr="005C6A3A">
        <w:rPr>
          <w:rFonts w:ascii="Arial" w:hAnsi="Arial" w:cs="Arial"/>
        </w:rPr>
        <w:t>14. Salón de baile 661.00 UMA</w:t>
      </w:r>
    </w:p>
    <w:p w:rsidR="005C7D7B" w:rsidRPr="005C6A3A" w:rsidRDefault="005C7D7B" w:rsidP="00640279">
      <w:pPr>
        <w:tabs>
          <w:tab w:val="right" w:pos="8498"/>
        </w:tabs>
        <w:ind w:firstLine="851"/>
        <w:jc w:val="both"/>
        <w:rPr>
          <w:rFonts w:ascii="Arial" w:hAnsi="Arial" w:cs="Arial"/>
        </w:rPr>
      </w:pPr>
      <w:r w:rsidRPr="005C6A3A">
        <w:rPr>
          <w:rFonts w:ascii="Arial" w:hAnsi="Arial" w:cs="Arial"/>
        </w:rPr>
        <w:t>15. Sala de recepción 331.00 UMA</w:t>
      </w:r>
    </w:p>
    <w:p w:rsidR="005C7D7B" w:rsidRPr="005C6A3A" w:rsidRDefault="005C7D7B" w:rsidP="00640279">
      <w:pPr>
        <w:tabs>
          <w:tab w:val="right" w:pos="8498"/>
        </w:tabs>
        <w:ind w:firstLine="851"/>
        <w:jc w:val="both"/>
        <w:rPr>
          <w:rFonts w:ascii="Arial" w:hAnsi="Arial" w:cs="Arial"/>
        </w:rPr>
      </w:pPr>
      <w:r w:rsidRPr="005C6A3A">
        <w:rPr>
          <w:rFonts w:ascii="Arial" w:hAnsi="Arial" w:cs="Arial"/>
        </w:rPr>
        <w:t>16. Restaurante de lujo en establecimientos donde se realicen juegos con apuestas y sorteos en términos de la Ley Federal de Juegos y Sorteos y su reglamento 4,951.00 UMA</w:t>
      </w:r>
    </w:p>
    <w:p w:rsidR="005C7D7B" w:rsidRPr="005C6A3A" w:rsidRDefault="005C7D7B" w:rsidP="00640279">
      <w:pPr>
        <w:tabs>
          <w:tab w:val="right" w:pos="8498"/>
        </w:tabs>
        <w:ind w:firstLine="851"/>
        <w:jc w:val="both"/>
        <w:rPr>
          <w:rFonts w:ascii="Arial" w:hAnsi="Arial" w:cs="Arial"/>
          <w:b/>
        </w:rPr>
      </w:pPr>
    </w:p>
    <w:p w:rsidR="005C7D7B" w:rsidRPr="005C6A3A" w:rsidRDefault="005C7D7B" w:rsidP="00640279">
      <w:pPr>
        <w:tabs>
          <w:tab w:val="right" w:pos="8498"/>
        </w:tabs>
        <w:ind w:firstLine="851"/>
        <w:jc w:val="both"/>
        <w:rPr>
          <w:rFonts w:ascii="Arial" w:hAnsi="Arial" w:cs="Arial"/>
        </w:rPr>
      </w:pPr>
      <w:r w:rsidRPr="005C6A3A">
        <w:rPr>
          <w:rFonts w:ascii="Arial" w:hAnsi="Arial" w:cs="Arial"/>
          <w:b/>
        </w:rPr>
        <w:t xml:space="preserve">b) </w:t>
      </w:r>
      <w:r w:rsidRPr="005C6A3A">
        <w:rPr>
          <w:rFonts w:ascii="Arial" w:hAnsi="Arial" w:cs="Arial"/>
        </w:rPr>
        <w:t>Renovaciones:</w:t>
      </w:r>
    </w:p>
    <w:p w:rsidR="005C7D7B" w:rsidRPr="005C6A3A" w:rsidRDefault="005C7D7B" w:rsidP="00640279">
      <w:pPr>
        <w:tabs>
          <w:tab w:val="right" w:pos="8498"/>
        </w:tabs>
        <w:ind w:firstLine="851"/>
        <w:jc w:val="both"/>
        <w:rPr>
          <w:rFonts w:ascii="Arial" w:hAnsi="Arial" w:cs="Arial"/>
        </w:rPr>
      </w:pPr>
      <w:r w:rsidRPr="005C6A3A">
        <w:rPr>
          <w:rFonts w:ascii="Arial" w:hAnsi="Arial" w:cs="Arial"/>
        </w:rPr>
        <w:t>1. Expendio de cerveza en envase cerrado 94.00 UMA</w:t>
      </w:r>
    </w:p>
    <w:p w:rsidR="005C7D7B" w:rsidRPr="005C6A3A" w:rsidRDefault="005C7D7B" w:rsidP="00640279">
      <w:pPr>
        <w:tabs>
          <w:tab w:val="right" w:pos="8498"/>
        </w:tabs>
        <w:ind w:firstLine="851"/>
        <w:jc w:val="both"/>
        <w:rPr>
          <w:rFonts w:ascii="Arial" w:hAnsi="Arial" w:cs="Arial"/>
        </w:rPr>
      </w:pPr>
      <w:r w:rsidRPr="005C6A3A">
        <w:rPr>
          <w:rFonts w:ascii="Arial" w:hAnsi="Arial" w:cs="Arial"/>
        </w:rPr>
        <w:t>2. Licorería 120.00 UMA</w:t>
      </w:r>
    </w:p>
    <w:p w:rsidR="005C7D7B" w:rsidRPr="005C6A3A" w:rsidRDefault="005C7D7B" w:rsidP="00640279">
      <w:pPr>
        <w:tabs>
          <w:tab w:val="right" w:pos="8498"/>
        </w:tabs>
        <w:ind w:firstLine="851"/>
        <w:jc w:val="both"/>
        <w:rPr>
          <w:rFonts w:ascii="Arial" w:hAnsi="Arial" w:cs="Arial"/>
        </w:rPr>
      </w:pPr>
      <w:r w:rsidRPr="005C6A3A">
        <w:rPr>
          <w:rFonts w:ascii="Arial" w:hAnsi="Arial" w:cs="Arial"/>
        </w:rPr>
        <w:t>3. Tienda de autoservicio tipo A 94.00 UMA</w:t>
      </w:r>
    </w:p>
    <w:p w:rsidR="005C7D7B" w:rsidRPr="005C6A3A" w:rsidRDefault="005C7D7B" w:rsidP="00640279">
      <w:pPr>
        <w:tabs>
          <w:tab w:val="right" w:pos="8498"/>
        </w:tabs>
        <w:ind w:firstLine="851"/>
        <w:jc w:val="both"/>
        <w:rPr>
          <w:rFonts w:ascii="Arial" w:hAnsi="Arial" w:cs="Arial"/>
        </w:rPr>
      </w:pPr>
      <w:r w:rsidRPr="005C6A3A">
        <w:rPr>
          <w:rFonts w:ascii="Arial" w:hAnsi="Arial" w:cs="Arial"/>
        </w:rPr>
        <w:t>4. Tienda de autoservicio tipo B 123.00 UMA</w:t>
      </w:r>
    </w:p>
    <w:p w:rsidR="005C7D7B" w:rsidRPr="005C6A3A" w:rsidRDefault="005C7D7B" w:rsidP="00640279">
      <w:pPr>
        <w:tabs>
          <w:tab w:val="right" w:pos="8498"/>
        </w:tabs>
        <w:ind w:firstLine="851"/>
        <w:jc w:val="both"/>
        <w:rPr>
          <w:rFonts w:ascii="Arial" w:hAnsi="Arial" w:cs="Arial"/>
        </w:rPr>
      </w:pPr>
      <w:r w:rsidRPr="005C6A3A">
        <w:rPr>
          <w:rFonts w:ascii="Arial" w:hAnsi="Arial" w:cs="Arial"/>
        </w:rPr>
        <w:t>5. Bodega y distribución de bebidas alcohólicas 89.00 UMA</w:t>
      </w:r>
    </w:p>
    <w:p w:rsidR="005C7D7B" w:rsidRPr="005C6A3A" w:rsidRDefault="005C7D7B" w:rsidP="00640279">
      <w:pPr>
        <w:tabs>
          <w:tab w:val="right" w:pos="8498"/>
        </w:tabs>
        <w:ind w:firstLine="851"/>
        <w:jc w:val="both"/>
        <w:rPr>
          <w:rFonts w:ascii="Arial" w:hAnsi="Arial" w:cs="Arial"/>
        </w:rPr>
      </w:pPr>
      <w:r w:rsidRPr="005C6A3A">
        <w:rPr>
          <w:rFonts w:ascii="Arial" w:hAnsi="Arial" w:cs="Arial"/>
        </w:rPr>
        <w:t>6. Centro nocturno 300.00 UMA</w:t>
      </w:r>
    </w:p>
    <w:p w:rsidR="005C7D7B" w:rsidRPr="005C6A3A" w:rsidRDefault="005C7D7B" w:rsidP="00640279">
      <w:pPr>
        <w:tabs>
          <w:tab w:val="right" w:pos="8498"/>
        </w:tabs>
        <w:ind w:firstLine="851"/>
        <w:jc w:val="both"/>
        <w:rPr>
          <w:rFonts w:ascii="Arial" w:hAnsi="Arial" w:cs="Arial"/>
        </w:rPr>
      </w:pPr>
      <w:r w:rsidRPr="005C6A3A">
        <w:rPr>
          <w:rFonts w:ascii="Arial" w:hAnsi="Arial" w:cs="Arial"/>
        </w:rPr>
        <w:t>7. Discoteca 300.00 UMA</w:t>
      </w:r>
    </w:p>
    <w:p w:rsidR="005C7D7B" w:rsidRPr="005C6A3A" w:rsidRDefault="005C7D7B" w:rsidP="00640279">
      <w:pPr>
        <w:tabs>
          <w:tab w:val="right" w:pos="8498"/>
        </w:tabs>
        <w:ind w:firstLine="851"/>
        <w:jc w:val="both"/>
        <w:rPr>
          <w:rFonts w:ascii="Arial" w:hAnsi="Arial" w:cs="Arial"/>
        </w:rPr>
      </w:pPr>
      <w:r w:rsidRPr="005C6A3A">
        <w:rPr>
          <w:rFonts w:ascii="Arial" w:hAnsi="Arial" w:cs="Arial"/>
        </w:rPr>
        <w:t>8. Cabaré 300.00 UMA</w:t>
      </w:r>
    </w:p>
    <w:p w:rsidR="005C7D7B" w:rsidRPr="005C6A3A" w:rsidRDefault="005C7D7B" w:rsidP="00640279">
      <w:pPr>
        <w:tabs>
          <w:tab w:val="right" w:pos="8498"/>
        </w:tabs>
        <w:ind w:firstLine="851"/>
        <w:jc w:val="both"/>
        <w:rPr>
          <w:rFonts w:ascii="Arial" w:hAnsi="Arial" w:cs="Arial"/>
        </w:rPr>
      </w:pPr>
      <w:r w:rsidRPr="005C6A3A">
        <w:rPr>
          <w:rFonts w:ascii="Arial" w:hAnsi="Arial" w:cs="Arial"/>
        </w:rPr>
        <w:t>9. Cantina 132.00 UMA</w:t>
      </w:r>
    </w:p>
    <w:p w:rsidR="005C7D7B" w:rsidRPr="005C6A3A" w:rsidRDefault="005C7D7B" w:rsidP="00640279">
      <w:pPr>
        <w:tabs>
          <w:tab w:val="right" w:pos="8498"/>
        </w:tabs>
        <w:ind w:firstLine="851"/>
        <w:jc w:val="both"/>
        <w:rPr>
          <w:rFonts w:ascii="Arial" w:hAnsi="Arial" w:cs="Arial"/>
        </w:rPr>
      </w:pPr>
      <w:r w:rsidRPr="005C6A3A">
        <w:rPr>
          <w:rFonts w:ascii="Arial" w:hAnsi="Arial" w:cs="Arial"/>
        </w:rPr>
        <w:t>10. Restaurante de lujo 70.00 UMA</w:t>
      </w:r>
    </w:p>
    <w:p w:rsidR="005C7D7B" w:rsidRPr="005C6A3A" w:rsidRDefault="005C7D7B" w:rsidP="00640279">
      <w:pPr>
        <w:tabs>
          <w:tab w:val="right" w:pos="8498"/>
        </w:tabs>
        <w:ind w:firstLine="851"/>
        <w:jc w:val="both"/>
        <w:rPr>
          <w:rFonts w:ascii="Arial" w:hAnsi="Arial" w:cs="Arial"/>
        </w:rPr>
      </w:pPr>
      <w:r w:rsidRPr="005C6A3A">
        <w:rPr>
          <w:rFonts w:ascii="Arial" w:hAnsi="Arial" w:cs="Arial"/>
        </w:rPr>
        <w:t>11. Restaurante 62.00 UMA</w:t>
      </w:r>
    </w:p>
    <w:p w:rsidR="005C7D7B" w:rsidRPr="005C6A3A" w:rsidRDefault="005C7D7B" w:rsidP="00640279">
      <w:pPr>
        <w:tabs>
          <w:tab w:val="right" w:pos="8498"/>
        </w:tabs>
        <w:ind w:firstLine="851"/>
        <w:jc w:val="both"/>
        <w:rPr>
          <w:rFonts w:ascii="Arial" w:hAnsi="Arial" w:cs="Arial"/>
        </w:rPr>
      </w:pPr>
      <w:r w:rsidRPr="005C6A3A">
        <w:rPr>
          <w:rFonts w:ascii="Arial" w:hAnsi="Arial" w:cs="Arial"/>
        </w:rPr>
        <w:t>12. Pizzería 39.00 UMA</w:t>
      </w:r>
    </w:p>
    <w:p w:rsidR="005C7D7B" w:rsidRPr="005C6A3A" w:rsidRDefault="005C7D7B" w:rsidP="00640279">
      <w:pPr>
        <w:tabs>
          <w:tab w:val="right" w:pos="8498"/>
        </w:tabs>
        <w:ind w:firstLine="851"/>
        <w:jc w:val="both"/>
        <w:rPr>
          <w:rFonts w:ascii="Arial" w:hAnsi="Arial" w:cs="Arial"/>
        </w:rPr>
      </w:pPr>
      <w:r w:rsidRPr="005C6A3A">
        <w:rPr>
          <w:rFonts w:ascii="Arial" w:hAnsi="Arial" w:cs="Arial"/>
        </w:rPr>
        <w:t>13. Bar 247.00 UMA</w:t>
      </w:r>
    </w:p>
    <w:p w:rsidR="005C7D7B" w:rsidRPr="005C6A3A" w:rsidRDefault="005C7D7B" w:rsidP="00640279">
      <w:pPr>
        <w:tabs>
          <w:tab w:val="right" w:pos="8498"/>
        </w:tabs>
        <w:ind w:firstLine="851"/>
        <w:jc w:val="both"/>
        <w:rPr>
          <w:rFonts w:ascii="Arial" w:hAnsi="Arial" w:cs="Arial"/>
        </w:rPr>
      </w:pPr>
      <w:r w:rsidRPr="005C6A3A">
        <w:rPr>
          <w:rFonts w:ascii="Arial" w:hAnsi="Arial" w:cs="Arial"/>
        </w:rPr>
        <w:t>14. Video bar  247.00 UMA</w:t>
      </w:r>
    </w:p>
    <w:p w:rsidR="005C7D7B" w:rsidRPr="005C6A3A" w:rsidRDefault="005C7D7B" w:rsidP="00640279">
      <w:pPr>
        <w:tabs>
          <w:tab w:val="right" w:pos="8498"/>
        </w:tabs>
        <w:ind w:firstLine="851"/>
        <w:jc w:val="both"/>
        <w:rPr>
          <w:rFonts w:ascii="Arial" w:hAnsi="Arial" w:cs="Arial"/>
        </w:rPr>
      </w:pPr>
      <w:r w:rsidRPr="005C6A3A">
        <w:rPr>
          <w:rFonts w:ascii="Arial" w:hAnsi="Arial" w:cs="Arial"/>
        </w:rPr>
        <w:t>15. Salón de baile 83.00 UMA</w:t>
      </w:r>
    </w:p>
    <w:p w:rsidR="005C7D7B" w:rsidRPr="005C6A3A" w:rsidRDefault="005C7D7B" w:rsidP="00640279">
      <w:pPr>
        <w:tabs>
          <w:tab w:val="right" w:pos="8498"/>
        </w:tabs>
        <w:ind w:firstLine="851"/>
        <w:jc w:val="both"/>
        <w:rPr>
          <w:rFonts w:ascii="Arial" w:hAnsi="Arial" w:cs="Arial"/>
        </w:rPr>
      </w:pPr>
      <w:r w:rsidRPr="005C6A3A">
        <w:rPr>
          <w:rFonts w:ascii="Arial" w:hAnsi="Arial" w:cs="Arial"/>
        </w:rPr>
        <w:t>16. Sala de recepción  83.00 UMA</w:t>
      </w:r>
    </w:p>
    <w:p w:rsidR="005C7D7B" w:rsidRPr="005C6A3A" w:rsidRDefault="005C7D7B" w:rsidP="00640279">
      <w:pPr>
        <w:tabs>
          <w:tab w:val="right" w:pos="8498"/>
        </w:tabs>
        <w:ind w:firstLine="851"/>
        <w:jc w:val="both"/>
        <w:rPr>
          <w:rFonts w:ascii="Arial" w:hAnsi="Arial" w:cs="Arial"/>
        </w:rPr>
      </w:pPr>
      <w:r w:rsidRPr="005C6A3A">
        <w:rPr>
          <w:rFonts w:ascii="Arial" w:hAnsi="Arial" w:cs="Arial"/>
        </w:rPr>
        <w:t>17. Restaurante de lujo en establecimientos donde se realicen juegos con apuestas y sorteos en términos de la Ley Federal de Juegos y Sorteos y su reglamento 1,651.00 UMA</w:t>
      </w:r>
    </w:p>
    <w:p w:rsidR="005C7D7B" w:rsidRPr="005C6A3A" w:rsidRDefault="005C7D7B" w:rsidP="00640279">
      <w:pPr>
        <w:tabs>
          <w:tab w:val="right" w:pos="8498"/>
        </w:tabs>
        <w:ind w:firstLine="851"/>
        <w:jc w:val="both"/>
        <w:rPr>
          <w:rFonts w:ascii="Arial" w:hAnsi="Arial" w:cs="Arial"/>
          <w:b/>
        </w:rPr>
      </w:pPr>
    </w:p>
    <w:p w:rsidR="005C7D7B" w:rsidRPr="005C6A3A" w:rsidRDefault="005C7D7B" w:rsidP="00640279">
      <w:pPr>
        <w:tabs>
          <w:tab w:val="right" w:pos="8498"/>
        </w:tabs>
        <w:ind w:firstLine="851"/>
        <w:jc w:val="both"/>
        <w:rPr>
          <w:rFonts w:ascii="Arial" w:hAnsi="Arial" w:cs="Arial"/>
        </w:rPr>
      </w:pPr>
      <w:r w:rsidRPr="005C6A3A">
        <w:rPr>
          <w:rFonts w:ascii="Arial" w:hAnsi="Arial" w:cs="Arial"/>
          <w:b/>
        </w:rPr>
        <w:t xml:space="preserve">c) </w:t>
      </w:r>
      <w:r w:rsidRPr="005C6A3A">
        <w:rPr>
          <w:rFonts w:ascii="Arial" w:hAnsi="Arial" w:cs="Arial"/>
        </w:rPr>
        <w:t>Modificación de horario:</w:t>
      </w:r>
    </w:p>
    <w:p w:rsidR="005C7D7B" w:rsidRPr="005C6A3A" w:rsidRDefault="005C7D7B" w:rsidP="00640279">
      <w:pPr>
        <w:tabs>
          <w:tab w:val="right" w:pos="8498"/>
        </w:tabs>
        <w:ind w:firstLine="851"/>
        <w:jc w:val="both"/>
        <w:rPr>
          <w:rFonts w:ascii="Arial" w:hAnsi="Arial" w:cs="Arial"/>
        </w:rPr>
      </w:pPr>
      <w:r w:rsidRPr="005C6A3A">
        <w:rPr>
          <w:rFonts w:ascii="Arial" w:hAnsi="Arial" w:cs="Arial"/>
        </w:rPr>
        <w:t>1. Expendio de cerveza en envase cerrado, licorería, tienda de autoservicio tipo A, tienda de autoservicio tipo B, bodega o distribuidora de bebidas alcohólicas, centro nocturno, discoteca, cabaré, cantina, restaurante de lujo, restaurante, pizzería, bar, video bar, salón de baile, y sala de recepción 49.00 UMA</w:t>
      </w:r>
    </w:p>
    <w:p w:rsidR="005C7D7B" w:rsidRPr="005C6A3A" w:rsidRDefault="005C7D7B" w:rsidP="00640279">
      <w:pPr>
        <w:tabs>
          <w:tab w:val="right" w:pos="8498"/>
        </w:tabs>
        <w:ind w:firstLine="851"/>
        <w:jc w:val="both"/>
        <w:rPr>
          <w:rFonts w:ascii="Arial" w:hAnsi="Arial" w:cs="Arial"/>
        </w:rPr>
      </w:pPr>
      <w:r w:rsidRPr="005C6A3A">
        <w:rPr>
          <w:rFonts w:ascii="Arial" w:hAnsi="Arial" w:cs="Arial"/>
        </w:rPr>
        <w:t>2. Restaurante de lujo en establecimientos donde se realicen juegos con apuestas y sorteos en términos de la Ley Federal de Juegos y Sorteos y su reglamento 826.00 UMA</w:t>
      </w:r>
    </w:p>
    <w:p w:rsidR="005C7D7B" w:rsidRPr="005C6A3A" w:rsidRDefault="005C7D7B" w:rsidP="00640279">
      <w:pPr>
        <w:tabs>
          <w:tab w:val="right" w:pos="8498"/>
        </w:tabs>
        <w:ind w:firstLine="851"/>
        <w:jc w:val="both"/>
        <w:rPr>
          <w:rFonts w:ascii="Arial" w:hAnsi="Arial" w:cs="Arial"/>
        </w:rPr>
      </w:pPr>
    </w:p>
    <w:p w:rsidR="005C7D7B" w:rsidRPr="005C6A3A" w:rsidRDefault="005C7D7B" w:rsidP="00640279">
      <w:pPr>
        <w:tabs>
          <w:tab w:val="right" w:pos="8498"/>
        </w:tabs>
        <w:ind w:firstLine="851"/>
        <w:jc w:val="both"/>
        <w:rPr>
          <w:rFonts w:ascii="Arial" w:hAnsi="Arial" w:cs="Arial"/>
        </w:rPr>
      </w:pPr>
      <w:r w:rsidRPr="005C6A3A">
        <w:rPr>
          <w:rFonts w:ascii="Arial" w:hAnsi="Arial" w:cs="Arial"/>
          <w:b/>
        </w:rPr>
        <w:t xml:space="preserve">d) </w:t>
      </w:r>
      <w:r w:rsidRPr="005C6A3A">
        <w:rPr>
          <w:rFonts w:ascii="Arial" w:hAnsi="Arial" w:cs="Arial"/>
        </w:rPr>
        <w:t>Cambio de denominación:</w:t>
      </w:r>
    </w:p>
    <w:p w:rsidR="005C7D7B" w:rsidRPr="005C6A3A" w:rsidRDefault="005C7D7B" w:rsidP="00640279">
      <w:pPr>
        <w:tabs>
          <w:tab w:val="right" w:pos="8498"/>
        </w:tabs>
        <w:ind w:firstLine="851"/>
        <w:jc w:val="both"/>
        <w:rPr>
          <w:rFonts w:ascii="Arial" w:hAnsi="Arial" w:cs="Arial"/>
        </w:rPr>
      </w:pPr>
    </w:p>
    <w:p w:rsidR="005C7D7B" w:rsidRPr="005C6A3A" w:rsidRDefault="005C7D7B" w:rsidP="00640279">
      <w:pPr>
        <w:tabs>
          <w:tab w:val="right" w:pos="8498"/>
        </w:tabs>
        <w:ind w:firstLine="851"/>
        <w:jc w:val="both"/>
        <w:rPr>
          <w:rFonts w:ascii="Arial" w:hAnsi="Arial" w:cs="Arial"/>
        </w:rPr>
      </w:pPr>
      <w:r w:rsidRPr="005C6A3A">
        <w:rPr>
          <w:rFonts w:ascii="Arial" w:hAnsi="Arial" w:cs="Arial"/>
        </w:rPr>
        <w:t>1. Expendio de cerveza en envase cerrado, licorería, tienda de autoservicio tipo A, tienda de autoservicio tipo B, bodega y distribuidora de bebidas alcohólicas, centro nocturno, discoteca, cabaré, cantina, restaurante de lujo, restaurante, pizzería, bar, video bar, salón de baile, y sala de recepción 182.00 UMA</w:t>
      </w:r>
    </w:p>
    <w:p w:rsidR="005C7D7B" w:rsidRPr="005C6A3A" w:rsidRDefault="005C7D7B" w:rsidP="00640279">
      <w:pPr>
        <w:tabs>
          <w:tab w:val="right" w:pos="8498"/>
        </w:tabs>
        <w:ind w:firstLine="851"/>
        <w:jc w:val="both"/>
        <w:rPr>
          <w:rFonts w:ascii="Arial" w:hAnsi="Arial" w:cs="Arial"/>
        </w:rPr>
      </w:pPr>
      <w:r w:rsidRPr="005C6A3A">
        <w:rPr>
          <w:rFonts w:ascii="Arial" w:hAnsi="Arial" w:cs="Arial"/>
        </w:rPr>
        <w:t>2. Restaurante de lujo en establecimientos donde se realicen juegos con apuestas y sorteos en términos de la Ley Federal de Juegos y Sorteos y su reglamento 826.00 UMA</w:t>
      </w:r>
    </w:p>
    <w:p w:rsidR="005C7D7B" w:rsidRPr="005C6A3A" w:rsidRDefault="005C7D7B" w:rsidP="00640279">
      <w:pPr>
        <w:tabs>
          <w:tab w:val="right" w:pos="8498"/>
        </w:tabs>
        <w:ind w:firstLine="851"/>
        <w:jc w:val="both"/>
        <w:rPr>
          <w:rFonts w:ascii="Arial" w:hAnsi="Arial" w:cs="Arial"/>
        </w:rPr>
      </w:pPr>
    </w:p>
    <w:p w:rsidR="005C7D7B" w:rsidRPr="005C6A3A" w:rsidRDefault="005C7D7B" w:rsidP="00640279">
      <w:pPr>
        <w:tabs>
          <w:tab w:val="right" w:pos="8498"/>
        </w:tabs>
        <w:ind w:firstLine="851"/>
        <w:jc w:val="both"/>
        <w:rPr>
          <w:rFonts w:ascii="Arial" w:hAnsi="Arial" w:cs="Arial"/>
        </w:rPr>
      </w:pPr>
      <w:r w:rsidRPr="005C6A3A">
        <w:rPr>
          <w:rFonts w:ascii="Arial" w:hAnsi="Arial" w:cs="Arial"/>
          <w:b/>
        </w:rPr>
        <w:t>e)</w:t>
      </w:r>
      <w:r w:rsidRPr="005C6A3A">
        <w:rPr>
          <w:rFonts w:ascii="Arial" w:hAnsi="Arial" w:cs="Arial"/>
        </w:rPr>
        <w:t xml:space="preserve"> Cambio de propietario:</w:t>
      </w:r>
    </w:p>
    <w:p w:rsidR="005A314A" w:rsidRPr="005C6A3A" w:rsidRDefault="005A314A" w:rsidP="00640279">
      <w:pPr>
        <w:tabs>
          <w:tab w:val="right" w:pos="8498"/>
        </w:tabs>
        <w:ind w:firstLine="851"/>
        <w:jc w:val="both"/>
        <w:rPr>
          <w:rFonts w:ascii="Arial" w:hAnsi="Arial" w:cs="Arial"/>
        </w:rPr>
      </w:pPr>
    </w:p>
    <w:p w:rsidR="005C7D7B" w:rsidRPr="005C6A3A" w:rsidRDefault="005C7D7B" w:rsidP="00640279">
      <w:pPr>
        <w:tabs>
          <w:tab w:val="right" w:pos="8498"/>
        </w:tabs>
        <w:ind w:firstLine="851"/>
        <w:jc w:val="both"/>
        <w:rPr>
          <w:rFonts w:ascii="Arial" w:hAnsi="Arial" w:cs="Arial"/>
        </w:rPr>
      </w:pPr>
      <w:r w:rsidRPr="005C6A3A">
        <w:rPr>
          <w:rFonts w:ascii="Arial" w:hAnsi="Arial" w:cs="Arial"/>
        </w:rPr>
        <w:t>1. Expendio de cerveza en envase cerrado, licorería, tienda de autoservicio tipo A, tienda de autoservicio tipo B, bodega y distribuidora de bebidas alcohólicas, centro nocturno, discoteca, cabaré, cantina, restaurante de lujo, restaurante, pizzería, bar, video bar, salón de baile, y sala de recepción  331.00 UMA</w:t>
      </w:r>
    </w:p>
    <w:p w:rsidR="005C7D7B" w:rsidRPr="005C6A3A" w:rsidRDefault="005C7D7B" w:rsidP="00640279">
      <w:pPr>
        <w:tabs>
          <w:tab w:val="right" w:pos="8498"/>
        </w:tabs>
        <w:ind w:firstLine="851"/>
        <w:jc w:val="both"/>
        <w:rPr>
          <w:rFonts w:ascii="Arial" w:hAnsi="Arial" w:cs="Arial"/>
        </w:rPr>
      </w:pPr>
    </w:p>
    <w:p w:rsidR="005C7D7B" w:rsidRPr="005C6A3A" w:rsidRDefault="005C7D7B" w:rsidP="00640279">
      <w:pPr>
        <w:tabs>
          <w:tab w:val="right" w:pos="8498"/>
        </w:tabs>
        <w:ind w:firstLine="851"/>
        <w:jc w:val="both"/>
        <w:rPr>
          <w:rFonts w:ascii="Arial" w:hAnsi="Arial" w:cs="Arial"/>
        </w:rPr>
      </w:pPr>
      <w:r w:rsidRPr="005C6A3A">
        <w:rPr>
          <w:rFonts w:ascii="Arial" w:hAnsi="Arial" w:cs="Arial"/>
        </w:rPr>
        <w:t>2. Restaurante de lujo en establecimientos donde se realicen juegos con apuestas y sorteos en términos de la Ley Federal de Juegos y Sorteos y su reglamento  4</w:t>
      </w:r>
      <w:r w:rsidR="00121EE5" w:rsidRPr="005C6A3A">
        <w:rPr>
          <w:rFonts w:ascii="Arial" w:hAnsi="Arial" w:cs="Arial"/>
        </w:rPr>
        <w:t>,</w:t>
      </w:r>
      <w:r w:rsidRPr="005C6A3A">
        <w:rPr>
          <w:rFonts w:ascii="Arial" w:hAnsi="Arial" w:cs="Arial"/>
        </w:rPr>
        <w:t>952.00 UMA</w:t>
      </w:r>
    </w:p>
    <w:p w:rsidR="005C7D7B" w:rsidRPr="005C6A3A" w:rsidRDefault="005C7D7B" w:rsidP="00640279">
      <w:pPr>
        <w:tabs>
          <w:tab w:val="right" w:pos="8498"/>
        </w:tabs>
        <w:ind w:firstLine="851"/>
        <w:jc w:val="both"/>
        <w:rPr>
          <w:rFonts w:ascii="Arial" w:hAnsi="Arial" w:cs="Arial"/>
        </w:rPr>
      </w:pPr>
    </w:p>
    <w:p w:rsidR="005C7D7B" w:rsidRPr="005C6A3A" w:rsidRDefault="005C7D7B" w:rsidP="00640279">
      <w:pPr>
        <w:tabs>
          <w:tab w:val="right" w:pos="8498"/>
        </w:tabs>
        <w:ind w:firstLine="851"/>
        <w:jc w:val="both"/>
        <w:rPr>
          <w:rFonts w:ascii="Arial" w:hAnsi="Arial" w:cs="Arial"/>
        </w:rPr>
      </w:pPr>
      <w:r w:rsidRPr="005C6A3A">
        <w:rPr>
          <w:rFonts w:ascii="Arial" w:hAnsi="Arial" w:cs="Arial"/>
          <w:b/>
        </w:rPr>
        <w:t xml:space="preserve">f) </w:t>
      </w:r>
      <w:r w:rsidRPr="005C6A3A">
        <w:rPr>
          <w:rFonts w:ascii="Arial" w:hAnsi="Arial" w:cs="Arial"/>
        </w:rPr>
        <w:t>Cambio de domicilio:</w:t>
      </w:r>
    </w:p>
    <w:p w:rsidR="005A314A" w:rsidRPr="005C6A3A" w:rsidRDefault="005A314A" w:rsidP="00640279">
      <w:pPr>
        <w:tabs>
          <w:tab w:val="right" w:pos="8498"/>
        </w:tabs>
        <w:ind w:firstLine="851"/>
        <w:jc w:val="both"/>
        <w:rPr>
          <w:rFonts w:ascii="Arial" w:hAnsi="Arial" w:cs="Arial"/>
        </w:rPr>
      </w:pPr>
    </w:p>
    <w:p w:rsidR="005C7D7B" w:rsidRPr="005C6A3A" w:rsidRDefault="005C7D7B" w:rsidP="00640279">
      <w:pPr>
        <w:tabs>
          <w:tab w:val="right" w:pos="8498"/>
        </w:tabs>
        <w:ind w:firstLine="851"/>
        <w:jc w:val="both"/>
        <w:rPr>
          <w:rFonts w:ascii="Arial" w:hAnsi="Arial" w:cs="Arial"/>
        </w:rPr>
      </w:pPr>
      <w:r w:rsidRPr="005C6A3A">
        <w:rPr>
          <w:rFonts w:ascii="Arial" w:hAnsi="Arial" w:cs="Arial"/>
        </w:rPr>
        <w:t>1. Cantina 331.00 UMA</w:t>
      </w:r>
    </w:p>
    <w:p w:rsidR="005C7D7B" w:rsidRPr="005C6A3A" w:rsidRDefault="005C7D7B" w:rsidP="00640279">
      <w:pPr>
        <w:tabs>
          <w:tab w:val="right" w:pos="8498"/>
        </w:tabs>
        <w:jc w:val="both"/>
        <w:rPr>
          <w:rFonts w:ascii="Arial" w:hAnsi="Arial" w:cs="Arial"/>
          <w:b/>
        </w:rPr>
      </w:pPr>
    </w:p>
    <w:p w:rsidR="004D6F11" w:rsidRPr="005C6A3A" w:rsidRDefault="005C7D7B" w:rsidP="00640279">
      <w:pPr>
        <w:tabs>
          <w:tab w:val="right" w:pos="8498"/>
        </w:tabs>
        <w:ind w:firstLine="851"/>
        <w:jc w:val="both"/>
        <w:rPr>
          <w:rFonts w:ascii="Arial" w:hAnsi="Arial" w:cs="Arial"/>
        </w:rPr>
      </w:pPr>
      <w:r w:rsidRPr="005C6A3A">
        <w:rPr>
          <w:rFonts w:ascii="Arial" w:hAnsi="Arial" w:cs="Arial"/>
          <w:b/>
        </w:rPr>
        <w:t xml:space="preserve">II.- </w:t>
      </w:r>
      <w:r w:rsidRPr="005C6A3A">
        <w:rPr>
          <w:rFonts w:ascii="Arial" w:hAnsi="Arial" w:cs="Arial"/>
        </w:rPr>
        <w:t>…</w:t>
      </w:r>
    </w:p>
    <w:p w:rsidR="004D6F11" w:rsidRPr="005C6A3A" w:rsidRDefault="004D6F11" w:rsidP="00640279">
      <w:pPr>
        <w:tabs>
          <w:tab w:val="right" w:pos="8498"/>
        </w:tabs>
        <w:ind w:firstLine="851"/>
        <w:jc w:val="both"/>
        <w:rPr>
          <w:rFonts w:ascii="Arial" w:hAnsi="Arial" w:cs="Arial"/>
        </w:rPr>
      </w:pPr>
    </w:p>
    <w:p w:rsidR="004D6F11" w:rsidRPr="005C6A3A" w:rsidRDefault="005C7D7B" w:rsidP="00640279">
      <w:pPr>
        <w:tabs>
          <w:tab w:val="right" w:pos="8498"/>
        </w:tabs>
        <w:ind w:firstLine="851"/>
        <w:jc w:val="both"/>
        <w:rPr>
          <w:rFonts w:ascii="Arial" w:hAnsi="Arial" w:cs="Arial"/>
        </w:rPr>
      </w:pPr>
      <w:r w:rsidRPr="005C6A3A">
        <w:rPr>
          <w:rFonts w:ascii="Arial" w:hAnsi="Arial" w:cs="Arial"/>
          <w:b/>
        </w:rPr>
        <w:t xml:space="preserve">III.- </w:t>
      </w:r>
      <w:r w:rsidRPr="005C6A3A">
        <w:rPr>
          <w:rFonts w:ascii="Arial" w:hAnsi="Arial" w:cs="Arial"/>
        </w:rPr>
        <w:t>Por la expedición de certificado sobre pozo de agua para abastecimiento privado 18.00 UMA</w:t>
      </w:r>
    </w:p>
    <w:p w:rsidR="004D6F11" w:rsidRPr="005C6A3A" w:rsidRDefault="004D6F11" w:rsidP="00640279">
      <w:pPr>
        <w:tabs>
          <w:tab w:val="right" w:pos="8498"/>
        </w:tabs>
        <w:ind w:firstLine="851"/>
        <w:jc w:val="both"/>
        <w:rPr>
          <w:rFonts w:ascii="Arial" w:hAnsi="Arial" w:cs="Arial"/>
        </w:rPr>
      </w:pPr>
    </w:p>
    <w:p w:rsidR="004D6F11" w:rsidRPr="005C6A3A" w:rsidRDefault="005C7D7B" w:rsidP="00640279">
      <w:pPr>
        <w:tabs>
          <w:tab w:val="right" w:pos="8498"/>
        </w:tabs>
        <w:ind w:firstLine="851"/>
        <w:jc w:val="both"/>
        <w:rPr>
          <w:rFonts w:ascii="Arial" w:hAnsi="Arial" w:cs="Arial"/>
        </w:rPr>
      </w:pPr>
      <w:r w:rsidRPr="005C6A3A">
        <w:rPr>
          <w:rFonts w:ascii="Arial" w:hAnsi="Arial" w:cs="Arial"/>
          <w:b/>
        </w:rPr>
        <w:t xml:space="preserve">IV.- </w:t>
      </w:r>
      <w:r w:rsidRPr="005C6A3A">
        <w:rPr>
          <w:rFonts w:ascii="Arial" w:hAnsi="Arial" w:cs="Arial"/>
        </w:rPr>
        <w:t>Por la revalidación de certificado 10.00 UMA</w:t>
      </w:r>
    </w:p>
    <w:p w:rsidR="004D6F11" w:rsidRPr="005C6A3A" w:rsidRDefault="004D6F11" w:rsidP="00640279">
      <w:pPr>
        <w:tabs>
          <w:tab w:val="right" w:pos="8498"/>
        </w:tabs>
        <w:ind w:firstLine="851"/>
        <w:jc w:val="both"/>
        <w:rPr>
          <w:rFonts w:ascii="Arial" w:hAnsi="Arial" w:cs="Arial"/>
        </w:rPr>
      </w:pPr>
    </w:p>
    <w:p w:rsidR="004D6F11" w:rsidRPr="005C6A3A" w:rsidRDefault="005C7D7B" w:rsidP="00640279">
      <w:pPr>
        <w:tabs>
          <w:tab w:val="right" w:pos="8498"/>
        </w:tabs>
        <w:ind w:firstLine="851"/>
        <w:jc w:val="both"/>
        <w:rPr>
          <w:rFonts w:ascii="Arial" w:hAnsi="Arial" w:cs="Arial"/>
        </w:rPr>
      </w:pPr>
      <w:r w:rsidRPr="005C6A3A">
        <w:rPr>
          <w:rFonts w:ascii="Arial" w:hAnsi="Arial" w:cs="Arial"/>
          <w:b/>
        </w:rPr>
        <w:t xml:space="preserve">V.- </w:t>
      </w:r>
      <w:r w:rsidRPr="005C6A3A">
        <w:rPr>
          <w:rFonts w:ascii="Arial" w:hAnsi="Arial" w:cs="Arial"/>
        </w:rPr>
        <w:t>y</w:t>
      </w:r>
      <w:r w:rsidRPr="005C6A3A">
        <w:rPr>
          <w:rFonts w:ascii="Arial" w:hAnsi="Arial" w:cs="Arial"/>
          <w:b/>
        </w:rPr>
        <w:t xml:space="preserve"> VI.- </w:t>
      </w:r>
      <w:r w:rsidRPr="005C6A3A">
        <w:rPr>
          <w:rFonts w:ascii="Arial" w:hAnsi="Arial" w:cs="Arial"/>
        </w:rPr>
        <w:t>…</w:t>
      </w:r>
    </w:p>
    <w:p w:rsidR="004D6F11" w:rsidRPr="005C6A3A" w:rsidRDefault="004D6F11" w:rsidP="00640279">
      <w:pPr>
        <w:tabs>
          <w:tab w:val="right" w:pos="8498"/>
        </w:tabs>
        <w:ind w:firstLine="851"/>
        <w:jc w:val="both"/>
        <w:rPr>
          <w:rFonts w:ascii="Arial" w:hAnsi="Arial" w:cs="Arial"/>
        </w:rPr>
      </w:pPr>
    </w:p>
    <w:p w:rsidR="004D6F11" w:rsidRPr="005C6A3A" w:rsidRDefault="005C7D7B" w:rsidP="00640279">
      <w:pPr>
        <w:tabs>
          <w:tab w:val="right" w:pos="8498"/>
        </w:tabs>
        <w:ind w:firstLine="851"/>
        <w:jc w:val="both"/>
        <w:rPr>
          <w:rFonts w:ascii="Arial" w:hAnsi="Arial" w:cs="Arial"/>
        </w:rPr>
      </w:pPr>
      <w:r w:rsidRPr="005C6A3A">
        <w:rPr>
          <w:rFonts w:ascii="Arial" w:hAnsi="Arial" w:cs="Arial"/>
          <w:b/>
        </w:rPr>
        <w:t xml:space="preserve">VII.- </w:t>
      </w:r>
      <w:r w:rsidRPr="005C6A3A">
        <w:rPr>
          <w:rFonts w:ascii="Arial" w:hAnsi="Arial" w:cs="Arial"/>
        </w:rPr>
        <w:t>Por levantamiento o aplicación de medida de seguridad 16.00 UMA</w:t>
      </w:r>
    </w:p>
    <w:p w:rsidR="004D6F11" w:rsidRPr="005C6A3A" w:rsidRDefault="004D6F11" w:rsidP="00640279">
      <w:pPr>
        <w:tabs>
          <w:tab w:val="right" w:pos="8498"/>
        </w:tabs>
        <w:ind w:firstLine="851"/>
        <w:jc w:val="both"/>
        <w:rPr>
          <w:rFonts w:ascii="Arial" w:hAnsi="Arial" w:cs="Arial"/>
        </w:rPr>
      </w:pPr>
    </w:p>
    <w:p w:rsidR="004D6F11" w:rsidRPr="005C6A3A" w:rsidRDefault="005C7D7B" w:rsidP="00640279">
      <w:pPr>
        <w:tabs>
          <w:tab w:val="right" w:pos="8498"/>
        </w:tabs>
        <w:ind w:firstLine="851"/>
        <w:jc w:val="both"/>
        <w:rPr>
          <w:rFonts w:ascii="Arial" w:hAnsi="Arial" w:cs="Arial"/>
        </w:rPr>
      </w:pPr>
      <w:r w:rsidRPr="005C6A3A">
        <w:rPr>
          <w:rFonts w:ascii="Arial" w:hAnsi="Arial" w:cs="Arial"/>
          <w:b/>
        </w:rPr>
        <w:t xml:space="preserve">VIII.- </w:t>
      </w:r>
      <w:r w:rsidRPr="005C6A3A">
        <w:rPr>
          <w:rFonts w:ascii="Arial" w:hAnsi="Arial" w:cs="Arial"/>
        </w:rPr>
        <w:t>…</w:t>
      </w:r>
    </w:p>
    <w:p w:rsidR="004D6F11" w:rsidRPr="005C6A3A" w:rsidRDefault="004D6F11" w:rsidP="00640279">
      <w:pPr>
        <w:tabs>
          <w:tab w:val="right" w:pos="8498"/>
        </w:tabs>
        <w:ind w:firstLine="851"/>
        <w:jc w:val="both"/>
        <w:rPr>
          <w:rFonts w:ascii="Arial" w:hAnsi="Arial" w:cs="Arial"/>
        </w:rPr>
      </w:pPr>
    </w:p>
    <w:p w:rsidR="004D6F11" w:rsidRPr="005C6A3A" w:rsidRDefault="005C7D7B" w:rsidP="00640279">
      <w:pPr>
        <w:tabs>
          <w:tab w:val="right" w:pos="8498"/>
        </w:tabs>
        <w:ind w:firstLine="851"/>
        <w:jc w:val="both"/>
        <w:rPr>
          <w:rFonts w:ascii="Arial" w:hAnsi="Arial" w:cs="Arial"/>
        </w:rPr>
      </w:pPr>
      <w:r w:rsidRPr="005C6A3A">
        <w:rPr>
          <w:rFonts w:ascii="Arial" w:hAnsi="Arial" w:cs="Arial"/>
          <w:b/>
        </w:rPr>
        <w:t xml:space="preserve">IX.- </w:t>
      </w:r>
      <w:r w:rsidRPr="005C6A3A">
        <w:rPr>
          <w:rFonts w:ascii="Arial" w:hAnsi="Arial" w:cs="Arial"/>
        </w:rPr>
        <w:t>Por visita de establecimientos a petición de parte 14.00 UMA</w:t>
      </w:r>
    </w:p>
    <w:p w:rsidR="004D6F11" w:rsidRPr="005C6A3A" w:rsidRDefault="004D6F11" w:rsidP="00640279">
      <w:pPr>
        <w:tabs>
          <w:tab w:val="right" w:pos="8498"/>
        </w:tabs>
        <w:ind w:firstLine="851"/>
        <w:jc w:val="both"/>
        <w:rPr>
          <w:rFonts w:ascii="Arial" w:hAnsi="Arial" w:cs="Arial"/>
        </w:rPr>
      </w:pPr>
    </w:p>
    <w:p w:rsidR="004D6F11" w:rsidRPr="005C6A3A" w:rsidRDefault="005C7D7B" w:rsidP="00640279">
      <w:pPr>
        <w:tabs>
          <w:tab w:val="right" w:pos="8498"/>
        </w:tabs>
        <w:ind w:firstLine="851"/>
        <w:jc w:val="both"/>
        <w:rPr>
          <w:rFonts w:ascii="Arial" w:hAnsi="Arial" w:cs="Arial"/>
        </w:rPr>
      </w:pPr>
      <w:r w:rsidRPr="005C6A3A">
        <w:rPr>
          <w:rFonts w:ascii="Arial" w:hAnsi="Arial" w:cs="Arial"/>
          <w:b/>
        </w:rPr>
        <w:t xml:space="preserve">X.- </w:t>
      </w:r>
      <w:r w:rsidRPr="005C6A3A">
        <w:rPr>
          <w:rFonts w:ascii="Arial" w:hAnsi="Arial" w:cs="Arial"/>
        </w:rPr>
        <w:t>Por muestra a petición de parte 14.00 UMA</w:t>
      </w:r>
    </w:p>
    <w:p w:rsidR="004D6F11" w:rsidRPr="005C6A3A" w:rsidRDefault="004D6F11" w:rsidP="00640279">
      <w:pPr>
        <w:tabs>
          <w:tab w:val="right" w:pos="8498"/>
        </w:tabs>
        <w:ind w:firstLine="851"/>
        <w:jc w:val="both"/>
        <w:rPr>
          <w:rFonts w:ascii="Arial" w:hAnsi="Arial" w:cs="Arial"/>
        </w:rPr>
      </w:pPr>
    </w:p>
    <w:p w:rsidR="004D6F11" w:rsidRPr="005C6A3A" w:rsidRDefault="005C7D7B" w:rsidP="00640279">
      <w:pPr>
        <w:tabs>
          <w:tab w:val="right" w:pos="8498"/>
        </w:tabs>
        <w:ind w:firstLine="851"/>
        <w:jc w:val="both"/>
        <w:rPr>
          <w:rFonts w:ascii="Arial" w:hAnsi="Arial" w:cs="Arial"/>
        </w:rPr>
      </w:pPr>
      <w:r w:rsidRPr="005C6A3A">
        <w:rPr>
          <w:rFonts w:ascii="Arial" w:hAnsi="Arial" w:cs="Arial"/>
          <w:b/>
        </w:rPr>
        <w:t xml:space="preserve">XI.- </w:t>
      </w:r>
      <w:r w:rsidRPr="005C6A3A">
        <w:rPr>
          <w:rFonts w:ascii="Arial" w:hAnsi="Arial" w:cs="Arial"/>
        </w:rPr>
        <w:t>Por permiso para otorgar degustaciones 13.00 UMA</w:t>
      </w:r>
    </w:p>
    <w:p w:rsidR="004D6F11" w:rsidRPr="005C6A3A" w:rsidRDefault="004D6F11" w:rsidP="00640279">
      <w:pPr>
        <w:tabs>
          <w:tab w:val="right" w:pos="8498"/>
        </w:tabs>
        <w:ind w:firstLine="851"/>
        <w:jc w:val="both"/>
        <w:rPr>
          <w:rFonts w:ascii="Arial" w:hAnsi="Arial" w:cs="Arial"/>
        </w:rPr>
      </w:pPr>
    </w:p>
    <w:p w:rsidR="004D6F11" w:rsidRPr="005C6A3A" w:rsidRDefault="005C7D7B" w:rsidP="00640279">
      <w:pPr>
        <w:tabs>
          <w:tab w:val="right" w:pos="8498"/>
        </w:tabs>
        <w:ind w:firstLine="851"/>
        <w:jc w:val="both"/>
        <w:rPr>
          <w:rFonts w:ascii="Arial" w:hAnsi="Arial" w:cs="Arial"/>
        </w:rPr>
      </w:pPr>
      <w:r w:rsidRPr="005C6A3A">
        <w:rPr>
          <w:rFonts w:ascii="Arial" w:hAnsi="Arial" w:cs="Arial"/>
          <w:b/>
        </w:rPr>
        <w:t xml:space="preserve">XII.- </w:t>
      </w:r>
      <w:r w:rsidRPr="005C6A3A">
        <w:rPr>
          <w:rFonts w:ascii="Arial" w:hAnsi="Arial" w:cs="Arial"/>
        </w:rPr>
        <w:t>Por autorización de corrección de nomenclatura 19.00 UMA</w:t>
      </w:r>
    </w:p>
    <w:p w:rsidR="004D6F11" w:rsidRPr="005C6A3A" w:rsidRDefault="004D6F11" w:rsidP="00640279">
      <w:pPr>
        <w:tabs>
          <w:tab w:val="right" w:pos="8498"/>
        </w:tabs>
        <w:ind w:firstLine="851"/>
        <w:jc w:val="both"/>
        <w:rPr>
          <w:rFonts w:ascii="Arial" w:hAnsi="Arial" w:cs="Arial"/>
        </w:rPr>
      </w:pPr>
    </w:p>
    <w:p w:rsidR="004D6F11" w:rsidRPr="005C6A3A" w:rsidRDefault="005C7D7B" w:rsidP="00640279">
      <w:pPr>
        <w:tabs>
          <w:tab w:val="right" w:pos="8498"/>
        </w:tabs>
        <w:ind w:firstLine="851"/>
        <w:jc w:val="both"/>
        <w:rPr>
          <w:rFonts w:ascii="Arial" w:hAnsi="Arial" w:cs="Arial"/>
        </w:rPr>
      </w:pPr>
      <w:r w:rsidRPr="005C6A3A">
        <w:rPr>
          <w:rFonts w:ascii="Arial" w:hAnsi="Arial" w:cs="Arial"/>
          <w:b/>
        </w:rPr>
        <w:t xml:space="preserve">XIII.- </w:t>
      </w:r>
      <w:r w:rsidRPr="005C6A3A">
        <w:rPr>
          <w:rFonts w:ascii="Arial" w:hAnsi="Arial" w:cs="Arial"/>
        </w:rPr>
        <w:t>Autorización temporal para expendio y suministro de bebidas alcohólicas:</w:t>
      </w:r>
    </w:p>
    <w:p w:rsidR="004D6F11" w:rsidRPr="005C6A3A" w:rsidRDefault="004D6F11" w:rsidP="00640279">
      <w:pPr>
        <w:tabs>
          <w:tab w:val="right" w:pos="8498"/>
        </w:tabs>
        <w:ind w:firstLine="851"/>
        <w:jc w:val="both"/>
        <w:rPr>
          <w:rFonts w:ascii="Arial" w:hAnsi="Arial" w:cs="Arial"/>
        </w:rPr>
      </w:pPr>
    </w:p>
    <w:p w:rsidR="004D6F11" w:rsidRPr="005C6A3A" w:rsidRDefault="005C7D7B" w:rsidP="00640279">
      <w:pPr>
        <w:tabs>
          <w:tab w:val="right" w:pos="8498"/>
        </w:tabs>
        <w:ind w:firstLine="851"/>
        <w:jc w:val="both"/>
        <w:rPr>
          <w:rFonts w:ascii="Arial" w:hAnsi="Arial" w:cs="Arial"/>
        </w:rPr>
      </w:pPr>
      <w:r w:rsidRPr="005C6A3A">
        <w:rPr>
          <w:rFonts w:ascii="Arial" w:hAnsi="Arial" w:cs="Arial"/>
        </w:rPr>
        <w:t>Tipo A  27.00 UMA</w:t>
      </w:r>
    </w:p>
    <w:p w:rsidR="004D6F11" w:rsidRPr="005C6A3A" w:rsidRDefault="005C7D7B" w:rsidP="00640279">
      <w:pPr>
        <w:tabs>
          <w:tab w:val="right" w:pos="8498"/>
        </w:tabs>
        <w:ind w:firstLine="851"/>
        <w:jc w:val="both"/>
        <w:rPr>
          <w:rFonts w:ascii="Arial" w:hAnsi="Arial" w:cs="Arial"/>
        </w:rPr>
      </w:pPr>
      <w:r w:rsidRPr="005C6A3A">
        <w:rPr>
          <w:rFonts w:ascii="Arial" w:hAnsi="Arial" w:cs="Arial"/>
        </w:rPr>
        <w:t>Tipo B  55.00 UMA</w:t>
      </w:r>
    </w:p>
    <w:p w:rsidR="005C7D7B" w:rsidRPr="005C6A3A" w:rsidRDefault="005C7D7B" w:rsidP="00640279">
      <w:pPr>
        <w:tabs>
          <w:tab w:val="right" w:pos="8498"/>
        </w:tabs>
        <w:ind w:firstLine="851"/>
        <w:jc w:val="both"/>
        <w:rPr>
          <w:rFonts w:ascii="Arial" w:hAnsi="Arial" w:cs="Arial"/>
        </w:rPr>
      </w:pPr>
      <w:r w:rsidRPr="005C6A3A">
        <w:rPr>
          <w:rFonts w:ascii="Arial" w:hAnsi="Arial" w:cs="Arial"/>
        </w:rPr>
        <w:t>Tipo C  46.00 UMA</w:t>
      </w:r>
    </w:p>
    <w:p w:rsidR="005C7D7B" w:rsidRPr="005C6A3A" w:rsidRDefault="005C7D7B" w:rsidP="00640279">
      <w:pPr>
        <w:tabs>
          <w:tab w:val="right" w:pos="8498"/>
        </w:tabs>
        <w:jc w:val="both"/>
        <w:rPr>
          <w:rFonts w:ascii="Arial" w:hAnsi="Arial" w:cs="Arial"/>
          <w:b/>
        </w:rPr>
      </w:pPr>
    </w:p>
    <w:p w:rsidR="006D504D" w:rsidRPr="005C6A3A" w:rsidRDefault="005C7D7B" w:rsidP="00640279">
      <w:pPr>
        <w:tabs>
          <w:tab w:val="right" w:pos="8498"/>
        </w:tabs>
        <w:ind w:firstLine="851"/>
        <w:jc w:val="both"/>
        <w:rPr>
          <w:rFonts w:ascii="Arial" w:hAnsi="Arial" w:cs="Arial"/>
        </w:rPr>
      </w:pPr>
      <w:r w:rsidRPr="005C6A3A">
        <w:rPr>
          <w:rFonts w:ascii="Arial" w:hAnsi="Arial" w:cs="Arial"/>
          <w:b/>
        </w:rPr>
        <w:t xml:space="preserve">XIV.- </w:t>
      </w:r>
      <w:r w:rsidRPr="005C6A3A">
        <w:rPr>
          <w:rFonts w:ascii="Arial" w:hAnsi="Arial" w:cs="Arial"/>
        </w:rPr>
        <w:t>Por expedición de código de barras para el manejo de estupefacientes 10.00 UMA</w:t>
      </w:r>
    </w:p>
    <w:p w:rsidR="006B2C9C" w:rsidRPr="005C6A3A" w:rsidRDefault="006B2C9C" w:rsidP="00640279">
      <w:pPr>
        <w:tabs>
          <w:tab w:val="right" w:pos="8498"/>
        </w:tabs>
        <w:ind w:firstLine="851"/>
        <w:jc w:val="both"/>
        <w:rPr>
          <w:rFonts w:ascii="Arial" w:hAnsi="Arial" w:cs="Arial"/>
          <w:b/>
        </w:rPr>
      </w:pPr>
    </w:p>
    <w:p w:rsidR="00F902E7" w:rsidRDefault="00F902E7" w:rsidP="00640279">
      <w:pPr>
        <w:tabs>
          <w:tab w:val="right" w:pos="8498"/>
        </w:tabs>
        <w:ind w:firstLine="851"/>
        <w:jc w:val="both"/>
        <w:rPr>
          <w:rFonts w:ascii="Arial" w:hAnsi="Arial" w:cs="Arial"/>
          <w:b/>
        </w:rPr>
      </w:pPr>
    </w:p>
    <w:p w:rsidR="00F902E7" w:rsidRDefault="00F902E7" w:rsidP="00640279">
      <w:pPr>
        <w:tabs>
          <w:tab w:val="right" w:pos="8498"/>
        </w:tabs>
        <w:ind w:firstLine="851"/>
        <w:jc w:val="both"/>
        <w:rPr>
          <w:rFonts w:ascii="Arial" w:hAnsi="Arial" w:cs="Arial"/>
          <w:b/>
        </w:rPr>
      </w:pPr>
    </w:p>
    <w:p w:rsidR="00F902E7" w:rsidRDefault="00F902E7" w:rsidP="00640279">
      <w:pPr>
        <w:tabs>
          <w:tab w:val="right" w:pos="8498"/>
        </w:tabs>
        <w:ind w:firstLine="851"/>
        <w:jc w:val="both"/>
        <w:rPr>
          <w:rFonts w:ascii="Arial" w:hAnsi="Arial" w:cs="Arial"/>
          <w:b/>
        </w:rPr>
      </w:pPr>
    </w:p>
    <w:p w:rsidR="006D504D" w:rsidRPr="005C6A3A" w:rsidRDefault="005C7D7B" w:rsidP="00640279">
      <w:pPr>
        <w:tabs>
          <w:tab w:val="right" w:pos="8498"/>
        </w:tabs>
        <w:ind w:firstLine="851"/>
        <w:jc w:val="both"/>
        <w:rPr>
          <w:rFonts w:ascii="Arial" w:hAnsi="Arial" w:cs="Arial"/>
        </w:rPr>
      </w:pPr>
      <w:r w:rsidRPr="005C6A3A">
        <w:rPr>
          <w:rFonts w:ascii="Arial" w:hAnsi="Arial" w:cs="Arial"/>
          <w:b/>
        </w:rPr>
        <w:t xml:space="preserve">XV.- </w:t>
      </w:r>
      <w:r w:rsidRPr="005C6A3A">
        <w:rPr>
          <w:rFonts w:ascii="Arial" w:hAnsi="Arial" w:cs="Arial"/>
        </w:rPr>
        <w:t>…</w:t>
      </w:r>
    </w:p>
    <w:p w:rsidR="006D504D" w:rsidRPr="005C6A3A" w:rsidRDefault="006D504D" w:rsidP="00640279">
      <w:pPr>
        <w:tabs>
          <w:tab w:val="right" w:pos="8498"/>
        </w:tabs>
        <w:ind w:firstLine="851"/>
        <w:jc w:val="both"/>
        <w:rPr>
          <w:rFonts w:ascii="Arial" w:hAnsi="Arial" w:cs="Arial"/>
        </w:rPr>
      </w:pPr>
    </w:p>
    <w:p w:rsidR="006D504D" w:rsidRPr="005C6A3A" w:rsidRDefault="005C7D7B" w:rsidP="00640279">
      <w:pPr>
        <w:tabs>
          <w:tab w:val="right" w:pos="8498"/>
        </w:tabs>
        <w:ind w:firstLine="851"/>
        <w:jc w:val="both"/>
        <w:rPr>
          <w:rFonts w:ascii="Arial" w:hAnsi="Arial" w:cs="Arial"/>
        </w:rPr>
      </w:pPr>
      <w:r w:rsidRPr="005C6A3A">
        <w:rPr>
          <w:rFonts w:ascii="Arial" w:hAnsi="Arial" w:cs="Arial"/>
          <w:b/>
        </w:rPr>
        <w:t xml:space="preserve">XVI.- </w:t>
      </w:r>
      <w:r w:rsidRPr="005C6A3A">
        <w:rPr>
          <w:rFonts w:ascii="Arial" w:hAnsi="Arial" w:cs="Arial"/>
        </w:rPr>
        <w:t>Por autorización de libros para el registro del manejo de sangre y sus derivados 10.00 UMA</w:t>
      </w:r>
    </w:p>
    <w:p w:rsidR="006D504D" w:rsidRPr="005C6A3A" w:rsidRDefault="006D504D" w:rsidP="00640279">
      <w:pPr>
        <w:tabs>
          <w:tab w:val="right" w:pos="8498"/>
        </w:tabs>
        <w:ind w:firstLine="851"/>
        <w:jc w:val="both"/>
        <w:rPr>
          <w:rFonts w:ascii="Arial" w:hAnsi="Arial" w:cs="Arial"/>
        </w:rPr>
      </w:pPr>
    </w:p>
    <w:p w:rsidR="003B2785" w:rsidRPr="005C6A3A" w:rsidRDefault="005C7D7B" w:rsidP="00640279">
      <w:pPr>
        <w:tabs>
          <w:tab w:val="right" w:pos="8498"/>
        </w:tabs>
        <w:ind w:firstLine="851"/>
        <w:jc w:val="both"/>
        <w:rPr>
          <w:rFonts w:ascii="Arial" w:hAnsi="Arial" w:cs="Arial"/>
        </w:rPr>
      </w:pPr>
      <w:r w:rsidRPr="005C6A3A">
        <w:rPr>
          <w:rFonts w:ascii="Arial" w:hAnsi="Arial" w:cs="Arial"/>
          <w:b/>
        </w:rPr>
        <w:t xml:space="preserve">XVII.- </w:t>
      </w:r>
      <w:r w:rsidRPr="005C6A3A">
        <w:rPr>
          <w:rFonts w:ascii="Arial" w:hAnsi="Arial" w:cs="Arial"/>
        </w:rPr>
        <w:t>Por validación de planos de construcción 10.00 UMA</w:t>
      </w:r>
    </w:p>
    <w:p w:rsidR="003B2785" w:rsidRPr="005C6A3A" w:rsidRDefault="003B2785" w:rsidP="00640279">
      <w:pPr>
        <w:tabs>
          <w:tab w:val="right" w:pos="8498"/>
        </w:tabs>
        <w:ind w:firstLine="851"/>
        <w:jc w:val="both"/>
        <w:rPr>
          <w:rFonts w:ascii="Arial" w:hAnsi="Arial" w:cs="Arial"/>
        </w:rPr>
      </w:pPr>
    </w:p>
    <w:p w:rsidR="003B2785" w:rsidRPr="005C6A3A" w:rsidRDefault="005C7D7B" w:rsidP="00640279">
      <w:pPr>
        <w:tabs>
          <w:tab w:val="right" w:pos="8498"/>
        </w:tabs>
        <w:ind w:firstLine="851"/>
        <w:jc w:val="both"/>
        <w:rPr>
          <w:rFonts w:ascii="Arial" w:hAnsi="Arial" w:cs="Arial"/>
        </w:rPr>
      </w:pPr>
      <w:r w:rsidRPr="005C6A3A">
        <w:rPr>
          <w:rFonts w:ascii="Arial" w:hAnsi="Arial" w:cs="Arial"/>
          <w:b/>
        </w:rPr>
        <w:t xml:space="preserve">XVIII.- </w:t>
      </w:r>
      <w:r w:rsidRPr="005C6A3A">
        <w:rPr>
          <w:rFonts w:ascii="Arial" w:hAnsi="Arial" w:cs="Arial"/>
        </w:rPr>
        <w:t>Por verificación a solicitud de parte, con muestreo 16.00 UMA</w:t>
      </w:r>
    </w:p>
    <w:p w:rsidR="003B2785" w:rsidRPr="005C6A3A" w:rsidRDefault="003B2785" w:rsidP="00640279">
      <w:pPr>
        <w:tabs>
          <w:tab w:val="right" w:pos="8498"/>
        </w:tabs>
        <w:ind w:firstLine="851"/>
        <w:jc w:val="both"/>
        <w:rPr>
          <w:rFonts w:ascii="Arial" w:hAnsi="Arial" w:cs="Arial"/>
        </w:rPr>
      </w:pPr>
    </w:p>
    <w:p w:rsidR="003B2785" w:rsidRPr="005C6A3A" w:rsidRDefault="005C7D7B" w:rsidP="00640279">
      <w:pPr>
        <w:tabs>
          <w:tab w:val="right" w:pos="8498"/>
        </w:tabs>
        <w:ind w:firstLine="851"/>
        <w:jc w:val="both"/>
        <w:rPr>
          <w:rFonts w:ascii="Arial" w:hAnsi="Arial" w:cs="Arial"/>
        </w:rPr>
      </w:pPr>
      <w:r w:rsidRPr="005C6A3A">
        <w:rPr>
          <w:rFonts w:ascii="Arial" w:hAnsi="Arial" w:cs="Arial"/>
          <w:b/>
        </w:rPr>
        <w:t xml:space="preserve">XIX.- </w:t>
      </w:r>
      <w:r w:rsidRPr="005C6A3A">
        <w:rPr>
          <w:rFonts w:ascii="Arial" w:hAnsi="Arial" w:cs="Arial"/>
        </w:rPr>
        <w:t>Autorización de libros de sustancias tóxicas 10.00 UMA</w:t>
      </w:r>
    </w:p>
    <w:p w:rsidR="003B2785" w:rsidRPr="005C6A3A" w:rsidRDefault="003B2785" w:rsidP="00640279">
      <w:pPr>
        <w:tabs>
          <w:tab w:val="right" w:pos="8498"/>
        </w:tabs>
        <w:ind w:firstLine="851"/>
        <w:jc w:val="both"/>
        <w:rPr>
          <w:rFonts w:ascii="Arial" w:hAnsi="Arial" w:cs="Arial"/>
        </w:rPr>
      </w:pPr>
    </w:p>
    <w:p w:rsidR="003B2785" w:rsidRPr="005C6A3A" w:rsidRDefault="005C7D7B" w:rsidP="00640279">
      <w:pPr>
        <w:tabs>
          <w:tab w:val="right" w:pos="8498"/>
        </w:tabs>
        <w:ind w:firstLine="851"/>
        <w:jc w:val="both"/>
        <w:rPr>
          <w:rFonts w:ascii="Arial" w:hAnsi="Arial" w:cs="Arial"/>
        </w:rPr>
      </w:pPr>
      <w:r w:rsidRPr="005C6A3A">
        <w:rPr>
          <w:rFonts w:ascii="Arial" w:hAnsi="Arial" w:cs="Arial"/>
          <w:b/>
        </w:rPr>
        <w:t xml:space="preserve">XX.- </w:t>
      </w:r>
      <w:r w:rsidRPr="005C6A3A">
        <w:rPr>
          <w:rFonts w:ascii="Arial" w:hAnsi="Arial" w:cs="Arial"/>
        </w:rPr>
        <w:t>Renovación de Licencia Sanitaria de Plaguicidas 29.00 UMA</w:t>
      </w:r>
    </w:p>
    <w:p w:rsidR="003B2785" w:rsidRPr="005C6A3A" w:rsidRDefault="003B2785" w:rsidP="00640279">
      <w:pPr>
        <w:tabs>
          <w:tab w:val="right" w:pos="8498"/>
        </w:tabs>
        <w:ind w:firstLine="851"/>
        <w:jc w:val="both"/>
        <w:rPr>
          <w:rFonts w:ascii="Arial" w:hAnsi="Arial" w:cs="Arial"/>
        </w:rPr>
      </w:pPr>
    </w:p>
    <w:p w:rsidR="003B2785" w:rsidRPr="005C6A3A" w:rsidRDefault="005C7D7B" w:rsidP="00640279">
      <w:pPr>
        <w:tabs>
          <w:tab w:val="right" w:pos="8498"/>
        </w:tabs>
        <w:ind w:firstLine="851"/>
        <w:jc w:val="both"/>
        <w:rPr>
          <w:rFonts w:ascii="Arial" w:hAnsi="Arial" w:cs="Arial"/>
        </w:rPr>
      </w:pPr>
      <w:r w:rsidRPr="005C6A3A">
        <w:rPr>
          <w:rFonts w:ascii="Arial" w:hAnsi="Arial" w:cs="Arial"/>
          <w:b/>
        </w:rPr>
        <w:t xml:space="preserve">XXI.- </w:t>
      </w:r>
      <w:r w:rsidRPr="005C6A3A">
        <w:rPr>
          <w:rFonts w:ascii="Arial" w:hAnsi="Arial" w:cs="Arial"/>
        </w:rPr>
        <w:t>Aviso de Funcionamiento Tipo A 12.00 UMA</w:t>
      </w:r>
    </w:p>
    <w:p w:rsidR="003B2785" w:rsidRPr="005C6A3A" w:rsidRDefault="003B2785" w:rsidP="00640279">
      <w:pPr>
        <w:tabs>
          <w:tab w:val="right" w:pos="8498"/>
        </w:tabs>
        <w:ind w:firstLine="851"/>
        <w:jc w:val="both"/>
        <w:rPr>
          <w:rFonts w:ascii="Arial" w:hAnsi="Arial" w:cs="Arial"/>
        </w:rPr>
      </w:pPr>
    </w:p>
    <w:p w:rsidR="003B2785" w:rsidRPr="005C6A3A" w:rsidRDefault="005C7D7B" w:rsidP="00640279">
      <w:pPr>
        <w:tabs>
          <w:tab w:val="right" w:pos="8498"/>
        </w:tabs>
        <w:ind w:firstLine="851"/>
        <w:jc w:val="both"/>
        <w:rPr>
          <w:rFonts w:ascii="Arial" w:hAnsi="Arial" w:cs="Arial"/>
        </w:rPr>
      </w:pPr>
      <w:r w:rsidRPr="005C6A3A">
        <w:rPr>
          <w:rFonts w:ascii="Arial" w:hAnsi="Arial" w:cs="Arial"/>
          <w:b/>
        </w:rPr>
        <w:t xml:space="preserve">XXII.- </w:t>
      </w:r>
      <w:r w:rsidRPr="005C6A3A">
        <w:rPr>
          <w:rFonts w:ascii="Arial" w:hAnsi="Arial" w:cs="Arial"/>
        </w:rPr>
        <w:t>Aviso de Funcionamiento Tipo B 42.00 UMA</w:t>
      </w:r>
    </w:p>
    <w:p w:rsidR="003B2785" w:rsidRPr="005C6A3A" w:rsidRDefault="003B2785" w:rsidP="00640279">
      <w:pPr>
        <w:tabs>
          <w:tab w:val="right" w:pos="8498"/>
        </w:tabs>
        <w:ind w:firstLine="851"/>
        <w:jc w:val="both"/>
        <w:rPr>
          <w:rFonts w:ascii="Arial" w:hAnsi="Arial" w:cs="Arial"/>
        </w:rPr>
      </w:pPr>
    </w:p>
    <w:p w:rsidR="003B2785" w:rsidRPr="005C6A3A" w:rsidRDefault="005C7D7B" w:rsidP="00640279">
      <w:pPr>
        <w:tabs>
          <w:tab w:val="right" w:pos="8498"/>
        </w:tabs>
        <w:ind w:firstLine="851"/>
        <w:jc w:val="both"/>
        <w:rPr>
          <w:rFonts w:ascii="Arial" w:hAnsi="Arial" w:cs="Arial"/>
        </w:rPr>
      </w:pPr>
      <w:r w:rsidRPr="005C6A3A">
        <w:rPr>
          <w:rFonts w:ascii="Arial" w:hAnsi="Arial" w:cs="Arial"/>
          <w:b/>
        </w:rPr>
        <w:t xml:space="preserve">XXIII.- </w:t>
      </w:r>
      <w:r w:rsidRPr="005C6A3A">
        <w:rPr>
          <w:rFonts w:ascii="Arial" w:hAnsi="Arial" w:cs="Arial"/>
        </w:rPr>
        <w:t>y</w:t>
      </w:r>
      <w:r w:rsidRPr="005C6A3A">
        <w:rPr>
          <w:rFonts w:ascii="Arial" w:hAnsi="Arial" w:cs="Arial"/>
          <w:b/>
        </w:rPr>
        <w:t xml:space="preserve"> XXIV.- </w:t>
      </w:r>
      <w:r w:rsidRPr="005C6A3A">
        <w:rPr>
          <w:rFonts w:ascii="Arial" w:hAnsi="Arial" w:cs="Arial"/>
        </w:rPr>
        <w:t>…</w:t>
      </w:r>
    </w:p>
    <w:p w:rsidR="003B2785" w:rsidRPr="005C6A3A" w:rsidRDefault="003B2785" w:rsidP="00640279">
      <w:pPr>
        <w:tabs>
          <w:tab w:val="right" w:pos="8498"/>
        </w:tabs>
        <w:ind w:firstLine="851"/>
        <w:jc w:val="both"/>
        <w:rPr>
          <w:rFonts w:ascii="Arial" w:hAnsi="Arial" w:cs="Arial"/>
        </w:rPr>
      </w:pPr>
    </w:p>
    <w:p w:rsidR="003B2785" w:rsidRPr="005C6A3A" w:rsidRDefault="005C7D7B" w:rsidP="00640279">
      <w:pPr>
        <w:tabs>
          <w:tab w:val="right" w:pos="8498"/>
        </w:tabs>
        <w:ind w:firstLine="851"/>
        <w:jc w:val="both"/>
        <w:rPr>
          <w:rFonts w:ascii="Arial" w:hAnsi="Arial" w:cs="Arial"/>
        </w:rPr>
      </w:pPr>
      <w:r w:rsidRPr="005C6A3A">
        <w:rPr>
          <w:rFonts w:ascii="Arial" w:hAnsi="Arial" w:cs="Arial"/>
          <w:b/>
        </w:rPr>
        <w:t xml:space="preserve">XXV.- </w:t>
      </w:r>
      <w:r w:rsidRPr="005C6A3A">
        <w:rPr>
          <w:rFonts w:ascii="Arial" w:hAnsi="Arial" w:cs="Arial"/>
        </w:rPr>
        <w:t>Expedición de copias certificadas de documentos que obren en los archivos de la dirección hasta 20 hojas 5.50 UMA</w:t>
      </w:r>
    </w:p>
    <w:p w:rsidR="003B2785" w:rsidRPr="005C6A3A" w:rsidRDefault="003B2785" w:rsidP="00640279">
      <w:pPr>
        <w:tabs>
          <w:tab w:val="right" w:pos="8498"/>
        </w:tabs>
        <w:ind w:firstLine="851"/>
        <w:jc w:val="both"/>
        <w:rPr>
          <w:rFonts w:ascii="Arial" w:hAnsi="Arial" w:cs="Arial"/>
        </w:rPr>
      </w:pPr>
    </w:p>
    <w:p w:rsidR="003B2785" w:rsidRPr="005C6A3A" w:rsidRDefault="005C7D7B" w:rsidP="00640279">
      <w:pPr>
        <w:tabs>
          <w:tab w:val="right" w:pos="8498"/>
        </w:tabs>
        <w:ind w:firstLine="851"/>
        <w:jc w:val="both"/>
        <w:rPr>
          <w:rFonts w:ascii="Arial" w:hAnsi="Arial" w:cs="Arial"/>
        </w:rPr>
      </w:pPr>
      <w:r w:rsidRPr="005C6A3A">
        <w:rPr>
          <w:rFonts w:ascii="Arial" w:hAnsi="Arial" w:cs="Arial"/>
        </w:rPr>
        <w:t>Por hoja adicional se cobrará $20.00</w:t>
      </w:r>
    </w:p>
    <w:p w:rsidR="003B2785" w:rsidRPr="005C6A3A" w:rsidRDefault="003B2785" w:rsidP="00640279">
      <w:pPr>
        <w:tabs>
          <w:tab w:val="right" w:pos="8498"/>
        </w:tabs>
        <w:ind w:firstLine="851"/>
        <w:jc w:val="both"/>
        <w:rPr>
          <w:rFonts w:ascii="Arial" w:hAnsi="Arial" w:cs="Arial"/>
        </w:rPr>
      </w:pPr>
    </w:p>
    <w:p w:rsidR="003B2785" w:rsidRPr="005C6A3A" w:rsidRDefault="005C7D7B" w:rsidP="00640279">
      <w:pPr>
        <w:tabs>
          <w:tab w:val="right" w:pos="8498"/>
        </w:tabs>
        <w:ind w:firstLine="851"/>
        <w:jc w:val="both"/>
        <w:rPr>
          <w:rFonts w:ascii="Arial" w:hAnsi="Arial" w:cs="Arial"/>
        </w:rPr>
      </w:pPr>
      <w:r w:rsidRPr="005C6A3A">
        <w:rPr>
          <w:rFonts w:ascii="Arial" w:hAnsi="Arial" w:cs="Arial"/>
          <w:b/>
        </w:rPr>
        <w:t xml:space="preserve">XXVI.- </w:t>
      </w:r>
      <w:r w:rsidRPr="005C6A3A">
        <w:rPr>
          <w:rFonts w:ascii="Arial" w:hAnsi="Arial" w:cs="Arial"/>
        </w:rPr>
        <w:t>Visitas de verificación para constatación de corrección de anomalías 14.00 UMA</w:t>
      </w:r>
    </w:p>
    <w:p w:rsidR="003B2785" w:rsidRPr="005C6A3A" w:rsidRDefault="003B2785" w:rsidP="00640279">
      <w:pPr>
        <w:tabs>
          <w:tab w:val="right" w:pos="8498"/>
        </w:tabs>
        <w:ind w:firstLine="851"/>
        <w:jc w:val="both"/>
        <w:rPr>
          <w:rFonts w:ascii="Arial" w:hAnsi="Arial" w:cs="Arial"/>
        </w:rPr>
      </w:pPr>
    </w:p>
    <w:p w:rsidR="003B2785" w:rsidRPr="005C6A3A" w:rsidRDefault="005C7D7B" w:rsidP="00640279">
      <w:pPr>
        <w:tabs>
          <w:tab w:val="right" w:pos="8498"/>
        </w:tabs>
        <w:ind w:firstLine="851"/>
        <w:jc w:val="both"/>
        <w:rPr>
          <w:rFonts w:ascii="Arial" w:hAnsi="Arial" w:cs="Arial"/>
        </w:rPr>
      </w:pPr>
      <w:r w:rsidRPr="005C6A3A">
        <w:rPr>
          <w:rFonts w:ascii="Arial" w:hAnsi="Arial" w:cs="Arial"/>
          <w:b/>
        </w:rPr>
        <w:t xml:space="preserve">XXVII.- </w:t>
      </w:r>
      <w:r w:rsidRPr="005C6A3A">
        <w:rPr>
          <w:rFonts w:ascii="Arial" w:hAnsi="Arial" w:cs="Arial"/>
        </w:rPr>
        <w:t>y</w:t>
      </w:r>
      <w:r w:rsidRPr="005C6A3A">
        <w:rPr>
          <w:rFonts w:ascii="Arial" w:hAnsi="Arial" w:cs="Arial"/>
          <w:b/>
        </w:rPr>
        <w:t xml:space="preserve"> XVIII.- </w:t>
      </w:r>
      <w:r w:rsidRPr="005C6A3A">
        <w:rPr>
          <w:rFonts w:ascii="Arial" w:hAnsi="Arial" w:cs="Arial"/>
        </w:rPr>
        <w:t>…</w:t>
      </w:r>
    </w:p>
    <w:p w:rsidR="003B2785" w:rsidRPr="005C6A3A" w:rsidRDefault="003B2785" w:rsidP="00640279">
      <w:pPr>
        <w:tabs>
          <w:tab w:val="right" w:pos="8498"/>
        </w:tabs>
        <w:ind w:firstLine="851"/>
        <w:jc w:val="both"/>
        <w:rPr>
          <w:rFonts w:ascii="Arial" w:hAnsi="Arial" w:cs="Arial"/>
        </w:rPr>
      </w:pPr>
    </w:p>
    <w:p w:rsidR="003B2785" w:rsidRPr="005C6A3A" w:rsidRDefault="005C7D7B" w:rsidP="00640279">
      <w:pPr>
        <w:tabs>
          <w:tab w:val="right" w:pos="8498"/>
        </w:tabs>
        <w:ind w:firstLine="851"/>
        <w:jc w:val="both"/>
        <w:rPr>
          <w:rFonts w:ascii="Arial" w:hAnsi="Arial" w:cs="Arial"/>
        </w:rPr>
      </w:pPr>
      <w:r w:rsidRPr="005C6A3A">
        <w:rPr>
          <w:rFonts w:ascii="Arial" w:hAnsi="Arial" w:cs="Arial"/>
          <w:b/>
        </w:rPr>
        <w:t xml:space="preserve">XXIX.- </w:t>
      </w:r>
      <w:r w:rsidRPr="005C6A3A">
        <w:rPr>
          <w:rFonts w:ascii="Arial" w:hAnsi="Arial" w:cs="Arial"/>
        </w:rPr>
        <w:t>Cambio de responsable sanitario y libros de control en farmacias 9.00 UMA</w:t>
      </w:r>
    </w:p>
    <w:p w:rsidR="003B2785" w:rsidRPr="005C6A3A" w:rsidRDefault="003B2785" w:rsidP="00640279">
      <w:pPr>
        <w:tabs>
          <w:tab w:val="right" w:pos="8498"/>
        </w:tabs>
        <w:ind w:firstLine="851"/>
        <w:jc w:val="both"/>
        <w:rPr>
          <w:rFonts w:ascii="Arial" w:hAnsi="Arial" w:cs="Arial"/>
        </w:rPr>
      </w:pPr>
    </w:p>
    <w:p w:rsidR="005C7D7B" w:rsidRPr="005C6A3A" w:rsidRDefault="005C7D7B" w:rsidP="00640279">
      <w:pPr>
        <w:tabs>
          <w:tab w:val="right" w:pos="8498"/>
        </w:tabs>
        <w:ind w:firstLine="851"/>
        <w:jc w:val="both"/>
        <w:rPr>
          <w:rFonts w:ascii="Arial" w:hAnsi="Arial" w:cs="Arial"/>
        </w:rPr>
      </w:pPr>
      <w:r w:rsidRPr="005C6A3A">
        <w:rPr>
          <w:rFonts w:ascii="Arial" w:hAnsi="Arial" w:cs="Arial"/>
          <w:b/>
        </w:rPr>
        <w:t xml:space="preserve">XXX.- </w:t>
      </w:r>
      <w:r w:rsidRPr="005C6A3A">
        <w:rPr>
          <w:rFonts w:ascii="Arial" w:hAnsi="Arial" w:cs="Arial"/>
        </w:rPr>
        <w:t>Por trámite de importación y exportación 29.00 UMA</w:t>
      </w:r>
    </w:p>
    <w:p w:rsidR="006B2C9C" w:rsidRPr="005C6A3A" w:rsidRDefault="006B2C9C" w:rsidP="00640279">
      <w:pPr>
        <w:tabs>
          <w:tab w:val="right" w:pos="8498"/>
        </w:tabs>
        <w:jc w:val="both"/>
        <w:rPr>
          <w:rFonts w:ascii="Arial" w:hAnsi="Arial" w:cs="Arial"/>
          <w:b/>
        </w:rPr>
      </w:pPr>
    </w:p>
    <w:p w:rsidR="00F902E7" w:rsidRDefault="00F902E7" w:rsidP="00640279">
      <w:pPr>
        <w:tabs>
          <w:tab w:val="right" w:pos="8498"/>
        </w:tabs>
        <w:jc w:val="center"/>
        <w:rPr>
          <w:rFonts w:ascii="Arial" w:hAnsi="Arial" w:cs="Arial"/>
          <w:b/>
        </w:rPr>
      </w:pPr>
    </w:p>
    <w:p w:rsidR="00F902E7" w:rsidRDefault="00F902E7" w:rsidP="00640279">
      <w:pPr>
        <w:tabs>
          <w:tab w:val="right" w:pos="8498"/>
        </w:tabs>
        <w:jc w:val="center"/>
        <w:rPr>
          <w:rFonts w:ascii="Arial" w:hAnsi="Arial" w:cs="Arial"/>
          <w:b/>
        </w:rPr>
      </w:pPr>
    </w:p>
    <w:p w:rsidR="00F902E7" w:rsidRDefault="00F902E7" w:rsidP="00640279">
      <w:pPr>
        <w:tabs>
          <w:tab w:val="right" w:pos="8498"/>
        </w:tabs>
        <w:jc w:val="center"/>
        <w:rPr>
          <w:rFonts w:ascii="Arial" w:hAnsi="Arial" w:cs="Arial"/>
          <w:b/>
        </w:rPr>
      </w:pPr>
    </w:p>
    <w:p w:rsidR="00F902E7" w:rsidRDefault="00F902E7" w:rsidP="00640279">
      <w:pPr>
        <w:tabs>
          <w:tab w:val="right" w:pos="8498"/>
        </w:tabs>
        <w:jc w:val="center"/>
        <w:rPr>
          <w:rFonts w:ascii="Arial" w:hAnsi="Arial" w:cs="Arial"/>
          <w:b/>
        </w:rPr>
      </w:pPr>
    </w:p>
    <w:p w:rsidR="005C7D7B" w:rsidRPr="005C6A3A" w:rsidRDefault="005C7D7B" w:rsidP="00640279">
      <w:pPr>
        <w:tabs>
          <w:tab w:val="right" w:pos="8498"/>
        </w:tabs>
        <w:jc w:val="center"/>
        <w:rPr>
          <w:rFonts w:ascii="Arial" w:hAnsi="Arial" w:cs="Arial"/>
          <w:b/>
        </w:rPr>
      </w:pPr>
      <w:r w:rsidRPr="005C6A3A">
        <w:rPr>
          <w:rFonts w:ascii="Arial" w:hAnsi="Arial" w:cs="Arial"/>
          <w:b/>
        </w:rPr>
        <w:t>CAPÍTULO XVII</w:t>
      </w:r>
    </w:p>
    <w:p w:rsidR="005C7D7B" w:rsidRPr="005C6A3A" w:rsidRDefault="005C7D7B" w:rsidP="00640279">
      <w:pPr>
        <w:tabs>
          <w:tab w:val="right" w:pos="8498"/>
        </w:tabs>
        <w:jc w:val="center"/>
        <w:rPr>
          <w:rFonts w:ascii="Arial" w:hAnsi="Arial" w:cs="Arial"/>
          <w:b/>
        </w:rPr>
      </w:pPr>
      <w:r w:rsidRPr="005C6A3A">
        <w:rPr>
          <w:rFonts w:ascii="Arial" w:hAnsi="Arial" w:cs="Arial"/>
          <w:b/>
        </w:rPr>
        <w:t>Derechos por los servicios que presta la Coordinación Estatal de Protección Civil</w:t>
      </w:r>
    </w:p>
    <w:p w:rsidR="005C7D7B" w:rsidRPr="005C6A3A" w:rsidRDefault="005C7D7B" w:rsidP="00640279">
      <w:pPr>
        <w:tabs>
          <w:tab w:val="right" w:pos="8498"/>
        </w:tabs>
        <w:jc w:val="both"/>
        <w:rPr>
          <w:rFonts w:ascii="Arial" w:hAnsi="Arial" w:cs="Arial"/>
          <w:b/>
        </w:rPr>
      </w:pPr>
    </w:p>
    <w:p w:rsidR="005C7D7B" w:rsidRPr="005C6A3A" w:rsidRDefault="005C7D7B" w:rsidP="00640279">
      <w:pPr>
        <w:tabs>
          <w:tab w:val="right" w:pos="8498"/>
        </w:tabs>
        <w:jc w:val="both"/>
        <w:rPr>
          <w:rFonts w:ascii="Arial" w:hAnsi="Arial" w:cs="Arial"/>
        </w:rPr>
      </w:pPr>
      <w:r w:rsidRPr="005C6A3A">
        <w:rPr>
          <w:rFonts w:ascii="Arial" w:hAnsi="Arial" w:cs="Arial"/>
          <w:b/>
        </w:rPr>
        <w:t xml:space="preserve">Artículo 85-E.- </w:t>
      </w:r>
      <w:r w:rsidRPr="005C6A3A">
        <w:rPr>
          <w:rFonts w:ascii="Arial" w:hAnsi="Arial" w:cs="Arial"/>
        </w:rPr>
        <w:t>Los servicios que presta la Coordinación Estatal de Protección Civil, causarán los siguientes derechos:</w:t>
      </w:r>
    </w:p>
    <w:p w:rsidR="005C7D7B" w:rsidRPr="005C6A3A" w:rsidRDefault="005C7D7B" w:rsidP="00640279">
      <w:pPr>
        <w:tabs>
          <w:tab w:val="right" w:pos="8498"/>
        </w:tabs>
        <w:jc w:val="both"/>
        <w:rPr>
          <w:rFonts w:ascii="Arial" w:hAnsi="Arial" w:cs="Arial"/>
          <w:b/>
        </w:rPr>
      </w:pPr>
    </w:p>
    <w:p w:rsidR="003B2785" w:rsidRPr="005C6A3A" w:rsidRDefault="005C7D7B" w:rsidP="00640279">
      <w:pPr>
        <w:tabs>
          <w:tab w:val="right" w:pos="8498"/>
        </w:tabs>
        <w:ind w:firstLine="851"/>
        <w:jc w:val="both"/>
        <w:rPr>
          <w:rFonts w:ascii="Arial" w:hAnsi="Arial" w:cs="Arial"/>
          <w:b/>
        </w:rPr>
      </w:pPr>
      <w:r w:rsidRPr="005C6A3A">
        <w:rPr>
          <w:rFonts w:ascii="Arial" w:hAnsi="Arial" w:cs="Arial"/>
          <w:b/>
        </w:rPr>
        <w:t xml:space="preserve">I.-  </w:t>
      </w:r>
      <w:r w:rsidRPr="005C6A3A">
        <w:rPr>
          <w:rFonts w:ascii="Arial" w:hAnsi="Arial" w:cs="Arial"/>
        </w:rPr>
        <w:t>Se deroga.</w:t>
      </w:r>
    </w:p>
    <w:p w:rsidR="003B2785" w:rsidRPr="005C6A3A" w:rsidRDefault="003B2785" w:rsidP="00640279">
      <w:pPr>
        <w:tabs>
          <w:tab w:val="right" w:pos="8498"/>
        </w:tabs>
        <w:ind w:firstLine="851"/>
        <w:jc w:val="both"/>
        <w:rPr>
          <w:rFonts w:ascii="Arial" w:hAnsi="Arial" w:cs="Arial"/>
          <w:b/>
        </w:rPr>
      </w:pPr>
    </w:p>
    <w:p w:rsidR="003B2785" w:rsidRPr="005C6A3A" w:rsidRDefault="005C7D7B" w:rsidP="00640279">
      <w:pPr>
        <w:tabs>
          <w:tab w:val="right" w:pos="8498"/>
        </w:tabs>
        <w:ind w:firstLine="851"/>
        <w:jc w:val="both"/>
        <w:rPr>
          <w:rFonts w:ascii="Arial" w:hAnsi="Arial" w:cs="Arial"/>
          <w:b/>
        </w:rPr>
      </w:pPr>
      <w:r w:rsidRPr="005C6A3A">
        <w:rPr>
          <w:rFonts w:ascii="Arial" w:hAnsi="Arial" w:cs="Arial"/>
          <w:b/>
        </w:rPr>
        <w:t xml:space="preserve">II.- </w:t>
      </w:r>
      <w:r w:rsidRPr="005C6A3A">
        <w:rPr>
          <w:rFonts w:ascii="Arial" w:hAnsi="Arial" w:cs="Arial"/>
        </w:rPr>
        <w:t>Se deroga.</w:t>
      </w:r>
    </w:p>
    <w:p w:rsidR="003B2785" w:rsidRPr="005C6A3A" w:rsidRDefault="003B2785" w:rsidP="00640279">
      <w:pPr>
        <w:tabs>
          <w:tab w:val="right" w:pos="8498"/>
        </w:tabs>
        <w:ind w:firstLine="851"/>
        <w:jc w:val="both"/>
        <w:rPr>
          <w:rFonts w:ascii="Arial" w:hAnsi="Arial" w:cs="Arial"/>
          <w:b/>
        </w:rPr>
      </w:pPr>
    </w:p>
    <w:p w:rsidR="003B2785" w:rsidRPr="005C6A3A" w:rsidRDefault="005C7D7B" w:rsidP="00640279">
      <w:pPr>
        <w:tabs>
          <w:tab w:val="right" w:pos="8498"/>
        </w:tabs>
        <w:ind w:firstLine="851"/>
        <w:jc w:val="both"/>
        <w:rPr>
          <w:rFonts w:ascii="Arial" w:hAnsi="Arial" w:cs="Arial"/>
          <w:b/>
        </w:rPr>
      </w:pPr>
      <w:r w:rsidRPr="005C6A3A">
        <w:rPr>
          <w:rFonts w:ascii="Arial" w:hAnsi="Arial" w:cs="Arial"/>
          <w:b/>
        </w:rPr>
        <w:t xml:space="preserve">III.- </w:t>
      </w:r>
      <w:r w:rsidRPr="005C6A3A">
        <w:rPr>
          <w:rFonts w:ascii="Arial" w:hAnsi="Arial" w:cs="Arial"/>
        </w:rPr>
        <w:t>Se deroga.</w:t>
      </w:r>
    </w:p>
    <w:p w:rsidR="003B2785" w:rsidRPr="005C6A3A" w:rsidRDefault="003B2785" w:rsidP="00640279">
      <w:pPr>
        <w:tabs>
          <w:tab w:val="right" w:pos="8498"/>
        </w:tabs>
        <w:ind w:firstLine="851"/>
        <w:jc w:val="both"/>
        <w:rPr>
          <w:rFonts w:ascii="Arial" w:hAnsi="Arial" w:cs="Arial"/>
          <w:b/>
        </w:rPr>
      </w:pPr>
    </w:p>
    <w:p w:rsidR="003B2785" w:rsidRPr="005C6A3A" w:rsidRDefault="005C7D7B" w:rsidP="00640279">
      <w:pPr>
        <w:tabs>
          <w:tab w:val="right" w:pos="8498"/>
        </w:tabs>
        <w:ind w:firstLine="851"/>
        <w:jc w:val="both"/>
        <w:rPr>
          <w:rFonts w:ascii="Arial" w:hAnsi="Arial" w:cs="Arial"/>
          <w:b/>
        </w:rPr>
      </w:pPr>
      <w:r w:rsidRPr="005C6A3A">
        <w:rPr>
          <w:rFonts w:ascii="Arial" w:hAnsi="Arial" w:cs="Arial"/>
          <w:b/>
        </w:rPr>
        <w:t xml:space="preserve">IV.- </w:t>
      </w:r>
      <w:r w:rsidRPr="005C6A3A">
        <w:rPr>
          <w:rFonts w:ascii="Arial" w:hAnsi="Arial" w:cs="Arial"/>
        </w:rPr>
        <w:t>Se deroga.</w:t>
      </w:r>
    </w:p>
    <w:p w:rsidR="003B2785" w:rsidRPr="005C6A3A" w:rsidRDefault="003B2785" w:rsidP="00640279">
      <w:pPr>
        <w:tabs>
          <w:tab w:val="right" w:pos="8498"/>
        </w:tabs>
        <w:ind w:firstLine="851"/>
        <w:jc w:val="both"/>
        <w:rPr>
          <w:rFonts w:ascii="Arial" w:hAnsi="Arial" w:cs="Arial"/>
          <w:b/>
        </w:rPr>
      </w:pPr>
    </w:p>
    <w:p w:rsidR="003B2785" w:rsidRPr="005C6A3A" w:rsidRDefault="005C7D7B" w:rsidP="00640279">
      <w:pPr>
        <w:tabs>
          <w:tab w:val="right" w:pos="8498"/>
        </w:tabs>
        <w:ind w:firstLine="851"/>
        <w:jc w:val="both"/>
        <w:rPr>
          <w:rFonts w:ascii="Arial" w:hAnsi="Arial" w:cs="Arial"/>
          <w:b/>
        </w:rPr>
      </w:pPr>
      <w:r w:rsidRPr="005C6A3A">
        <w:rPr>
          <w:rFonts w:ascii="Arial" w:hAnsi="Arial" w:cs="Arial"/>
          <w:b/>
        </w:rPr>
        <w:t xml:space="preserve">V.- </w:t>
      </w:r>
      <w:r w:rsidRPr="005C6A3A">
        <w:rPr>
          <w:rFonts w:ascii="Arial" w:hAnsi="Arial" w:cs="Arial"/>
        </w:rPr>
        <w:t>…</w:t>
      </w:r>
    </w:p>
    <w:p w:rsidR="003B2785" w:rsidRPr="005C6A3A" w:rsidRDefault="003B2785" w:rsidP="00640279">
      <w:pPr>
        <w:tabs>
          <w:tab w:val="right" w:pos="8498"/>
        </w:tabs>
        <w:ind w:firstLine="851"/>
        <w:jc w:val="both"/>
        <w:rPr>
          <w:rFonts w:ascii="Arial" w:hAnsi="Arial" w:cs="Arial"/>
          <w:b/>
        </w:rPr>
      </w:pPr>
    </w:p>
    <w:p w:rsidR="003B2785" w:rsidRPr="005C6A3A" w:rsidRDefault="005C7D7B" w:rsidP="00640279">
      <w:pPr>
        <w:tabs>
          <w:tab w:val="right" w:pos="8498"/>
        </w:tabs>
        <w:ind w:firstLine="851"/>
        <w:jc w:val="both"/>
        <w:rPr>
          <w:rFonts w:ascii="Arial" w:hAnsi="Arial" w:cs="Arial"/>
          <w:b/>
        </w:rPr>
      </w:pPr>
      <w:r w:rsidRPr="005C6A3A">
        <w:rPr>
          <w:rFonts w:ascii="Arial" w:hAnsi="Arial" w:cs="Arial"/>
          <w:b/>
        </w:rPr>
        <w:t xml:space="preserve">VI.- </w:t>
      </w:r>
      <w:r w:rsidRPr="005C6A3A">
        <w:rPr>
          <w:rFonts w:ascii="Arial" w:hAnsi="Arial" w:cs="Arial"/>
        </w:rPr>
        <w:t>Curso de formación de brigadistas:</w:t>
      </w:r>
    </w:p>
    <w:p w:rsidR="003B2785" w:rsidRPr="005C6A3A" w:rsidRDefault="003B2785" w:rsidP="00640279">
      <w:pPr>
        <w:tabs>
          <w:tab w:val="right" w:pos="8498"/>
        </w:tabs>
        <w:ind w:firstLine="851"/>
        <w:jc w:val="both"/>
        <w:rPr>
          <w:rFonts w:ascii="Arial" w:hAnsi="Arial" w:cs="Arial"/>
          <w:b/>
        </w:rPr>
      </w:pPr>
    </w:p>
    <w:p w:rsidR="003B2785" w:rsidRPr="005C6A3A" w:rsidRDefault="005C7D7B" w:rsidP="00640279">
      <w:pPr>
        <w:tabs>
          <w:tab w:val="right" w:pos="8498"/>
        </w:tabs>
        <w:ind w:firstLine="851"/>
        <w:jc w:val="both"/>
        <w:rPr>
          <w:rFonts w:ascii="Arial" w:hAnsi="Arial" w:cs="Arial"/>
          <w:b/>
        </w:rPr>
      </w:pPr>
      <w:r w:rsidRPr="005C6A3A">
        <w:rPr>
          <w:rFonts w:ascii="Arial" w:hAnsi="Arial" w:cs="Arial"/>
          <w:b/>
        </w:rPr>
        <w:t xml:space="preserve">a) </w:t>
      </w:r>
      <w:r w:rsidRPr="005C6A3A">
        <w:rPr>
          <w:rFonts w:ascii="Arial" w:hAnsi="Arial" w:cs="Arial"/>
        </w:rPr>
        <w:t>De 1 hasta 20 personas 50.00 UMA</w:t>
      </w:r>
    </w:p>
    <w:p w:rsidR="00074630" w:rsidRPr="005C6A3A" w:rsidRDefault="005C7D7B" w:rsidP="00640279">
      <w:pPr>
        <w:tabs>
          <w:tab w:val="right" w:pos="8498"/>
        </w:tabs>
        <w:ind w:firstLine="851"/>
        <w:jc w:val="both"/>
        <w:rPr>
          <w:rFonts w:ascii="Arial" w:hAnsi="Arial" w:cs="Arial"/>
          <w:b/>
        </w:rPr>
      </w:pPr>
      <w:r w:rsidRPr="005C6A3A">
        <w:rPr>
          <w:rFonts w:ascii="Arial" w:hAnsi="Arial" w:cs="Arial"/>
          <w:b/>
        </w:rPr>
        <w:t xml:space="preserve">b) </w:t>
      </w:r>
      <w:r w:rsidRPr="005C6A3A">
        <w:rPr>
          <w:rFonts w:ascii="Arial" w:hAnsi="Arial" w:cs="Arial"/>
        </w:rPr>
        <w:t>Por persona adicional 3.00 UMA</w:t>
      </w:r>
    </w:p>
    <w:p w:rsidR="00074630" w:rsidRPr="005C6A3A" w:rsidRDefault="00074630" w:rsidP="00640279">
      <w:pPr>
        <w:tabs>
          <w:tab w:val="right" w:pos="8498"/>
        </w:tabs>
        <w:ind w:firstLine="851"/>
        <w:jc w:val="both"/>
        <w:rPr>
          <w:rFonts w:ascii="Arial" w:hAnsi="Arial" w:cs="Arial"/>
          <w:b/>
        </w:rPr>
      </w:pPr>
    </w:p>
    <w:p w:rsidR="00074630" w:rsidRPr="005C6A3A" w:rsidRDefault="005C7D7B" w:rsidP="00640279">
      <w:pPr>
        <w:tabs>
          <w:tab w:val="right" w:pos="8498"/>
        </w:tabs>
        <w:ind w:firstLine="851"/>
        <w:jc w:val="both"/>
        <w:rPr>
          <w:rFonts w:ascii="Arial" w:hAnsi="Arial" w:cs="Arial"/>
          <w:b/>
        </w:rPr>
      </w:pPr>
      <w:r w:rsidRPr="005C6A3A">
        <w:rPr>
          <w:rFonts w:ascii="Arial" w:hAnsi="Arial" w:cs="Arial"/>
          <w:b/>
        </w:rPr>
        <w:t xml:space="preserve">VII.- </w:t>
      </w:r>
      <w:r w:rsidRPr="005C6A3A">
        <w:rPr>
          <w:rFonts w:ascii="Arial" w:hAnsi="Arial" w:cs="Arial"/>
        </w:rPr>
        <w:t>…</w:t>
      </w:r>
    </w:p>
    <w:p w:rsidR="00074630" w:rsidRPr="005C6A3A" w:rsidRDefault="00074630" w:rsidP="00640279">
      <w:pPr>
        <w:tabs>
          <w:tab w:val="right" w:pos="8498"/>
        </w:tabs>
        <w:ind w:firstLine="851"/>
        <w:jc w:val="both"/>
        <w:rPr>
          <w:rFonts w:ascii="Arial" w:hAnsi="Arial" w:cs="Arial"/>
          <w:b/>
        </w:rPr>
      </w:pPr>
    </w:p>
    <w:p w:rsidR="00074630" w:rsidRPr="005C6A3A" w:rsidRDefault="005C7D7B" w:rsidP="00640279">
      <w:pPr>
        <w:tabs>
          <w:tab w:val="right" w:pos="8498"/>
        </w:tabs>
        <w:ind w:firstLine="851"/>
        <w:jc w:val="both"/>
        <w:rPr>
          <w:rFonts w:ascii="Arial" w:hAnsi="Arial" w:cs="Arial"/>
          <w:b/>
        </w:rPr>
      </w:pPr>
      <w:r w:rsidRPr="005C6A3A">
        <w:rPr>
          <w:rFonts w:ascii="Arial" w:hAnsi="Arial" w:cs="Arial"/>
          <w:b/>
        </w:rPr>
        <w:t xml:space="preserve">VIII.- </w:t>
      </w:r>
      <w:r w:rsidRPr="005C6A3A">
        <w:rPr>
          <w:rFonts w:ascii="Arial" w:hAnsi="Arial" w:cs="Arial"/>
        </w:rPr>
        <w:t>Se deroga.</w:t>
      </w:r>
    </w:p>
    <w:p w:rsidR="00074630" w:rsidRPr="005C6A3A" w:rsidRDefault="00074630" w:rsidP="00640279">
      <w:pPr>
        <w:tabs>
          <w:tab w:val="right" w:pos="8498"/>
        </w:tabs>
        <w:ind w:firstLine="851"/>
        <w:jc w:val="both"/>
        <w:rPr>
          <w:rFonts w:ascii="Arial" w:hAnsi="Arial" w:cs="Arial"/>
          <w:b/>
        </w:rPr>
      </w:pPr>
    </w:p>
    <w:p w:rsidR="00074630" w:rsidRPr="005C6A3A" w:rsidRDefault="005C7D7B" w:rsidP="00640279">
      <w:pPr>
        <w:tabs>
          <w:tab w:val="right" w:pos="8498"/>
        </w:tabs>
        <w:ind w:firstLine="851"/>
        <w:jc w:val="both"/>
        <w:rPr>
          <w:rFonts w:ascii="Arial" w:hAnsi="Arial" w:cs="Arial"/>
          <w:b/>
        </w:rPr>
      </w:pPr>
      <w:r w:rsidRPr="005C6A3A">
        <w:rPr>
          <w:rFonts w:ascii="Arial" w:hAnsi="Arial" w:cs="Arial"/>
          <w:b/>
        </w:rPr>
        <w:t xml:space="preserve">IX.- </w:t>
      </w:r>
      <w:r w:rsidRPr="005C6A3A">
        <w:rPr>
          <w:rFonts w:ascii="Arial" w:hAnsi="Arial" w:cs="Arial"/>
        </w:rPr>
        <w:t>Se deroga.</w:t>
      </w:r>
    </w:p>
    <w:p w:rsidR="00074630" w:rsidRPr="005C6A3A" w:rsidRDefault="00074630" w:rsidP="00640279">
      <w:pPr>
        <w:tabs>
          <w:tab w:val="right" w:pos="8498"/>
        </w:tabs>
        <w:ind w:firstLine="851"/>
        <w:jc w:val="both"/>
        <w:rPr>
          <w:rFonts w:ascii="Arial" w:hAnsi="Arial" w:cs="Arial"/>
          <w:b/>
        </w:rPr>
      </w:pPr>
    </w:p>
    <w:p w:rsidR="00074630" w:rsidRPr="005C6A3A" w:rsidRDefault="005C7D7B" w:rsidP="00640279">
      <w:pPr>
        <w:tabs>
          <w:tab w:val="right" w:pos="8498"/>
        </w:tabs>
        <w:ind w:firstLine="851"/>
        <w:jc w:val="both"/>
        <w:rPr>
          <w:rFonts w:ascii="Arial" w:hAnsi="Arial" w:cs="Arial"/>
          <w:b/>
        </w:rPr>
      </w:pPr>
      <w:r w:rsidRPr="005C6A3A">
        <w:rPr>
          <w:rFonts w:ascii="Arial" w:hAnsi="Arial" w:cs="Arial"/>
          <w:b/>
        </w:rPr>
        <w:t xml:space="preserve">X.- </w:t>
      </w:r>
      <w:r w:rsidRPr="005C6A3A">
        <w:rPr>
          <w:rFonts w:ascii="Arial" w:hAnsi="Arial" w:cs="Arial"/>
        </w:rPr>
        <w:t>Acreditación de Dictamen de Riesgo 15.00 UMA</w:t>
      </w:r>
    </w:p>
    <w:p w:rsidR="00074630" w:rsidRPr="005C6A3A" w:rsidRDefault="00074630" w:rsidP="00640279">
      <w:pPr>
        <w:tabs>
          <w:tab w:val="right" w:pos="8498"/>
        </w:tabs>
        <w:ind w:firstLine="851"/>
        <w:jc w:val="both"/>
        <w:rPr>
          <w:rFonts w:ascii="Arial" w:hAnsi="Arial" w:cs="Arial"/>
          <w:b/>
        </w:rPr>
      </w:pPr>
    </w:p>
    <w:p w:rsidR="00074630" w:rsidRPr="005C6A3A" w:rsidRDefault="005C7D7B" w:rsidP="00640279">
      <w:pPr>
        <w:tabs>
          <w:tab w:val="right" w:pos="8498"/>
        </w:tabs>
        <w:ind w:firstLine="851"/>
        <w:jc w:val="both"/>
        <w:rPr>
          <w:rFonts w:ascii="Arial" w:hAnsi="Arial" w:cs="Arial"/>
          <w:b/>
        </w:rPr>
      </w:pPr>
      <w:r w:rsidRPr="005C6A3A">
        <w:rPr>
          <w:rFonts w:ascii="Arial" w:hAnsi="Arial" w:cs="Arial"/>
          <w:b/>
        </w:rPr>
        <w:t xml:space="preserve">XI.- </w:t>
      </w:r>
      <w:r w:rsidRPr="005C6A3A">
        <w:rPr>
          <w:rFonts w:ascii="Arial" w:hAnsi="Arial" w:cs="Arial"/>
        </w:rPr>
        <w:t>Constancias de aviso de no variación de programa interno de protección civil 15.00 UMA</w:t>
      </w:r>
    </w:p>
    <w:p w:rsidR="00074630" w:rsidRPr="005C6A3A" w:rsidRDefault="00074630" w:rsidP="00640279">
      <w:pPr>
        <w:tabs>
          <w:tab w:val="right" w:pos="8498"/>
        </w:tabs>
        <w:ind w:firstLine="851"/>
        <w:jc w:val="both"/>
        <w:rPr>
          <w:rFonts w:ascii="Arial" w:hAnsi="Arial" w:cs="Arial"/>
          <w:b/>
        </w:rPr>
      </w:pPr>
    </w:p>
    <w:p w:rsidR="00074630" w:rsidRPr="005C6A3A" w:rsidRDefault="005C7D7B" w:rsidP="00640279">
      <w:pPr>
        <w:tabs>
          <w:tab w:val="right" w:pos="8498"/>
        </w:tabs>
        <w:ind w:firstLine="851"/>
        <w:jc w:val="both"/>
        <w:rPr>
          <w:rFonts w:ascii="Arial" w:hAnsi="Arial" w:cs="Arial"/>
          <w:b/>
        </w:rPr>
      </w:pPr>
      <w:r w:rsidRPr="005C6A3A">
        <w:rPr>
          <w:rFonts w:ascii="Arial" w:hAnsi="Arial" w:cs="Arial"/>
          <w:b/>
        </w:rPr>
        <w:t xml:space="preserve">XII.- </w:t>
      </w:r>
      <w:r w:rsidRPr="005C6A3A">
        <w:rPr>
          <w:rFonts w:ascii="Arial" w:hAnsi="Arial" w:cs="Arial"/>
        </w:rPr>
        <w:t>Visita de verificación para la obtención del análisis y dictamen de riesgo 15.00 UMA</w:t>
      </w:r>
    </w:p>
    <w:p w:rsidR="00074630" w:rsidRPr="005C6A3A" w:rsidRDefault="00074630" w:rsidP="00640279">
      <w:pPr>
        <w:tabs>
          <w:tab w:val="right" w:pos="8498"/>
        </w:tabs>
        <w:ind w:firstLine="851"/>
        <w:jc w:val="both"/>
        <w:rPr>
          <w:rFonts w:ascii="Arial" w:hAnsi="Arial" w:cs="Arial"/>
          <w:b/>
        </w:rPr>
      </w:pPr>
    </w:p>
    <w:p w:rsidR="00074630" w:rsidRPr="005C6A3A" w:rsidRDefault="005C7D7B" w:rsidP="00640279">
      <w:pPr>
        <w:tabs>
          <w:tab w:val="right" w:pos="8498"/>
        </w:tabs>
        <w:ind w:firstLine="851"/>
        <w:jc w:val="both"/>
        <w:rPr>
          <w:rFonts w:ascii="Arial" w:hAnsi="Arial" w:cs="Arial"/>
          <w:b/>
        </w:rPr>
      </w:pPr>
      <w:r w:rsidRPr="005C6A3A">
        <w:rPr>
          <w:rFonts w:ascii="Arial" w:hAnsi="Arial" w:cs="Arial"/>
        </w:rPr>
        <w:t>Más 0.10 UMA por kilómetro recorrido, considerando como punto de partida la ubicación de la Coordinación Estatal de Protección Civil, sin que el derecho establecido exceda de 17.00 UMA</w:t>
      </w:r>
    </w:p>
    <w:p w:rsidR="006B2C9C" w:rsidRPr="005C6A3A" w:rsidRDefault="006B2C9C" w:rsidP="00640279">
      <w:pPr>
        <w:tabs>
          <w:tab w:val="right" w:pos="8498"/>
        </w:tabs>
        <w:ind w:firstLine="851"/>
        <w:jc w:val="both"/>
        <w:rPr>
          <w:rFonts w:ascii="Arial" w:hAnsi="Arial" w:cs="Arial"/>
          <w:b/>
        </w:rPr>
      </w:pPr>
    </w:p>
    <w:p w:rsidR="00F902E7" w:rsidRDefault="00F902E7" w:rsidP="00640279">
      <w:pPr>
        <w:tabs>
          <w:tab w:val="right" w:pos="8498"/>
        </w:tabs>
        <w:ind w:firstLine="851"/>
        <w:jc w:val="both"/>
        <w:rPr>
          <w:rFonts w:ascii="Arial" w:hAnsi="Arial" w:cs="Arial"/>
          <w:b/>
        </w:rPr>
      </w:pPr>
    </w:p>
    <w:p w:rsidR="00F902E7" w:rsidRDefault="00F902E7" w:rsidP="00640279">
      <w:pPr>
        <w:tabs>
          <w:tab w:val="right" w:pos="8498"/>
        </w:tabs>
        <w:ind w:firstLine="851"/>
        <w:jc w:val="both"/>
        <w:rPr>
          <w:rFonts w:ascii="Arial" w:hAnsi="Arial" w:cs="Arial"/>
          <w:b/>
        </w:rPr>
      </w:pPr>
    </w:p>
    <w:p w:rsidR="00F902E7" w:rsidRDefault="00F902E7" w:rsidP="00640279">
      <w:pPr>
        <w:tabs>
          <w:tab w:val="right" w:pos="8498"/>
        </w:tabs>
        <w:ind w:firstLine="851"/>
        <w:jc w:val="both"/>
        <w:rPr>
          <w:rFonts w:ascii="Arial" w:hAnsi="Arial" w:cs="Arial"/>
          <w:b/>
        </w:rPr>
      </w:pPr>
    </w:p>
    <w:p w:rsidR="005C7D7B" w:rsidRPr="005C6A3A" w:rsidRDefault="005C7D7B" w:rsidP="00640279">
      <w:pPr>
        <w:tabs>
          <w:tab w:val="right" w:pos="8498"/>
        </w:tabs>
        <w:ind w:firstLine="851"/>
        <w:jc w:val="both"/>
        <w:rPr>
          <w:rFonts w:ascii="Arial" w:hAnsi="Arial" w:cs="Arial"/>
          <w:b/>
        </w:rPr>
      </w:pPr>
      <w:r w:rsidRPr="005C6A3A">
        <w:rPr>
          <w:rFonts w:ascii="Arial" w:hAnsi="Arial" w:cs="Arial"/>
          <w:b/>
        </w:rPr>
        <w:t xml:space="preserve">XIII.- </w:t>
      </w:r>
      <w:r w:rsidRPr="005C6A3A">
        <w:rPr>
          <w:rFonts w:ascii="Arial" w:hAnsi="Arial" w:cs="Arial"/>
        </w:rPr>
        <w:t>Análisis de riesgos para bienes inmuebles en zonas de riesgo con base en la superficie del terreno acorde a la información catastral, se causará un derecho de conformidad con la siguiente:</w:t>
      </w:r>
    </w:p>
    <w:p w:rsidR="004951B1" w:rsidRPr="005C6A3A" w:rsidRDefault="004951B1" w:rsidP="00640279">
      <w:pPr>
        <w:tabs>
          <w:tab w:val="right" w:pos="8498"/>
        </w:tabs>
        <w:jc w:val="both"/>
        <w:rPr>
          <w:rFonts w:ascii="Arial" w:hAnsi="Arial" w:cs="Arial"/>
        </w:rPr>
      </w:pPr>
    </w:p>
    <w:p w:rsidR="00C41F38" w:rsidRPr="005C6A3A" w:rsidRDefault="00C41F38" w:rsidP="00640279">
      <w:pPr>
        <w:jc w:val="center"/>
        <w:rPr>
          <w:rFonts w:ascii="Arial" w:hAnsi="Arial" w:cs="Arial"/>
          <w:b/>
        </w:rPr>
      </w:pPr>
      <w:r w:rsidRPr="005C6A3A">
        <w:rPr>
          <w:rFonts w:ascii="Arial" w:hAnsi="Arial" w:cs="Arial"/>
          <w:b/>
        </w:rPr>
        <w:t>TARIFA</w:t>
      </w:r>
    </w:p>
    <w:tbl>
      <w:tblPr>
        <w:tblStyle w:val="Tablaconcuadrcula"/>
        <w:tblW w:w="5000" w:type="pct"/>
        <w:tblLook w:val="04A0" w:firstRow="1" w:lastRow="0" w:firstColumn="1" w:lastColumn="0" w:noHBand="0" w:noVBand="1"/>
      </w:tblPr>
      <w:tblGrid>
        <w:gridCol w:w="2145"/>
        <w:gridCol w:w="2145"/>
        <w:gridCol w:w="2145"/>
        <w:gridCol w:w="2145"/>
      </w:tblGrid>
      <w:tr w:rsidR="00C41F38" w:rsidRPr="005C6A3A" w:rsidTr="00746304">
        <w:trPr>
          <w:trHeight w:val="456"/>
        </w:trPr>
        <w:tc>
          <w:tcPr>
            <w:tcW w:w="1250" w:type="pct"/>
            <w:vAlign w:val="center"/>
          </w:tcPr>
          <w:p w:rsidR="00C41F38" w:rsidRPr="005C6A3A" w:rsidRDefault="00C41F38" w:rsidP="00746304">
            <w:pPr>
              <w:pStyle w:val="Default"/>
              <w:tabs>
                <w:tab w:val="left" w:pos="2149"/>
              </w:tabs>
              <w:spacing w:before="100" w:beforeAutospacing="1" w:after="100" w:afterAutospacing="1" w:line="280" w:lineRule="exact"/>
              <w:jc w:val="center"/>
              <w:rPr>
                <w:b/>
                <w:bCs/>
                <w:color w:val="auto"/>
                <w:sz w:val="20"/>
                <w:szCs w:val="20"/>
              </w:rPr>
            </w:pPr>
            <w:r w:rsidRPr="005C6A3A">
              <w:rPr>
                <w:b/>
                <w:bCs/>
                <w:color w:val="auto"/>
                <w:sz w:val="20"/>
                <w:szCs w:val="20"/>
              </w:rPr>
              <w:t>Límite Inferior (metros cuadrados)</w:t>
            </w:r>
          </w:p>
        </w:tc>
        <w:tc>
          <w:tcPr>
            <w:tcW w:w="1250" w:type="pct"/>
            <w:vAlign w:val="center"/>
          </w:tcPr>
          <w:p w:rsidR="00C41F38" w:rsidRPr="005C6A3A" w:rsidRDefault="00C41F38" w:rsidP="00746304">
            <w:pPr>
              <w:pStyle w:val="Default"/>
              <w:tabs>
                <w:tab w:val="left" w:pos="2149"/>
              </w:tabs>
              <w:spacing w:before="100" w:beforeAutospacing="1" w:after="100" w:afterAutospacing="1" w:line="280" w:lineRule="exact"/>
              <w:jc w:val="center"/>
              <w:rPr>
                <w:b/>
                <w:bCs/>
                <w:color w:val="auto"/>
                <w:sz w:val="20"/>
                <w:szCs w:val="20"/>
              </w:rPr>
            </w:pPr>
            <w:r w:rsidRPr="005C6A3A">
              <w:rPr>
                <w:b/>
                <w:bCs/>
                <w:color w:val="auto"/>
                <w:sz w:val="20"/>
                <w:szCs w:val="20"/>
              </w:rPr>
              <w:t>Límite Superior (metros cuadrados)</w:t>
            </w:r>
          </w:p>
        </w:tc>
        <w:tc>
          <w:tcPr>
            <w:tcW w:w="1250" w:type="pct"/>
            <w:vAlign w:val="center"/>
          </w:tcPr>
          <w:p w:rsidR="00C41F38" w:rsidRPr="005C6A3A" w:rsidRDefault="00C41F38" w:rsidP="00746304">
            <w:pPr>
              <w:pStyle w:val="Default"/>
              <w:tabs>
                <w:tab w:val="left" w:pos="2149"/>
              </w:tabs>
              <w:spacing w:before="100" w:beforeAutospacing="1" w:after="100" w:afterAutospacing="1" w:line="280" w:lineRule="exact"/>
              <w:jc w:val="center"/>
              <w:rPr>
                <w:b/>
                <w:bCs/>
                <w:color w:val="auto"/>
                <w:sz w:val="20"/>
                <w:szCs w:val="20"/>
              </w:rPr>
            </w:pPr>
            <w:r w:rsidRPr="005C6A3A">
              <w:rPr>
                <w:b/>
                <w:bCs/>
                <w:color w:val="auto"/>
                <w:sz w:val="20"/>
                <w:szCs w:val="20"/>
              </w:rPr>
              <w:t>Cuota Fija</w:t>
            </w:r>
          </w:p>
        </w:tc>
        <w:tc>
          <w:tcPr>
            <w:tcW w:w="1250" w:type="pct"/>
            <w:vAlign w:val="center"/>
          </w:tcPr>
          <w:p w:rsidR="00C41F38" w:rsidRPr="005C6A3A" w:rsidRDefault="00C41F38" w:rsidP="00746304">
            <w:pPr>
              <w:pStyle w:val="Default"/>
              <w:tabs>
                <w:tab w:val="left" w:pos="2149"/>
              </w:tabs>
              <w:spacing w:before="100" w:beforeAutospacing="1" w:after="100" w:afterAutospacing="1" w:line="280" w:lineRule="exact"/>
              <w:jc w:val="center"/>
              <w:rPr>
                <w:b/>
                <w:bCs/>
                <w:color w:val="auto"/>
                <w:sz w:val="20"/>
                <w:szCs w:val="20"/>
              </w:rPr>
            </w:pPr>
            <w:r w:rsidRPr="005C6A3A">
              <w:rPr>
                <w:b/>
                <w:bCs/>
                <w:color w:val="auto"/>
                <w:sz w:val="20"/>
                <w:szCs w:val="20"/>
              </w:rPr>
              <w:t>Cuota adicional por metro cuadrado del área de terreno excedente</w:t>
            </w:r>
          </w:p>
        </w:tc>
      </w:tr>
      <w:tr w:rsidR="00C41F38" w:rsidRPr="005C6A3A" w:rsidTr="00746304">
        <w:trPr>
          <w:trHeight w:val="241"/>
        </w:trPr>
        <w:tc>
          <w:tcPr>
            <w:tcW w:w="1250" w:type="pct"/>
            <w:vAlign w:val="center"/>
          </w:tcPr>
          <w:p w:rsidR="00C41F38" w:rsidRPr="005C6A3A" w:rsidRDefault="00C41F38" w:rsidP="00746304">
            <w:pPr>
              <w:pStyle w:val="Default"/>
              <w:tabs>
                <w:tab w:val="left" w:pos="2149"/>
              </w:tabs>
              <w:spacing w:before="100" w:beforeAutospacing="1" w:after="100" w:afterAutospacing="1" w:line="280" w:lineRule="exact"/>
              <w:jc w:val="center"/>
              <w:rPr>
                <w:bCs/>
                <w:color w:val="auto"/>
                <w:sz w:val="20"/>
                <w:szCs w:val="20"/>
              </w:rPr>
            </w:pPr>
            <w:r w:rsidRPr="005C6A3A">
              <w:rPr>
                <w:bCs/>
                <w:color w:val="auto"/>
                <w:sz w:val="20"/>
                <w:szCs w:val="20"/>
              </w:rPr>
              <w:t>0.01</w:t>
            </w:r>
          </w:p>
        </w:tc>
        <w:tc>
          <w:tcPr>
            <w:tcW w:w="1250" w:type="pct"/>
            <w:vAlign w:val="center"/>
          </w:tcPr>
          <w:p w:rsidR="00C41F38" w:rsidRPr="005C6A3A" w:rsidRDefault="00C41F38" w:rsidP="00746304">
            <w:pPr>
              <w:pStyle w:val="Default"/>
              <w:tabs>
                <w:tab w:val="right" w:pos="1105"/>
                <w:tab w:val="left" w:pos="2149"/>
              </w:tabs>
              <w:spacing w:before="100" w:beforeAutospacing="1" w:after="100" w:afterAutospacing="1" w:line="280" w:lineRule="exact"/>
              <w:jc w:val="center"/>
              <w:rPr>
                <w:bCs/>
                <w:color w:val="auto"/>
                <w:sz w:val="20"/>
                <w:szCs w:val="20"/>
              </w:rPr>
            </w:pPr>
            <w:r w:rsidRPr="005C6A3A">
              <w:rPr>
                <w:bCs/>
                <w:color w:val="auto"/>
                <w:sz w:val="20"/>
                <w:szCs w:val="20"/>
              </w:rPr>
              <w:t>1000</w:t>
            </w:r>
          </w:p>
        </w:tc>
        <w:tc>
          <w:tcPr>
            <w:tcW w:w="1250" w:type="pct"/>
            <w:vAlign w:val="center"/>
          </w:tcPr>
          <w:p w:rsidR="00C41F38" w:rsidRPr="005C6A3A" w:rsidRDefault="00C41F38" w:rsidP="00746304">
            <w:pPr>
              <w:pStyle w:val="Default"/>
              <w:tabs>
                <w:tab w:val="left" w:pos="2149"/>
              </w:tabs>
              <w:spacing w:before="100" w:beforeAutospacing="1" w:after="100" w:afterAutospacing="1" w:line="280" w:lineRule="exact"/>
              <w:jc w:val="center"/>
              <w:rPr>
                <w:bCs/>
                <w:color w:val="auto"/>
                <w:sz w:val="20"/>
                <w:szCs w:val="20"/>
              </w:rPr>
            </w:pPr>
            <w:r w:rsidRPr="005C6A3A">
              <w:rPr>
                <w:bCs/>
                <w:color w:val="auto"/>
                <w:sz w:val="20"/>
                <w:szCs w:val="20"/>
              </w:rPr>
              <w:t>5</w:t>
            </w:r>
            <w:r w:rsidRPr="005C6A3A">
              <w:rPr>
                <w:sz w:val="20"/>
                <w:szCs w:val="20"/>
              </w:rPr>
              <w:t>.00</w:t>
            </w:r>
            <w:r w:rsidRPr="005C6A3A">
              <w:rPr>
                <w:bCs/>
                <w:color w:val="auto"/>
                <w:sz w:val="20"/>
                <w:szCs w:val="20"/>
              </w:rPr>
              <w:t xml:space="preserve"> UMA</w:t>
            </w:r>
          </w:p>
        </w:tc>
        <w:tc>
          <w:tcPr>
            <w:tcW w:w="1250" w:type="pct"/>
            <w:vAlign w:val="center"/>
          </w:tcPr>
          <w:p w:rsidR="00C41F38" w:rsidRPr="005C6A3A" w:rsidRDefault="00C41F38" w:rsidP="00746304">
            <w:pPr>
              <w:pStyle w:val="Default"/>
              <w:tabs>
                <w:tab w:val="left" w:pos="2149"/>
              </w:tabs>
              <w:spacing w:before="100" w:beforeAutospacing="1" w:after="100" w:afterAutospacing="1" w:line="280" w:lineRule="exact"/>
              <w:jc w:val="center"/>
              <w:rPr>
                <w:bCs/>
                <w:color w:val="auto"/>
                <w:sz w:val="20"/>
                <w:szCs w:val="20"/>
              </w:rPr>
            </w:pPr>
            <w:r w:rsidRPr="005C6A3A">
              <w:rPr>
                <w:bCs/>
                <w:color w:val="auto"/>
                <w:sz w:val="20"/>
                <w:szCs w:val="20"/>
              </w:rPr>
              <w:t>0.003 UMA</w:t>
            </w:r>
          </w:p>
        </w:tc>
      </w:tr>
      <w:tr w:rsidR="00C41F38" w:rsidRPr="005C6A3A" w:rsidTr="00746304">
        <w:trPr>
          <w:trHeight w:val="47"/>
        </w:trPr>
        <w:tc>
          <w:tcPr>
            <w:tcW w:w="1250" w:type="pct"/>
            <w:vAlign w:val="center"/>
          </w:tcPr>
          <w:p w:rsidR="00C41F38" w:rsidRPr="005C6A3A" w:rsidRDefault="00C41F38" w:rsidP="00746304">
            <w:pPr>
              <w:pStyle w:val="Default"/>
              <w:spacing w:before="100" w:beforeAutospacing="1" w:after="100" w:afterAutospacing="1" w:line="280" w:lineRule="exact"/>
              <w:jc w:val="center"/>
              <w:rPr>
                <w:bCs/>
                <w:color w:val="auto"/>
                <w:sz w:val="20"/>
                <w:szCs w:val="20"/>
              </w:rPr>
            </w:pPr>
            <w:r w:rsidRPr="005C6A3A">
              <w:rPr>
                <w:bCs/>
                <w:color w:val="auto"/>
                <w:sz w:val="20"/>
                <w:szCs w:val="20"/>
              </w:rPr>
              <w:t>1000.01</w:t>
            </w:r>
          </w:p>
        </w:tc>
        <w:tc>
          <w:tcPr>
            <w:tcW w:w="1250" w:type="pct"/>
            <w:vAlign w:val="center"/>
          </w:tcPr>
          <w:p w:rsidR="00C41F38" w:rsidRPr="005C6A3A" w:rsidRDefault="00C41F38" w:rsidP="00746304">
            <w:pPr>
              <w:pStyle w:val="Default"/>
              <w:spacing w:before="100" w:beforeAutospacing="1" w:after="100" w:afterAutospacing="1" w:line="280" w:lineRule="exact"/>
              <w:jc w:val="center"/>
              <w:rPr>
                <w:bCs/>
                <w:color w:val="auto"/>
                <w:sz w:val="20"/>
                <w:szCs w:val="20"/>
              </w:rPr>
            </w:pPr>
            <w:r w:rsidRPr="005C6A3A">
              <w:rPr>
                <w:bCs/>
                <w:color w:val="auto"/>
                <w:sz w:val="20"/>
                <w:szCs w:val="20"/>
              </w:rPr>
              <w:t>2500</w:t>
            </w:r>
          </w:p>
        </w:tc>
        <w:tc>
          <w:tcPr>
            <w:tcW w:w="1250" w:type="pct"/>
            <w:vAlign w:val="center"/>
          </w:tcPr>
          <w:p w:rsidR="00C41F38" w:rsidRPr="005C6A3A" w:rsidRDefault="00C41F38" w:rsidP="00746304">
            <w:pPr>
              <w:pStyle w:val="Default"/>
              <w:spacing w:before="100" w:beforeAutospacing="1" w:after="100" w:afterAutospacing="1" w:line="280" w:lineRule="exact"/>
              <w:jc w:val="center"/>
              <w:rPr>
                <w:bCs/>
                <w:color w:val="auto"/>
                <w:sz w:val="20"/>
                <w:szCs w:val="20"/>
              </w:rPr>
            </w:pPr>
            <w:r w:rsidRPr="005C6A3A">
              <w:rPr>
                <w:bCs/>
                <w:color w:val="auto"/>
                <w:sz w:val="20"/>
                <w:szCs w:val="20"/>
              </w:rPr>
              <w:t>8</w:t>
            </w:r>
            <w:r w:rsidRPr="005C6A3A">
              <w:rPr>
                <w:sz w:val="20"/>
                <w:szCs w:val="20"/>
              </w:rPr>
              <w:t>.00</w:t>
            </w:r>
            <w:r w:rsidRPr="005C6A3A">
              <w:rPr>
                <w:bCs/>
                <w:color w:val="auto"/>
                <w:sz w:val="20"/>
                <w:szCs w:val="20"/>
              </w:rPr>
              <w:t xml:space="preserve"> UMA</w:t>
            </w:r>
          </w:p>
        </w:tc>
        <w:tc>
          <w:tcPr>
            <w:tcW w:w="1250" w:type="pct"/>
            <w:vAlign w:val="center"/>
          </w:tcPr>
          <w:p w:rsidR="00C41F38" w:rsidRPr="005C6A3A" w:rsidRDefault="00C41F38" w:rsidP="00746304">
            <w:pPr>
              <w:pStyle w:val="Default"/>
              <w:spacing w:before="100" w:beforeAutospacing="1" w:after="100" w:afterAutospacing="1" w:line="280" w:lineRule="exact"/>
              <w:jc w:val="center"/>
              <w:rPr>
                <w:bCs/>
                <w:color w:val="auto"/>
                <w:sz w:val="20"/>
                <w:szCs w:val="20"/>
              </w:rPr>
            </w:pPr>
            <w:r w:rsidRPr="005C6A3A">
              <w:rPr>
                <w:bCs/>
                <w:color w:val="auto"/>
                <w:sz w:val="20"/>
                <w:szCs w:val="20"/>
              </w:rPr>
              <w:t>0.004 UMA</w:t>
            </w:r>
          </w:p>
        </w:tc>
      </w:tr>
      <w:tr w:rsidR="00C41F38" w:rsidRPr="005C6A3A" w:rsidTr="00746304">
        <w:trPr>
          <w:trHeight w:val="47"/>
        </w:trPr>
        <w:tc>
          <w:tcPr>
            <w:tcW w:w="1250" w:type="pct"/>
            <w:vAlign w:val="center"/>
          </w:tcPr>
          <w:p w:rsidR="00C41F38" w:rsidRPr="005C6A3A" w:rsidRDefault="00C41F38" w:rsidP="00746304">
            <w:pPr>
              <w:pStyle w:val="Default"/>
              <w:spacing w:before="100" w:beforeAutospacing="1" w:after="100" w:afterAutospacing="1" w:line="280" w:lineRule="exact"/>
              <w:jc w:val="center"/>
              <w:rPr>
                <w:bCs/>
                <w:color w:val="auto"/>
                <w:sz w:val="20"/>
                <w:szCs w:val="20"/>
              </w:rPr>
            </w:pPr>
            <w:r w:rsidRPr="005C6A3A">
              <w:rPr>
                <w:bCs/>
                <w:color w:val="auto"/>
                <w:sz w:val="20"/>
                <w:szCs w:val="20"/>
              </w:rPr>
              <w:t>2500.01</w:t>
            </w:r>
          </w:p>
        </w:tc>
        <w:tc>
          <w:tcPr>
            <w:tcW w:w="1250" w:type="pct"/>
            <w:vAlign w:val="center"/>
          </w:tcPr>
          <w:p w:rsidR="00C41F38" w:rsidRPr="005C6A3A" w:rsidRDefault="00C41F38" w:rsidP="00746304">
            <w:pPr>
              <w:pStyle w:val="Default"/>
              <w:spacing w:before="100" w:beforeAutospacing="1" w:after="100" w:afterAutospacing="1" w:line="280" w:lineRule="exact"/>
              <w:jc w:val="center"/>
              <w:rPr>
                <w:bCs/>
                <w:color w:val="auto"/>
                <w:sz w:val="20"/>
                <w:szCs w:val="20"/>
              </w:rPr>
            </w:pPr>
            <w:r w:rsidRPr="005C6A3A">
              <w:rPr>
                <w:bCs/>
                <w:color w:val="auto"/>
                <w:sz w:val="20"/>
                <w:szCs w:val="20"/>
              </w:rPr>
              <w:t>5000</w:t>
            </w:r>
          </w:p>
        </w:tc>
        <w:tc>
          <w:tcPr>
            <w:tcW w:w="1250" w:type="pct"/>
            <w:vAlign w:val="center"/>
          </w:tcPr>
          <w:p w:rsidR="00C41F38" w:rsidRPr="005C6A3A" w:rsidRDefault="00C41F38" w:rsidP="00746304">
            <w:pPr>
              <w:pStyle w:val="Default"/>
              <w:spacing w:before="100" w:beforeAutospacing="1" w:after="100" w:afterAutospacing="1" w:line="280" w:lineRule="exact"/>
              <w:jc w:val="center"/>
              <w:rPr>
                <w:bCs/>
                <w:color w:val="auto"/>
                <w:sz w:val="20"/>
                <w:szCs w:val="20"/>
              </w:rPr>
            </w:pPr>
            <w:r w:rsidRPr="005C6A3A">
              <w:rPr>
                <w:bCs/>
                <w:color w:val="auto"/>
                <w:sz w:val="20"/>
                <w:szCs w:val="20"/>
              </w:rPr>
              <w:t>18</w:t>
            </w:r>
            <w:r w:rsidRPr="005C6A3A">
              <w:rPr>
                <w:sz w:val="20"/>
                <w:szCs w:val="20"/>
              </w:rPr>
              <w:t>.00</w:t>
            </w:r>
            <w:r w:rsidRPr="005C6A3A">
              <w:rPr>
                <w:bCs/>
                <w:color w:val="auto"/>
                <w:sz w:val="20"/>
                <w:szCs w:val="20"/>
              </w:rPr>
              <w:t xml:space="preserve"> UMA</w:t>
            </w:r>
          </w:p>
        </w:tc>
        <w:tc>
          <w:tcPr>
            <w:tcW w:w="1250" w:type="pct"/>
            <w:vAlign w:val="center"/>
          </w:tcPr>
          <w:p w:rsidR="00C41F38" w:rsidRPr="005C6A3A" w:rsidRDefault="00C41F38" w:rsidP="00746304">
            <w:pPr>
              <w:pStyle w:val="Default"/>
              <w:spacing w:before="100" w:beforeAutospacing="1" w:after="100" w:afterAutospacing="1" w:line="280" w:lineRule="exact"/>
              <w:jc w:val="center"/>
              <w:rPr>
                <w:bCs/>
                <w:color w:val="auto"/>
                <w:sz w:val="20"/>
                <w:szCs w:val="20"/>
              </w:rPr>
            </w:pPr>
            <w:r w:rsidRPr="005C6A3A">
              <w:rPr>
                <w:bCs/>
                <w:color w:val="auto"/>
                <w:sz w:val="20"/>
                <w:szCs w:val="20"/>
              </w:rPr>
              <w:t>0.005 UMA</w:t>
            </w:r>
          </w:p>
        </w:tc>
      </w:tr>
      <w:tr w:rsidR="00C41F38" w:rsidRPr="005C6A3A" w:rsidTr="00746304">
        <w:trPr>
          <w:trHeight w:val="276"/>
        </w:trPr>
        <w:tc>
          <w:tcPr>
            <w:tcW w:w="1250" w:type="pct"/>
            <w:vAlign w:val="center"/>
          </w:tcPr>
          <w:p w:rsidR="00C41F38" w:rsidRPr="005C6A3A" w:rsidRDefault="00C41F38" w:rsidP="00746304">
            <w:pPr>
              <w:pStyle w:val="Default"/>
              <w:spacing w:before="100" w:beforeAutospacing="1" w:after="100" w:afterAutospacing="1" w:line="280" w:lineRule="exact"/>
              <w:jc w:val="center"/>
              <w:rPr>
                <w:bCs/>
                <w:color w:val="auto"/>
                <w:sz w:val="20"/>
                <w:szCs w:val="20"/>
              </w:rPr>
            </w:pPr>
            <w:r w:rsidRPr="005C6A3A">
              <w:rPr>
                <w:bCs/>
                <w:color w:val="auto"/>
                <w:sz w:val="20"/>
                <w:szCs w:val="20"/>
              </w:rPr>
              <w:t>5000.01</w:t>
            </w:r>
          </w:p>
        </w:tc>
        <w:tc>
          <w:tcPr>
            <w:tcW w:w="1250" w:type="pct"/>
            <w:vAlign w:val="center"/>
          </w:tcPr>
          <w:p w:rsidR="00C41F38" w:rsidRPr="005C6A3A" w:rsidRDefault="00C41F38" w:rsidP="00746304">
            <w:pPr>
              <w:pStyle w:val="Default"/>
              <w:spacing w:before="100" w:beforeAutospacing="1" w:after="100" w:afterAutospacing="1" w:line="280" w:lineRule="exact"/>
              <w:jc w:val="center"/>
              <w:rPr>
                <w:bCs/>
                <w:color w:val="auto"/>
                <w:sz w:val="20"/>
                <w:szCs w:val="20"/>
              </w:rPr>
            </w:pPr>
            <w:r w:rsidRPr="005C6A3A">
              <w:rPr>
                <w:bCs/>
                <w:color w:val="auto"/>
                <w:sz w:val="20"/>
                <w:szCs w:val="20"/>
              </w:rPr>
              <w:t>10000</w:t>
            </w:r>
          </w:p>
        </w:tc>
        <w:tc>
          <w:tcPr>
            <w:tcW w:w="1250" w:type="pct"/>
            <w:vAlign w:val="center"/>
          </w:tcPr>
          <w:p w:rsidR="00C41F38" w:rsidRPr="005C6A3A" w:rsidRDefault="00C41F38" w:rsidP="00746304">
            <w:pPr>
              <w:pStyle w:val="Default"/>
              <w:spacing w:before="100" w:beforeAutospacing="1" w:after="100" w:afterAutospacing="1" w:line="280" w:lineRule="exact"/>
              <w:jc w:val="center"/>
              <w:rPr>
                <w:bCs/>
                <w:color w:val="auto"/>
                <w:sz w:val="20"/>
                <w:szCs w:val="20"/>
              </w:rPr>
            </w:pPr>
            <w:r w:rsidRPr="005C6A3A">
              <w:rPr>
                <w:bCs/>
                <w:color w:val="auto"/>
                <w:sz w:val="20"/>
                <w:szCs w:val="20"/>
              </w:rPr>
              <w:t>43</w:t>
            </w:r>
            <w:r w:rsidRPr="005C6A3A">
              <w:rPr>
                <w:sz w:val="20"/>
                <w:szCs w:val="20"/>
              </w:rPr>
              <w:t>.00</w:t>
            </w:r>
            <w:r w:rsidRPr="005C6A3A">
              <w:rPr>
                <w:bCs/>
                <w:color w:val="auto"/>
                <w:sz w:val="20"/>
                <w:szCs w:val="20"/>
              </w:rPr>
              <w:t xml:space="preserve"> UMA</w:t>
            </w:r>
          </w:p>
        </w:tc>
        <w:tc>
          <w:tcPr>
            <w:tcW w:w="1250" w:type="pct"/>
            <w:vAlign w:val="center"/>
          </w:tcPr>
          <w:p w:rsidR="00C41F38" w:rsidRPr="005C6A3A" w:rsidRDefault="00C41F38" w:rsidP="00746304">
            <w:pPr>
              <w:pStyle w:val="Default"/>
              <w:spacing w:before="100" w:beforeAutospacing="1" w:after="100" w:afterAutospacing="1" w:line="280" w:lineRule="exact"/>
              <w:jc w:val="center"/>
              <w:rPr>
                <w:bCs/>
                <w:color w:val="auto"/>
                <w:sz w:val="20"/>
                <w:szCs w:val="20"/>
              </w:rPr>
            </w:pPr>
            <w:r w:rsidRPr="005C6A3A">
              <w:rPr>
                <w:bCs/>
                <w:color w:val="auto"/>
                <w:sz w:val="20"/>
                <w:szCs w:val="20"/>
              </w:rPr>
              <w:t>0.006 UMA</w:t>
            </w:r>
          </w:p>
        </w:tc>
      </w:tr>
      <w:tr w:rsidR="00C41F38" w:rsidRPr="005C6A3A" w:rsidTr="00746304">
        <w:trPr>
          <w:trHeight w:val="47"/>
        </w:trPr>
        <w:tc>
          <w:tcPr>
            <w:tcW w:w="1250" w:type="pct"/>
            <w:vAlign w:val="center"/>
          </w:tcPr>
          <w:p w:rsidR="00C41F38" w:rsidRPr="005C6A3A" w:rsidRDefault="00C41F38" w:rsidP="00746304">
            <w:pPr>
              <w:spacing w:before="100" w:beforeAutospacing="1" w:after="100" w:afterAutospacing="1" w:line="280" w:lineRule="exact"/>
              <w:jc w:val="center"/>
              <w:rPr>
                <w:rFonts w:ascii="Arial" w:hAnsi="Arial" w:cs="Arial"/>
                <w:bCs/>
                <w:sz w:val="20"/>
                <w:szCs w:val="20"/>
              </w:rPr>
            </w:pPr>
            <w:r w:rsidRPr="005C6A3A">
              <w:rPr>
                <w:rFonts w:ascii="Arial" w:hAnsi="Arial" w:cs="Arial"/>
                <w:bCs/>
                <w:sz w:val="20"/>
                <w:szCs w:val="20"/>
              </w:rPr>
              <w:t>10000.01</w:t>
            </w:r>
          </w:p>
        </w:tc>
        <w:tc>
          <w:tcPr>
            <w:tcW w:w="1250" w:type="pct"/>
            <w:vAlign w:val="center"/>
          </w:tcPr>
          <w:p w:rsidR="00C41F38" w:rsidRPr="005C6A3A" w:rsidRDefault="00C41F38" w:rsidP="00746304">
            <w:pPr>
              <w:spacing w:before="100" w:beforeAutospacing="1" w:after="100" w:afterAutospacing="1" w:line="280" w:lineRule="exact"/>
              <w:jc w:val="center"/>
              <w:rPr>
                <w:rFonts w:ascii="Arial" w:hAnsi="Arial" w:cs="Arial"/>
                <w:bCs/>
                <w:sz w:val="20"/>
                <w:szCs w:val="20"/>
              </w:rPr>
            </w:pPr>
            <w:r w:rsidRPr="005C6A3A">
              <w:rPr>
                <w:rFonts w:ascii="Arial" w:hAnsi="Arial" w:cs="Arial"/>
                <w:bCs/>
                <w:sz w:val="20"/>
                <w:szCs w:val="20"/>
              </w:rPr>
              <w:t>En adelante</w:t>
            </w:r>
          </w:p>
        </w:tc>
        <w:tc>
          <w:tcPr>
            <w:tcW w:w="1250" w:type="pct"/>
            <w:vAlign w:val="center"/>
          </w:tcPr>
          <w:p w:rsidR="00C41F38" w:rsidRPr="005C6A3A" w:rsidRDefault="00C41F38" w:rsidP="00746304">
            <w:pPr>
              <w:spacing w:before="100" w:beforeAutospacing="1" w:after="100" w:afterAutospacing="1" w:line="280" w:lineRule="exact"/>
              <w:jc w:val="center"/>
              <w:rPr>
                <w:rFonts w:ascii="Arial" w:hAnsi="Arial" w:cs="Arial"/>
                <w:bCs/>
                <w:sz w:val="20"/>
                <w:szCs w:val="20"/>
              </w:rPr>
            </w:pPr>
            <w:r w:rsidRPr="005C6A3A">
              <w:rPr>
                <w:rFonts w:ascii="Arial" w:hAnsi="Arial" w:cs="Arial"/>
                <w:bCs/>
                <w:sz w:val="20"/>
                <w:szCs w:val="20"/>
              </w:rPr>
              <w:t>103</w:t>
            </w:r>
            <w:r w:rsidRPr="005C6A3A">
              <w:rPr>
                <w:rFonts w:ascii="Arial" w:hAnsi="Arial" w:cs="Arial"/>
                <w:sz w:val="20"/>
                <w:szCs w:val="20"/>
                <w:lang w:eastAsia="es-MX"/>
              </w:rPr>
              <w:t>.00</w:t>
            </w:r>
            <w:r w:rsidRPr="005C6A3A">
              <w:rPr>
                <w:rFonts w:ascii="Arial" w:hAnsi="Arial" w:cs="Arial"/>
                <w:bCs/>
                <w:sz w:val="20"/>
                <w:szCs w:val="20"/>
              </w:rPr>
              <w:t xml:space="preserve"> UMA</w:t>
            </w:r>
          </w:p>
        </w:tc>
        <w:tc>
          <w:tcPr>
            <w:tcW w:w="1250" w:type="pct"/>
            <w:vAlign w:val="center"/>
          </w:tcPr>
          <w:p w:rsidR="00C41F38" w:rsidRPr="005C6A3A" w:rsidRDefault="00C41F38" w:rsidP="00746304">
            <w:pPr>
              <w:spacing w:before="100" w:beforeAutospacing="1" w:after="100" w:afterAutospacing="1" w:line="280" w:lineRule="exact"/>
              <w:jc w:val="center"/>
              <w:rPr>
                <w:rFonts w:ascii="Arial" w:hAnsi="Arial" w:cs="Arial"/>
                <w:sz w:val="20"/>
                <w:szCs w:val="20"/>
              </w:rPr>
            </w:pPr>
            <w:r w:rsidRPr="005C6A3A">
              <w:rPr>
                <w:rFonts w:ascii="Arial" w:hAnsi="Arial" w:cs="Arial"/>
                <w:bCs/>
                <w:sz w:val="20"/>
                <w:szCs w:val="20"/>
              </w:rPr>
              <w:t>0.007 UMA</w:t>
            </w:r>
          </w:p>
        </w:tc>
      </w:tr>
    </w:tbl>
    <w:p w:rsidR="005C7D7B" w:rsidRPr="005C6A3A" w:rsidRDefault="005C7D7B" w:rsidP="00DF472B">
      <w:pPr>
        <w:tabs>
          <w:tab w:val="right" w:pos="8498"/>
        </w:tabs>
        <w:jc w:val="both"/>
        <w:rPr>
          <w:rFonts w:ascii="Arial" w:hAnsi="Arial" w:cs="Arial"/>
          <w:b/>
        </w:rPr>
      </w:pPr>
    </w:p>
    <w:p w:rsidR="005C7D7B" w:rsidRPr="005C6A3A" w:rsidRDefault="005C7D7B" w:rsidP="00DF472B">
      <w:pPr>
        <w:tabs>
          <w:tab w:val="right" w:pos="8498"/>
        </w:tabs>
        <w:ind w:firstLine="851"/>
        <w:jc w:val="both"/>
        <w:rPr>
          <w:rFonts w:ascii="Arial" w:hAnsi="Arial" w:cs="Arial"/>
        </w:rPr>
      </w:pPr>
      <w:r w:rsidRPr="005C6A3A">
        <w:rPr>
          <w:rFonts w:ascii="Arial" w:hAnsi="Arial" w:cs="Arial"/>
          <w:b/>
        </w:rPr>
        <w:t xml:space="preserve">XIV.- </w:t>
      </w:r>
      <w:r w:rsidRPr="005C6A3A">
        <w:rPr>
          <w:rFonts w:ascii="Arial" w:hAnsi="Arial" w:cs="Arial"/>
        </w:rPr>
        <w:t>Dictamen de riesgo para bienes inmuebles con base en los metros cuadrados de construcción, se causará un derecho de conformidad con la siguiente:</w:t>
      </w:r>
    </w:p>
    <w:p w:rsidR="00C41F38" w:rsidRPr="005C6A3A" w:rsidRDefault="00C41F38" w:rsidP="00DF472B">
      <w:pPr>
        <w:jc w:val="center"/>
        <w:rPr>
          <w:rFonts w:ascii="Arial" w:hAnsi="Arial" w:cs="Arial"/>
          <w:b/>
        </w:rPr>
      </w:pPr>
      <w:r w:rsidRPr="005C6A3A">
        <w:rPr>
          <w:rFonts w:ascii="Arial" w:hAnsi="Arial" w:cs="Arial"/>
          <w:b/>
        </w:rPr>
        <w:t>TARIFA</w:t>
      </w:r>
    </w:p>
    <w:tbl>
      <w:tblPr>
        <w:tblStyle w:val="Tablaconcuadrcula"/>
        <w:tblW w:w="5000" w:type="pct"/>
        <w:tblLook w:val="04A0" w:firstRow="1" w:lastRow="0" w:firstColumn="1" w:lastColumn="0" w:noHBand="0" w:noVBand="1"/>
      </w:tblPr>
      <w:tblGrid>
        <w:gridCol w:w="2145"/>
        <w:gridCol w:w="2145"/>
        <w:gridCol w:w="2145"/>
        <w:gridCol w:w="2145"/>
      </w:tblGrid>
      <w:tr w:rsidR="00C41F38" w:rsidRPr="005C6A3A" w:rsidTr="00746304">
        <w:trPr>
          <w:trHeight w:val="464"/>
        </w:trPr>
        <w:tc>
          <w:tcPr>
            <w:tcW w:w="1250" w:type="pct"/>
            <w:vAlign w:val="center"/>
          </w:tcPr>
          <w:p w:rsidR="00C41F38" w:rsidRPr="005C6A3A" w:rsidRDefault="00C41F38" w:rsidP="00746304">
            <w:pPr>
              <w:pStyle w:val="Default"/>
              <w:tabs>
                <w:tab w:val="left" w:pos="2149"/>
              </w:tabs>
              <w:spacing w:before="100" w:beforeAutospacing="1" w:after="100" w:afterAutospacing="1" w:line="280" w:lineRule="exact"/>
              <w:jc w:val="center"/>
              <w:rPr>
                <w:b/>
                <w:bCs/>
                <w:color w:val="auto"/>
                <w:sz w:val="20"/>
                <w:szCs w:val="20"/>
              </w:rPr>
            </w:pPr>
            <w:r w:rsidRPr="005C6A3A">
              <w:rPr>
                <w:b/>
                <w:bCs/>
                <w:color w:val="auto"/>
                <w:sz w:val="20"/>
                <w:szCs w:val="20"/>
              </w:rPr>
              <w:t>Límite Inferior (metros cuadrados)</w:t>
            </w:r>
          </w:p>
        </w:tc>
        <w:tc>
          <w:tcPr>
            <w:tcW w:w="1250" w:type="pct"/>
            <w:vAlign w:val="center"/>
          </w:tcPr>
          <w:p w:rsidR="00C41F38" w:rsidRPr="005C6A3A" w:rsidRDefault="00C41F38" w:rsidP="00746304">
            <w:pPr>
              <w:pStyle w:val="Default"/>
              <w:tabs>
                <w:tab w:val="left" w:pos="2149"/>
              </w:tabs>
              <w:spacing w:before="100" w:beforeAutospacing="1" w:after="100" w:afterAutospacing="1" w:line="280" w:lineRule="exact"/>
              <w:jc w:val="center"/>
              <w:rPr>
                <w:b/>
                <w:bCs/>
                <w:color w:val="auto"/>
                <w:sz w:val="20"/>
                <w:szCs w:val="20"/>
              </w:rPr>
            </w:pPr>
            <w:r w:rsidRPr="005C6A3A">
              <w:rPr>
                <w:b/>
                <w:bCs/>
                <w:color w:val="auto"/>
                <w:sz w:val="20"/>
                <w:szCs w:val="20"/>
              </w:rPr>
              <w:t>Límite Superior (metros cuadrados)</w:t>
            </w:r>
          </w:p>
        </w:tc>
        <w:tc>
          <w:tcPr>
            <w:tcW w:w="1250" w:type="pct"/>
            <w:vAlign w:val="center"/>
          </w:tcPr>
          <w:p w:rsidR="00C41F38" w:rsidRPr="005C6A3A" w:rsidRDefault="00C41F38" w:rsidP="00746304">
            <w:pPr>
              <w:pStyle w:val="Default"/>
              <w:tabs>
                <w:tab w:val="left" w:pos="2149"/>
              </w:tabs>
              <w:spacing w:before="100" w:beforeAutospacing="1" w:after="100" w:afterAutospacing="1" w:line="280" w:lineRule="exact"/>
              <w:jc w:val="center"/>
              <w:rPr>
                <w:b/>
                <w:bCs/>
                <w:color w:val="auto"/>
                <w:sz w:val="20"/>
                <w:szCs w:val="20"/>
              </w:rPr>
            </w:pPr>
            <w:r w:rsidRPr="005C6A3A">
              <w:rPr>
                <w:b/>
                <w:bCs/>
                <w:color w:val="auto"/>
                <w:sz w:val="20"/>
                <w:szCs w:val="20"/>
              </w:rPr>
              <w:t>Cuota Fija</w:t>
            </w:r>
          </w:p>
        </w:tc>
        <w:tc>
          <w:tcPr>
            <w:tcW w:w="1250" w:type="pct"/>
            <w:vAlign w:val="center"/>
          </w:tcPr>
          <w:p w:rsidR="00C41F38" w:rsidRPr="005C6A3A" w:rsidRDefault="00C41F38" w:rsidP="00746304">
            <w:pPr>
              <w:pStyle w:val="Default"/>
              <w:tabs>
                <w:tab w:val="left" w:pos="2149"/>
              </w:tabs>
              <w:spacing w:before="100" w:beforeAutospacing="1" w:after="100" w:afterAutospacing="1" w:line="280" w:lineRule="exact"/>
              <w:jc w:val="center"/>
              <w:rPr>
                <w:b/>
                <w:bCs/>
                <w:color w:val="auto"/>
                <w:sz w:val="20"/>
                <w:szCs w:val="20"/>
              </w:rPr>
            </w:pPr>
            <w:r w:rsidRPr="005C6A3A">
              <w:rPr>
                <w:b/>
                <w:bCs/>
                <w:color w:val="auto"/>
                <w:sz w:val="20"/>
                <w:szCs w:val="20"/>
              </w:rPr>
              <w:t>Cuota adicional por metro cuadrado del área de construcción excedente</w:t>
            </w:r>
          </w:p>
        </w:tc>
      </w:tr>
      <w:tr w:rsidR="00C41F38" w:rsidRPr="005C6A3A" w:rsidTr="00746304">
        <w:trPr>
          <w:trHeight w:val="262"/>
        </w:trPr>
        <w:tc>
          <w:tcPr>
            <w:tcW w:w="1250" w:type="pct"/>
          </w:tcPr>
          <w:p w:rsidR="00C41F38" w:rsidRPr="005C6A3A" w:rsidRDefault="00C41F38" w:rsidP="00746304">
            <w:pPr>
              <w:pStyle w:val="Default"/>
              <w:spacing w:before="100" w:beforeAutospacing="1" w:after="100" w:afterAutospacing="1" w:line="280" w:lineRule="exact"/>
              <w:jc w:val="center"/>
              <w:rPr>
                <w:bCs/>
                <w:color w:val="auto"/>
                <w:sz w:val="20"/>
                <w:szCs w:val="20"/>
              </w:rPr>
            </w:pPr>
            <w:r w:rsidRPr="005C6A3A">
              <w:rPr>
                <w:bCs/>
                <w:color w:val="auto"/>
                <w:sz w:val="20"/>
                <w:szCs w:val="20"/>
              </w:rPr>
              <w:t>0.01</w:t>
            </w:r>
          </w:p>
        </w:tc>
        <w:tc>
          <w:tcPr>
            <w:tcW w:w="1250" w:type="pct"/>
          </w:tcPr>
          <w:p w:rsidR="00C41F38" w:rsidRPr="005C6A3A" w:rsidRDefault="00C41F38" w:rsidP="00746304">
            <w:pPr>
              <w:pStyle w:val="Default"/>
              <w:spacing w:before="100" w:beforeAutospacing="1" w:after="100" w:afterAutospacing="1" w:line="280" w:lineRule="exact"/>
              <w:jc w:val="center"/>
              <w:rPr>
                <w:bCs/>
                <w:color w:val="auto"/>
                <w:sz w:val="20"/>
                <w:szCs w:val="20"/>
              </w:rPr>
            </w:pPr>
            <w:r w:rsidRPr="005C6A3A">
              <w:rPr>
                <w:bCs/>
                <w:color w:val="auto"/>
                <w:sz w:val="20"/>
                <w:szCs w:val="20"/>
              </w:rPr>
              <w:t>500</w:t>
            </w:r>
          </w:p>
        </w:tc>
        <w:tc>
          <w:tcPr>
            <w:tcW w:w="1250" w:type="pct"/>
          </w:tcPr>
          <w:p w:rsidR="00C41F38" w:rsidRPr="005C6A3A" w:rsidRDefault="00C41F38" w:rsidP="00746304">
            <w:pPr>
              <w:pStyle w:val="Default"/>
              <w:spacing w:before="100" w:beforeAutospacing="1" w:after="100" w:afterAutospacing="1" w:line="280" w:lineRule="exact"/>
              <w:jc w:val="center"/>
              <w:rPr>
                <w:bCs/>
                <w:color w:val="auto"/>
                <w:sz w:val="20"/>
                <w:szCs w:val="20"/>
              </w:rPr>
            </w:pPr>
            <w:r w:rsidRPr="005C6A3A">
              <w:rPr>
                <w:bCs/>
                <w:color w:val="auto"/>
                <w:sz w:val="20"/>
                <w:szCs w:val="20"/>
              </w:rPr>
              <w:t>5</w:t>
            </w:r>
            <w:r w:rsidRPr="005C6A3A">
              <w:rPr>
                <w:sz w:val="20"/>
                <w:szCs w:val="20"/>
              </w:rPr>
              <w:t>.00</w:t>
            </w:r>
            <w:r w:rsidRPr="005C6A3A">
              <w:rPr>
                <w:bCs/>
                <w:color w:val="auto"/>
                <w:sz w:val="20"/>
                <w:szCs w:val="20"/>
              </w:rPr>
              <w:t xml:space="preserve"> UMA</w:t>
            </w:r>
          </w:p>
        </w:tc>
        <w:tc>
          <w:tcPr>
            <w:tcW w:w="1250" w:type="pct"/>
          </w:tcPr>
          <w:p w:rsidR="00C41F38" w:rsidRPr="005C6A3A" w:rsidRDefault="00C41F38" w:rsidP="00746304">
            <w:pPr>
              <w:pStyle w:val="Default"/>
              <w:spacing w:before="100" w:beforeAutospacing="1" w:after="100" w:afterAutospacing="1" w:line="280" w:lineRule="exact"/>
              <w:jc w:val="center"/>
              <w:rPr>
                <w:bCs/>
                <w:color w:val="auto"/>
                <w:sz w:val="20"/>
                <w:szCs w:val="20"/>
              </w:rPr>
            </w:pPr>
            <w:r w:rsidRPr="005C6A3A">
              <w:rPr>
                <w:bCs/>
                <w:color w:val="auto"/>
                <w:sz w:val="20"/>
                <w:szCs w:val="20"/>
              </w:rPr>
              <w:t>0.02 UMA</w:t>
            </w:r>
          </w:p>
        </w:tc>
      </w:tr>
      <w:tr w:rsidR="00C41F38" w:rsidRPr="005C6A3A" w:rsidTr="00746304">
        <w:trPr>
          <w:trHeight w:val="262"/>
        </w:trPr>
        <w:tc>
          <w:tcPr>
            <w:tcW w:w="1250" w:type="pct"/>
          </w:tcPr>
          <w:p w:rsidR="00C41F38" w:rsidRPr="005C6A3A" w:rsidRDefault="00C41F38" w:rsidP="00746304">
            <w:pPr>
              <w:pStyle w:val="Default"/>
              <w:spacing w:before="100" w:beforeAutospacing="1" w:after="100" w:afterAutospacing="1" w:line="280" w:lineRule="exact"/>
              <w:jc w:val="center"/>
              <w:rPr>
                <w:bCs/>
                <w:color w:val="auto"/>
                <w:sz w:val="20"/>
                <w:szCs w:val="20"/>
              </w:rPr>
            </w:pPr>
            <w:r w:rsidRPr="005C6A3A">
              <w:rPr>
                <w:bCs/>
                <w:color w:val="auto"/>
                <w:sz w:val="20"/>
                <w:szCs w:val="20"/>
              </w:rPr>
              <w:t>500.01</w:t>
            </w:r>
          </w:p>
        </w:tc>
        <w:tc>
          <w:tcPr>
            <w:tcW w:w="1250" w:type="pct"/>
          </w:tcPr>
          <w:p w:rsidR="00C41F38" w:rsidRPr="005C6A3A" w:rsidRDefault="00C41F38" w:rsidP="00746304">
            <w:pPr>
              <w:pStyle w:val="Default"/>
              <w:spacing w:before="100" w:beforeAutospacing="1" w:after="100" w:afterAutospacing="1" w:line="280" w:lineRule="exact"/>
              <w:jc w:val="center"/>
              <w:rPr>
                <w:bCs/>
                <w:color w:val="auto"/>
                <w:sz w:val="20"/>
                <w:szCs w:val="20"/>
              </w:rPr>
            </w:pPr>
            <w:r w:rsidRPr="005C6A3A">
              <w:rPr>
                <w:bCs/>
                <w:color w:val="auto"/>
                <w:sz w:val="20"/>
                <w:szCs w:val="20"/>
              </w:rPr>
              <w:t>3000</w:t>
            </w:r>
          </w:p>
        </w:tc>
        <w:tc>
          <w:tcPr>
            <w:tcW w:w="1250" w:type="pct"/>
          </w:tcPr>
          <w:p w:rsidR="00C41F38" w:rsidRPr="005C6A3A" w:rsidRDefault="00C41F38" w:rsidP="00746304">
            <w:pPr>
              <w:pStyle w:val="Default"/>
              <w:spacing w:before="100" w:beforeAutospacing="1" w:after="100" w:afterAutospacing="1" w:line="280" w:lineRule="exact"/>
              <w:jc w:val="center"/>
              <w:rPr>
                <w:bCs/>
                <w:color w:val="auto"/>
                <w:sz w:val="20"/>
                <w:szCs w:val="20"/>
              </w:rPr>
            </w:pPr>
            <w:r w:rsidRPr="005C6A3A">
              <w:rPr>
                <w:bCs/>
                <w:color w:val="auto"/>
                <w:sz w:val="20"/>
                <w:szCs w:val="20"/>
              </w:rPr>
              <w:t>15</w:t>
            </w:r>
            <w:r w:rsidRPr="005C6A3A">
              <w:rPr>
                <w:sz w:val="20"/>
                <w:szCs w:val="20"/>
              </w:rPr>
              <w:t>.00</w:t>
            </w:r>
            <w:r w:rsidRPr="005C6A3A">
              <w:rPr>
                <w:bCs/>
                <w:color w:val="auto"/>
                <w:sz w:val="20"/>
                <w:szCs w:val="20"/>
              </w:rPr>
              <w:t xml:space="preserve"> UMA</w:t>
            </w:r>
          </w:p>
        </w:tc>
        <w:tc>
          <w:tcPr>
            <w:tcW w:w="1250" w:type="pct"/>
          </w:tcPr>
          <w:p w:rsidR="00C41F38" w:rsidRPr="005C6A3A" w:rsidRDefault="00C41F38" w:rsidP="00746304">
            <w:pPr>
              <w:pStyle w:val="Default"/>
              <w:spacing w:before="100" w:beforeAutospacing="1" w:after="100" w:afterAutospacing="1" w:line="280" w:lineRule="exact"/>
              <w:jc w:val="center"/>
              <w:rPr>
                <w:bCs/>
                <w:color w:val="auto"/>
                <w:sz w:val="20"/>
                <w:szCs w:val="20"/>
              </w:rPr>
            </w:pPr>
            <w:r w:rsidRPr="005C6A3A">
              <w:rPr>
                <w:bCs/>
                <w:color w:val="auto"/>
                <w:sz w:val="20"/>
                <w:szCs w:val="20"/>
              </w:rPr>
              <w:t>0.01 UMA</w:t>
            </w:r>
          </w:p>
        </w:tc>
      </w:tr>
      <w:tr w:rsidR="00C41F38" w:rsidRPr="005C6A3A" w:rsidTr="00746304">
        <w:trPr>
          <w:trHeight w:val="262"/>
        </w:trPr>
        <w:tc>
          <w:tcPr>
            <w:tcW w:w="1250" w:type="pct"/>
          </w:tcPr>
          <w:p w:rsidR="00C41F38" w:rsidRPr="005C6A3A" w:rsidRDefault="00C41F38" w:rsidP="00746304">
            <w:pPr>
              <w:pStyle w:val="Default"/>
              <w:spacing w:before="100" w:beforeAutospacing="1" w:after="100" w:afterAutospacing="1" w:line="280" w:lineRule="exact"/>
              <w:jc w:val="center"/>
              <w:rPr>
                <w:bCs/>
                <w:color w:val="auto"/>
                <w:sz w:val="20"/>
                <w:szCs w:val="20"/>
              </w:rPr>
            </w:pPr>
            <w:r w:rsidRPr="005C6A3A">
              <w:rPr>
                <w:bCs/>
                <w:color w:val="auto"/>
                <w:sz w:val="20"/>
                <w:szCs w:val="20"/>
              </w:rPr>
              <w:t>3000.01</w:t>
            </w:r>
          </w:p>
        </w:tc>
        <w:tc>
          <w:tcPr>
            <w:tcW w:w="1250" w:type="pct"/>
          </w:tcPr>
          <w:p w:rsidR="00C41F38" w:rsidRPr="005C6A3A" w:rsidRDefault="00C41F38" w:rsidP="00746304">
            <w:pPr>
              <w:pStyle w:val="Default"/>
              <w:spacing w:before="100" w:beforeAutospacing="1" w:after="100" w:afterAutospacing="1" w:line="280" w:lineRule="exact"/>
              <w:jc w:val="center"/>
              <w:rPr>
                <w:bCs/>
                <w:color w:val="auto"/>
                <w:sz w:val="20"/>
                <w:szCs w:val="20"/>
              </w:rPr>
            </w:pPr>
            <w:r w:rsidRPr="005C6A3A">
              <w:rPr>
                <w:bCs/>
                <w:color w:val="auto"/>
                <w:sz w:val="20"/>
                <w:szCs w:val="20"/>
              </w:rPr>
              <w:t>6000</w:t>
            </w:r>
          </w:p>
        </w:tc>
        <w:tc>
          <w:tcPr>
            <w:tcW w:w="1250" w:type="pct"/>
          </w:tcPr>
          <w:p w:rsidR="00C41F38" w:rsidRPr="005C6A3A" w:rsidRDefault="00C41F38" w:rsidP="00746304">
            <w:pPr>
              <w:pStyle w:val="Default"/>
              <w:spacing w:before="100" w:beforeAutospacing="1" w:after="100" w:afterAutospacing="1" w:line="280" w:lineRule="exact"/>
              <w:jc w:val="center"/>
              <w:rPr>
                <w:bCs/>
                <w:color w:val="auto"/>
                <w:sz w:val="20"/>
                <w:szCs w:val="20"/>
              </w:rPr>
            </w:pPr>
            <w:r w:rsidRPr="005C6A3A">
              <w:rPr>
                <w:bCs/>
                <w:color w:val="auto"/>
                <w:sz w:val="20"/>
                <w:szCs w:val="20"/>
              </w:rPr>
              <w:t>30</w:t>
            </w:r>
            <w:r w:rsidRPr="005C6A3A">
              <w:rPr>
                <w:sz w:val="20"/>
                <w:szCs w:val="20"/>
              </w:rPr>
              <w:t>.00</w:t>
            </w:r>
            <w:r w:rsidRPr="005C6A3A">
              <w:rPr>
                <w:bCs/>
                <w:color w:val="auto"/>
                <w:sz w:val="20"/>
                <w:szCs w:val="20"/>
              </w:rPr>
              <w:t xml:space="preserve"> UMA</w:t>
            </w:r>
          </w:p>
        </w:tc>
        <w:tc>
          <w:tcPr>
            <w:tcW w:w="1250" w:type="pct"/>
          </w:tcPr>
          <w:p w:rsidR="00C41F38" w:rsidRPr="005C6A3A" w:rsidRDefault="00C41F38" w:rsidP="00746304">
            <w:pPr>
              <w:pStyle w:val="Default"/>
              <w:spacing w:before="100" w:beforeAutospacing="1" w:after="100" w:afterAutospacing="1" w:line="280" w:lineRule="exact"/>
              <w:jc w:val="center"/>
              <w:rPr>
                <w:bCs/>
                <w:color w:val="auto"/>
                <w:sz w:val="20"/>
                <w:szCs w:val="20"/>
              </w:rPr>
            </w:pPr>
            <w:r w:rsidRPr="005C6A3A">
              <w:rPr>
                <w:bCs/>
                <w:color w:val="auto"/>
                <w:sz w:val="20"/>
                <w:szCs w:val="20"/>
              </w:rPr>
              <w:t>0.01 UMA</w:t>
            </w:r>
          </w:p>
        </w:tc>
      </w:tr>
      <w:tr w:rsidR="00C41F38" w:rsidRPr="005C6A3A" w:rsidTr="00746304">
        <w:trPr>
          <w:trHeight w:val="262"/>
        </w:trPr>
        <w:tc>
          <w:tcPr>
            <w:tcW w:w="1250" w:type="pct"/>
          </w:tcPr>
          <w:p w:rsidR="00C41F38" w:rsidRPr="005C6A3A" w:rsidRDefault="00C41F38" w:rsidP="00746304">
            <w:pPr>
              <w:spacing w:before="100" w:beforeAutospacing="1" w:after="100" w:afterAutospacing="1" w:line="280" w:lineRule="exact"/>
              <w:jc w:val="center"/>
              <w:rPr>
                <w:rFonts w:ascii="Arial" w:hAnsi="Arial" w:cs="Arial"/>
                <w:bCs/>
                <w:sz w:val="20"/>
                <w:szCs w:val="20"/>
              </w:rPr>
            </w:pPr>
            <w:r w:rsidRPr="005C6A3A">
              <w:rPr>
                <w:rFonts w:ascii="Arial" w:hAnsi="Arial" w:cs="Arial"/>
                <w:bCs/>
                <w:sz w:val="20"/>
                <w:szCs w:val="20"/>
              </w:rPr>
              <w:t>6000.01</w:t>
            </w:r>
          </w:p>
        </w:tc>
        <w:tc>
          <w:tcPr>
            <w:tcW w:w="1250" w:type="pct"/>
          </w:tcPr>
          <w:p w:rsidR="00C41F38" w:rsidRPr="005C6A3A" w:rsidRDefault="00C41F38" w:rsidP="00746304">
            <w:pPr>
              <w:spacing w:before="100" w:beforeAutospacing="1" w:after="100" w:afterAutospacing="1" w:line="280" w:lineRule="exact"/>
              <w:jc w:val="center"/>
              <w:rPr>
                <w:rFonts w:ascii="Arial" w:hAnsi="Arial" w:cs="Arial"/>
                <w:bCs/>
                <w:sz w:val="20"/>
                <w:szCs w:val="20"/>
              </w:rPr>
            </w:pPr>
            <w:r w:rsidRPr="005C6A3A">
              <w:rPr>
                <w:rFonts w:ascii="Arial" w:hAnsi="Arial" w:cs="Arial"/>
                <w:bCs/>
                <w:sz w:val="20"/>
                <w:szCs w:val="20"/>
              </w:rPr>
              <w:t>En adelante</w:t>
            </w:r>
          </w:p>
        </w:tc>
        <w:tc>
          <w:tcPr>
            <w:tcW w:w="1250" w:type="pct"/>
          </w:tcPr>
          <w:p w:rsidR="00C41F38" w:rsidRPr="005C6A3A" w:rsidRDefault="00C41F38" w:rsidP="00746304">
            <w:pPr>
              <w:spacing w:before="100" w:beforeAutospacing="1" w:after="100" w:afterAutospacing="1" w:line="280" w:lineRule="exact"/>
              <w:jc w:val="center"/>
              <w:rPr>
                <w:rFonts w:ascii="Arial" w:hAnsi="Arial" w:cs="Arial"/>
                <w:bCs/>
                <w:sz w:val="20"/>
                <w:szCs w:val="20"/>
              </w:rPr>
            </w:pPr>
            <w:r w:rsidRPr="005C6A3A">
              <w:rPr>
                <w:rFonts w:ascii="Arial" w:hAnsi="Arial" w:cs="Arial"/>
                <w:bCs/>
                <w:sz w:val="20"/>
                <w:szCs w:val="20"/>
              </w:rPr>
              <w:t>60</w:t>
            </w:r>
            <w:r w:rsidRPr="005C6A3A">
              <w:rPr>
                <w:rFonts w:ascii="Arial" w:hAnsi="Arial" w:cs="Arial"/>
                <w:sz w:val="20"/>
                <w:szCs w:val="20"/>
                <w:lang w:eastAsia="es-MX"/>
              </w:rPr>
              <w:t>.00</w:t>
            </w:r>
            <w:r w:rsidRPr="005C6A3A">
              <w:rPr>
                <w:rFonts w:ascii="Arial" w:hAnsi="Arial" w:cs="Arial"/>
                <w:bCs/>
                <w:sz w:val="20"/>
                <w:szCs w:val="20"/>
              </w:rPr>
              <w:t xml:space="preserve"> UMA</w:t>
            </w:r>
          </w:p>
        </w:tc>
        <w:tc>
          <w:tcPr>
            <w:tcW w:w="1250" w:type="pct"/>
          </w:tcPr>
          <w:p w:rsidR="00C41F38" w:rsidRPr="005C6A3A" w:rsidRDefault="00C41F38" w:rsidP="00746304">
            <w:pPr>
              <w:spacing w:before="100" w:beforeAutospacing="1" w:after="100" w:afterAutospacing="1" w:line="280" w:lineRule="exact"/>
              <w:jc w:val="center"/>
              <w:rPr>
                <w:rFonts w:ascii="Arial" w:hAnsi="Arial" w:cs="Arial"/>
                <w:sz w:val="20"/>
                <w:szCs w:val="20"/>
              </w:rPr>
            </w:pPr>
            <w:r w:rsidRPr="005C6A3A">
              <w:rPr>
                <w:rFonts w:ascii="Arial" w:hAnsi="Arial" w:cs="Arial"/>
                <w:bCs/>
                <w:sz w:val="20"/>
                <w:szCs w:val="20"/>
              </w:rPr>
              <w:t>0.01 UMA</w:t>
            </w:r>
          </w:p>
        </w:tc>
      </w:tr>
    </w:tbl>
    <w:p w:rsidR="005C7D7B" w:rsidRPr="005C6A3A" w:rsidRDefault="005C7D7B" w:rsidP="00DB176C">
      <w:pPr>
        <w:tabs>
          <w:tab w:val="right" w:pos="8498"/>
        </w:tabs>
        <w:jc w:val="both"/>
        <w:rPr>
          <w:rFonts w:ascii="Arial" w:hAnsi="Arial" w:cs="Arial"/>
          <w:b/>
        </w:rPr>
      </w:pPr>
    </w:p>
    <w:p w:rsidR="006E0D1F" w:rsidRPr="005C6A3A" w:rsidRDefault="005C7D7B" w:rsidP="00DB176C">
      <w:pPr>
        <w:tabs>
          <w:tab w:val="right" w:pos="8498"/>
        </w:tabs>
        <w:ind w:firstLine="851"/>
        <w:jc w:val="both"/>
        <w:rPr>
          <w:rFonts w:ascii="Arial" w:hAnsi="Arial" w:cs="Arial"/>
        </w:rPr>
      </w:pPr>
      <w:r w:rsidRPr="005C6A3A">
        <w:rPr>
          <w:rFonts w:ascii="Arial" w:hAnsi="Arial" w:cs="Arial"/>
          <w:b/>
        </w:rPr>
        <w:t xml:space="preserve">XV. </w:t>
      </w:r>
      <w:r w:rsidRPr="005C6A3A">
        <w:rPr>
          <w:rFonts w:ascii="Arial" w:hAnsi="Arial" w:cs="Arial"/>
        </w:rPr>
        <w:t>Expedición de constancias tipo diploma por curso de capacitación. 0.25 UMA</w:t>
      </w:r>
    </w:p>
    <w:p w:rsidR="006E0D1F" w:rsidRPr="005C6A3A" w:rsidRDefault="006E0D1F" w:rsidP="00DB176C">
      <w:pPr>
        <w:tabs>
          <w:tab w:val="right" w:pos="8498"/>
        </w:tabs>
        <w:ind w:firstLine="851"/>
        <w:jc w:val="both"/>
        <w:rPr>
          <w:rFonts w:ascii="Arial" w:hAnsi="Arial" w:cs="Arial"/>
        </w:rPr>
      </w:pPr>
    </w:p>
    <w:p w:rsidR="006E0D1F" w:rsidRPr="005C6A3A" w:rsidRDefault="005C7D7B" w:rsidP="00DB176C">
      <w:pPr>
        <w:tabs>
          <w:tab w:val="right" w:pos="8498"/>
        </w:tabs>
        <w:ind w:firstLine="851"/>
        <w:jc w:val="both"/>
        <w:rPr>
          <w:rFonts w:ascii="Arial" w:hAnsi="Arial" w:cs="Arial"/>
        </w:rPr>
      </w:pPr>
      <w:r w:rsidRPr="005C6A3A">
        <w:rPr>
          <w:rFonts w:ascii="Arial" w:hAnsi="Arial" w:cs="Arial"/>
          <w:b/>
        </w:rPr>
        <w:t xml:space="preserve">XVI. </w:t>
      </w:r>
      <w:r w:rsidRPr="005C6A3A">
        <w:rPr>
          <w:rFonts w:ascii="Arial" w:hAnsi="Arial" w:cs="Arial"/>
        </w:rPr>
        <w:t>Certificación para ejercer actividades de protección civil:</w:t>
      </w:r>
    </w:p>
    <w:p w:rsidR="006E0D1F" w:rsidRPr="005C6A3A" w:rsidRDefault="006E0D1F" w:rsidP="00DB176C">
      <w:pPr>
        <w:tabs>
          <w:tab w:val="right" w:pos="8498"/>
        </w:tabs>
        <w:ind w:firstLine="851"/>
        <w:jc w:val="both"/>
        <w:rPr>
          <w:rFonts w:ascii="Arial" w:hAnsi="Arial" w:cs="Arial"/>
        </w:rPr>
      </w:pPr>
    </w:p>
    <w:p w:rsidR="006E0D1F" w:rsidRPr="005C6A3A" w:rsidRDefault="005C7D7B" w:rsidP="00DB176C">
      <w:pPr>
        <w:tabs>
          <w:tab w:val="right" w:pos="8498"/>
        </w:tabs>
        <w:ind w:firstLine="851"/>
        <w:jc w:val="both"/>
        <w:rPr>
          <w:rFonts w:ascii="Arial" w:hAnsi="Arial" w:cs="Arial"/>
        </w:rPr>
      </w:pPr>
      <w:r w:rsidRPr="005C6A3A">
        <w:rPr>
          <w:rFonts w:ascii="Arial" w:hAnsi="Arial" w:cs="Arial"/>
          <w:b/>
        </w:rPr>
        <w:t xml:space="preserve">a) </w:t>
      </w:r>
      <w:r w:rsidRPr="005C6A3A">
        <w:rPr>
          <w:rFonts w:ascii="Arial" w:hAnsi="Arial" w:cs="Arial"/>
        </w:rPr>
        <w:t>Para persona física 250.00 UMA</w:t>
      </w:r>
    </w:p>
    <w:p w:rsidR="006E0D1F" w:rsidRPr="005C6A3A" w:rsidRDefault="005C7D7B" w:rsidP="00DB176C">
      <w:pPr>
        <w:tabs>
          <w:tab w:val="right" w:pos="8498"/>
        </w:tabs>
        <w:ind w:firstLine="851"/>
        <w:jc w:val="both"/>
        <w:rPr>
          <w:rFonts w:ascii="Arial" w:hAnsi="Arial" w:cs="Arial"/>
        </w:rPr>
      </w:pPr>
      <w:r w:rsidRPr="005C6A3A">
        <w:rPr>
          <w:rFonts w:ascii="Arial" w:hAnsi="Arial" w:cs="Arial"/>
          <w:b/>
        </w:rPr>
        <w:t xml:space="preserve">b) </w:t>
      </w:r>
      <w:r w:rsidRPr="005C6A3A">
        <w:rPr>
          <w:rFonts w:ascii="Arial" w:hAnsi="Arial" w:cs="Arial"/>
        </w:rPr>
        <w:t>Para persona moral 150.00 UMA</w:t>
      </w:r>
    </w:p>
    <w:p w:rsidR="005C7D7B" w:rsidRPr="005C6A3A" w:rsidRDefault="005C7D7B" w:rsidP="00DB176C">
      <w:pPr>
        <w:tabs>
          <w:tab w:val="right" w:pos="8498"/>
        </w:tabs>
        <w:ind w:firstLine="851"/>
        <w:jc w:val="both"/>
        <w:rPr>
          <w:rFonts w:ascii="Arial" w:hAnsi="Arial" w:cs="Arial"/>
        </w:rPr>
      </w:pPr>
      <w:r w:rsidRPr="005C6A3A">
        <w:rPr>
          <w:rFonts w:ascii="Arial" w:hAnsi="Arial" w:cs="Arial"/>
          <w:b/>
        </w:rPr>
        <w:t xml:space="preserve">c) </w:t>
      </w:r>
      <w:r w:rsidRPr="005C6A3A">
        <w:rPr>
          <w:rFonts w:ascii="Arial" w:hAnsi="Arial" w:cs="Arial"/>
        </w:rPr>
        <w:t>Por cada instructor registrado 100.00 UMA</w:t>
      </w:r>
    </w:p>
    <w:p w:rsidR="006B2C9C" w:rsidRPr="005C6A3A" w:rsidRDefault="006B2C9C" w:rsidP="00DB176C">
      <w:pPr>
        <w:tabs>
          <w:tab w:val="right" w:pos="8498"/>
        </w:tabs>
        <w:jc w:val="both"/>
        <w:rPr>
          <w:rFonts w:ascii="Arial" w:hAnsi="Arial" w:cs="Arial"/>
          <w:b/>
        </w:rPr>
      </w:pPr>
    </w:p>
    <w:p w:rsidR="00F902E7" w:rsidRDefault="00F902E7" w:rsidP="00DB176C">
      <w:pPr>
        <w:tabs>
          <w:tab w:val="right" w:pos="8498"/>
        </w:tabs>
        <w:jc w:val="both"/>
        <w:rPr>
          <w:rFonts w:ascii="Arial" w:hAnsi="Arial" w:cs="Arial"/>
          <w:b/>
        </w:rPr>
      </w:pPr>
    </w:p>
    <w:p w:rsidR="005C7D7B" w:rsidRPr="005C6A3A" w:rsidRDefault="005C7D7B" w:rsidP="00DB176C">
      <w:pPr>
        <w:tabs>
          <w:tab w:val="right" w:pos="8498"/>
        </w:tabs>
        <w:jc w:val="both"/>
        <w:rPr>
          <w:rFonts w:ascii="Arial" w:hAnsi="Arial" w:cs="Arial"/>
        </w:rPr>
      </w:pPr>
      <w:r w:rsidRPr="005C6A3A">
        <w:rPr>
          <w:rFonts w:ascii="Arial" w:hAnsi="Arial" w:cs="Arial"/>
          <w:b/>
        </w:rPr>
        <w:t xml:space="preserve">Artículo 85-F.- </w:t>
      </w:r>
      <w:r w:rsidRPr="005C6A3A">
        <w:rPr>
          <w:rFonts w:ascii="Arial" w:hAnsi="Arial" w:cs="Arial"/>
        </w:rPr>
        <w:t>Están exentas del pago de los derechos contenidos en las fracciones VII y XI del artículo 85 E, las dependencias federales y las dependencias estatales, así como las instituciones y asociaciones sin fines de lucro.</w:t>
      </w:r>
    </w:p>
    <w:p w:rsidR="005C7D7B" w:rsidRPr="005C6A3A" w:rsidRDefault="005C7D7B" w:rsidP="00DB176C">
      <w:pPr>
        <w:tabs>
          <w:tab w:val="right" w:pos="8498"/>
        </w:tabs>
        <w:jc w:val="both"/>
        <w:rPr>
          <w:rFonts w:ascii="Arial" w:hAnsi="Arial" w:cs="Arial"/>
          <w:b/>
        </w:rPr>
      </w:pPr>
    </w:p>
    <w:p w:rsidR="005C7D7B" w:rsidRPr="005C6A3A" w:rsidRDefault="005C7D7B" w:rsidP="00DB176C">
      <w:pPr>
        <w:tabs>
          <w:tab w:val="right" w:pos="8498"/>
        </w:tabs>
        <w:jc w:val="both"/>
        <w:rPr>
          <w:rFonts w:ascii="Arial" w:hAnsi="Arial" w:cs="Arial"/>
        </w:rPr>
      </w:pPr>
      <w:r w:rsidRPr="005C6A3A">
        <w:rPr>
          <w:rFonts w:ascii="Arial" w:hAnsi="Arial" w:cs="Arial"/>
          <w:b/>
        </w:rPr>
        <w:t xml:space="preserve">Artículo 85-G.- </w:t>
      </w:r>
      <w:r w:rsidRPr="005C6A3A">
        <w:rPr>
          <w:rFonts w:ascii="Arial" w:hAnsi="Arial" w:cs="Arial"/>
        </w:rPr>
        <w:t>…</w:t>
      </w:r>
    </w:p>
    <w:p w:rsidR="005C7D7B" w:rsidRPr="005C6A3A" w:rsidRDefault="005C7D7B" w:rsidP="00DB176C">
      <w:pPr>
        <w:tabs>
          <w:tab w:val="right" w:pos="8498"/>
        </w:tabs>
        <w:jc w:val="both"/>
        <w:rPr>
          <w:rFonts w:ascii="Arial" w:hAnsi="Arial" w:cs="Arial"/>
          <w:b/>
        </w:rPr>
      </w:pPr>
    </w:p>
    <w:p w:rsidR="005A2CC5" w:rsidRPr="005C6A3A" w:rsidRDefault="005C7D7B" w:rsidP="00DB176C">
      <w:pPr>
        <w:tabs>
          <w:tab w:val="right" w:pos="8498"/>
        </w:tabs>
        <w:ind w:firstLine="851"/>
        <w:jc w:val="both"/>
        <w:rPr>
          <w:rFonts w:ascii="Arial" w:hAnsi="Arial" w:cs="Arial"/>
        </w:rPr>
      </w:pPr>
      <w:r w:rsidRPr="005C6A3A">
        <w:rPr>
          <w:rFonts w:ascii="Arial" w:hAnsi="Arial" w:cs="Arial"/>
          <w:b/>
        </w:rPr>
        <w:t xml:space="preserve">I.- </w:t>
      </w:r>
      <w:r w:rsidRPr="005C6A3A">
        <w:rPr>
          <w:rFonts w:ascii="Arial" w:hAnsi="Arial" w:cs="Arial"/>
        </w:rPr>
        <w:t>y</w:t>
      </w:r>
      <w:r w:rsidRPr="005C6A3A">
        <w:rPr>
          <w:rFonts w:ascii="Arial" w:hAnsi="Arial" w:cs="Arial"/>
          <w:b/>
        </w:rPr>
        <w:t xml:space="preserve"> II.- </w:t>
      </w:r>
      <w:r w:rsidRPr="005C6A3A">
        <w:rPr>
          <w:rFonts w:ascii="Arial" w:hAnsi="Arial" w:cs="Arial"/>
        </w:rPr>
        <w:t>…</w:t>
      </w:r>
    </w:p>
    <w:p w:rsidR="005A2CC5" w:rsidRPr="005C6A3A" w:rsidRDefault="005A2CC5" w:rsidP="00DB176C">
      <w:pPr>
        <w:tabs>
          <w:tab w:val="right" w:pos="8498"/>
        </w:tabs>
        <w:ind w:firstLine="851"/>
        <w:jc w:val="both"/>
        <w:rPr>
          <w:rFonts w:ascii="Arial" w:hAnsi="Arial" w:cs="Arial"/>
        </w:rPr>
      </w:pPr>
    </w:p>
    <w:p w:rsidR="005A2CC5" w:rsidRPr="005C6A3A" w:rsidRDefault="005C7D7B" w:rsidP="00DB176C">
      <w:pPr>
        <w:tabs>
          <w:tab w:val="right" w:pos="8498"/>
        </w:tabs>
        <w:ind w:firstLine="851"/>
        <w:jc w:val="both"/>
        <w:rPr>
          <w:rFonts w:ascii="Arial" w:hAnsi="Arial" w:cs="Arial"/>
        </w:rPr>
      </w:pPr>
      <w:r w:rsidRPr="005C6A3A">
        <w:rPr>
          <w:rFonts w:ascii="Arial" w:hAnsi="Arial" w:cs="Arial"/>
          <w:b/>
        </w:rPr>
        <w:t xml:space="preserve">III.- </w:t>
      </w:r>
      <w:r w:rsidRPr="005C6A3A">
        <w:rPr>
          <w:rFonts w:ascii="Arial" w:hAnsi="Arial" w:cs="Arial"/>
        </w:rPr>
        <w:t>Se deroga.</w:t>
      </w:r>
    </w:p>
    <w:p w:rsidR="005A2CC5" w:rsidRPr="005C6A3A" w:rsidRDefault="005A2CC5" w:rsidP="00DB176C">
      <w:pPr>
        <w:tabs>
          <w:tab w:val="right" w:pos="8498"/>
        </w:tabs>
        <w:ind w:firstLine="851"/>
        <w:jc w:val="both"/>
        <w:rPr>
          <w:rFonts w:ascii="Arial" w:hAnsi="Arial" w:cs="Arial"/>
        </w:rPr>
      </w:pPr>
    </w:p>
    <w:p w:rsidR="005A2CC5" w:rsidRPr="005C6A3A" w:rsidRDefault="005C7D7B" w:rsidP="00DB176C">
      <w:pPr>
        <w:tabs>
          <w:tab w:val="right" w:pos="8498"/>
        </w:tabs>
        <w:ind w:firstLine="851"/>
        <w:jc w:val="both"/>
        <w:rPr>
          <w:rFonts w:ascii="Arial" w:hAnsi="Arial" w:cs="Arial"/>
        </w:rPr>
      </w:pPr>
      <w:r w:rsidRPr="005C6A3A">
        <w:rPr>
          <w:rFonts w:ascii="Arial" w:hAnsi="Arial" w:cs="Arial"/>
          <w:b/>
        </w:rPr>
        <w:t xml:space="preserve">IV.- </w:t>
      </w:r>
      <w:r w:rsidRPr="005C6A3A">
        <w:rPr>
          <w:rFonts w:ascii="Arial" w:hAnsi="Arial" w:cs="Arial"/>
        </w:rPr>
        <w:t>Se deroga.</w:t>
      </w:r>
    </w:p>
    <w:p w:rsidR="005A2CC5" w:rsidRPr="005C6A3A" w:rsidRDefault="005A2CC5" w:rsidP="00DB176C">
      <w:pPr>
        <w:tabs>
          <w:tab w:val="right" w:pos="8498"/>
        </w:tabs>
        <w:ind w:firstLine="851"/>
        <w:jc w:val="both"/>
        <w:rPr>
          <w:rFonts w:ascii="Arial" w:hAnsi="Arial" w:cs="Arial"/>
        </w:rPr>
      </w:pPr>
    </w:p>
    <w:p w:rsidR="005A2CC5" w:rsidRPr="005C6A3A" w:rsidRDefault="005C7D7B" w:rsidP="00DB176C">
      <w:pPr>
        <w:tabs>
          <w:tab w:val="right" w:pos="8498"/>
        </w:tabs>
        <w:ind w:firstLine="851"/>
        <w:jc w:val="both"/>
        <w:rPr>
          <w:rFonts w:ascii="Arial" w:hAnsi="Arial" w:cs="Arial"/>
        </w:rPr>
      </w:pPr>
      <w:r w:rsidRPr="005C6A3A">
        <w:rPr>
          <w:rFonts w:ascii="Arial" w:hAnsi="Arial" w:cs="Arial"/>
          <w:b/>
        </w:rPr>
        <w:t xml:space="preserve">V.- </w:t>
      </w:r>
      <w:r w:rsidRPr="005C6A3A">
        <w:rPr>
          <w:rFonts w:ascii="Arial" w:hAnsi="Arial" w:cs="Arial"/>
        </w:rPr>
        <w:t>y</w:t>
      </w:r>
      <w:r w:rsidRPr="005C6A3A">
        <w:rPr>
          <w:rFonts w:ascii="Arial" w:hAnsi="Arial" w:cs="Arial"/>
          <w:b/>
        </w:rPr>
        <w:t xml:space="preserve"> VI.- </w:t>
      </w:r>
      <w:r w:rsidRPr="005C6A3A">
        <w:rPr>
          <w:rFonts w:ascii="Arial" w:hAnsi="Arial" w:cs="Arial"/>
        </w:rPr>
        <w:t>…</w:t>
      </w:r>
    </w:p>
    <w:p w:rsidR="005A2CC5" w:rsidRPr="005C6A3A" w:rsidRDefault="005A2CC5" w:rsidP="00DB176C">
      <w:pPr>
        <w:tabs>
          <w:tab w:val="right" w:pos="8498"/>
        </w:tabs>
        <w:ind w:firstLine="851"/>
        <w:jc w:val="both"/>
        <w:rPr>
          <w:rFonts w:ascii="Arial" w:hAnsi="Arial" w:cs="Arial"/>
        </w:rPr>
      </w:pPr>
    </w:p>
    <w:p w:rsidR="005A2CC5" w:rsidRPr="005C6A3A" w:rsidRDefault="005C7D7B" w:rsidP="00DB176C">
      <w:pPr>
        <w:tabs>
          <w:tab w:val="right" w:pos="8498"/>
        </w:tabs>
        <w:ind w:firstLine="851"/>
        <w:jc w:val="both"/>
        <w:rPr>
          <w:rFonts w:ascii="Arial" w:hAnsi="Arial" w:cs="Arial"/>
        </w:rPr>
      </w:pPr>
      <w:r w:rsidRPr="005C6A3A">
        <w:rPr>
          <w:rFonts w:ascii="Arial" w:hAnsi="Arial" w:cs="Arial"/>
          <w:b/>
        </w:rPr>
        <w:t xml:space="preserve">VII.- </w:t>
      </w:r>
      <w:r w:rsidRPr="005C6A3A">
        <w:rPr>
          <w:rFonts w:ascii="Arial" w:hAnsi="Arial" w:cs="Arial"/>
        </w:rPr>
        <w:t>Se deroga.</w:t>
      </w:r>
    </w:p>
    <w:p w:rsidR="005A2CC5" w:rsidRPr="005C6A3A" w:rsidRDefault="005A2CC5" w:rsidP="00DB176C">
      <w:pPr>
        <w:tabs>
          <w:tab w:val="right" w:pos="8498"/>
        </w:tabs>
        <w:ind w:firstLine="851"/>
        <w:jc w:val="both"/>
        <w:rPr>
          <w:rFonts w:ascii="Arial" w:hAnsi="Arial" w:cs="Arial"/>
        </w:rPr>
      </w:pPr>
    </w:p>
    <w:p w:rsidR="005A2CC5" w:rsidRPr="005C6A3A" w:rsidRDefault="005C7D7B" w:rsidP="00DB176C">
      <w:pPr>
        <w:tabs>
          <w:tab w:val="right" w:pos="8498"/>
        </w:tabs>
        <w:ind w:firstLine="851"/>
        <w:jc w:val="both"/>
        <w:rPr>
          <w:rFonts w:ascii="Arial" w:hAnsi="Arial" w:cs="Arial"/>
        </w:rPr>
      </w:pPr>
      <w:r w:rsidRPr="005C6A3A">
        <w:rPr>
          <w:rFonts w:ascii="Arial" w:hAnsi="Arial" w:cs="Arial"/>
          <w:b/>
        </w:rPr>
        <w:t xml:space="preserve">VIII.- </w:t>
      </w:r>
      <w:r w:rsidRPr="005C6A3A">
        <w:rPr>
          <w:rFonts w:ascii="Arial" w:hAnsi="Arial" w:cs="Arial"/>
        </w:rPr>
        <w:t>Se deroga.</w:t>
      </w:r>
    </w:p>
    <w:p w:rsidR="005A2CC5" w:rsidRPr="005C6A3A" w:rsidRDefault="005A2CC5" w:rsidP="00DB176C">
      <w:pPr>
        <w:tabs>
          <w:tab w:val="right" w:pos="8498"/>
        </w:tabs>
        <w:ind w:firstLine="851"/>
        <w:jc w:val="both"/>
        <w:rPr>
          <w:rFonts w:ascii="Arial" w:hAnsi="Arial" w:cs="Arial"/>
        </w:rPr>
      </w:pPr>
    </w:p>
    <w:p w:rsidR="005A2CC5" w:rsidRPr="005C6A3A" w:rsidRDefault="005C7D7B" w:rsidP="00DB176C">
      <w:pPr>
        <w:tabs>
          <w:tab w:val="right" w:pos="8498"/>
        </w:tabs>
        <w:ind w:firstLine="851"/>
        <w:jc w:val="both"/>
        <w:rPr>
          <w:rFonts w:ascii="Arial" w:hAnsi="Arial" w:cs="Arial"/>
        </w:rPr>
      </w:pPr>
      <w:r w:rsidRPr="005C6A3A">
        <w:rPr>
          <w:rFonts w:ascii="Arial" w:hAnsi="Arial" w:cs="Arial"/>
          <w:b/>
        </w:rPr>
        <w:t xml:space="preserve">IX.- </w:t>
      </w:r>
      <w:r w:rsidRPr="005C6A3A">
        <w:rPr>
          <w:rFonts w:ascii="Arial" w:hAnsi="Arial" w:cs="Arial"/>
        </w:rPr>
        <w:t>a la</w:t>
      </w:r>
      <w:r w:rsidRPr="005C6A3A">
        <w:rPr>
          <w:rFonts w:ascii="Arial" w:hAnsi="Arial" w:cs="Arial"/>
          <w:b/>
        </w:rPr>
        <w:t xml:space="preserve"> XVI.- </w:t>
      </w:r>
      <w:r w:rsidRPr="005C6A3A">
        <w:rPr>
          <w:rFonts w:ascii="Arial" w:hAnsi="Arial" w:cs="Arial"/>
        </w:rPr>
        <w:t>…</w:t>
      </w:r>
    </w:p>
    <w:p w:rsidR="005A2CC5" w:rsidRPr="005C6A3A" w:rsidRDefault="005A2CC5" w:rsidP="00DB176C">
      <w:pPr>
        <w:tabs>
          <w:tab w:val="right" w:pos="8498"/>
        </w:tabs>
        <w:ind w:firstLine="851"/>
        <w:jc w:val="both"/>
        <w:rPr>
          <w:rFonts w:ascii="Arial" w:hAnsi="Arial" w:cs="Arial"/>
        </w:rPr>
      </w:pPr>
    </w:p>
    <w:p w:rsidR="005A2CC5" w:rsidRPr="005C6A3A" w:rsidRDefault="005C7D7B" w:rsidP="00DB176C">
      <w:pPr>
        <w:tabs>
          <w:tab w:val="right" w:pos="8498"/>
        </w:tabs>
        <w:ind w:firstLine="851"/>
        <w:jc w:val="both"/>
        <w:rPr>
          <w:rFonts w:ascii="Arial" w:hAnsi="Arial" w:cs="Arial"/>
        </w:rPr>
      </w:pPr>
      <w:r w:rsidRPr="005C6A3A">
        <w:rPr>
          <w:rFonts w:ascii="Arial" w:hAnsi="Arial" w:cs="Arial"/>
          <w:b/>
        </w:rPr>
        <w:t xml:space="preserve">XVII.- </w:t>
      </w:r>
      <w:r w:rsidRPr="005C6A3A">
        <w:rPr>
          <w:rFonts w:ascii="Arial" w:hAnsi="Arial" w:cs="Arial"/>
        </w:rPr>
        <w:t>Se deroga.</w:t>
      </w:r>
    </w:p>
    <w:p w:rsidR="005A2CC5" w:rsidRPr="005C6A3A" w:rsidRDefault="005A2CC5" w:rsidP="00DB176C">
      <w:pPr>
        <w:tabs>
          <w:tab w:val="right" w:pos="8498"/>
        </w:tabs>
        <w:ind w:firstLine="851"/>
        <w:jc w:val="both"/>
        <w:rPr>
          <w:rFonts w:ascii="Arial" w:hAnsi="Arial" w:cs="Arial"/>
        </w:rPr>
      </w:pPr>
    </w:p>
    <w:p w:rsidR="005A2CC5" w:rsidRPr="005C6A3A" w:rsidRDefault="005C7D7B" w:rsidP="00DB176C">
      <w:pPr>
        <w:tabs>
          <w:tab w:val="right" w:pos="8498"/>
        </w:tabs>
        <w:ind w:firstLine="851"/>
        <w:jc w:val="both"/>
        <w:rPr>
          <w:rFonts w:ascii="Arial" w:hAnsi="Arial" w:cs="Arial"/>
        </w:rPr>
      </w:pPr>
      <w:r w:rsidRPr="005C6A3A">
        <w:rPr>
          <w:rFonts w:ascii="Arial" w:hAnsi="Arial" w:cs="Arial"/>
          <w:b/>
        </w:rPr>
        <w:t xml:space="preserve">XVIII.- </w:t>
      </w:r>
      <w:r w:rsidRPr="005C6A3A">
        <w:rPr>
          <w:rFonts w:ascii="Arial" w:hAnsi="Arial" w:cs="Arial"/>
        </w:rPr>
        <w:t>Se deroga.</w:t>
      </w:r>
    </w:p>
    <w:p w:rsidR="005A2CC5" w:rsidRPr="005C6A3A" w:rsidRDefault="005A2CC5" w:rsidP="00DB176C">
      <w:pPr>
        <w:tabs>
          <w:tab w:val="right" w:pos="8498"/>
        </w:tabs>
        <w:ind w:firstLine="851"/>
        <w:jc w:val="both"/>
        <w:rPr>
          <w:rFonts w:ascii="Arial" w:hAnsi="Arial" w:cs="Arial"/>
        </w:rPr>
      </w:pPr>
    </w:p>
    <w:p w:rsidR="005A2CC5" w:rsidRPr="005C6A3A" w:rsidRDefault="005C7D7B" w:rsidP="00DB176C">
      <w:pPr>
        <w:tabs>
          <w:tab w:val="right" w:pos="8498"/>
        </w:tabs>
        <w:ind w:firstLine="851"/>
        <w:jc w:val="both"/>
        <w:rPr>
          <w:rFonts w:ascii="Arial" w:hAnsi="Arial" w:cs="Arial"/>
        </w:rPr>
      </w:pPr>
      <w:r w:rsidRPr="005C6A3A">
        <w:rPr>
          <w:rFonts w:ascii="Arial" w:hAnsi="Arial" w:cs="Arial"/>
          <w:b/>
        </w:rPr>
        <w:t xml:space="preserve">XIX.- </w:t>
      </w:r>
      <w:r w:rsidRPr="005C6A3A">
        <w:rPr>
          <w:rFonts w:ascii="Arial" w:hAnsi="Arial" w:cs="Arial"/>
        </w:rPr>
        <w:t>y</w:t>
      </w:r>
      <w:r w:rsidRPr="005C6A3A">
        <w:rPr>
          <w:rFonts w:ascii="Arial" w:hAnsi="Arial" w:cs="Arial"/>
          <w:b/>
        </w:rPr>
        <w:t xml:space="preserve"> XX.- </w:t>
      </w:r>
      <w:r w:rsidRPr="005C6A3A">
        <w:rPr>
          <w:rFonts w:ascii="Arial" w:hAnsi="Arial" w:cs="Arial"/>
        </w:rPr>
        <w:t>…</w:t>
      </w:r>
    </w:p>
    <w:p w:rsidR="005A2CC5" w:rsidRPr="005C6A3A" w:rsidRDefault="005A2CC5" w:rsidP="00DB176C">
      <w:pPr>
        <w:tabs>
          <w:tab w:val="right" w:pos="8498"/>
        </w:tabs>
        <w:ind w:firstLine="851"/>
        <w:jc w:val="both"/>
        <w:rPr>
          <w:rFonts w:ascii="Arial" w:hAnsi="Arial" w:cs="Arial"/>
        </w:rPr>
      </w:pPr>
    </w:p>
    <w:p w:rsidR="005A2CC5" w:rsidRPr="005C6A3A" w:rsidRDefault="005C7D7B" w:rsidP="00DB176C">
      <w:pPr>
        <w:tabs>
          <w:tab w:val="right" w:pos="8498"/>
        </w:tabs>
        <w:ind w:firstLine="851"/>
        <w:jc w:val="both"/>
        <w:rPr>
          <w:rFonts w:ascii="Arial" w:hAnsi="Arial" w:cs="Arial"/>
        </w:rPr>
      </w:pPr>
      <w:r w:rsidRPr="005C6A3A">
        <w:rPr>
          <w:rFonts w:ascii="Arial" w:hAnsi="Arial" w:cs="Arial"/>
        </w:rPr>
        <w:t>Las personas físicas que acrediten la nacionalidad mexicana estarán exentas del pago del derecho a que se refiere este artículo por el uso de los paradores turísticos los domingos, en Chichén Itzá, Uxmal, Dzibilchaltún y Ek Balam.</w:t>
      </w:r>
    </w:p>
    <w:p w:rsidR="005A2CC5" w:rsidRPr="005C6A3A" w:rsidRDefault="005A2CC5" w:rsidP="00DB176C">
      <w:pPr>
        <w:tabs>
          <w:tab w:val="right" w:pos="8498"/>
        </w:tabs>
        <w:ind w:firstLine="851"/>
        <w:jc w:val="both"/>
        <w:rPr>
          <w:rFonts w:ascii="Arial" w:hAnsi="Arial" w:cs="Arial"/>
        </w:rPr>
      </w:pPr>
    </w:p>
    <w:p w:rsidR="005A2CC5" w:rsidRPr="005C6A3A" w:rsidRDefault="005C7D7B" w:rsidP="00DB176C">
      <w:pPr>
        <w:tabs>
          <w:tab w:val="right" w:pos="8498"/>
        </w:tabs>
        <w:ind w:firstLine="851"/>
        <w:jc w:val="both"/>
        <w:rPr>
          <w:rFonts w:ascii="Arial" w:hAnsi="Arial" w:cs="Arial"/>
        </w:rPr>
      </w:pPr>
      <w:r w:rsidRPr="005C6A3A">
        <w:rPr>
          <w:rFonts w:ascii="Arial" w:hAnsi="Arial" w:cs="Arial"/>
        </w:rPr>
        <w:t>Las personas mayores de 60 años, menores de 13 años, jubilados, pensionados, discapacitados, profesores y estudiantes en activo, que así lo acrediten, no causarán el derecho a que se refiere este artículo.</w:t>
      </w:r>
    </w:p>
    <w:p w:rsidR="005A2CC5" w:rsidRPr="005C6A3A" w:rsidRDefault="005A2CC5" w:rsidP="00DB176C">
      <w:pPr>
        <w:tabs>
          <w:tab w:val="right" w:pos="8498"/>
        </w:tabs>
        <w:ind w:firstLine="851"/>
        <w:jc w:val="both"/>
        <w:rPr>
          <w:rFonts w:ascii="Arial" w:hAnsi="Arial" w:cs="Arial"/>
        </w:rPr>
      </w:pPr>
    </w:p>
    <w:p w:rsidR="005C7D7B" w:rsidRPr="005C6A3A" w:rsidRDefault="005C7D7B" w:rsidP="00DB176C">
      <w:pPr>
        <w:tabs>
          <w:tab w:val="right" w:pos="8498"/>
        </w:tabs>
        <w:ind w:firstLine="851"/>
        <w:jc w:val="both"/>
        <w:rPr>
          <w:rFonts w:ascii="Arial" w:hAnsi="Arial" w:cs="Arial"/>
        </w:rPr>
      </w:pPr>
      <w:r w:rsidRPr="005C6A3A">
        <w:rPr>
          <w:rFonts w:ascii="Arial" w:hAnsi="Arial" w:cs="Arial"/>
        </w:rPr>
        <w:t>…</w:t>
      </w:r>
    </w:p>
    <w:p w:rsidR="005C7D7B" w:rsidRPr="005C6A3A" w:rsidRDefault="005C7D7B" w:rsidP="00DB176C">
      <w:pPr>
        <w:tabs>
          <w:tab w:val="right" w:pos="8498"/>
        </w:tabs>
        <w:jc w:val="both"/>
        <w:rPr>
          <w:rFonts w:ascii="Arial" w:hAnsi="Arial" w:cs="Arial"/>
          <w:b/>
        </w:rPr>
      </w:pPr>
    </w:p>
    <w:p w:rsidR="005C7D7B" w:rsidRPr="005C6A3A" w:rsidRDefault="005C7D7B" w:rsidP="00DB176C">
      <w:pPr>
        <w:tabs>
          <w:tab w:val="right" w:pos="8498"/>
        </w:tabs>
        <w:jc w:val="both"/>
        <w:rPr>
          <w:rFonts w:ascii="Arial" w:hAnsi="Arial" w:cs="Arial"/>
          <w:b/>
        </w:rPr>
      </w:pPr>
      <w:r w:rsidRPr="005C6A3A">
        <w:rPr>
          <w:rFonts w:ascii="Arial" w:hAnsi="Arial" w:cs="Arial"/>
          <w:b/>
        </w:rPr>
        <w:t xml:space="preserve">Artículo  85-W.- </w:t>
      </w:r>
      <w:r w:rsidRPr="005C6A3A">
        <w:rPr>
          <w:rFonts w:ascii="Arial" w:hAnsi="Arial" w:cs="Arial"/>
        </w:rPr>
        <w:t>…</w:t>
      </w:r>
    </w:p>
    <w:p w:rsidR="005C7D7B" w:rsidRPr="005C6A3A" w:rsidRDefault="005C7D7B" w:rsidP="00DB176C">
      <w:pPr>
        <w:tabs>
          <w:tab w:val="right" w:pos="8498"/>
        </w:tabs>
        <w:jc w:val="both"/>
        <w:rPr>
          <w:rFonts w:ascii="Arial" w:hAnsi="Arial" w:cs="Arial"/>
          <w:b/>
        </w:rPr>
      </w:pPr>
    </w:p>
    <w:p w:rsidR="005A2CC5" w:rsidRPr="005C6A3A" w:rsidRDefault="005C7D7B" w:rsidP="00DB176C">
      <w:pPr>
        <w:tabs>
          <w:tab w:val="right" w:pos="8498"/>
        </w:tabs>
        <w:ind w:firstLine="851"/>
        <w:jc w:val="both"/>
        <w:rPr>
          <w:rFonts w:ascii="Arial" w:hAnsi="Arial" w:cs="Arial"/>
          <w:b/>
        </w:rPr>
      </w:pPr>
      <w:r w:rsidRPr="005C6A3A">
        <w:rPr>
          <w:rFonts w:ascii="Arial" w:hAnsi="Arial" w:cs="Arial"/>
          <w:b/>
        </w:rPr>
        <w:t xml:space="preserve">I.- </w:t>
      </w:r>
      <w:r w:rsidRPr="005C6A3A">
        <w:rPr>
          <w:rFonts w:ascii="Arial" w:hAnsi="Arial" w:cs="Arial"/>
        </w:rPr>
        <w:t>…</w:t>
      </w:r>
    </w:p>
    <w:p w:rsidR="005A2CC5" w:rsidRPr="005C6A3A" w:rsidRDefault="005A2CC5" w:rsidP="00DB176C">
      <w:pPr>
        <w:tabs>
          <w:tab w:val="right" w:pos="8498"/>
        </w:tabs>
        <w:ind w:firstLine="851"/>
        <w:jc w:val="both"/>
        <w:rPr>
          <w:rFonts w:ascii="Arial" w:hAnsi="Arial" w:cs="Arial"/>
          <w:b/>
        </w:rPr>
      </w:pPr>
    </w:p>
    <w:p w:rsidR="005A2CC5" w:rsidRPr="005C6A3A" w:rsidRDefault="005C7D7B" w:rsidP="00DB176C">
      <w:pPr>
        <w:tabs>
          <w:tab w:val="right" w:pos="8498"/>
        </w:tabs>
        <w:ind w:firstLine="851"/>
        <w:jc w:val="both"/>
        <w:rPr>
          <w:rFonts w:ascii="Arial" w:hAnsi="Arial" w:cs="Arial"/>
          <w:b/>
        </w:rPr>
      </w:pPr>
      <w:r w:rsidRPr="005C6A3A">
        <w:rPr>
          <w:rFonts w:ascii="Arial" w:hAnsi="Arial" w:cs="Arial"/>
          <w:b/>
        </w:rPr>
        <w:t xml:space="preserve">a) </w:t>
      </w:r>
      <w:r w:rsidRPr="005C6A3A">
        <w:rPr>
          <w:rFonts w:ascii="Arial" w:hAnsi="Arial" w:cs="Arial"/>
        </w:rPr>
        <w:t>Registro de título profesional, de diploma de especialidad o de grado académico 4.00 UMA</w:t>
      </w:r>
    </w:p>
    <w:p w:rsidR="005A2CC5" w:rsidRPr="005C6A3A" w:rsidRDefault="005A2CC5" w:rsidP="00DB176C">
      <w:pPr>
        <w:tabs>
          <w:tab w:val="right" w:pos="8498"/>
        </w:tabs>
        <w:ind w:firstLine="851"/>
        <w:jc w:val="both"/>
        <w:rPr>
          <w:rFonts w:ascii="Arial" w:hAnsi="Arial" w:cs="Arial"/>
          <w:b/>
        </w:rPr>
      </w:pPr>
    </w:p>
    <w:p w:rsidR="005A2CC5" w:rsidRPr="005C6A3A" w:rsidRDefault="005C7D7B" w:rsidP="00DB176C">
      <w:pPr>
        <w:tabs>
          <w:tab w:val="right" w:pos="8498"/>
        </w:tabs>
        <w:ind w:firstLine="851"/>
        <w:jc w:val="both"/>
        <w:rPr>
          <w:rFonts w:ascii="Arial" w:hAnsi="Arial" w:cs="Arial"/>
          <w:b/>
        </w:rPr>
      </w:pPr>
      <w:r w:rsidRPr="005C6A3A">
        <w:rPr>
          <w:rFonts w:ascii="Arial" w:hAnsi="Arial" w:cs="Arial"/>
          <w:b/>
        </w:rPr>
        <w:t xml:space="preserve">b) </w:t>
      </w:r>
      <w:r w:rsidRPr="005C6A3A">
        <w:rPr>
          <w:rFonts w:ascii="Arial" w:hAnsi="Arial" w:cs="Arial"/>
        </w:rPr>
        <w:t>…</w:t>
      </w:r>
    </w:p>
    <w:p w:rsidR="005A2CC5" w:rsidRPr="005C6A3A" w:rsidRDefault="005A2CC5" w:rsidP="00DB176C">
      <w:pPr>
        <w:tabs>
          <w:tab w:val="right" w:pos="8498"/>
        </w:tabs>
        <w:ind w:firstLine="851"/>
        <w:jc w:val="both"/>
        <w:rPr>
          <w:rFonts w:ascii="Arial" w:hAnsi="Arial" w:cs="Arial"/>
          <w:b/>
        </w:rPr>
      </w:pPr>
    </w:p>
    <w:p w:rsidR="005A2CC5" w:rsidRPr="005C6A3A" w:rsidRDefault="005C7D7B" w:rsidP="00DB176C">
      <w:pPr>
        <w:tabs>
          <w:tab w:val="right" w:pos="8498"/>
        </w:tabs>
        <w:ind w:firstLine="851"/>
        <w:jc w:val="both"/>
        <w:rPr>
          <w:rFonts w:ascii="Arial" w:hAnsi="Arial" w:cs="Arial"/>
          <w:b/>
        </w:rPr>
      </w:pPr>
      <w:r w:rsidRPr="005C6A3A">
        <w:rPr>
          <w:rFonts w:ascii="Arial" w:hAnsi="Arial" w:cs="Arial"/>
          <w:b/>
        </w:rPr>
        <w:t xml:space="preserve">c) </w:t>
      </w:r>
      <w:r w:rsidRPr="005C6A3A">
        <w:rPr>
          <w:rFonts w:ascii="Arial" w:hAnsi="Arial" w:cs="Arial"/>
        </w:rPr>
        <w:t>Se deroga.</w:t>
      </w:r>
    </w:p>
    <w:p w:rsidR="005A2CC5" w:rsidRPr="005C6A3A" w:rsidRDefault="005A2CC5" w:rsidP="00DB176C">
      <w:pPr>
        <w:tabs>
          <w:tab w:val="right" w:pos="8498"/>
        </w:tabs>
        <w:ind w:firstLine="851"/>
        <w:jc w:val="both"/>
        <w:rPr>
          <w:rFonts w:ascii="Arial" w:hAnsi="Arial" w:cs="Arial"/>
          <w:b/>
        </w:rPr>
      </w:pPr>
    </w:p>
    <w:p w:rsidR="005A2CC5" w:rsidRPr="005C6A3A" w:rsidRDefault="005C7D7B" w:rsidP="00DB176C">
      <w:pPr>
        <w:tabs>
          <w:tab w:val="right" w:pos="8498"/>
        </w:tabs>
        <w:ind w:firstLine="851"/>
        <w:jc w:val="both"/>
        <w:rPr>
          <w:rFonts w:ascii="Arial" w:hAnsi="Arial" w:cs="Arial"/>
          <w:b/>
        </w:rPr>
      </w:pPr>
      <w:r w:rsidRPr="005C6A3A">
        <w:rPr>
          <w:rFonts w:ascii="Arial" w:hAnsi="Arial" w:cs="Arial"/>
          <w:b/>
        </w:rPr>
        <w:t xml:space="preserve">d) </w:t>
      </w:r>
      <w:r w:rsidRPr="005C6A3A">
        <w:rPr>
          <w:rFonts w:ascii="Arial" w:hAnsi="Arial" w:cs="Arial"/>
        </w:rPr>
        <w:t>a la</w:t>
      </w:r>
      <w:r w:rsidRPr="005C6A3A">
        <w:rPr>
          <w:rFonts w:ascii="Arial" w:hAnsi="Arial" w:cs="Arial"/>
          <w:b/>
        </w:rPr>
        <w:t xml:space="preserve"> j) </w:t>
      </w:r>
      <w:r w:rsidRPr="005C6A3A">
        <w:rPr>
          <w:rFonts w:ascii="Arial" w:hAnsi="Arial" w:cs="Arial"/>
        </w:rPr>
        <w:t>…</w:t>
      </w:r>
    </w:p>
    <w:p w:rsidR="005A2CC5" w:rsidRPr="005C6A3A" w:rsidRDefault="005A2CC5" w:rsidP="00DB176C">
      <w:pPr>
        <w:tabs>
          <w:tab w:val="right" w:pos="8498"/>
        </w:tabs>
        <w:ind w:firstLine="851"/>
        <w:jc w:val="both"/>
        <w:rPr>
          <w:rFonts w:ascii="Arial" w:hAnsi="Arial" w:cs="Arial"/>
          <w:b/>
        </w:rPr>
      </w:pPr>
    </w:p>
    <w:p w:rsidR="005A2CC5" w:rsidRPr="005C6A3A" w:rsidRDefault="005C7D7B" w:rsidP="00DB176C">
      <w:pPr>
        <w:tabs>
          <w:tab w:val="right" w:pos="8498"/>
        </w:tabs>
        <w:ind w:firstLine="851"/>
        <w:jc w:val="both"/>
        <w:rPr>
          <w:rFonts w:ascii="Arial" w:hAnsi="Arial" w:cs="Arial"/>
          <w:b/>
        </w:rPr>
      </w:pPr>
      <w:r w:rsidRPr="005C6A3A">
        <w:rPr>
          <w:rFonts w:ascii="Arial" w:hAnsi="Arial" w:cs="Arial"/>
          <w:b/>
        </w:rPr>
        <w:t xml:space="preserve">II.- </w:t>
      </w:r>
      <w:r w:rsidRPr="005C6A3A">
        <w:rPr>
          <w:rFonts w:ascii="Arial" w:hAnsi="Arial" w:cs="Arial"/>
        </w:rPr>
        <w:t>a la</w:t>
      </w:r>
      <w:r w:rsidRPr="005C6A3A">
        <w:rPr>
          <w:rFonts w:ascii="Arial" w:hAnsi="Arial" w:cs="Arial"/>
          <w:b/>
        </w:rPr>
        <w:t xml:space="preserve"> IX.- </w:t>
      </w:r>
      <w:r w:rsidRPr="005C6A3A">
        <w:rPr>
          <w:rFonts w:ascii="Arial" w:hAnsi="Arial" w:cs="Arial"/>
        </w:rPr>
        <w:t>…</w:t>
      </w:r>
    </w:p>
    <w:p w:rsidR="005A2CC5" w:rsidRPr="005C6A3A" w:rsidRDefault="005A2CC5" w:rsidP="00DB176C">
      <w:pPr>
        <w:tabs>
          <w:tab w:val="right" w:pos="8498"/>
        </w:tabs>
        <w:ind w:firstLine="851"/>
        <w:jc w:val="both"/>
        <w:rPr>
          <w:rFonts w:ascii="Arial" w:hAnsi="Arial" w:cs="Arial"/>
          <w:b/>
        </w:rPr>
      </w:pPr>
    </w:p>
    <w:p w:rsidR="005A2CC5" w:rsidRPr="005C6A3A" w:rsidRDefault="005C7D7B" w:rsidP="00DB176C">
      <w:pPr>
        <w:tabs>
          <w:tab w:val="right" w:pos="8498"/>
        </w:tabs>
        <w:ind w:firstLine="851"/>
        <w:jc w:val="both"/>
        <w:rPr>
          <w:rFonts w:ascii="Arial" w:hAnsi="Arial" w:cs="Arial"/>
          <w:b/>
        </w:rPr>
      </w:pPr>
      <w:r w:rsidRPr="005C6A3A">
        <w:rPr>
          <w:rFonts w:ascii="Arial" w:hAnsi="Arial" w:cs="Arial"/>
          <w:b/>
        </w:rPr>
        <w:t xml:space="preserve">X.- </w:t>
      </w:r>
      <w:r w:rsidRPr="005C6A3A">
        <w:rPr>
          <w:rFonts w:ascii="Arial" w:hAnsi="Arial" w:cs="Arial"/>
        </w:rPr>
        <w:t>…</w:t>
      </w:r>
    </w:p>
    <w:p w:rsidR="005A2CC5" w:rsidRPr="005C6A3A" w:rsidRDefault="005A2CC5" w:rsidP="00DB176C">
      <w:pPr>
        <w:tabs>
          <w:tab w:val="right" w:pos="8498"/>
        </w:tabs>
        <w:ind w:firstLine="851"/>
        <w:jc w:val="both"/>
        <w:rPr>
          <w:rFonts w:ascii="Arial" w:hAnsi="Arial" w:cs="Arial"/>
          <w:b/>
        </w:rPr>
      </w:pPr>
    </w:p>
    <w:p w:rsidR="005A2CC5" w:rsidRPr="005C6A3A" w:rsidRDefault="005C7D7B" w:rsidP="00DB176C">
      <w:pPr>
        <w:tabs>
          <w:tab w:val="right" w:pos="8498"/>
        </w:tabs>
        <w:ind w:firstLine="851"/>
        <w:jc w:val="both"/>
        <w:rPr>
          <w:rFonts w:ascii="Arial" w:hAnsi="Arial" w:cs="Arial"/>
          <w:b/>
        </w:rPr>
      </w:pPr>
      <w:r w:rsidRPr="005C6A3A">
        <w:rPr>
          <w:rFonts w:ascii="Arial" w:hAnsi="Arial" w:cs="Arial"/>
          <w:b/>
        </w:rPr>
        <w:t xml:space="preserve">a) </w:t>
      </w:r>
      <w:r w:rsidRPr="005C6A3A">
        <w:rPr>
          <w:rFonts w:ascii="Arial" w:hAnsi="Arial" w:cs="Arial"/>
        </w:rPr>
        <w:t>y</w:t>
      </w:r>
      <w:r w:rsidRPr="005C6A3A">
        <w:rPr>
          <w:rFonts w:ascii="Arial" w:hAnsi="Arial" w:cs="Arial"/>
          <w:b/>
        </w:rPr>
        <w:t xml:space="preserve"> b) </w:t>
      </w:r>
      <w:r w:rsidRPr="005C6A3A">
        <w:rPr>
          <w:rFonts w:ascii="Arial" w:hAnsi="Arial" w:cs="Arial"/>
        </w:rPr>
        <w:t>…</w:t>
      </w:r>
    </w:p>
    <w:p w:rsidR="005A2CC5" w:rsidRPr="005C6A3A" w:rsidRDefault="005A2CC5" w:rsidP="00DB176C">
      <w:pPr>
        <w:tabs>
          <w:tab w:val="right" w:pos="8498"/>
        </w:tabs>
        <w:ind w:firstLine="851"/>
        <w:jc w:val="both"/>
        <w:rPr>
          <w:rFonts w:ascii="Arial" w:hAnsi="Arial" w:cs="Arial"/>
          <w:b/>
        </w:rPr>
      </w:pPr>
    </w:p>
    <w:p w:rsidR="005A2CC5" w:rsidRPr="005C6A3A" w:rsidRDefault="005C7D7B" w:rsidP="00DB176C">
      <w:pPr>
        <w:tabs>
          <w:tab w:val="right" w:pos="8498"/>
        </w:tabs>
        <w:ind w:firstLine="851"/>
        <w:jc w:val="both"/>
        <w:rPr>
          <w:rFonts w:ascii="Arial" w:hAnsi="Arial" w:cs="Arial"/>
          <w:b/>
        </w:rPr>
      </w:pPr>
      <w:r w:rsidRPr="005C6A3A">
        <w:rPr>
          <w:rFonts w:ascii="Arial" w:hAnsi="Arial" w:cs="Arial"/>
          <w:b/>
        </w:rPr>
        <w:t xml:space="preserve">c) </w:t>
      </w:r>
      <w:r w:rsidRPr="005C6A3A">
        <w:rPr>
          <w:rFonts w:ascii="Arial" w:hAnsi="Arial" w:cs="Arial"/>
        </w:rPr>
        <w:t>Profesional, de especialidad o de grado 2.25 UMA</w:t>
      </w:r>
    </w:p>
    <w:p w:rsidR="005A2CC5" w:rsidRPr="005C6A3A" w:rsidRDefault="005A2CC5" w:rsidP="00DB176C">
      <w:pPr>
        <w:tabs>
          <w:tab w:val="right" w:pos="8498"/>
        </w:tabs>
        <w:ind w:firstLine="851"/>
        <w:jc w:val="both"/>
        <w:rPr>
          <w:rFonts w:ascii="Arial" w:hAnsi="Arial" w:cs="Arial"/>
          <w:b/>
        </w:rPr>
      </w:pPr>
    </w:p>
    <w:p w:rsidR="005A2CC5" w:rsidRPr="005C6A3A" w:rsidRDefault="005C7D7B" w:rsidP="00DB176C">
      <w:pPr>
        <w:tabs>
          <w:tab w:val="right" w:pos="8498"/>
        </w:tabs>
        <w:ind w:firstLine="851"/>
        <w:jc w:val="both"/>
        <w:rPr>
          <w:rFonts w:ascii="Arial" w:hAnsi="Arial" w:cs="Arial"/>
          <w:b/>
        </w:rPr>
      </w:pPr>
      <w:r w:rsidRPr="005C6A3A">
        <w:rPr>
          <w:rFonts w:ascii="Arial" w:hAnsi="Arial" w:cs="Arial"/>
          <w:b/>
        </w:rPr>
        <w:t xml:space="preserve">XI.-  </w:t>
      </w:r>
      <w:r w:rsidRPr="005C6A3A">
        <w:rPr>
          <w:rFonts w:ascii="Arial" w:hAnsi="Arial" w:cs="Arial"/>
        </w:rPr>
        <w:t>a la</w:t>
      </w:r>
      <w:r w:rsidRPr="005C6A3A">
        <w:rPr>
          <w:rFonts w:ascii="Arial" w:hAnsi="Arial" w:cs="Arial"/>
          <w:b/>
        </w:rPr>
        <w:t xml:space="preserve"> XV.- </w:t>
      </w:r>
      <w:r w:rsidRPr="005C6A3A">
        <w:rPr>
          <w:rFonts w:ascii="Arial" w:hAnsi="Arial" w:cs="Arial"/>
        </w:rPr>
        <w:t>…</w:t>
      </w:r>
    </w:p>
    <w:p w:rsidR="005A2CC5" w:rsidRPr="005C6A3A" w:rsidRDefault="005A2CC5" w:rsidP="00DB176C">
      <w:pPr>
        <w:tabs>
          <w:tab w:val="right" w:pos="8498"/>
        </w:tabs>
        <w:ind w:firstLine="851"/>
        <w:jc w:val="both"/>
        <w:rPr>
          <w:rFonts w:ascii="Arial" w:hAnsi="Arial" w:cs="Arial"/>
          <w:b/>
        </w:rPr>
      </w:pPr>
    </w:p>
    <w:p w:rsidR="005A2CC5" w:rsidRPr="005C6A3A" w:rsidRDefault="005C7D7B" w:rsidP="00DB176C">
      <w:pPr>
        <w:tabs>
          <w:tab w:val="right" w:pos="8498"/>
        </w:tabs>
        <w:ind w:firstLine="851"/>
        <w:jc w:val="both"/>
        <w:rPr>
          <w:rFonts w:ascii="Arial" w:hAnsi="Arial" w:cs="Arial"/>
          <w:b/>
        </w:rPr>
      </w:pPr>
      <w:r w:rsidRPr="005C6A3A">
        <w:rPr>
          <w:rFonts w:ascii="Arial" w:hAnsi="Arial" w:cs="Arial"/>
          <w:b/>
        </w:rPr>
        <w:t xml:space="preserve">XVI.- </w:t>
      </w:r>
      <w:r w:rsidRPr="005C6A3A">
        <w:rPr>
          <w:rFonts w:ascii="Arial" w:hAnsi="Arial" w:cs="Arial"/>
        </w:rPr>
        <w:t>Autorización temporal para ejercer actos profesionales para pasantes, por expedición de título  en trámite o por registro de título para expedición de cédula profesional  en trámite 4.50 UMA</w:t>
      </w:r>
    </w:p>
    <w:p w:rsidR="005A2CC5" w:rsidRPr="005C6A3A" w:rsidRDefault="005A2CC5" w:rsidP="00DB176C">
      <w:pPr>
        <w:tabs>
          <w:tab w:val="right" w:pos="8498"/>
        </w:tabs>
        <w:ind w:firstLine="851"/>
        <w:jc w:val="both"/>
        <w:rPr>
          <w:rFonts w:ascii="Arial" w:hAnsi="Arial" w:cs="Arial"/>
          <w:b/>
        </w:rPr>
      </w:pPr>
    </w:p>
    <w:p w:rsidR="005A2CC5" w:rsidRPr="005C6A3A" w:rsidRDefault="005C7D7B" w:rsidP="00DB176C">
      <w:pPr>
        <w:tabs>
          <w:tab w:val="right" w:pos="8498"/>
        </w:tabs>
        <w:ind w:firstLine="851"/>
        <w:jc w:val="both"/>
        <w:rPr>
          <w:rFonts w:ascii="Arial" w:hAnsi="Arial" w:cs="Arial"/>
          <w:b/>
        </w:rPr>
      </w:pPr>
      <w:r w:rsidRPr="005C6A3A">
        <w:rPr>
          <w:rFonts w:ascii="Arial" w:hAnsi="Arial" w:cs="Arial"/>
          <w:b/>
        </w:rPr>
        <w:t xml:space="preserve">XVII.- </w:t>
      </w:r>
      <w:r w:rsidRPr="005C6A3A">
        <w:rPr>
          <w:rFonts w:ascii="Arial" w:hAnsi="Arial" w:cs="Arial"/>
        </w:rPr>
        <w:t>a la</w:t>
      </w:r>
      <w:r w:rsidRPr="005C6A3A">
        <w:rPr>
          <w:rFonts w:ascii="Arial" w:hAnsi="Arial" w:cs="Arial"/>
          <w:b/>
        </w:rPr>
        <w:t xml:space="preserve"> XXII.- </w:t>
      </w:r>
      <w:r w:rsidRPr="005C6A3A">
        <w:rPr>
          <w:rFonts w:ascii="Arial" w:hAnsi="Arial" w:cs="Arial"/>
        </w:rPr>
        <w:t>…</w:t>
      </w:r>
    </w:p>
    <w:p w:rsidR="005A2CC5" w:rsidRPr="005C6A3A" w:rsidRDefault="005A2CC5" w:rsidP="00DB176C">
      <w:pPr>
        <w:tabs>
          <w:tab w:val="right" w:pos="8498"/>
        </w:tabs>
        <w:ind w:firstLine="851"/>
        <w:jc w:val="both"/>
        <w:rPr>
          <w:rFonts w:ascii="Arial" w:hAnsi="Arial" w:cs="Arial"/>
          <w:b/>
        </w:rPr>
      </w:pPr>
    </w:p>
    <w:p w:rsidR="005A2CC5" w:rsidRPr="005C6A3A" w:rsidRDefault="005C7D7B" w:rsidP="00DB176C">
      <w:pPr>
        <w:tabs>
          <w:tab w:val="right" w:pos="8498"/>
        </w:tabs>
        <w:ind w:firstLine="851"/>
        <w:jc w:val="both"/>
        <w:rPr>
          <w:rFonts w:ascii="Arial" w:hAnsi="Arial" w:cs="Arial"/>
          <w:b/>
        </w:rPr>
      </w:pPr>
      <w:r w:rsidRPr="005C6A3A">
        <w:rPr>
          <w:rFonts w:ascii="Arial" w:hAnsi="Arial" w:cs="Arial"/>
          <w:b/>
        </w:rPr>
        <w:t xml:space="preserve">XXIII.- </w:t>
      </w:r>
      <w:r w:rsidRPr="005C6A3A">
        <w:rPr>
          <w:rFonts w:ascii="Arial" w:hAnsi="Arial" w:cs="Arial"/>
        </w:rPr>
        <w:t>Por expedición de constancia de título electrónico en trámite o registro de título para expedición de cédula profesional electrónica en trámite 1.00 UMA</w:t>
      </w:r>
    </w:p>
    <w:p w:rsidR="005A2CC5" w:rsidRPr="005C6A3A" w:rsidRDefault="005A2CC5" w:rsidP="00DB176C">
      <w:pPr>
        <w:tabs>
          <w:tab w:val="right" w:pos="8498"/>
        </w:tabs>
        <w:ind w:firstLine="851"/>
        <w:jc w:val="both"/>
        <w:rPr>
          <w:rFonts w:ascii="Arial" w:hAnsi="Arial" w:cs="Arial"/>
          <w:b/>
        </w:rPr>
      </w:pPr>
    </w:p>
    <w:p w:rsidR="005A2CC5" w:rsidRPr="005C6A3A" w:rsidRDefault="005C7D7B" w:rsidP="00DB176C">
      <w:pPr>
        <w:tabs>
          <w:tab w:val="right" w:pos="8498"/>
        </w:tabs>
        <w:ind w:firstLine="851"/>
        <w:jc w:val="both"/>
        <w:rPr>
          <w:rFonts w:ascii="Arial" w:hAnsi="Arial" w:cs="Arial"/>
          <w:b/>
        </w:rPr>
      </w:pPr>
      <w:r w:rsidRPr="005C6A3A">
        <w:rPr>
          <w:rFonts w:ascii="Arial" w:hAnsi="Arial" w:cs="Arial"/>
          <w:b/>
        </w:rPr>
        <w:t xml:space="preserve">XXIV.- </w:t>
      </w:r>
      <w:r w:rsidRPr="005C6A3A">
        <w:rPr>
          <w:rFonts w:ascii="Arial" w:hAnsi="Arial" w:cs="Arial"/>
        </w:rPr>
        <w:t>Vinculación de la Clave Única de Registro de Población para duplicado de cédula profesional 1.00 UMA</w:t>
      </w:r>
    </w:p>
    <w:p w:rsidR="005A2CC5" w:rsidRPr="005C6A3A" w:rsidRDefault="005A2CC5" w:rsidP="00DB176C">
      <w:pPr>
        <w:tabs>
          <w:tab w:val="right" w:pos="8498"/>
        </w:tabs>
        <w:ind w:firstLine="851"/>
        <w:jc w:val="both"/>
        <w:rPr>
          <w:rFonts w:ascii="Arial" w:hAnsi="Arial" w:cs="Arial"/>
          <w:b/>
        </w:rPr>
      </w:pPr>
    </w:p>
    <w:p w:rsidR="005A2CC5" w:rsidRPr="005C6A3A" w:rsidRDefault="005C7D7B" w:rsidP="00DB176C">
      <w:pPr>
        <w:tabs>
          <w:tab w:val="right" w:pos="8498"/>
        </w:tabs>
        <w:ind w:firstLine="851"/>
        <w:jc w:val="both"/>
        <w:rPr>
          <w:rFonts w:ascii="Arial" w:hAnsi="Arial" w:cs="Arial"/>
          <w:b/>
        </w:rPr>
      </w:pPr>
      <w:r w:rsidRPr="005C6A3A">
        <w:rPr>
          <w:rFonts w:ascii="Arial" w:hAnsi="Arial" w:cs="Arial"/>
          <w:b/>
        </w:rPr>
        <w:t xml:space="preserve">XXV.- </w:t>
      </w:r>
      <w:r w:rsidRPr="005C6A3A">
        <w:rPr>
          <w:rFonts w:ascii="Arial" w:hAnsi="Arial" w:cs="Arial"/>
        </w:rPr>
        <w:t>Corrección de datos en cédula profesional 1.00 UMA</w:t>
      </w:r>
    </w:p>
    <w:p w:rsidR="005A2CC5" w:rsidRPr="005C6A3A" w:rsidRDefault="005A2CC5" w:rsidP="00DB176C">
      <w:pPr>
        <w:tabs>
          <w:tab w:val="right" w:pos="8498"/>
        </w:tabs>
        <w:ind w:firstLine="851"/>
        <w:jc w:val="both"/>
        <w:rPr>
          <w:rFonts w:ascii="Arial" w:hAnsi="Arial" w:cs="Arial"/>
          <w:b/>
        </w:rPr>
      </w:pPr>
    </w:p>
    <w:p w:rsidR="005C7D7B" w:rsidRPr="005C6A3A" w:rsidRDefault="005C7D7B" w:rsidP="00DB176C">
      <w:pPr>
        <w:tabs>
          <w:tab w:val="right" w:pos="8498"/>
        </w:tabs>
        <w:ind w:firstLine="851"/>
        <w:jc w:val="both"/>
        <w:rPr>
          <w:rFonts w:ascii="Arial" w:hAnsi="Arial" w:cs="Arial"/>
          <w:b/>
        </w:rPr>
      </w:pPr>
      <w:r w:rsidRPr="005C6A3A">
        <w:rPr>
          <w:rFonts w:ascii="Arial" w:hAnsi="Arial" w:cs="Arial"/>
          <w:b/>
        </w:rPr>
        <w:t xml:space="preserve">XXVI.- </w:t>
      </w:r>
      <w:r w:rsidRPr="005C6A3A">
        <w:rPr>
          <w:rFonts w:ascii="Arial" w:hAnsi="Arial" w:cs="Arial"/>
        </w:rPr>
        <w:t>Validación de título profesional, de diploma de especialidad o de grado académico electrónicos 2.00 UMA</w:t>
      </w:r>
    </w:p>
    <w:p w:rsidR="004C3421" w:rsidRPr="005C6A3A" w:rsidRDefault="004C3421" w:rsidP="00DB176C">
      <w:pPr>
        <w:tabs>
          <w:tab w:val="right" w:pos="8498"/>
        </w:tabs>
        <w:jc w:val="both"/>
        <w:rPr>
          <w:rFonts w:ascii="Arial" w:hAnsi="Arial" w:cs="Arial"/>
          <w:b/>
        </w:rPr>
      </w:pPr>
    </w:p>
    <w:p w:rsidR="005C7D7B" w:rsidRPr="005C6A3A" w:rsidRDefault="005C7D7B" w:rsidP="00DB176C">
      <w:pPr>
        <w:tabs>
          <w:tab w:val="right" w:pos="8498"/>
        </w:tabs>
        <w:jc w:val="both"/>
        <w:rPr>
          <w:rFonts w:ascii="Arial" w:hAnsi="Arial" w:cs="Arial"/>
          <w:b/>
        </w:rPr>
      </w:pPr>
      <w:r w:rsidRPr="005C6A3A">
        <w:rPr>
          <w:rFonts w:ascii="Arial" w:hAnsi="Arial" w:cs="Arial"/>
          <w:b/>
        </w:rPr>
        <w:t xml:space="preserve">Artículo 85-X.- </w:t>
      </w:r>
      <w:r w:rsidRPr="005C6A3A">
        <w:rPr>
          <w:rFonts w:ascii="Arial" w:hAnsi="Arial" w:cs="Arial"/>
        </w:rPr>
        <w:t>…</w:t>
      </w:r>
    </w:p>
    <w:p w:rsidR="004C3421" w:rsidRPr="005C6A3A" w:rsidRDefault="004C3421" w:rsidP="00DB176C">
      <w:pPr>
        <w:tabs>
          <w:tab w:val="right" w:pos="8498"/>
        </w:tabs>
        <w:jc w:val="both"/>
        <w:rPr>
          <w:rFonts w:ascii="Arial" w:hAnsi="Arial" w:cs="Arial"/>
          <w:b/>
        </w:rPr>
      </w:pPr>
    </w:p>
    <w:p w:rsidR="005A2CC5" w:rsidRPr="005C6A3A" w:rsidRDefault="005C7D7B" w:rsidP="00DB176C">
      <w:pPr>
        <w:tabs>
          <w:tab w:val="right" w:pos="8498"/>
        </w:tabs>
        <w:ind w:firstLine="851"/>
        <w:jc w:val="both"/>
        <w:rPr>
          <w:rFonts w:ascii="Arial" w:hAnsi="Arial" w:cs="Arial"/>
          <w:b/>
        </w:rPr>
      </w:pPr>
      <w:r w:rsidRPr="005C6A3A">
        <w:rPr>
          <w:rFonts w:ascii="Arial" w:hAnsi="Arial" w:cs="Arial"/>
          <w:b/>
        </w:rPr>
        <w:t xml:space="preserve">I.- </w:t>
      </w:r>
      <w:r w:rsidRPr="005C6A3A">
        <w:rPr>
          <w:rFonts w:ascii="Arial" w:hAnsi="Arial" w:cs="Arial"/>
        </w:rPr>
        <w:t>a la</w:t>
      </w:r>
      <w:r w:rsidRPr="005C6A3A">
        <w:rPr>
          <w:rFonts w:ascii="Arial" w:hAnsi="Arial" w:cs="Arial"/>
          <w:b/>
        </w:rPr>
        <w:t xml:space="preserve"> VII.- </w:t>
      </w:r>
      <w:r w:rsidRPr="005C6A3A">
        <w:rPr>
          <w:rFonts w:ascii="Arial" w:hAnsi="Arial" w:cs="Arial"/>
        </w:rPr>
        <w:t>…</w:t>
      </w:r>
      <w:r w:rsidRPr="005C6A3A">
        <w:rPr>
          <w:rFonts w:ascii="Arial" w:hAnsi="Arial" w:cs="Arial"/>
          <w:b/>
        </w:rPr>
        <w:t xml:space="preserve"> </w:t>
      </w:r>
    </w:p>
    <w:p w:rsidR="005A2CC5" w:rsidRPr="005C6A3A" w:rsidRDefault="005A2CC5" w:rsidP="00DB176C">
      <w:pPr>
        <w:tabs>
          <w:tab w:val="right" w:pos="8498"/>
        </w:tabs>
        <w:ind w:firstLine="851"/>
        <w:jc w:val="both"/>
        <w:rPr>
          <w:rFonts w:ascii="Arial" w:hAnsi="Arial" w:cs="Arial"/>
          <w:b/>
        </w:rPr>
      </w:pPr>
    </w:p>
    <w:p w:rsidR="00F902E7" w:rsidRDefault="00F902E7" w:rsidP="00DB176C">
      <w:pPr>
        <w:tabs>
          <w:tab w:val="right" w:pos="8498"/>
        </w:tabs>
        <w:ind w:firstLine="851"/>
        <w:jc w:val="both"/>
        <w:rPr>
          <w:rFonts w:ascii="Arial" w:hAnsi="Arial" w:cs="Arial"/>
          <w:b/>
        </w:rPr>
      </w:pPr>
    </w:p>
    <w:p w:rsidR="00F902E7" w:rsidRDefault="00F902E7" w:rsidP="00DB176C">
      <w:pPr>
        <w:tabs>
          <w:tab w:val="right" w:pos="8498"/>
        </w:tabs>
        <w:ind w:firstLine="851"/>
        <w:jc w:val="both"/>
        <w:rPr>
          <w:rFonts w:ascii="Arial" w:hAnsi="Arial" w:cs="Arial"/>
          <w:b/>
        </w:rPr>
      </w:pPr>
    </w:p>
    <w:p w:rsidR="00F902E7" w:rsidRDefault="00F902E7" w:rsidP="00DB176C">
      <w:pPr>
        <w:tabs>
          <w:tab w:val="right" w:pos="8498"/>
        </w:tabs>
        <w:ind w:firstLine="851"/>
        <w:jc w:val="both"/>
        <w:rPr>
          <w:rFonts w:ascii="Arial" w:hAnsi="Arial" w:cs="Arial"/>
          <w:b/>
        </w:rPr>
      </w:pPr>
    </w:p>
    <w:p w:rsidR="005A2CC5" w:rsidRPr="005C6A3A" w:rsidRDefault="005C7D7B" w:rsidP="00DB176C">
      <w:pPr>
        <w:tabs>
          <w:tab w:val="right" w:pos="8498"/>
        </w:tabs>
        <w:ind w:firstLine="851"/>
        <w:jc w:val="both"/>
        <w:rPr>
          <w:rFonts w:ascii="Arial" w:hAnsi="Arial" w:cs="Arial"/>
          <w:b/>
        </w:rPr>
      </w:pPr>
      <w:r w:rsidRPr="005C6A3A">
        <w:rPr>
          <w:rFonts w:ascii="Arial" w:hAnsi="Arial" w:cs="Arial"/>
          <w:b/>
        </w:rPr>
        <w:t xml:space="preserve">VIII.- </w:t>
      </w:r>
      <w:r w:rsidRPr="005C6A3A">
        <w:rPr>
          <w:rFonts w:ascii="Arial" w:hAnsi="Arial" w:cs="Arial"/>
        </w:rPr>
        <w:t>Expedición de certificado vehicular de transporte de pasajeros contratado a través de plataformas tecnológicas 13.00 UMA</w:t>
      </w:r>
    </w:p>
    <w:p w:rsidR="005A2CC5" w:rsidRPr="005C6A3A" w:rsidRDefault="005A2CC5" w:rsidP="00DB176C">
      <w:pPr>
        <w:tabs>
          <w:tab w:val="right" w:pos="8498"/>
        </w:tabs>
        <w:ind w:firstLine="851"/>
        <w:jc w:val="both"/>
        <w:rPr>
          <w:rFonts w:ascii="Arial" w:hAnsi="Arial" w:cs="Arial"/>
          <w:b/>
        </w:rPr>
      </w:pPr>
    </w:p>
    <w:p w:rsidR="005A2CC5" w:rsidRPr="005C6A3A" w:rsidRDefault="005C7D7B" w:rsidP="00DB176C">
      <w:pPr>
        <w:tabs>
          <w:tab w:val="right" w:pos="8498"/>
        </w:tabs>
        <w:ind w:firstLine="851"/>
        <w:jc w:val="both"/>
        <w:rPr>
          <w:rFonts w:ascii="Arial" w:hAnsi="Arial" w:cs="Arial"/>
          <w:b/>
        </w:rPr>
      </w:pPr>
      <w:r w:rsidRPr="005C6A3A">
        <w:rPr>
          <w:rFonts w:ascii="Arial" w:hAnsi="Arial" w:cs="Arial"/>
          <w:b/>
        </w:rPr>
        <w:t xml:space="preserve">IX.- </w:t>
      </w:r>
      <w:r w:rsidRPr="005C6A3A">
        <w:rPr>
          <w:rFonts w:ascii="Arial" w:hAnsi="Arial" w:cs="Arial"/>
        </w:rPr>
        <w:t>Expedición de certificado de operador adhesivo de transporte de pasajeros contratado a través de plataformas tecnológicas 7.00 UMA</w:t>
      </w:r>
    </w:p>
    <w:p w:rsidR="005A2CC5" w:rsidRPr="005C6A3A" w:rsidRDefault="005A2CC5" w:rsidP="00DB176C">
      <w:pPr>
        <w:tabs>
          <w:tab w:val="right" w:pos="8498"/>
        </w:tabs>
        <w:ind w:firstLine="851"/>
        <w:jc w:val="both"/>
        <w:rPr>
          <w:rFonts w:ascii="Arial" w:hAnsi="Arial" w:cs="Arial"/>
          <w:b/>
        </w:rPr>
      </w:pPr>
    </w:p>
    <w:p w:rsidR="005A2CC5" w:rsidRPr="005C6A3A" w:rsidRDefault="005C7D7B" w:rsidP="00DB176C">
      <w:pPr>
        <w:tabs>
          <w:tab w:val="right" w:pos="8498"/>
        </w:tabs>
        <w:ind w:firstLine="851"/>
        <w:jc w:val="both"/>
        <w:rPr>
          <w:rFonts w:ascii="Arial" w:hAnsi="Arial" w:cs="Arial"/>
          <w:b/>
        </w:rPr>
      </w:pPr>
      <w:r w:rsidRPr="005C6A3A">
        <w:rPr>
          <w:rFonts w:ascii="Arial" w:hAnsi="Arial" w:cs="Arial"/>
          <w:b/>
        </w:rPr>
        <w:t xml:space="preserve">X.- </w:t>
      </w:r>
      <w:r w:rsidRPr="005C6A3A">
        <w:rPr>
          <w:rFonts w:ascii="Arial" w:hAnsi="Arial" w:cs="Arial"/>
        </w:rPr>
        <w:t>Por cada evaluación que derive en la resolución de obtención de congruencia de uso de suelo viable, se causará por cada metro cuadrado un derecho de 0.014 UMA</w:t>
      </w:r>
    </w:p>
    <w:p w:rsidR="005A2CC5" w:rsidRPr="005C6A3A" w:rsidRDefault="005A2CC5" w:rsidP="00DB176C">
      <w:pPr>
        <w:tabs>
          <w:tab w:val="right" w:pos="8498"/>
        </w:tabs>
        <w:ind w:firstLine="851"/>
        <w:jc w:val="both"/>
        <w:rPr>
          <w:rFonts w:ascii="Arial" w:hAnsi="Arial" w:cs="Arial"/>
          <w:b/>
        </w:rPr>
      </w:pPr>
    </w:p>
    <w:p w:rsidR="005A2CC5" w:rsidRPr="005C6A3A" w:rsidRDefault="005C7D7B" w:rsidP="00DB176C">
      <w:pPr>
        <w:tabs>
          <w:tab w:val="right" w:pos="8498"/>
        </w:tabs>
        <w:ind w:firstLine="851"/>
        <w:jc w:val="both"/>
        <w:rPr>
          <w:rFonts w:ascii="Arial" w:hAnsi="Arial" w:cs="Arial"/>
          <w:b/>
        </w:rPr>
      </w:pPr>
      <w:r w:rsidRPr="005C6A3A">
        <w:rPr>
          <w:rFonts w:ascii="Arial" w:hAnsi="Arial" w:cs="Arial"/>
          <w:b/>
        </w:rPr>
        <w:t xml:space="preserve">XI.- </w:t>
      </w:r>
      <w:r w:rsidRPr="005C6A3A">
        <w:rPr>
          <w:rFonts w:ascii="Arial" w:hAnsi="Arial" w:cs="Arial"/>
        </w:rPr>
        <w:t>Por cada evaluación que derive en la resolución de obtención de incorporación de terrenos ejidales a la zona urbana viable, se causará por cada metro cuadrado, un derecho de 0.014 UMA</w:t>
      </w:r>
    </w:p>
    <w:p w:rsidR="005A2CC5" w:rsidRPr="005C6A3A" w:rsidRDefault="005A2CC5" w:rsidP="00DB176C">
      <w:pPr>
        <w:tabs>
          <w:tab w:val="right" w:pos="8498"/>
        </w:tabs>
        <w:ind w:firstLine="851"/>
        <w:jc w:val="both"/>
        <w:rPr>
          <w:rFonts w:ascii="Arial" w:hAnsi="Arial" w:cs="Arial"/>
          <w:b/>
        </w:rPr>
      </w:pPr>
    </w:p>
    <w:p w:rsidR="005A2CC5" w:rsidRPr="005C6A3A" w:rsidRDefault="005C7D7B" w:rsidP="00DB176C">
      <w:pPr>
        <w:tabs>
          <w:tab w:val="right" w:pos="8498"/>
        </w:tabs>
        <w:ind w:firstLine="851"/>
        <w:jc w:val="both"/>
        <w:rPr>
          <w:rFonts w:ascii="Arial" w:hAnsi="Arial" w:cs="Arial"/>
          <w:b/>
        </w:rPr>
      </w:pPr>
      <w:r w:rsidRPr="005C6A3A">
        <w:rPr>
          <w:rFonts w:ascii="Arial" w:hAnsi="Arial" w:cs="Arial"/>
          <w:b/>
        </w:rPr>
        <w:t xml:space="preserve">XII.- </w:t>
      </w:r>
      <w:r w:rsidRPr="005C6A3A">
        <w:rPr>
          <w:rFonts w:ascii="Arial" w:hAnsi="Arial" w:cs="Arial"/>
        </w:rPr>
        <w:t>a la</w:t>
      </w:r>
      <w:r w:rsidRPr="005C6A3A">
        <w:rPr>
          <w:rFonts w:ascii="Arial" w:hAnsi="Arial" w:cs="Arial"/>
          <w:b/>
        </w:rPr>
        <w:t xml:space="preserve"> XIV.-</w:t>
      </w:r>
      <w:r w:rsidR="000974A2" w:rsidRPr="005C6A3A">
        <w:rPr>
          <w:rFonts w:ascii="Arial" w:hAnsi="Arial" w:cs="Arial"/>
          <w:b/>
        </w:rPr>
        <w:t xml:space="preserve"> </w:t>
      </w:r>
      <w:r w:rsidRPr="005C6A3A">
        <w:rPr>
          <w:rFonts w:ascii="Arial" w:hAnsi="Arial" w:cs="Arial"/>
        </w:rPr>
        <w:t>…</w:t>
      </w:r>
    </w:p>
    <w:p w:rsidR="005A2CC5" w:rsidRPr="005C6A3A" w:rsidRDefault="005A2CC5" w:rsidP="00DB176C">
      <w:pPr>
        <w:tabs>
          <w:tab w:val="right" w:pos="8498"/>
        </w:tabs>
        <w:ind w:firstLine="851"/>
        <w:jc w:val="both"/>
        <w:rPr>
          <w:rFonts w:ascii="Arial" w:hAnsi="Arial" w:cs="Arial"/>
          <w:b/>
        </w:rPr>
      </w:pPr>
    </w:p>
    <w:p w:rsidR="005A2CC5" w:rsidRPr="005C6A3A" w:rsidRDefault="005C7D7B" w:rsidP="00DB176C">
      <w:pPr>
        <w:tabs>
          <w:tab w:val="right" w:pos="8498"/>
        </w:tabs>
        <w:ind w:firstLine="851"/>
        <w:jc w:val="both"/>
        <w:rPr>
          <w:rFonts w:ascii="Arial" w:hAnsi="Arial" w:cs="Arial"/>
          <w:b/>
        </w:rPr>
      </w:pPr>
      <w:r w:rsidRPr="005C6A3A">
        <w:rPr>
          <w:rFonts w:ascii="Arial" w:hAnsi="Arial" w:cs="Arial"/>
          <w:b/>
        </w:rPr>
        <w:t xml:space="preserve">XV.- </w:t>
      </w:r>
      <w:r w:rsidRPr="005C6A3A">
        <w:rPr>
          <w:rFonts w:ascii="Arial" w:hAnsi="Arial" w:cs="Arial"/>
        </w:rPr>
        <w:t>Emisión de la constancia de transporte de pasajeros a las empresas de redes de transporte hasta 300 vehículos 718.00 UMA</w:t>
      </w:r>
    </w:p>
    <w:p w:rsidR="005A2CC5" w:rsidRPr="005C6A3A" w:rsidRDefault="005A2CC5" w:rsidP="00DB176C">
      <w:pPr>
        <w:tabs>
          <w:tab w:val="right" w:pos="8498"/>
        </w:tabs>
        <w:ind w:firstLine="851"/>
        <w:jc w:val="both"/>
        <w:rPr>
          <w:rFonts w:ascii="Arial" w:hAnsi="Arial" w:cs="Arial"/>
          <w:b/>
        </w:rPr>
      </w:pPr>
    </w:p>
    <w:p w:rsidR="005A2CC5" w:rsidRPr="005C6A3A" w:rsidRDefault="005C7D7B" w:rsidP="00DB176C">
      <w:pPr>
        <w:tabs>
          <w:tab w:val="right" w:pos="8498"/>
        </w:tabs>
        <w:ind w:firstLine="851"/>
        <w:jc w:val="both"/>
        <w:rPr>
          <w:rFonts w:ascii="Arial" w:hAnsi="Arial" w:cs="Arial"/>
          <w:b/>
        </w:rPr>
      </w:pPr>
      <w:r w:rsidRPr="005C6A3A">
        <w:rPr>
          <w:rFonts w:ascii="Arial" w:hAnsi="Arial" w:cs="Arial"/>
          <w:b/>
        </w:rPr>
        <w:t xml:space="preserve">XVI.- </w:t>
      </w:r>
      <w:r w:rsidRPr="005C6A3A">
        <w:rPr>
          <w:rFonts w:ascii="Arial" w:hAnsi="Arial" w:cs="Arial"/>
        </w:rPr>
        <w:t>Emisión de la constancia de transporte de pasajeros a las empresas de redes de transporte de 301 hasta 1000 vehículos 2,155.00 UMA</w:t>
      </w:r>
    </w:p>
    <w:p w:rsidR="005A2CC5" w:rsidRPr="005C6A3A" w:rsidRDefault="005A2CC5" w:rsidP="00DB176C">
      <w:pPr>
        <w:tabs>
          <w:tab w:val="right" w:pos="8498"/>
        </w:tabs>
        <w:ind w:firstLine="851"/>
        <w:jc w:val="both"/>
        <w:rPr>
          <w:rFonts w:ascii="Arial" w:hAnsi="Arial" w:cs="Arial"/>
          <w:b/>
        </w:rPr>
      </w:pPr>
    </w:p>
    <w:p w:rsidR="005A2CC5" w:rsidRPr="005C6A3A" w:rsidRDefault="005C7D7B" w:rsidP="00DB176C">
      <w:pPr>
        <w:tabs>
          <w:tab w:val="right" w:pos="8498"/>
        </w:tabs>
        <w:ind w:firstLine="851"/>
        <w:jc w:val="both"/>
        <w:rPr>
          <w:rFonts w:ascii="Arial" w:hAnsi="Arial" w:cs="Arial"/>
          <w:b/>
        </w:rPr>
      </w:pPr>
      <w:r w:rsidRPr="005C6A3A">
        <w:rPr>
          <w:rFonts w:ascii="Arial" w:hAnsi="Arial" w:cs="Arial"/>
          <w:b/>
        </w:rPr>
        <w:t xml:space="preserve">XVII.- </w:t>
      </w:r>
      <w:r w:rsidRPr="005C6A3A">
        <w:rPr>
          <w:rFonts w:ascii="Arial" w:hAnsi="Arial" w:cs="Arial"/>
        </w:rPr>
        <w:t>Emisión de la constancia de transporte de pasajeros a las empresas de redes de transporte 1,001 vehículos en adelante 4,788.00 UMA</w:t>
      </w:r>
    </w:p>
    <w:p w:rsidR="005A2CC5" w:rsidRPr="005C6A3A" w:rsidRDefault="005A2CC5" w:rsidP="00DB176C">
      <w:pPr>
        <w:tabs>
          <w:tab w:val="right" w:pos="8498"/>
        </w:tabs>
        <w:ind w:firstLine="851"/>
        <w:jc w:val="both"/>
        <w:rPr>
          <w:rFonts w:ascii="Arial" w:hAnsi="Arial" w:cs="Arial"/>
          <w:b/>
        </w:rPr>
      </w:pPr>
    </w:p>
    <w:p w:rsidR="005A2CC5" w:rsidRPr="005C6A3A" w:rsidRDefault="005C7D7B" w:rsidP="00DB176C">
      <w:pPr>
        <w:tabs>
          <w:tab w:val="right" w:pos="8498"/>
        </w:tabs>
        <w:ind w:firstLine="851"/>
        <w:jc w:val="both"/>
        <w:rPr>
          <w:rFonts w:ascii="Arial" w:hAnsi="Arial" w:cs="Arial"/>
          <w:b/>
        </w:rPr>
      </w:pPr>
      <w:r w:rsidRPr="005C6A3A">
        <w:rPr>
          <w:rFonts w:ascii="Arial" w:hAnsi="Arial" w:cs="Arial"/>
          <w:b/>
        </w:rPr>
        <w:t xml:space="preserve">XVIII.- </w:t>
      </w:r>
      <w:r w:rsidRPr="005C6A3A">
        <w:rPr>
          <w:rFonts w:ascii="Arial" w:hAnsi="Arial" w:cs="Arial"/>
        </w:rPr>
        <w:t>Expedición de certificado de operador titular de transporte de pasajeros contratado a través de plataformas tecnológicas 7.00 UMA</w:t>
      </w:r>
    </w:p>
    <w:p w:rsidR="005A2CC5" w:rsidRPr="005C6A3A" w:rsidRDefault="005A2CC5" w:rsidP="00DB176C">
      <w:pPr>
        <w:tabs>
          <w:tab w:val="right" w:pos="8498"/>
        </w:tabs>
        <w:ind w:firstLine="851"/>
        <w:jc w:val="both"/>
        <w:rPr>
          <w:rFonts w:ascii="Arial" w:hAnsi="Arial" w:cs="Arial"/>
          <w:b/>
        </w:rPr>
      </w:pPr>
    </w:p>
    <w:p w:rsidR="005A2CC5" w:rsidRPr="005C6A3A" w:rsidRDefault="005C7D7B" w:rsidP="00DB176C">
      <w:pPr>
        <w:tabs>
          <w:tab w:val="right" w:pos="8498"/>
        </w:tabs>
        <w:ind w:firstLine="851"/>
        <w:jc w:val="both"/>
        <w:rPr>
          <w:rFonts w:ascii="Arial" w:hAnsi="Arial" w:cs="Arial"/>
          <w:b/>
        </w:rPr>
      </w:pPr>
      <w:r w:rsidRPr="005C6A3A">
        <w:rPr>
          <w:rFonts w:ascii="Arial" w:hAnsi="Arial" w:cs="Arial"/>
          <w:b/>
        </w:rPr>
        <w:t xml:space="preserve">XIX.- </w:t>
      </w:r>
      <w:r w:rsidRPr="005C6A3A">
        <w:rPr>
          <w:rFonts w:ascii="Arial" w:hAnsi="Arial" w:cs="Arial"/>
        </w:rPr>
        <w:t>Emisión de la constancia de transporte de carga a las empresas de redes de transporte 240.00 UMA</w:t>
      </w:r>
    </w:p>
    <w:p w:rsidR="005A2CC5" w:rsidRPr="005C6A3A" w:rsidRDefault="005A2CC5" w:rsidP="00DB176C">
      <w:pPr>
        <w:tabs>
          <w:tab w:val="right" w:pos="8498"/>
        </w:tabs>
        <w:ind w:firstLine="851"/>
        <w:jc w:val="both"/>
        <w:rPr>
          <w:rFonts w:ascii="Arial" w:hAnsi="Arial" w:cs="Arial"/>
          <w:b/>
        </w:rPr>
      </w:pPr>
    </w:p>
    <w:p w:rsidR="00455DD5" w:rsidRPr="005C6A3A" w:rsidRDefault="005C7D7B" w:rsidP="00DB176C">
      <w:pPr>
        <w:tabs>
          <w:tab w:val="right" w:pos="8498"/>
        </w:tabs>
        <w:ind w:firstLine="851"/>
        <w:jc w:val="both"/>
        <w:rPr>
          <w:rFonts w:ascii="Arial" w:hAnsi="Arial" w:cs="Arial"/>
          <w:b/>
        </w:rPr>
      </w:pPr>
      <w:r w:rsidRPr="005C6A3A">
        <w:rPr>
          <w:rFonts w:ascii="Arial" w:hAnsi="Arial" w:cs="Arial"/>
          <w:b/>
        </w:rPr>
        <w:t>XX.-</w:t>
      </w:r>
      <w:r w:rsidRPr="005C6A3A">
        <w:rPr>
          <w:rFonts w:ascii="Arial" w:hAnsi="Arial" w:cs="Arial"/>
        </w:rPr>
        <w:t xml:space="preserve"> </w:t>
      </w:r>
      <w:r w:rsidR="00455DD5" w:rsidRPr="005C6A3A">
        <w:rPr>
          <w:rFonts w:ascii="Arial" w:hAnsi="Arial" w:cs="Arial"/>
        </w:rPr>
        <w:t>Por el permiso anual para prestar el servicio particular de transporte de pasajeros 114.90 UMA</w:t>
      </w:r>
    </w:p>
    <w:p w:rsidR="005A2CC5" w:rsidRPr="005C6A3A" w:rsidRDefault="005A2CC5" w:rsidP="00DB176C">
      <w:pPr>
        <w:tabs>
          <w:tab w:val="right" w:pos="8498"/>
        </w:tabs>
        <w:ind w:firstLine="851"/>
        <w:jc w:val="both"/>
        <w:rPr>
          <w:rFonts w:ascii="Arial" w:hAnsi="Arial" w:cs="Arial"/>
          <w:b/>
        </w:rPr>
      </w:pPr>
    </w:p>
    <w:p w:rsidR="005A2CC5" w:rsidRPr="005C6A3A" w:rsidRDefault="005C7D7B" w:rsidP="00DB176C">
      <w:pPr>
        <w:tabs>
          <w:tab w:val="right" w:pos="8498"/>
        </w:tabs>
        <w:ind w:firstLine="851"/>
        <w:jc w:val="both"/>
        <w:rPr>
          <w:rFonts w:ascii="Arial" w:hAnsi="Arial" w:cs="Arial"/>
          <w:b/>
        </w:rPr>
      </w:pPr>
      <w:r w:rsidRPr="005C6A3A">
        <w:rPr>
          <w:rFonts w:ascii="Arial" w:hAnsi="Arial" w:cs="Arial"/>
          <w:b/>
        </w:rPr>
        <w:t xml:space="preserve">XXI.- </w:t>
      </w:r>
      <w:r w:rsidR="00455DD5" w:rsidRPr="005C6A3A">
        <w:rPr>
          <w:rFonts w:ascii="Arial" w:hAnsi="Arial" w:cs="Arial"/>
        </w:rPr>
        <w:t>Por el permiso eventual para prestar el servicio particular de transporte de pasajeros  5.74 UMA</w:t>
      </w:r>
    </w:p>
    <w:p w:rsidR="005A2CC5" w:rsidRPr="005C6A3A" w:rsidRDefault="005A2CC5" w:rsidP="00DB176C">
      <w:pPr>
        <w:tabs>
          <w:tab w:val="right" w:pos="8498"/>
        </w:tabs>
        <w:ind w:firstLine="851"/>
        <w:jc w:val="both"/>
        <w:rPr>
          <w:rFonts w:ascii="Arial" w:hAnsi="Arial" w:cs="Arial"/>
          <w:b/>
        </w:rPr>
      </w:pPr>
    </w:p>
    <w:p w:rsidR="005C7D7B" w:rsidRPr="005C6A3A" w:rsidRDefault="005C7D7B" w:rsidP="00DB176C">
      <w:pPr>
        <w:tabs>
          <w:tab w:val="right" w:pos="8498"/>
        </w:tabs>
        <w:ind w:firstLine="851"/>
        <w:jc w:val="both"/>
        <w:rPr>
          <w:rFonts w:ascii="Arial" w:hAnsi="Arial" w:cs="Arial"/>
          <w:b/>
        </w:rPr>
      </w:pPr>
      <w:r w:rsidRPr="005C6A3A">
        <w:rPr>
          <w:rFonts w:ascii="Arial" w:hAnsi="Arial" w:cs="Arial"/>
        </w:rPr>
        <w:t>…</w:t>
      </w:r>
    </w:p>
    <w:p w:rsidR="006B2C9C" w:rsidRPr="005C6A3A" w:rsidRDefault="006B2C9C" w:rsidP="00DB176C">
      <w:pPr>
        <w:tabs>
          <w:tab w:val="right" w:pos="8498"/>
        </w:tabs>
        <w:jc w:val="center"/>
        <w:rPr>
          <w:rFonts w:ascii="Arial" w:hAnsi="Arial" w:cs="Arial"/>
          <w:b/>
        </w:rPr>
      </w:pPr>
    </w:p>
    <w:p w:rsidR="00F902E7" w:rsidRDefault="00F902E7" w:rsidP="00DB176C">
      <w:pPr>
        <w:tabs>
          <w:tab w:val="right" w:pos="8498"/>
        </w:tabs>
        <w:jc w:val="center"/>
        <w:rPr>
          <w:rFonts w:ascii="Arial" w:hAnsi="Arial" w:cs="Arial"/>
          <w:b/>
        </w:rPr>
      </w:pPr>
    </w:p>
    <w:p w:rsidR="005C7D7B" w:rsidRPr="005C6A3A" w:rsidRDefault="005C7D7B" w:rsidP="00DB176C">
      <w:pPr>
        <w:tabs>
          <w:tab w:val="right" w:pos="8498"/>
        </w:tabs>
        <w:jc w:val="center"/>
        <w:rPr>
          <w:rFonts w:ascii="Arial" w:hAnsi="Arial" w:cs="Arial"/>
          <w:b/>
        </w:rPr>
      </w:pPr>
      <w:r w:rsidRPr="005C6A3A">
        <w:rPr>
          <w:rFonts w:ascii="Arial" w:hAnsi="Arial" w:cs="Arial"/>
          <w:b/>
        </w:rPr>
        <w:t>CAPÍTULO XXVII</w:t>
      </w:r>
    </w:p>
    <w:p w:rsidR="005C7D7B" w:rsidRPr="005C6A3A" w:rsidRDefault="001B4E70" w:rsidP="00DB176C">
      <w:pPr>
        <w:tabs>
          <w:tab w:val="right" w:pos="8498"/>
        </w:tabs>
        <w:jc w:val="center"/>
        <w:rPr>
          <w:rFonts w:ascii="Arial" w:hAnsi="Arial" w:cs="Arial"/>
          <w:b/>
        </w:rPr>
      </w:pPr>
      <w:r w:rsidRPr="005C6A3A">
        <w:rPr>
          <w:rFonts w:ascii="Arial" w:hAnsi="Arial" w:cs="Arial"/>
          <w:b/>
        </w:rPr>
        <w:t>D</w:t>
      </w:r>
      <w:r w:rsidR="005C7D7B" w:rsidRPr="005C6A3A">
        <w:rPr>
          <w:rFonts w:ascii="Arial" w:hAnsi="Arial" w:cs="Arial"/>
          <w:b/>
        </w:rPr>
        <w:t>erechos por la infraestructura tecnológica en materia de seguridad pública</w:t>
      </w:r>
    </w:p>
    <w:p w:rsidR="005C7D7B" w:rsidRPr="005C6A3A" w:rsidRDefault="005C7D7B" w:rsidP="00DB176C">
      <w:pPr>
        <w:tabs>
          <w:tab w:val="right" w:pos="8498"/>
        </w:tabs>
        <w:jc w:val="both"/>
        <w:rPr>
          <w:rFonts w:ascii="Arial" w:hAnsi="Arial" w:cs="Arial"/>
          <w:b/>
        </w:rPr>
      </w:pPr>
    </w:p>
    <w:p w:rsidR="005C7D7B" w:rsidRPr="005C6A3A" w:rsidRDefault="00BC3C26" w:rsidP="00DB176C">
      <w:pPr>
        <w:tabs>
          <w:tab w:val="right" w:pos="8498"/>
        </w:tabs>
        <w:jc w:val="both"/>
        <w:rPr>
          <w:rFonts w:ascii="Arial" w:hAnsi="Arial" w:cs="Arial"/>
        </w:rPr>
      </w:pPr>
      <w:r w:rsidRPr="005C6A3A">
        <w:rPr>
          <w:rFonts w:ascii="Arial" w:hAnsi="Arial" w:cs="Arial"/>
          <w:b/>
        </w:rPr>
        <w:t>Artículo 85-Y</w:t>
      </w:r>
      <w:r w:rsidR="005C7D7B" w:rsidRPr="005C6A3A">
        <w:rPr>
          <w:rFonts w:ascii="Arial" w:hAnsi="Arial" w:cs="Arial"/>
          <w:b/>
        </w:rPr>
        <w:t xml:space="preserve">.- </w:t>
      </w:r>
      <w:r w:rsidR="005C7D7B" w:rsidRPr="005C6A3A">
        <w:rPr>
          <w:rFonts w:ascii="Arial" w:hAnsi="Arial" w:cs="Arial"/>
        </w:rPr>
        <w:t>Son sujetos del derecho por la infraestructura tecnológica en materia de seguridad pública los propietarios o poseedores de predios ubicados en el estado de Yucatán.</w:t>
      </w:r>
    </w:p>
    <w:p w:rsidR="005C7D7B" w:rsidRPr="005C6A3A" w:rsidRDefault="005C7D7B" w:rsidP="00DB176C">
      <w:pPr>
        <w:tabs>
          <w:tab w:val="right" w:pos="8498"/>
        </w:tabs>
        <w:jc w:val="both"/>
        <w:rPr>
          <w:rFonts w:ascii="Arial" w:hAnsi="Arial" w:cs="Arial"/>
        </w:rPr>
      </w:pPr>
    </w:p>
    <w:p w:rsidR="00EB5037" w:rsidRPr="005C6A3A" w:rsidRDefault="005C7D7B" w:rsidP="00DB176C">
      <w:pPr>
        <w:tabs>
          <w:tab w:val="right" w:pos="8498"/>
        </w:tabs>
        <w:ind w:firstLine="851"/>
        <w:jc w:val="both"/>
        <w:rPr>
          <w:rFonts w:ascii="Arial" w:hAnsi="Arial" w:cs="Arial"/>
        </w:rPr>
      </w:pPr>
      <w:r w:rsidRPr="005C6A3A">
        <w:rPr>
          <w:rFonts w:ascii="Arial" w:hAnsi="Arial" w:cs="Arial"/>
        </w:rPr>
        <w:t>Es objeto de este derecho el aprovechamiento del servicio y mantenimiento de la infraestructura tecnológica de seguridad pública de la que gozan los habitantes del estado de Yucatán.</w:t>
      </w:r>
    </w:p>
    <w:p w:rsidR="00EB5037" w:rsidRPr="005C6A3A" w:rsidRDefault="00EB5037" w:rsidP="00DB176C">
      <w:pPr>
        <w:tabs>
          <w:tab w:val="right" w:pos="8498"/>
        </w:tabs>
        <w:ind w:firstLine="851"/>
        <w:jc w:val="both"/>
        <w:rPr>
          <w:rFonts w:ascii="Arial" w:hAnsi="Arial" w:cs="Arial"/>
        </w:rPr>
      </w:pPr>
    </w:p>
    <w:p w:rsidR="005C7D7B" w:rsidRPr="005C6A3A" w:rsidRDefault="005C7D7B" w:rsidP="00DB176C">
      <w:pPr>
        <w:tabs>
          <w:tab w:val="right" w:pos="8498"/>
        </w:tabs>
        <w:ind w:firstLine="851"/>
        <w:jc w:val="both"/>
        <w:rPr>
          <w:rFonts w:ascii="Arial" w:hAnsi="Arial" w:cs="Arial"/>
        </w:rPr>
      </w:pPr>
      <w:r w:rsidRPr="005C6A3A">
        <w:rPr>
          <w:rFonts w:ascii="Arial" w:hAnsi="Arial" w:cs="Arial"/>
        </w:rPr>
        <w:t>Para efectos de este capítulo se entiende por infraestructura tecnológica, todos los bienes tecnológicos que el Estado emplea, adicionalmente, para el mejoramiento de la seguridad pública de la comunidad, en lugares de uso común.</w:t>
      </w:r>
    </w:p>
    <w:p w:rsidR="005C7D7B" w:rsidRPr="005C6A3A" w:rsidRDefault="005C7D7B" w:rsidP="00DB176C">
      <w:pPr>
        <w:tabs>
          <w:tab w:val="right" w:pos="8498"/>
        </w:tabs>
        <w:jc w:val="both"/>
        <w:rPr>
          <w:rFonts w:ascii="Arial" w:hAnsi="Arial" w:cs="Arial"/>
          <w:b/>
        </w:rPr>
      </w:pPr>
    </w:p>
    <w:p w:rsidR="005C7D7B" w:rsidRPr="005C6A3A" w:rsidRDefault="00BC3C26" w:rsidP="00DB176C">
      <w:pPr>
        <w:tabs>
          <w:tab w:val="right" w:pos="8498"/>
        </w:tabs>
        <w:jc w:val="both"/>
        <w:rPr>
          <w:rFonts w:ascii="Arial" w:hAnsi="Arial" w:cs="Arial"/>
        </w:rPr>
      </w:pPr>
      <w:r w:rsidRPr="005C6A3A">
        <w:rPr>
          <w:rFonts w:ascii="Arial" w:hAnsi="Arial" w:cs="Arial"/>
          <w:b/>
        </w:rPr>
        <w:t>Artículo 85-Z</w:t>
      </w:r>
      <w:r w:rsidR="005C7D7B" w:rsidRPr="005C6A3A">
        <w:rPr>
          <w:rFonts w:ascii="Arial" w:hAnsi="Arial" w:cs="Arial"/>
          <w:b/>
        </w:rPr>
        <w:t xml:space="preserve">.- </w:t>
      </w:r>
      <w:r w:rsidR="005C7D7B" w:rsidRPr="005C6A3A">
        <w:rPr>
          <w:rFonts w:ascii="Arial" w:hAnsi="Arial" w:cs="Arial"/>
        </w:rPr>
        <w:t>La cuota mensual por el derecho previs</w:t>
      </w:r>
      <w:r w:rsidR="00B475F1" w:rsidRPr="005C6A3A">
        <w:rPr>
          <w:rFonts w:ascii="Arial" w:hAnsi="Arial" w:cs="Arial"/>
        </w:rPr>
        <w:t>to en este capítulo será de 3.44</w:t>
      </w:r>
      <w:r w:rsidR="005C7D7B" w:rsidRPr="005C6A3A">
        <w:rPr>
          <w:rFonts w:ascii="Arial" w:hAnsi="Arial" w:cs="Arial"/>
        </w:rPr>
        <w:t xml:space="preserve"> UMA. Dicha cuota no podrá ser mayor que la cantidad que resulte de aplicar el 8% a las cantidades que el contribuyente deba pagar en particular, por su consumo al suministrador de servicios básicos.</w:t>
      </w:r>
    </w:p>
    <w:p w:rsidR="005C7D7B" w:rsidRPr="005C6A3A" w:rsidRDefault="005C7D7B" w:rsidP="00DB176C">
      <w:pPr>
        <w:tabs>
          <w:tab w:val="right" w:pos="8498"/>
        </w:tabs>
        <w:jc w:val="both"/>
        <w:rPr>
          <w:rFonts w:ascii="Arial" w:hAnsi="Arial" w:cs="Arial"/>
        </w:rPr>
      </w:pPr>
    </w:p>
    <w:p w:rsidR="005C7D7B" w:rsidRPr="005C6A3A" w:rsidRDefault="005C7D7B" w:rsidP="00DB176C">
      <w:pPr>
        <w:tabs>
          <w:tab w:val="right" w:pos="8498"/>
        </w:tabs>
        <w:ind w:firstLine="851"/>
        <w:jc w:val="both"/>
        <w:rPr>
          <w:rFonts w:ascii="Arial" w:hAnsi="Arial" w:cs="Arial"/>
        </w:rPr>
      </w:pPr>
      <w:r w:rsidRPr="005C6A3A">
        <w:rPr>
          <w:rFonts w:ascii="Arial" w:hAnsi="Arial" w:cs="Arial"/>
        </w:rPr>
        <w:t xml:space="preserve">El derecho se causará mensualmente y el pago se hará dentro de los sesenta días posteriores al mes en que se cause, dicho pago deberá realizarse en las oficinas o medios autorizados por la Agencia de Administración Fiscal de Yucatán. </w:t>
      </w:r>
    </w:p>
    <w:p w:rsidR="005C7D7B" w:rsidRPr="005C6A3A" w:rsidRDefault="005C7D7B" w:rsidP="00DB176C">
      <w:pPr>
        <w:tabs>
          <w:tab w:val="right" w:pos="8498"/>
        </w:tabs>
        <w:jc w:val="both"/>
        <w:rPr>
          <w:rFonts w:ascii="Arial" w:hAnsi="Arial" w:cs="Arial"/>
        </w:rPr>
      </w:pPr>
    </w:p>
    <w:p w:rsidR="00E87641" w:rsidRDefault="00287A50" w:rsidP="000171F3">
      <w:pPr>
        <w:tabs>
          <w:tab w:val="right" w:pos="8498"/>
        </w:tabs>
        <w:jc w:val="both"/>
        <w:rPr>
          <w:rFonts w:ascii="Arial" w:hAnsi="Arial" w:cs="Arial"/>
        </w:rPr>
      </w:pPr>
      <w:r w:rsidRPr="00287A50">
        <w:rPr>
          <w:rFonts w:ascii="Arial" w:hAnsi="Arial" w:cs="Arial"/>
          <w:b/>
        </w:rPr>
        <w:t xml:space="preserve">Artículo 85-AA.- </w:t>
      </w:r>
      <w:r w:rsidRPr="00287A50">
        <w:rPr>
          <w:rFonts w:ascii="Arial" w:hAnsi="Arial" w:cs="Arial"/>
        </w:rPr>
        <w:t>Están exentos del pago de este derecho</w:t>
      </w:r>
      <w:r w:rsidR="000171F3">
        <w:rPr>
          <w:rFonts w:ascii="Arial" w:hAnsi="Arial" w:cs="Arial"/>
        </w:rPr>
        <w:t xml:space="preserve"> l</w:t>
      </w:r>
      <w:r w:rsidRPr="00287A50">
        <w:rPr>
          <w:rFonts w:ascii="Arial" w:hAnsi="Arial" w:cs="Arial"/>
        </w:rPr>
        <w:t>a federación, el estado y los municipios, respecto de los bienes de dominio público destinados exclusivamente a la consecución de su objeto público o a la prestación de un servicio público</w:t>
      </w:r>
      <w:r w:rsidR="00535AEB">
        <w:rPr>
          <w:rFonts w:ascii="Arial" w:hAnsi="Arial" w:cs="Arial"/>
        </w:rPr>
        <w:t>.</w:t>
      </w:r>
    </w:p>
    <w:p w:rsidR="00E87641" w:rsidRDefault="00E87641" w:rsidP="00E87641">
      <w:pPr>
        <w:tabs>
          <w:tab w:val="right" w:pos="8498"/>
        </w:tabs>
        <w:jc w:val="both"/>
        <w:rPr>
          <w:rFonts w:ascii="Arial" w:hAnsi="Arial" w:cs="Arial"/>
        </w:rPr>
      </w:pPr>
    </w:p>
    <w:p w:rsidR="00287A50" w:rsidRPr="005C6A3A" w:rsidRDefault="00206D12" w:rsidP="00A905EA">
      <w:pPr>
        <w:tabs>
          <w:tab w:val="right" w:pos="8498"/>
        </w:tabs>
        <w:ind w:firstLine="851"/>
        <w:jc w:val="both"/>
        <w:rPr>
          <w:rFonts w:ascii="Arial" w:hAnsi="Arial" w:cs="Arial"/>
        </w:rPr>
      </w:pPr>
      <w:r w:rsidRPr="009079E2">
        <w:rPr>
          <w:rFonts w:ascii="Arial" w:hAnsi="Arial" w:cs="Arial"/>
        </w:rPr>
        <w:t xml:space="preserve">También quedarán exentos del pago de este derecho </w:t>
      </w:r>
      <w:r w:rsidR="009079E2" w:rsidRPr="009079E2">
        <w:rPr>
          <w:rFonts w:ascii="Arial" w:hAnsi="Arial" w:cs="Arial"/>
        </w:rPr>
        <w:t>l</w:t>
      </w:r>
      <w:r w:rsidR="00287A50" w:rsidRPr="0063463B">
        <w:rPr>
          <w:rFonts w:ascii="Arial" w:hAnsi="Arial" w:cs="Arial"/>
        </w:rPr>
        <w:t>os propietarios o poseedores de predios cuya cantidad mensual a pagar por su consumo al suministrador de servicios básicos sea igual o menor a 1.00 UMA.</w:t>
      </w:r>
    </w:p>
    <w:p w:rsidR="00D409FB" w:rsidRPr="005C6A3A" w:rsidRDefault="00372CD8" w:rsidP="00DB176C">
      <w:pPr>
        <w:tabs>
          <w:tab w:val="right" w:pos="8498"/>
        </w:tabs>
        <w:jc w:val="both"/>
        <w:rPr>
          <w:rFonts w:ascii="Arial" w:hAnsi="Arial" w:cs="Arial"/>
          <w:b/>
        </w:rPr>
      </w:pPr>
      <w:r w:rsidRPr="005C6A3A">
        <w:rPr>
          <w:rFonts w:ascii="Arial" w:hAnsi="Arial" w:cs="Arial"/>
          <w:b/>
        </w:rPr>
        <w:t xml:space="preserve"> </w:t>
      </w:r>
    </w:p>
    <w:p w:rsidR="005C7D7B" w:rsidRPr="005C6A3A" w:rsidRDefault="00D409FB" w:rsidP="00DB176C">
      <w:pPr>
        <w:tabs>
          <w:tab w:val="right" w:pos="8498"/>
        </w:tabs>
        <w:jc w:val="both"/>
        <w:rPr>
          <w:rFonts w:ascii="Arial" w:hAnsi="Arial" w:cs="Arial"/>
        </w:rPr>
      </w:pPr>
      <w:r w:rsidRPr="005C6A3A">
        <w:rPr>
          <w:rFonts w:ascii="Arial" w:hAnsi="Arial" w:cs="Arial"/>
          <w:b/>
        </w:rPr>
        <w:t>Artículo 85-AB</w:t>
      </w:r>
      <w:r w:rsidR="005C7D7B" w:rsidRPr="005C6A3A">
        <w:rPr>
          <w:rFonts w:ascii="Arial" w:hAnsi="Arial" w:cs="Arial"/>
          <w:b/>
        </w:rPr>
        <w:t xml:space="preserve">.- </w:t>
      </w:r>
      <w:r w:rsidR="005C7D7B" w:rsidRPr="005C6A3A">
        <w:rPr>
          <w:rFonts w:ascii="Arial" w:hAnsi="Arial" w:cs="Arial"/>
        </w:rPr>
        <w:t>Para efectos del cobro de este derecho el Estado podrá celebrar convenios, en estos casos se deberá incluir el importe de este derecho en el documento que para tal efecto expida el organismo, entidad o empresa, debiéndose pagar en el plazo y en las oficinas autorizadas por la Agencia de Administración Fiscal de Yucatán.</w:t>
      </w:r>
    </w:p>
    <w:p w:rsidR="005C7D7B" w:rsidRPr="005C6A3A" w:rsidRDefault="005C7D7B" w:rsidP="00DB176C">
      <w:pPr>
        <w:tabs>
          <w:tab w:val="right" w:pos="8498"/>
        </w:tabs>
        <w:jc w:val="both"/>
        <w:rPr>
          <w:rFonts w:ascii="Arial" w:hAnsi="Arial" w:cs="Arial"/>
        </w:rPr>
      </w:pPr>
    </w:p>
    <w:p w:rsidR="00F902E7" w:rsidRDefault="00F902E7" w:rsidP="00F933A7">
      <w:pPr>
        <w:tabs>
          <w:tab w:val="right" w:pos="8498"/>
        </w:tabs>
        <w:ind w:firstLine="851"/>
        <w:jc w:val="both"/>
        <w:rPr>
          <w:rFonts w:ascii="Arial" w:hAnsi="Arial" w:cs="Arial"/>
        </w:rPr>
      </w:pPr>
    </w:p>
    <w:p w:rsidR="008200E0" w:rsidRDefault="008200E0" w:rsidP="00F933A7">
      <w:pPr>
        <w:tabs>
          <w:tab w:val="right" w:pos="8498"/>
        </w:tabs>
        <w:ind w:firstLine="851"/>
        <w:jc w:val="both"/>
        <w:rPr>
          <w:rFonts w:ascii="Arial" w:hAnsi="Arial" w:cs="Arial"/>
        </w:rPr>
      </w:pPr>
    </w:p>
    <w:p w:rsidR="00DF472B" w:rsidRPr="005C6A3A" w:rsidRDefault="005C7D7B" w:rsidP="00F933A7">
      <w:pPr>
        <w:tabs>
          <w:tab w:val="right" w:pos="8498"/>
        </w:tabs>
        <w:ind w:firstLine="851"/>
        <w:jc w:val="both"/>
        <w:rPr>
          <w:rFonts w:ascii="Arial" w:hAnsi="Arial" w:cs="Arial"/>
          <w:b/>
        </w:rPr>
      </w:pPr>
      <w:r w:rsidRPr="005C6A3A">
        <w:rPr>
          <w:rFonts w:ascii="Arial" w:hAnsi="Arial" w:cs="Arial"/>
        </w:rPr>
        <w:t>Derivado de los convenios que el estado celebre, los plazos de pago a que se refiere el artículo anterior podrán ajustarse para coincidir con el periodo de pago establecido con el servicio de cobro convenido.</w:t>
      </w:r>
    </w:p>
    <w:p w:rsidR="00DF472B" w:rsidRPr="005C6A3A" w:rsidRDefault="00DF472B" w:rsidP="00DB176C">
      <w:pPr>
        <w:tabs>
          <w:tab w:val="right" w:pos="8498"/>
        </w:tabs>
        <w:jc w:val="center"/>
        <w:rPr>
          <w:rFonts w:ascii="Arial" w:hAnsi="Arial" w:cs="Arial"/>
          <w:b/>
        </w:rPr>
      </w:pPr>
    </w:p>
    <w:p w:rsidR="005C7D7B" w:rsidRPr="005C6A3A" w:rsidRDefault="00A129D7" w:rsidP="00DB176C">
      <w:pPr>
        <w:tabs>
          <w:tab w:val="right" w:pos="8498"/>
        </w:tabs>
        <w:jc w:val="center"/>
        <w:rPr>
          <w:rFonts w:ascii="Arial" w:hAnsi="Arial" w:cs="Arial"/>
          <w:b/>
        </w:rPr>
      </w:pPr>
      <w:r w:rsidRPr="005C6A3A">
        <w:rPr>
          <w:rFonts w:ascii="Arial" w:hAnsi="Arial" w:cs="Arial"/>
          <w:b/>
        </w:rPr>
        <w:t>Artículos t</w:t>
      </w:r>
      <w:r w:rsidR="005C7D7B" w:rsidRPr="005C6A3A">
        <w:rPr>
          <w:rFonts w:ascii="Arial" w:hAnsi="Arial" w:cs="Arial"/>
          <w:b/>
        </w:rPr>
        <w:t>ransitorios:</w:t>
      </w:r>
    </w:p>
    <w:p w:rsidR="005C7D7B" w:rsidRPr="005C6A3A" w:rsidRDefault="005C7D7B" w:rsidP="00DB176C">
      <w:pPr>
        <w:tabs>
          <w:tab w:val="right" w:pos="8498"/>
        </w:tabs>
        <w:jc w:val="both"/>
        <w:rPr>
          <w:rFonts w:ascii="Arial" w:hAnsi="Arial" w:cs="Arial"/>
          <w:b/>
        </w:rPr>
      </w:pPr>
    </w:p>
    <w:p w:rsidR="005C7D7B" w:rsidRPr="0063463B" w:rsidRDefault="00A129D7" w:rsidP="00DB176C">
      <w:pPr>
        <w:tabs>
          <w:tab w:val="right" w:pos="8498"/>
        </w:tabs>
        <w:jc w:val="both"/>
        <w:rPr>
          <w:rFonts w:ascii="Arial" w:hAnsi="Arial" w:cs="Arial"/>
          <w:b/>
        </w:rPr>
      </w:pPr>
      <w:r w:rsidRPr="005C6A3A">
        <w:rPr>
          <w:rFonts w:ascii="Arial" w:hAnsi="Arial" w:cs="Arial"/>
          <w:b/>
        </w:rPr>
        <w:t>P</w:t>
      </w:r>
      <w:r w:rsidR="005C7D7B" w:rsidRPr="005C6A3A">
        <w:rPr>
          <w:rFonts w:ascii="Arial" w:hAnsi="Arial" w:cs="Arial"/>
          <w:b/>
        </w:rPr>
        <w:t xml:space="preserve">rimero. Entrada en </w:t>
      </w:r>
      <w:r w:rsidR="005C7D7B" w:rsidRPr="0063463B">
        <w:rPr>
          <w:rFonts w:ascii="Arial" w:hAnsi="Arial" w:cs="Arial"/>
          <w:b/>
        </w:rPr>
        <w:t>vigor</w:t>
      </w:r>
      <w:r w:rsidR="00344514" w:rsidRPr="0063463B">
        <w:rPr>
          <w:rFonts w:ascii="Arial" w:hAnsi="Arial" w:cs="Arial"/>
          <w:b/>
        </w:rPr>
        <w:t xml:space="preserve"> y vigencia</w:t>
      </w:r>
    </w:p>
    <w:p w:rsidR="005C7D7B" w:rsidRPr="005C6A3A" w:rsidRDefault="005C7D7B" w:rsidP="00DB176C">
      <w:pPr>
        <w:tabs>
          <w:tab w:val="right" w:pos="8498"/>
        </w:tabs>
        <w:ind w:firstLine="851"/>
        <w:jc w:val="both"/>
        <w:rPr>
          <w:rFonts w:ascii="Arial" w:hAnsi="Arial" w:cs="Arial"/>
        </w:rPr>
      </w:pPr>
      <w:r w:rsidRPr="0063463B">
        <w:rPr>
          <w:rFonts w:ascii="Arial" w:hAnsi="Arial" w:cs="Arial"/>
        </w:rPr>
        <w:t>Este decreto entrará en vigor el 1 de enero de 2020, previa publicación en el Diario Oficial del Gobierno del Estado de Yucatán, a excepción de lo previsto en el artículo 10, que lo hará el 1 de marzo de 2020, y lo establecido en el artículo 24, que entrará en vigor el 1 de enero de 2021.</w:t>
      </w:r>
      <w:r w:rsidR="000F67CE" w:rsidRPr="0063463B">
        <w:rPr>
          <w:rFonts w:ascii="Arial" w:hAnsi="Arial" w:cs="Arial"/>
        </w:rPr>
        <w:t xml:space="preserve"> El derecho </w:t>
      </w:r>
      <w:r w:rsidR="0022486C" w:rsidRPr="0063463B">
        <w:rPr>
          <w:rFonts w:ascii="Arial" w:hAnsi="Arial" w:cs="Arial"/>
        </w:rPr>
        <w:t>previsto en el capítulo XXVII del título tercero de la Ley General de Hacienda del Estado de Yucatán</w:t>
      </w:r>
      <w:r w:rsidR="000F67CE" w:rsidRPr="0063463B">
        <w:rPr>
          <w:rFonts w:ascii="Arial" w:hAnsi="Arial" w:cs="Arial"/>
        </w:rPr>
        <w:t xml:space="preserve"> tendrá una vigencia de cinco años</w:t>
      </w:r>
      <w:r w:rsidR="00E02125" w:rsidRPr="0063463B">
        <w:rPr>
          <w:rFonts w:ascii="Arial" w:hAnsi="Arial" w:cs="Arial"/>
        </w:rPr>
        <w:t>,</w:t>
      </w:r>
      <w:r w:rsidR="00E20286" w:rsidRPr="0063463B">
        <w:rPr>
          <w:rFonts w:ascii="Arial" w:hAnsi="Arial" w:cs="Arial"/>
        </w:rPr>
        <w:t xml:space="preserve"> que concluirá el 31 de diciembre de 2024</w:t>
      </w:r>
      <w:r w:rsidR="000F67CE" w:rsidRPr="0063463B">
        <w:rPr>
          <w:rFonts w:ascii="Arial" w:hAnsi="Arial" w:cs="Arial"/>
        </w:rPr>
        <w:t>.</w:t>
      </w:r>
    </w:p>
    <w:p w:rsidR="005C7D7B" w:rsidRPr="005C6A3A" w:rsidRDefault="005C7D7B" w:rsidP="00DB176C">
      <w:pPr>
        <w:tabs>
          <w:tab w:val="right" w:pos="8498"/>
        </w:tabs>
        <w:jc w:val="both"/>
        <w:rPr>
          <w:rFonts w:ascii="Arial" w:hAnsi="Arial" w:cs="Arial"/>
        </w:rPr>
      </w:pPr>
    </w:p>
    <w:p w:rsidR="005C7D7B" w:rsidRPr="005C6A3A" w:rsidRDefault="00A129D7" w:rsidP="00DB176C">
      <w:pPr>
        <w:tabs>
          <w:tab w:val="right" w:pos="8498"/>
        </w:tabs>
        <w:jc w:val="both"/>
        <w:rPr>
          <w:rFonts w:ascii="Arial" w:hAnsi="Arial" w:cs="Arial"/>
          <w:b/>
        </w:rPr>
      </w:pPr>
      <w:r w:rsidRPr="005C6A3A">
        <w:rPr>
          <w:rFonts w:ascii="Arial" w:hAnsi="Arial" w:cs="Arial"/>
          <w:b/>
        </w:rPr>
        <w:t>S</w:t>
      </w:r>
      <w:r w:rsidR="005C7D7B" w:rsidRPr="005C6A3A">
        <w:rPr>
          <w:rFonts w:ascii="Arial" w:hAnsi="Arial" w:cs="Arial"/>
          <w:b/>
        </w:rPr>
        <w:t>egundo. Emisión de la tabla de valores</w:t>
      </w:r>
    </w:p>
    <w:p w:rsidR="005C7D7B" w:rsidRPr="005C6A3A" w:rsidRDefault="005C7D7B" w:rsidP="00DB176C">
      <w:pPr>
        <w:tabs>
          <w:tab w:val="right" w:pos="8498"/>
        </w:tabs>
        <w:ind w:firstLine="851"/>
        <w:jc w:val="both"/>
        <w:rPr>
          <w:rFonts w:ascii="Arial" w:hAnsi="Arial" w:cs="Arial"/>
        </w:rPr>
      </w:pPr>
      <w:r w:rsidRPr="005C6A3A">
        <w:rPr>
          <w:rFonts w:ascii="Arial" w:hAnsi="Arial" w:cs="Arial"/>
        </w:rPr>
        <w:t>Para el ejercicio fiscal 2020, la Agencia de Administración Fiscal de Yucatán deberá expedir las tablas de valores a que se refiere el artículo 10 de este decreto, que estarán vigentes a partir del 1 de marzo de dicho ejercicio, a más tardar el 28 de febrero del 2020.</w:t>
      </w:r>
    </w:p>
    <w:p w:rsidR="005C7D7B" w:rsidRPr="005C6A3A" w:rsidRDefault="005C7D7B" w:rsidP="00DB176C">
      <w:pPr>
        <w:tabs>
          <w:tab w:val="right" w:pos="8498"/>
        </w:tabs>
        <w:jc w:val="both"/>
        <w:rPr>
          <w:rFonts w:ascii="Arial" w:hAnsi="Arial" w:cs="Arial"/>
        </w:rPr>
      </w:pPr>
      <w:r w:rsidRPr="005C6A3A">
        <w:rPr>
          <w:rFonts w:ascii="Arial" w:hAnsi="Arial" w:cs="Arial"/>
        </w:rPr>
        <w:cr/>
      </w:r>
      <w:r w:rsidR="00A129D7" w:rsidRPr="005C6A3A">
        <w:rPr>
          <w:rFonts w:ascii="Arial" w:hAnsi="Arial" w:cs="Arial"/>
          <w:b/>
        </w:rPr>
        <w:t>T</w:t>
      </w:r>
      <w:r w:rsidRPr="005C6A3A">
        <w:rPr>
          <w:rFonts w:ascii="Arial" w:hAnsi="Arial" w:cs="Arial"/>
          <w:b/>
        </w:rPr>
        <w:t>ercero. Declaración de la retención del impuesto sobre erogaciones por remuneración al trabajo personal</w:t>
      </w:r>
    </w:p>
    <w:p w:rsidR="005C7D7B" w:rsidRPr="005C6A3A" w:rsidRDefault="005C7D7B" w:rsidP="00DB176C">
      <w:pPr>
        <w:tabs>
          <w:tab w:val="right" w:pos="8498"/>
        </w:tabs>
        <w:ind w:firstLine="851"/>
        <w:jc w:val="both"/>
        <w:rPr>
          <w:rFonts w:ascii="Arial" w:hAnsi="Arial" w:cs="Arial"/>
        </w:rPr>
      </w:pPr>
      <w:r w:rsidRPr="005C6A3A">
        <w:rPr>
          <w:rFonts w:ascii="Arial" w:hAnsi="Arial" w:cs="Arial"/>
        </w:rPr>
        <w:t>La presentación de la declaración señalada en el segundo párrafo del artículo 26 de la Ley General de Hacienda del Estado de Yucatán, correspondiente a los meses de enero, febrero y marzo de 2020, se realizará con la información acumulada de dichos meses a más tardar el día 10 de abril de 2020.</w:t>
      </w:r>
    </w:p>
    <w:p w:rsidR="005C7D7B" w:rsidRPr="005C6A3A" w:rsidRDefault="005C7D7B" w:rsidP="00DB176C">
      <w:pPr>
        <w:tabs>
          <w:tab w:val="right" w:pos="8498"/>
        </w:tabs>
        <w:jc w:val="both"/>
        <w:rPr>
          <w:rFonts w:ascii="Arial" w:hAnsi="Arial" w:cs="Arial"/>
        </w:rPr>
      </w:pPr>
    </w:p>
    <w:p w:rsidR="005C7D7B" w:rsidRPr="005C6A3A" w:rsidRDefault="00A129D7" w:rsidP="00DB176C">
      <w:pPr>
        <w:tabs>
          <w:tab w:val="right" w:pos="8498"/>
        </w:tabs>
        <w:jc w:val="both"/>
        <w:rPr>
          <w:rFonts w:ascii="Arial" w:hAnsi="Arial" w:cs="Arial"/>
          <w:b/>
        </w:rPr>
      </w:pPr>
      <w:r w:rsidRPr="005C6A3A">
        <w:rPr>
          <w:rFonts w:ascii="Arial" w:hAnsi="Arial" w:cs="Arial"/>
          <w:b/>
        </w:rPr>
        <w:t>C</w:t>
      </w:r>
      <w:r w:rsidR="005C7D7B" w:rsidRPr="005C6A3A">
        <w:rPr>
          <w:rFonts w:ascii="Arial" w:hAnsi="Arial" w:cs="Arial"/>
          <w:b/>
        </w:rPr>
        <w:t>uarto. Contratos vigentes</w:t>
      </w:r>
    </w:p>
    <w:p w:rsidR="005C7D7B" w:rsidRDefault="005C7D7B" w:rsidP="00DB176C">
      <w:pPr>
        <w:tabs>
          <w:tab w:val="right" w:pos="8498"/>
        </w:tabs>
        <w:ind w:firstLine="851"/>
        <w:jc w:val="both"/>
        <w:rPr>
          <w:rFonts w:ascii="Arial" w:hAnsi="Arial" w:cs="Arial"/>
        </w:rPr>
      </w:pPr>
      <w:r w:rsidRPr="005C6A3A">
        <w:rPr>
          <w:rFonts w:ascii="Arial" w:hAnsi="Arial" w:cs="Arial"/>
        </w:rPr>
        <w:t>Las personas físicas, personas morales o unidades económicas que tengan contratos de prestación de servicios de personal a que se refiere el capítulo III del título segundo de la Ley General de Hacienda del Estado de Yucatán vigentes a la entrada en vigor de este decreto, deberán presentar el aviso a que se refiere el artículo 22 Ter o la fracción III del artículo 27</w:t>
      </w:r>
      <w:r w:rsidR="001F787D" w:rsidRPr="005C6A3A">
        <w:rPr>
          <w:rFonts w:ascii="Arial" w:hAnsi="Arial" w:cs="Arial"/>
        </w:rPr>
        <w:t>-</w:t>
      </w:r>
      <w:r w:rsidRPr="005C6A3A">
        <w:rPr>
          <w:rFonts w:ascii="Arial" w:hAnsi="Arial" w:cs="Arial"/>
        </w:rPr>
        <w:t>E, de dichos contratos, dentro del período comprendido del 15 al 30 de marzo de 2020.</w:t>
      </w:r>
    </w:p>
    <w:p w:rsidR="00EF1DB7" w:rsidRDefault="00EF1DB7" w:rsidP="00DB176C">
      <w:pPr>
        <w:tabs>
          <w:tab w:val="right" w:pos="8498"/>
        </w:tabs>
        <w:ind w:firstLine="851"/>
        <w:jc w:val="both"/>
        <w:rPr>
          <w:rFonts w:ascii="Arial" w:hAnsi="Arial" w:cs="Arial"/>
        </w:rPr>
      </w:pPr>
    </w:p>
    <w:p w:rsidR="00F902E7" w:rsidRDefault="00F902E7" w:rsidP="00DB176C">
      <w:pPr>
        <w:tabs>
          <w:tab w:val="right" w:pos="8498"/>
        </w:tabs>
        <w:ind w:firstLine="851"/>
        <w:jc w:val="both"/>
        <w:rPr>
          <w:rFonts w:ascii="Arial" w:hAnsi="Arial" w:cs="Arial"/>
        </w:rPr>
      </w:pPr>
    </w:p>
    <w:p w:rsidR="00EF1DB7" w:rsidRPr="00F7279A" w:rsidRDefault="00046F81" w:rsidP="00EF1DB7">
      <w:pPr>
        <w:tabs>
          <w:tab w:val="right" w:pos="8498"/>
        </w:tabs>
        <w:jc w:val="both"/>
        <w:rPr>
          <w:rFonts w:ascii="Arial" w:hAnsi="Arial" w:cs="Arial"/>
          <w:b/>
          <w:sz w:val="26"/>
          <w:szCs w:val="26"/>
        </w:rPr>
      </w:pPr>
      <w:r>
        <w:rPr>
          <w:rFonts w:ascii="Arial" w:hAnsi="Arial" w:cs="Arial"/>
          <w:b/>
          <w:sz w:val="26"/>
          <w:szCs w:val="26"/>
        </w:rPr>
        <w:t>Quinto</w:t>
      </w:r>
      <w:r w:rsidR="00EF1DB7" w:rsidRPr="00F7279A">
        <w:rPr>
          <w:rFonts w:ascii="Arial" w:hAnsi="Arial" w:cs="Arial"/>
          <w:b/>
          <w:sz w:val="26"/>
          <w:szCs w:val="26"/>
        </w:rPr>
        <w:t>. Vigencia del capítulo XXVII del título tercero de la Ley General de Hacienda del Estado</w:t>
      </w:r>
      <w:r>
        <w:rPr>
          <w:rFonts w:ascii="Arial" w:hAnsi="Arial" w:cs="Arial"/>
          <w:b/>
          <w:sz w:val="26"/>
          <w:szCs w:val="26"/>
        </w:rPr>
        <w:t xml:space="preserve"> de Yucatán</w:t>
      </w:r>
    </w:p>
    <w:p w:rsidR="00EF1DB7" w:rsidRPr="00F7279A" w:rsidRDefault="00EF1DB7" w:rsidP="00EF1DB7">
      <w:pPr>
        <w:tabs>
          <w:tab w:val="right" w:pos="8498"/>
        </w:tabs>
        <w:ind w:firstLine="851"/>
        <w:jc w:val="both"/>
        <w:rPr>
          <w:rFonts w:ascii="Arial" w:hAnsi="Arial" w:cs="Arial"/>
          <w:sz w:val="26"/>
          <w:szCs w:val="26"/>
        </w:rPr>
      </w:pPr>
      <w:r w:rsidRPr="00F7279A">
        <w:rPr>
          <w:rFonts w:ascii="Arial" w:hAnsi="Arial" w:cs="Arial"/>
          <w:sz w:val="26"/>
          <w:szCs w:val="26"/>
        </w:rPr>
        <w:t>El capítulo XXVII del título tercero de la Ley General de Hacienda del Estado de Yucatán que regula los derechos por la infraestructura tecnológica en materia de seguridad pública, estará vigente</w:t>
      </w:r>
      <w:r w:rsidR="00046F81">
        <w:rPr>
          <w:rFonts w:ascii="Arial" w:hAnsi="Arial" w:cs="Arial"/>
          <w:sz w:val="26"/>
          <w:szCs w:val="26"/>
        </w:rPr>
        <w:t xml:space="preserve"> </w:t>
      </w:r>
      <w:r w:rsidRPr="00F7279A">
        <w:rPr>
          <w:rFonts w:ascii="Arial" w:hAnsi="Arial" w:cs="Arial"/>
          <w:sz w:val="26"/>
          <w:szCs w:val="26"/>
        </w:rPr>
        <w:t>hasta en tanto que el Poder Ejecutivo del Estado obtenga los recursos necesarios para garantizar el servicio y mantenimiento de la infraestructura tecnológica de seguridad pública de la que gozan los habitantes del estado de Yucatán.</w:t>
      </w:r>
    </w:p>
    <w:p w:rsidR="00EF1DB7" w:rsidRPr="00F7279A" w:rsidRDefault="00EF1DB7" w:rsidP="00EF1DB7">
      <w:pPr>
        <w:tabs>
          <w:tab w:val="right" w:pos="8498"/>
        </w:tabs>
        <w:ind w:firstLine="851"/>
        <w:jc w:val="both"/>
        <w:rPr>
          <w:rFonts w:ascii="Arial" w:hAnsi="Arial" w:cs="Arial"/>
          <w:sz w:val="26"/>
          <w:szCs w:val="26"/>
        </w:rPr>
      </w:pPr>
    </w:p>
    <w:p w:rsidR="00EF1DB7" w:rsidRPr="006513B5" w:rsidRDefault="00EF1DB7" w:rsidP="00EF1DB7">
      <w:pPr>
        <w:tabs>
          <w:tab w:val="right" w:pos="8498"/>
        </w:tabs>
        <w:ind w:firstLine="851"/>
        <w:jc w:val="both"/>
        <w:rPr>
          <w:rFonts w:ascii="Arial" w:hAnsi="Arial" w:cs="Arial"/>
          <w:sz w:val="26"/>
          <w:szCs w:val="26"/>
        </w:rPr>
      </w:pPr>
      <w:r w:rsidRPr="00F7279A">
        <w:rPr>
          <w:rFonts w:ascii="Arial" w:hAnsi="Arial" w:cs="Arial"/>
          <w:sz w:val="26"/>
          <w:szCs w:val="26"/>
        </w:rPr>
        <w:t>El Poder Ejecutivo del Estado, al obtener los recursos a los que se refiere el párrafo anterior, lo comunicará al Poder Legislativo del Estado para que</w:t>
      </w:r>
      <w:r w:rsidR="00A5064B">
        <w:rPr>
          <w:rFonts w:ascii="Arial" w:hAnsi="Arial" w:cs="Arial"/>
          <w:sz w:val="26"/>
          <w:szCs w:val="26"/>
        </w:rPr>
        <w:t>,</w:t>
      </w:r>
      <w:r w:rsidRPr="00F7279A">
        <w:rPr>
          <w:rFonts w:ascii="Arial" w:hAnsi="Arial" w:cs="Arial"/>
          <w:sz w:val="26"/>
          <w:szCs w:val="26"/>
        </w:rPr>
        <w:t xml:space="preserve"> previo trámite legislativo</w:t>
      </w:r>
      <w:r w:rsidR="00A5064B">
        <w:rPr>
          <w:rFonts w:ascii="Arial" w:hAnsi="Arial" w:cs="Arial"/>
          <w:sz w:val="26"/>
          <w:szCs w:val="26"/>
        </w:rPr>
        <w:t>,</w:t>
      </w:r>
      <w:r w:rsidRPr="00F7279A">
        <w:rPr>
          <w:rFonts w:ascii="Arial" w:hAnsi="Arial" w:cs="Arial"/>
          <w:sz w:val="26"/>
          <w:szCs w:val="26"/>
        </w:rPr>
        <w:t xml:space="preserve"> se ordene l</w:t>
      </w:r>
      <w:r>
        <w:rPr>
          <w:rFonts w:ascii="Arial" w:hAnsi="Arial" w:cs="Arial"/>
          <w:sz w:val="26"/>
          <w:szCs w:val="26"/>
        </w:rPr>
        <w:t>a derogación del citado derecho</w:t>
      </w:r>
      <w:r w:rsidRPr="006513B5">
        <w:rPr>
          <w:rFonts w:ascii="Arial" w:hAnsi="Arial" w:cs="Arial"/>
          <w:sz w:val="26"/>
          <w:szCs w:val="26"/>
        </w:rPr>
        <w:t>, lo anterior sin menoscabo de lo dispuesto en la parte final del artículo primero transitorio.</w:t>
      </w:r>
    </w:p>
    <w:p w:rsidR="00EF1DB7" w:rsidRPr="005C6A3A" w:rsidRDefault="00EF1DB7" w:rsidP="00DB176C">
      <w:pPr>
        <w:tabs>
          <w:tab w:val="right" w:pos="8498"/>
        </w:tabs>
        <w:ind w:firstLine="851"/>
        <w:jc w:val="both"/>
        <w:rPr>
          <w:rFonts w:ascii="Arial" w:hAnsi="Arial" w:cs="Arial"/>
        </w:rPr>
      </w:pPr>
    </w:p>
    <w:p w:rsidR="00A94550" w:rsidRPr="005C6A3A" w:rsidRDefault="00A94550" w:rsidP="00DB176C">
      <w:pPr>
        <w:pStyle w:val="Textoindependiente"/>
        <w:ind w:firstLine="708"/>
        <w:rPr>
          <w:rFonts w:ascii="Arial" w:hAnsi="Arial" w:cs="Arial"/>
          <w:b/>
          <w:bCs/>
          <w:sz w:val="24"/>
          <w:szCs w:val="24"/>
          <w:lang w:val="es-MX"/>
        </w:rPr>
      </w:pPr>
      <w:r w:rsidRPr="005C6A3A">
        <w:rPr>
          <w:rFonts w:ascii="Arial" w:hAnsi="Arial" w:cs="Arial"/>
          <w:b/>
          <w:bCs/>
          <w:sz w:val="24"/>
          <w:szCs w:val="24"/>
          <w:lang w:val="es-MX"/>
        </w:rPr>
        <w:t xml:space="preserve">DADO EN LA SALA DE SESIONES “ABOGADA ANTONIA JIMÉNEZ TRAVA”  DEL RECINTO DEL PODER LEGISLATIVO DEL ESTADO, EN LA CIUDAD DE MÉRIDA, YUCATÁN, A LOS </w:t>
      </w:r>
      <w:r w:rsidR="00441E4B" w:rsidRPr="005C6A3A">
        <w:rPr>
          <w:rFonts w:ascii="Arial" w:hAnsi="Arial" w:cs="Arial"/>
          <w:b/>
          <w:bCs/>
          <w:sz w:val="24"/>
          <w:szCs w:val="24"/>
          <w:lang w:val="es-MX"/>
        </w:rPr>
        <w:t>NUEVE</w:t>
      </w:r>
      <w:r w:rsidRPr="005C6A3A">
        <w:rPr>
          <w:rFonts w:ascii="Arial" w:hAnsi="Arial" w:cs="Arial"/>
          <w:b/>
          <w:bCs/>
          <w:sz w:val="24"/>
          <w:szCs w:val="24"/>
          <w:lang w:val="es-MX"/>
        </w:rPr>
        <w:t xml:space="preserve"> DÍAS DEL MES DE DIC</w:t>
      </w:r>
      <w:r w:rsidR="00441E4B" w:rsidRPr="005C6A3A">
        <w:rPr>
          <w:rFonts w:ascii="Arial" w:hAnsi="Arial" w:cs="Arial"/>
          <w:b/>
          <w:bCs/>
          <w:sz w:val="24"/>
          <w:szCs w:val="24"/>
          <w:lang w:val="es-MX"/>
        </w:rPr>
        <w:t>IEMBRE DEL AÑO DOS MIL DIECINUEVE</w:t>
      </w:r>
      <w:r w:rsidRPr="005C6A3A">
        <w:rPr>
          <w:rFonts w:ascii="Arial" w:hAnsi="Arial" w:cs="Arial"/>
          <w:b/>
          <w:bCs/>
          <w:sz w:val="24"/>
          <w:szCs w:val="24"/>
          <w:lang w:val="es-MX"/>
        </w:rPr>
        <w:t>.</w:t>
      </w:r>
    </w:p>
    <w:p w:rsidR="001D5D72" w:rsidRPr="005C6A3A" w:rsidRDefault="001D5D72" w:rsidP="00DB176C">
      <w:pPr>
        <w:pStyle w:val="Textoindependiente"/>
        <w:rPr>
          <w:rFonts w:ascii="Arial" w:hAnsi="Arial" w:cs="Arial"/>
          <w:b/>
          <w:caps/>
          <w:sz w:val="24"/>
          <w:szCs w:val="24"/>
          <w:lang w:val="es-MX"/>
        </w:rPr>
      </w:pPr>
      <w:bookmarkStart w:id="0" w:name="_GoBack"/>
      <w:bookmarkEnd w:id="0"/>
    </w:p>
    <w:p w:rsidR="00A94550" w:rsidRPr="005C6A3A" w:rsidRDefault="00A94550" w:rsidP="00DB176C">
      <w:pPr>
        <w:pStyle w:val="Textoindependiente"/>
        <w:ind w:firstLine="425"/>
        <w:jc w:val="center"/>
        <w:rPr>
          <w:rFonts w:ascii="Arial" w:hAnsi="Arial" w:cs="Arial"/>
          <w:b/>
          <w:caps/>
          <w:sz w:val="24"/>
          <w:szCs w:val="24"/>
          <w:lang w:val="es-MX"/>
        </w:rPr>
      </w:pPr>
      <w:r w:rsidRPr="005C6A3A">
        <w:rPr>
          <w:rFonts w:ascii="Arial" w:hAnsi="Arial" w:cs="Arial"/>
          <w:b/>
          <w:caps/>
          <w:sz w:val="24"/>
          <w:szCs w:val="24"/>
          <w:lang w:val="es-MX"/>
        </w:rPr>
        <w:t xml:space="preserve">COMISIóN PERMANENTE DE PRESUPUESTO, PATRIMONIO </w:t>
      </w:r>
    </w:p>
    <w:p w:rsidR="005261D5" w:rsidRPr="005C6A3A" w:rsidRDefault="00A94550" w:rsidP="00DB176C">
      <w:pPr>
        <w:pStyle w:val="Textoindependiente"/>
        <w:ind w:firstLine="425"/>
        <w:jc w:val="center"/>
        <w:rPr>
          <w:rFonts w:ascii="Arial" w:hAnsi="Arial" w:cs="Arial"/>
          <w:b/>
          <w:caps/>
          <w:sz w:val="24"/>
          <w:szCs w:val="24"/>
          <w:lang w:val="es-MX"/>
        </w:rPr>
      </w:pPr>
      <w:r w:rsidRPr="005C6A3A">
        <w:rPr>
          <w:rFonts w:ascii="Arial" w:hAnsi="Arial" w:cs="Arial"/>
          <w:b/>
          <w:caps/>
          <w:sz w:val="24"/>
          <w:szCs w:val="24"/>
          <w:lang w:val="es-MX"/>
        </w:rPr>
        <w:t>ESTATAL Y MUNICIPAL</w:t>
      </w:r>
    </w:p>
    <w:p w:rsidR="006B2C9C" w:rsidRPr="005C6A3A" w:rsidRDefault="006B2C9C" w:rsidP="00642F0B">
      <w:pPr>
        <w:pStyle w:val="Textoindependiente"/>
        <w:ind w:firstLine="425"/>
        <w:jc w:val="center"/>
        <w:rPr>
          <w:rFonts w:ascii="Arial" w:hAnsi="Arial" w:cs="Arial"/>
          <w:b/>
          <w:caps/>
          <w:sz w:val="24"/>
          <w:szCs w:val="24"/>
          <w:lang w:val="es-MX"/>
        </w:rPr>
      </w:pPr>
    </w:p>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2443"/>
        <w:gridCol w:w="1985"/>
        <w:gridCol w:w="2529"/>
      </w:tblGrid>
      <w:tr w:rsidR="00A94550" w:rsidRPr="005C6A3A" w:rsidTr="006B2C9C">
        <w:trPr>
          <w:tblHeader/>
          <w:jc w:val="center"/>
        </w:trPr>
        <w:tc>
          <w:tcPr>
            <w:tcW w:w="2088" w:type="dxa"/>
            <w:tcBorders>
              <w:bottom w:val="single" w:sz="4" w:space="0" w:color="auto"/>
            </w:tcBorders>
            <w:shd w:val="clear" w:color="auto" w:fill="A6A6A6"/>
          </w:tcPr>
          <w:p w:rsidR="00A94550" w:rsidRPr="005C6A3A" w:rsidRDefault="00A94550" w:rsidP="00A94550">
            <w:pPr>
              <w:pStyle w:val="Textoindependiente"/>
              <w:jc w:val="center"/>
              <w:rPr>
                <w:rFonts w:ascii="Arial" w:hAnsi="Arial" w:cs="Arial"/>
                <w:b/>
                <w:caps/>
                <w:sz w:val="18"/>
                <w:szCs w:val="18"/>
                <w:lang w:val="es-MX"/>
              </w:rPr>
            </w:pPr>
            <w:r w:rsidRPr="005C6A3A">
              <w:rPr>
                <w:rFonts w:ascii="Arial" w:hAnsi="Arial" w:cs="Arial"/>
                <w:b/>
                <w:caps/>
                <w:sz w:val="18"/>
                <w:szCs w:val="18"/>
                <w:lang w:val="es-MX"/>
              </w:rPr>
              <w:t>CARGO</w:t>
            </w:r>
          </w:p>
        </w:tc>
        <w:tc>
          <w:tcPr>
            <w:tcW w:w="2443" w:type="dxa"/>
            <w:tcBorders>
              <w:bottom w:val="single" w:sz="4" w:space="0" w:color="auto"/>
            </w:tcBorders>
            <w:shd w:val="clear" w:color="auto" w:fill="A6A6A6"/>
          </w:tcPr>
          <w:p w:rsidR="00A94550" w:rsidRPr="005C6A3A" w:rsidRDefault="00A94550" w:rsidP="00A94550">
            <w:pPr>
              <w:pStyle w:val="Textoindependiente"/>
              <w:jc w:val="center"/>
              <w:rPr>
                <w:rFonts w:ascii="Arial" w:hAnsi="Arial" w:cs="Arial"/>
                <w:b/>
                <w:caps/>
                <w:sz w:val="18"/>
                <w:szCs w:val="18"/>
                <w:lang w:val="es-MX"/>
              </w:rPr>
            </w:pPr>
            <w:r w:rsidRPr="005C6A3A">
              <w:rPr>
                <w:rFonts w:ascii="Arial" w:hAnsi="Arial" w:cs="Arial"/>
                <w:b/>
                <w:caps/>
                <w:sz w:val="18"/>
                <w:szCs w:val="18"/>
                <w:lang w:val="es-MX"/>
              </w:rPr>
              <w:t>nombre</w:t>
            </w:r>
          </w:p>
        </w:tc>
        <w:tc>
          <w:tcPr>
            <w:tcW w:w="1985" w:type="dxa"/>
            <w:tcBorders>
              <w:bottom w:val="single" w:sz="4" w:space="0" w:color="auto"/>
            </w:tcBorders>
            <w:shd w:val="clear" w:color="auto" w:fill="A6A6A6"/>
          </w:tcPr>
          <w:p w:rsidR="00A94550" w:rsidRPr="005C6A3A" w:rsidRDefault="00A94550" w:rsidP="00A94550">
            <w:pPr>
              <w:pStyle w:val="Textoindependiente"/>
              <w:jc w:val="center"/>
              <w:rPr>
                <w:rFonts w:ascii="Arial" w:hAnsi="Arial" w:cs="Arial"/>
                <w:b/>
                <w:caps/>
                <w:sz w:val="18"/>
                <w:szCs w:val="18"/>
                <w:lang w:val="es-MX"/>
              </w:rPr>
            </w:pPr>
            <w:r w:rsidRPr="005C6A3A">
              <w:rPr>
                <w:rFonts w:ascii="Arial" w:hAnsi="Arial" w:cs="Arial"/>
                <w:b/>
                <w:caps/>
                <w:sz w:val="18"/>
                <w:szCs w:val="18"/>
                <w:lang w:val="es-MX"/>
              </w:rPr>
              <w:t>VOTO A FAVOR</w:t>
            </w:r>
          </w:p>
        </w:tc>
        <w:tc>
          <w:tcPr>
            <w:tcW w:w="2529" w:type="dxa"/>
            <w:tcBorders>
              <w:bottom w:val="single" w:sz="4" w:space="0" w:color="auto"/>
            </w:tcBorders>
            <w:shd w:val="clear" w:color="auto" w:fill="A6A6A6"/>
          </w:tcPr>
          <w:p w:rsidR="00A94550" w:rsidRPr="005C6A3A" w:rsidRDefault="00A94550" w:rsidP="00A94550">
            <w:pPr>
              <w:pStyle w:val="Textoindependiente"/>
              <w:jc w:val="center"/>
              <w:rPr>
                <w:rFonts w:ascii="Arial" w:hAnsi="Arial" w:cs="Arial"/>
                <w:b/>
                <w:caps/>
                <w:sz w:val="18"/>
                <w:szCs w:val="18"/>
                <w:lang w:val="es-MX"/>
              </w:rPr>
            </w:pPr>
            <w:r w:rsidRPr="005C6A3A">
              <w:rPr>
                <w:rFonts w:ascii="Arial" w:hAnsi="Arial" w:cs="Arial"/>
                <w:b/>
                <w:caps/>
                <w:sz w:val="18"/>
                <w:szCs w:val="18"/>
                <w:lang w:val="es-MX"/>
              </w:rPr>
              <w:t>VOTO EN CONTRA</w:t>
            </w:r>
          </w:p>
        </w:tc>
      </w:tr>
      <w:tr w:rsidR="00A94550" w:rsidRPr="005C6A3A" w:rsidTr="00F902E7">
        <w:trPr>
          <w:jc w:val="center"/>
        </w:trPr>
        <w:tc>
          <w:tcPr>
            <w:tcW w:w="2088" w:type="dxa"/>
            <w:tcBorders>
              <w:bottom w:val="single" w:sz="4" w:space="0" w:color="auto"/>
            </w:tcBorders>
            <w:shd w:val="clear" w:color="auto" w:fill="auto"/>
          </w:tcPr>
          <w:p w:rsidR="00A94550" w:rsidRPr="005C6A3A" w:rsidRDefault="00A94550" w:rsidP="00A94550">
            <w:pPr>
              <w:pStyle w:val="Textoindependiente"/>
              <w:jc w:val="center"/>
              <w:rPr>
                <w:rFonts w:ascii="Arial" w:hAnsi="Arial" w:cs="Arial"/>
                <w:b/>
                <w:caps/>
                <w:sz w:val="18"/>
                <w:szCs w:val="18"/>
                <w:lang w:val="es-MX"/>
              </w:rPr>
            </w:pPr>
          </w:p>
          <w:p w:rsidR="00A94550" w:rsidRPr="005C6A3A" w:rsidRDefault="00A94550" w:rsidP="00A94550">
            <w:pPr>
              <w:pStyle w:val="Textoindependiente"/>
              <w:jc w:val="center"/>
              <w:rPr>
                <w:rFonts w:ascii="Arial" w:hAnsi="Arial" w:cs="Arial"/>
                <w:b/>
                <w:caps/>
                <w:sz w:val="18"/>
                <w:szCs w:val="18"/>
                <w:lang w:val="es-MX"/>
              </w:rPr>
            </w:pPr>
          </w:p>
          <w:p w:rsidR="00A94550" w:rsidRPr="005C6A3A" w:rsidRDefault="00A94550" w:rsidP="00A94550">
            <w:pPr>
              <w:pStyle w:val="Textoindependiente"/>
              <w:jc w:val="center"/>
              <w:rPr>
                <w:rFonts w:ascii="Arial" w:hAnsi="Arial" w:cs="Arial"/>
                <w:b/>
                <w:caps/>
                <w:sz w:val="18"/>
                <w:szCs w:val="18"/>
                <w:lang w:val="es-MX"/>
              </w:rPr>
            </w:pPr>
          </w:p>
          <w:p w:rsidR="00A94550" w:rsidRPr="005C6A3A" w:rsidRDefault="00A94550" w:rsidP="00A94550">
            <w:pPr>
              <w:pStyle w:val="Textoindependiente"/>
              <w:jc w:val="center"/>
              <w:rPr>
                <w:rFonts w:ascii="Arial" w:hAnsi="Arial" w:cs="Arial"/>
                <w:b/>
                <w:caps/>
                <w:sz w:val="18"/>
                <w:szCs w:val="18"/>
                <w:lang w:val="es-MX"/>
              </w:rPr>
            </w:pPr>
            <w:r w:rsidRPr="005C6A3A">
              <w:rPr>
                <w:rFonts w:ascii="Arial" w:hAnsi="Arial" w:cs="Arial"/>
                <w:b/>
                <w:caps/>
                <w:sz w:val="18"/>
                <w:szCs w:val="18"/>
                <w:lang w:val="es-MX"/>
              </w:rPr>
              <w:t>PRESIDENTE</w:t>
            </w:r>
          </w:p>
        </w:tc>
        <w:tc>
          <w:tcPr>
            <w:tcW w:w="2443" w:type="dxa"/>
            <w:tcBorders>
              <w:bottom w:val="single" w:sz="4" w:space="0" w:color="auto"/>
            </w:tcBorders>
            <w:shd w:val="clear" w:color="auto" w:fill="auto"/>
          </w:tcPr>
          <w:p w:rsidR="00A94550" w:rsidRPr="005C6A3A" w:rsidRDefault="00A94550" w:rsidP="00A94550">
            <w:pPr>
              <w:jc w:val="center"/>
              <w:rPr>
                <w:rFonts w:ascii="Arial" w:hAnsi="Arial" w:cs="Arial"/>
                <w:b/>
                <w:sz w:val="18"/>
                <w:szCs w:val="18"/>
                <w:lang w:val="es-MX"/>
              </w:rPr>
            </w:pPr>
            <w:r w:rsidRPr="005C6A3A">
              <w:rPr>
                <w:rFonts w:ascii="Arial" w:hAnsi="Arial" w:cs="Arial"/>
                <w:noProof/>
                <w:color w:val="000000"/>
                <w:sz w:val="18"/>
                <w:szCs w:val="18"/>
                <w:lang w:val="es-MX" w:eastAsia="es-MX"/>
              </w:rPr>
              <w:drawing>
                <wp:inline distT="0" distB="0" distL="0" distR="0">
                  <wp:extent cx="731520" cy="914400"/>
                  <wp:effectExtent l="0" t="0" r="0" b="0"/>
                  <wp:docPr id="20" name="Imagen 20" descr="http://www.congresoyucatan.gob.mx/recursos/diputado/adef997926bcfc02992826b71de049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descr="http://www.congresoyucatan.gob.mx/recursos/diputado/adef997926bcfc02992826b71de049e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914400"/>
                          </a:xfrm>
                          <a:prstGeom prst="rect">
                            <a:avLst/>
                          </a:prstGeom>
                          <a:noFill/>
                          <a:ln>
                            <a:noFill/>
                          </a:ln>
                        </pic:spPr>
                      </pic:pic>
                    </a:graphicData>
                  </a:graphic>
                </wp:inline>
              </w:drawing>
            </w:r>
          </w:p>
          <w:p w:rsidR="001D5D72" w:rsidRPr="005C6A3A" w:rsidRDefault="00280612" w:rsidP="00EB2770">
            <w:pPr>
              <w:pStyle w:val="Textoindependiente"/>
              <w:jc w:val="center"/>
              <w:rPr>
                <w:rFonts w:ascii="Arial" w:hAnsi="Arial" w:cs="Arial"/>
                <w:b/>
                <w:caps/>
                <w:sz w:val="18"/>
                <w:szCs w:val="18"/>
                <w:lang w:val="es-MX"/>
              </w:rPr>
            </w:pPr>
            <w:r w:rsidRPr="005C6A3A">
              <w:rPr>
                <w:rFonts w:ascii="Arial" w:hAnsi="Arial" w:cs="Arial"/>
                <w:b/>
                <w:sz w:val="18"/>
                <w:szCs w:val="18"/>
                <w:lang w:val="es-MX"/>
              </w:rPr>
              <w:t>DIP. VÍCTOR MERARI SÁ</w:t>
            </w:r>
            <w:r w:rsidR="00A94550" w:rsidRPr="005C6A3A">
              <w:rPr>
                <w:rFonts w:ascii="Arial" w:hAnsi="Arial" w:cs="Arial"/>
                <w:b/>
                <w:sz w:val="18"/>
                <w:szCs w:val="18"/>
                <w:lang w:val="es-MX"/>
              </w:rPr>
              <w:t>NCHEZ ROCA</w:t>
            </w:r>
          </w:p>
        </w:tc>
        <w:tc>
          <w:tcPr>
            <w:tcW w:w="1985" w:type="dxa"/>
            <w:tcBorders>
              <w:bottom w:val="single" w:sz="4" w:space="0" w:color="auto"/>
            </w:tcBorders>
            <w:shd w:val="clear" w:color="auto" w:fill="auto"/>
          </w:tcPr>
          <w:p w:rsidR="00A94550" w:rsidRPr="005C6A3A" w:rsidRDefault="00A94550" w:rsidP="00A94550">
            <w:pPr>
              <w:pStyle w:val="Textoindependiente"/>
              <w:rPr>
                <w:rFonts w:ascii="Arial" w:hAnsi="Arial" w:cs="Arial"/>
                <w:caps/>
                <w:sz w:val="18"/>
                <w:szCs w:val="18"/>
                <w:lang w:val="es-MX"/>
              </w:rPr>
            </w:pPr>
          </w:p>
        </w:tc>
        <w:tc>
          <w:tcPr>
            <w:tcW w:w="2529" w:type="dxa"/>
            <w:tcBorders>
              <w:bottom w:val="single" w:sz="4" w:space="0" w:color="auto"/>
            </w:tcBorders>
            <w:shd w:val="clear" w:color="auto" w:fill="auto"/>
          </w:tcPr>
          <w:p w:rsidR="00A94550" w:rsidRPr="005C6A3A" w:rsidRDefault="00A94550" w:rsidP="00A94550">
            <w:pPr>
              <w:pStyle w:val="Textoindependiente"/>
              <w:rPr>
                <w:rFonts w:ascii="Arial" w:hAnsi="Arial" w:cs="Arial"/>
                <w:caps/>
                <w:sz w:val="18"/>
                <w:szCs w:val="18"/>
                <w:lang w:val="es-MX"/>
              </w:rPr>
            </w:pPr>
          </w:p>
        </w:tc>
      </w:tr>
      <w:tr w:rsidR="00A94550" w:rsidRPr="005C6A3A" w:rsidTr="00F902E7">
        <w:trPr>
          <w:jc w:val="center"/>
        </w:trPr>
        <w:tc>
          <w:tcPr>
            <w:tcW w:w="2088" w:type="dxa"/>
            <w:tcBorders>
              <w:top w:val="single" w:sz="4" w:space="0" w:color="auto"/>
              <w:bottom w:val="single" w:sz="4" w:space="0" w:color="auto"/>
            </w:tcBorders>
            <w:shd w:val="clear" w:color="auto" w:fill="auto"/>
          </w:tcPr>
          <w:p w:rsidR="00A94550" w:rsidRPr="005C6A3A" w:rsidRDefault="00A94550" w:rsidP="00A94550">
            <w:pPr>
              <w:pStyle w:val="Textoindependiente"/>
              <w:jc w:val="center"/>
              <w:rPr>
                <w:rFonts w:ascii="Arial" w:hAnsi="Arial" w:cs="Arial"/>
                <w:b/>
                <w:caps/>
                <w:sz w:val="18"/>
                <w:szCs w:val="18"/>
                <w:lang w:val="es-MX"/>
              </w:rPr>
            </w:pPr>
          </w:p>
          <w:p w:rsidR="00A94550" w:rsidRPr="005C6A3A" w:rsidRDefault="00A94550" w:rsidP="00A94550">
            <w:pPr>
              <w:pStyle w:val="Textoindependiente"/>
              <w:jc w:val="center"/>
              <w:rPr>
                <w:rFonts w:ascii="Arial" w:hAnsi="Arial" w:cs="Arial"/>
                <w:b/>
                <w:caps/>
                <w:sz w:val="18"/>
                <w:szCs w:val="18"/>
                <w:lang w:val="es-MX"/>
              </w:rPr>
            </w:pPr>
          </w:p>
          <w:p w:rsidR="00A94550" w:rsidRPr="005C6A3A" w:rsidRDefault="00A94550" w:rsidP="00A94550">
            <w:pPr>
              <w:pStyle w:val="Textoindependiente"/>
              <w:jc w:val="center"/>
              <w:rPr>
                <w:rFonts w:ascii="Arial" w:hAnsi="Arial" w:cs="Arial"/>
                <w:b/>
                <w:caps/>
                <w:sz w:val="18"/>
                <w:szCs w:val="18"/>
                <w:lang w:val="es-MX"/>
              </w:rPr>
            </w:pPr>
          </w:p>
          <w:p w:rsidR="00A94550" w:rsidRPr="005C6A3A" w:rsidRDefault="00A94550" w:rsidP="00A94550">
            <w:pPr>
              <w:pStyle w:val="Textoindependiente"/>
              <w:jc w:val="center"/>
              <w:rPr>
                <w:rFonts w:ascii="Arial" w:hAnsi="Arial" w:cs="Arial"/>
                <w:b/>
                <w:caps/>
                <w:sz w:val="18"/>
                <w:szCs w:val="18"/>
                <w:lang w:val="es-MX"/>
              </w:rPr>
            </w:pPr>
            <w:r w:rsidRPr="005C6A3A">
              <w:rPr>
                <w:rFonts w:ascii="Arial" w:hAnsi="Arial" w:cs="Arial"/>
                <w:b/>
                <w:caps/>
                <w:sz w:val="18"/>
                <w:szCs w:val="18"/>
                <w:lang w:val="es-MX"/>
              </w:rPr>
              <w:t>VICEPRESIDENTE</w:t>
            </w:r>
          </w:p>
        </w:tc>
        <w:tc>
          <w:tcPr>
            <w:tcW w:w="2443" w:type="dxa"/>
            <w:tcBorders>
              <w:top w:val="single" w:sz="4" w:space="0" w:color="auto"/>
              <w:bottom w:val="single" w:sz="4" w:space="0" w:color="auto"/>
            </w:tcBorders>
            <w:shd w:val="clear" w:color="auto" w:fill="auto"/>
          </w:tcPr>
          <w:p w:rsidR="00A94550" w:rsidRPr="005C6A3A" w:rsidRDefault="00A94550" w:rsidP="00A94550">
            <w:pPr>
              <w:tabs>
                <w:tab w:val="left" w:pos="1414"/>
              </w:tabs>
              <w:jc w:val="center"/>
              <w:rPr>
                <w:rFonts w:ascii="Arial" w:hAnsi="Arial" w:cs="Arial"/>
                <w:b/>
                <w:sz w:val="18"/>
                <w:szCs w:val="18"/>
                <w:lang w:val="es-MX"/>
              </w:rPr>
            </w:pPr>
            <w:r w:rsidRPr="005C6A3A">
              <w:rPr>
                <w:rFonts w:ascii="Arial" w:hAnsi="Arial" w:cs="Arial"/>
                <w:noProof/>
                <w:color w:val="000000"/>
                <w:sz w:val="18"/>
                <w:szCs w:val="18"/>
                <w:lang w:val="es-MX" w:eastAsia="es-MX"/>
              </w:rPr>
              <w:drawing>
                <wp:inline distT="0" distB="0" distL="0" distR="0">
                  <wp:extent cx="731520" cy="1005840"/>
                  <wp:effectExtent l="0" t="0" r="0" b="3810"/>
                  <wp:docPr id="19" name="Imagen 19" descr="http://www.congresoyucatan.gob.mx/recursos/diputado/46c0dfbfe9185a392b53254972d1dd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http://www.congresoyucatan.gob.mx/recursos/diputado/46c0dfbfe9185a392b53254972d1dd1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1520" cy="1005840"/>
                          </a:xfrm>
                          <a:prstGeom prst="rect">
                            <a:avLst/>
                          </a:prstGeom>
                          <a:noFill/>
                          <a:ln>
                            <a:noFill/>
                          </a:ln>
                        </pic:spPr>
                      </pic:pic>
                    </a:graphicData>
                  </a:graphic>
                </wp:inline>
              </w:drawing>
            </w:r>
          </w:p>
          <w:p w:rsidR="001D5D72" w:rsidRPr="005C6A3A" w:rsidRDefault="00A94550" w:rsidP="00DF472B">
            <w:pPr>
              <w:jc w:val="center"/>
              <w:rPr>
                <w:rFonts w:ascii="Arial" w:hAnsi="Arial" w:cs="Arial"/>
                <w:b/>
                <w:sz w:val="18"/>
                <w:szCs w:val="18"/>
                <w:lang w:val="es-MX"/>
              </w:rPr>
            </w:pPr>
            <w:r w:rsidRPr="005C6A3A">
              <w:rPr>
                <w:rFonts w:ascii="Arial" w:hAnsi="Arial" w:cs="Arial"/>
                <w:b/>
                <w:sz w:val="18"/>
                <w:szCs w:val="18"/>
                <w:lang w:val="es-MX"/>
              </w:rPr>
              <w:t>DIP. LIZZETE JANICE ESCOBEDO SALAZAR</w:t>
            </w:r>
          </w:p>
        </w:tc>
        <w:tc>
          <w:tcPr>
            <w:tcW w:w="1985" w:type="dxa"/>
            <w:tcBorders>
              <w:top w:val="single" w:sz="4" w:space="0" w:color="auto"/>
              <w:bottom w:val="single" w:sz="4" w:space="0" w:color="auto"/>
            </w:tcBorders>
            <w:shd w:val="clear" w:color="auto" w:fill="auto"/>
          </w:tcPr>
          <w:p w:rsidR="00A94550" w:rsidRPr="005C6A3A" w:rsidRDefault="00A94550" w:rsidP="00A94550">
            <w:pPr>
              <w:pStyle w:val="Textoindependiente"/>
              <w:rPr>
                <w:rFonts w:ascii="Arial" w:hAnsi="Arial" w:cs="Arial"/>
                <w:caps/>
                <w:sz w:val="18"/>
                <w:szCs w:val="18"/>
                <w:lang w:val="es-MX"/>
              </w:rPr>
            </w:pPr>
          </w:p>
        </w:tc>
        <w:tc>
          <w:tcPr>
            <w:tcW w:w="2529" w:type="dxa"/>
            <w:tcBorders>
              <w:top w:val="single" w:sz="4" w:space="0" w:color="auto"/>
              <w:bottom w:val="single" w:sz="4" w:space="0" w:color="auto"/>
            </w:tcBorders>
            <w:shd w:val="clear" w:color="auto" w:fill="auto"/>
          </w:tcPr>
          <w:p w:rsidR="00A94550" w:rsidRPr="005C6A3A" w:rsidRDefault="00A94550" w:rsidP="00A94550">
            <w:pPr>
              <w:pStyle w:val="Textoindependiente"/>
              <w:rPr>
                <w:rFonts w:ascii="Arial" w:hAnsi="Arial" w:cs="Arial"/>
                <w:caps/>
                <w:sz w:val="18"/>
                <w:szCs w:val="18"/>
                <w:lang w:val="es-MX"/>
              </w:rPr>
            </w:pPr>
          </w:p>
        </w:tc>
      </w:tr>
      <w:tr w:rsidR="00F902E7" w:rsidRPr="005C6A3A" w:rsidTr="00F902E7">
        <w:trPr>
          <w:jc w:val="center"/>
        </w:trPr>
        <w:tc>
          <w:tcPr>
            <w:tcW w:w="9045" w:type="dxa"/>
            <w:gridSpan w:val="4"/>
            <w:tcBorders>
              <w:top w:val="single" w:sz="4" w:space="0" w:color="auto"/>
              <w:left w:val="nil"/>
              <w:bottom w:val="nil"/>
              <w:right w:val="nil"/>
            </w:tcBorders>
            <w:shd w:val="clear" w:color="auto" w:fill="auto"/>
          </w:tcPr>
          <w:p w:rsidR="00F902E7" w:rsidRPr="005C6A3A" w:rsidRDefault="00F902E7" w:rsidP="00A94550">
            <w:pPr>
              <w:pStyle w:val="Textoindependiente"/>
              <w:rPr>
                <w:rFonts w:ascii="Arial" w:hAnsi="Arial" w:cs="Arial"/>
                <w:caps/>
                <w:sz w:val="18"/>
                <w:szCs w:val="18"/>
                <w:lang w:val="es-MX"/>
              </w:rPr>
            </w:pPr>
            <w:r>
              <w:rPr>
                <w:rFonts w:ascii="Arial" w:hAnsi="Arial" w:cs="Arial"/>
                <w:sz w:val="16"/>
                <w:szCs w:val="16"/>
                <w:lang w:val="es-MX"/>
              </w:rPr>
              <w:t xml:space="preserve">         </w:t>
            </w:r>
            <w:r w:rsidRPr="005C6A3A">
              <w:rPr>
                <w:rFonts w:ascii="Arial" w:hAnsi="Arial" w:cs="Arial"/>
                <w:sz w:val="16"/>
                <w:szCs w:val="16"/>
                <w:lang w:val="es-MX"/>
              </w:rPr>
              <w:t>Esta hoja contiene las firmas del Dictamen de Decreto por el que se modifica la Ley General de Hacienda del Estado de Yucatán</w:t>
            </w:r>
            <w:r w:rsidRPr="005C6A3A">
              <w:rPr>
                <w:rFonts w:ascii="Arial" w:hAnsi="Arial" w:cs="Arial"/>
                <w:sz w:val="16"/>
                <w:szCs w:val="16"/>
                <w:shd w:val="clear" w:color="auto" w:fill="FFFFFF"/>
              </w:rPr>
              <w:t>.</w:t>
            </w:r>
          </w:p>
        </w:tc>
      </w:tr>
      <w:tr w:rsidR="00A94550" w:rsidRPr="005C6A3A" w:rsidTr="00F902E7">
        <w:trPr>
          <w:jc w:val="center"/>
        </w:trPr>
        <w:tc>
          <w:tcPr>
            <w:tcW w:w="2088" w:type="dxa"/>
            <w:tcBorders>
              <w:top w:val="nil"/>
              <w:bottom w:val="single" w:sz="4" w:space="0" w:color="auto"/>
            </w:tcBorders>
            <w:shd w:val="clear" w:color="auto" w:fill="auto"/>
          </w:tcPr>
          <w:p w:rsidR="00A94550" w:rsidRPr="005C6A3A" w:rsidRDefault="00A94550" w:rsidP="00A94550">
            <w:pPr>
              <w:pStyle w:val="Textoindependiente"/>
              <w:jc w:val="center"/>
              <w:rPr>
                <w:rFonts w:ascii="Arial" w:hAnsi="Arial" w:cs="Arial"/>
                <w:b/>
                <w:caps/>
                <w:sz w:val="18"/>
                <w:szCs w:val="18"/>
                <w:lang w:val="es-MX"/>
              </w:rPr>
            </w:pPr>
          </w:p>
          <w:p w:rsidR="00A94550" w:rsidRPr="005C6A3A" w:rsidRDefault="00A94550" w:rsidP="00A94550">
            <w:pPr>
              <w:pStyle w:val="Textoindependiente"/>
              <w:jc w:val="center"/>
              <w:rPr>
                <w:rFonts w:ascii="Arial" w:hAnsi="Arial" w:cs="Arial"/>
                <w:b/>
                <w:caps/>
                <w:sz w:val="18"/>
                <w:szCs w:val="18"/>
                <w:lang w:val="es-MX"/>
              </w:rPr>
            </w:pPr>
          </w:p>
          <w:p w:rsidR="00A94550" w:rsidRPr="005C6A3A" w:rsidRDefault="00A94550" w:rsidP="00A94550">
            <w:pPr>
              <w:pStyle w:val="Textoindependiente"/>
              <w:jc w:val="center"/>
              <w:rPr>
                <w:rFonts w:ascii="Arial" w:hAnsi="Arial" w:cs="Arial"/>
                <w:b/>
                <w:caps/>
                <w:sz w:val="18"/>
                <w:szCs w:val="18"/>
                <w:lang w:val="es-MX"/>
              </w:rPr>
            </w:pPr>
          </w:p>
          <w:p w:rsidR="00A94550" w:rsidRPr="005C6A3A" w:rsidRDefault="00A94550" w:rsidP="00A94550">
            <w:pPr>
              <w:pStyle w:val="Textoindependiente"/>
              <w:jc w:val="center"/>
              <w:rPr>
                <w:rFonts w:ascii="Arial" w:hAnsi="Arial" w:cs="Arial"/>
                <w:b/>
                <w:caps/>
                <w:sz w:val="18"/>
                <w:szCs w:val="18"/>
                <w:lang w:val="es-MX"/>
              </w:rPr>
            </w:pPr>
            <w:r w:rsidRPr="005C6A3A">
              <w:rPr>
                <w:rFonts w:ascii="Arial" w:hAnsi="Arial" w:cs="Arial"/>
                <w:b/>
                <w:caps/>
                <w:sz w:val="18"/>
                <w:szCs w:val="18"/>
                <w:lang w:val="es-MX"/>
              </w:rPr>
              <w:t>secretariA</w:t>
            </w:r>
          </w:p>
        </w:tc>
        <w:tc>
          <w:tcPr>
            <w:tcW w:w="2443" w:type="dxa"/>
            <w:tcBorders>
              <w:top w:val="nil"/>
              <w:bottom w:val="single" w:sz="4" w:space="0" w:color="auto"/>
            </w:tcBorders>
            <w:shd w:val="clear" w:color="auto" w:fill="auto"/>
          </w:tcPr>
          <w:p w:rsidR="00A94550" w:rsidRPr="005C6A3A" w:rsidRDefault="00A94550" w:rsidP="00A94550">
            <w:pPr>
              <w:jc w:val="center"/>
              <w:rPr>
                <w:rFonts w:ascii="Arial" w:hAnsi="Arial" w:cs="Arial"/>
                <w:sz w:val="18"/>
                <w:szCs w:val="18"/>
                <w:lang w:val="es-MX"/>
              </w:rPr>
            </w:pPr>
            <w:r w:rsidRPr="005C6A3A">
              <w:rPr>
                <w:rFonts w:ascii="Arial" w:hAnsi="Arial" w:cs="Arial"/>
                <w:noProof/>
                <w:sz w:val="18"/>
                <w:szCs w:val="18"/>
                <w:lang w:val="es-MX" w:eastAsia="es-MX"/>
              </w:rPr>
              <w:drawing>
                <wp:inline distT="0" distB="0" distL="0" distR="0">
                  <wp:extent cx="731520" cy="914400"/>
                  <wp:effectExtent l="0" t="0" r="0" b="0"/>
                  <wp:docPr id="11" name="Imagen 11" descr="http://www.congresoyucatan.gob.mx/recursos/diputado/0840b140f00abc70f10aebbe426a44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descr="http://www.congresoyucatan.gob.mx/recursos/diputado/0840b140f00abc70f10aebbe426a446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1520" cy="914400"/>
                          </a:xfrm>
                          <a:prstGeom prst="rect">
                            <a:avLst/>
                          </a:prstGeom>
                          <a:noFill/>
                          <a:ln>
                            <a:noFill/>
                          </a:ln>
                        </pic:spPr>
                      </pic:pic>
                    </a:graphicData>
                  </a:graphic>
                </wp:inline>
              </w:drawing>
            </w:r>
          </w:p>
          <w:p w:rsidR="001D5D72" w:rsidRPr="005C6A3A" w:rsidRDefault="008200E0" w:rsidP="00DF472B">
            <w:pPr>
              <w:jc w:val="center"/>
              <w:rPr>
                <w:rFonts w:ascii="Arial" w:hAnsi="Arial" w:cs="Arial"/>
                <w:b/>
                <w:bCs/>
                <w:caps/>
                <w:sz w:val="18"/>
                <w:szCs w:val="18"/>
                <w:bdr w:val="none" w:sz="0" w:space="0" w:color="auto" w:frame="1"/>
                <w:lang w:val="es-MX"/>
              </w:rPr>
            </w:pPr>
            <w:hyperlink r:id="rId11" w:history="1">
              <w:r w:rsidR="00A94550" w:rsidRPr="005C6A3A">
                <w:rPr>
                  <w:rFonts w:ascii="Arial" w:hAnsi="Arial" w:cs="Arial"/>
                  <w:b/>
                  <w:bCs/>
                  <w:caps/>
                  <w:sz w:val="18"/>
                  <w:szCs w:val="18"/>
                  <w:bdr w:val="none" w:sz="0" w:space="0" w:color="auto" w:frame="1"/>
                  <w:lang w:val="es-MX"/>
                </w:rPr>
                <w:t>DIP. ROSA ADRIANA DÍAZ LIZAMA</w:t>
              </w:r>
            </w:hyperlink>
          </w:p>
        </w:tc>
        <w:tc>
          <w:tcPr>
            <w:tcW w:w="1985" w:type="dxa"/>
            <w:tcBorders>
              <w:top w:val="nil"/>
              <w:bottom w:val="single" w:sz="4" w:space="0" w:color="auto"/>
            </w:tcBorders>
            <w:shd w:val="clear" w:color="auto" w:fill="auto"/>
          </w:tcPr>
          <w:p w:rsidR="00A94550" w:rsidRPr="005C6A3A" w:rsidRDefault="00A94550" w:rsidP="00A94550">
            <w:pPr>
              <w:pStyle w:val="Textoindependiente"/>
              <w:rPr>
                <w:rFonts w:ascii="Arial" w:hAnsi="Arial" w:cs="Arial"/>
                <w:caps/>
                <w:sz w:val="18"/>
                <w:szCs w:val="18"/>
                <w:lang w:val="es-MX"/>
              </w:rPr>
            </w:pPr>
          </w:p>
        </w:tc>
        <w:tc>
          <w:tcPr>
            <w:tcW w:w="2529" w:type="dxa"/>
            <w:tcBorders>
              <w:top w:val="nil"/>
              <w:bottom w:val="single" w:sz="4" w:space="0" w:color="auto"/>
            </w:tcBorders>
            <w:shd w:val="clear" w:color="auto" w:fill="auto"/>
          </w:tcPr>
          <w:p w:rsidR="00A94550" w:rsidRPr="005C6A3A" w:rsidRDefault="00A94550" w:rsidP="00A94550">
            <w:pPr>
              <w:pStyle w:val="Textoindependiente"/>
              <w:rPr>
                <w:rFonts w:ascii="Arial" w:hAnsi="Arial" w:cs="Arial"/>
                <w:caps/>
                <w:sz w:val="18"/>
                <w:szCs w:val="18"/>
                <w:lang w:val="es-MX"/>
              </w:rPr>
            </w:pPr>
          </w:p>
        </w:tc>
      </w:tr>
      <w:tr w:rsidR="00A94550" w:rsidRPr="005C6A3A" w:rsidTr="006B2C9C">
        <w:trPr>
          <w:jc w:val="center"/>
        </w:trPr>
        <w:tc>
          <w:tcPr>
            <w:tcW w:w="2088" w:type="dxa"/>
            <w:tcBorders>
              <w:top w:val="nil"/>
            </w:tcBorders>
            <w:shd w:val="clear" w:color="auto" w:fill="auto"/>
          </w:tcPr>
          <w:p w:rsidR="00A94550" w:rsidRPr="005C6A3A" w:rsidRDefault="00A94550" w:rsidP="00A94550">
            <w:pPr>
              <w:pStyle w:val="Textoindependiente"/>
              <w:jc w:val="center"/>
              <w:rPr>
                <w:rFonts w:ascii="Arial" w:hAnsi="Arial" w:cs="Arial"/>
                <w:b/>
                <w:caps/>
                <w:sz w:val="18"/>
                <w:szCs w:val="18"/>
                <w:lang w:val="es-MX"/>
              </w:rPr>
            </w:pPr>
          </w:p>
          <w:p w:rsidR="00A94550" w:rsidRPr="005C6A3A" w:rsidRDefault="00A94550" w:rsidP="00A94550">
            <w:pPr>
              <w:pStyle w:val="Textoindependiente"/>
              <w:jc w:val="center"/>
              <w:rPr>
                <w:rFonts w:ascii="Arial" w:hAnsi="Arial" w:cs="Arial"/>
                <w:b/>
                <w:caps/>
                <w:sz w:val="18"/>
                <w:szCs w:val="18"/>
                <w:lang w:val="es-MX"/>
              </w:rPr>
            </w:pPr>
          </w:p>
          <w:p w:rsidR="00A94550" w:rsidRPr="005C6A3A" w:rsidRDefault="00A94550" w:rsidP="00A94550">
            <w:pPr>
              <w:pStyle w:val="Textoindependiente"/>
              <w:jc w:val="center"/>
              <w:rPr>
                <w:rFonts w:ascii="Arial" w:hAnsi="Arial" w:cs="Arial"/>
                <w:b/>
                <w:caps/>
                <w:sz w:val="18"/>
                <w:szCs w:val="18"/>
                <w:lang w:val="es-MX"/>
              </w:rPr>
            </w:pPr>
          </w:p>
          <w:p w:rsidR="00A94550" w:rsidRPr="005C6A3A" w:rsidRDefault="00A94550" w:rsidP="00A94550">
            <w:pPr>
              <w:pStyle w:val="Textoindependiente"/>
              <w:jc w:val="center"/>
              <w:rPr>
                <w:rFonts w:ascii="Arial" w:hAnsi="Arial" w:cs="Arial"/>
                <w:b/>
                <w:caps/>
                <w:sz w:val="18"/>
                <w:szCs w:val="18"/>
                <w:lang w:val="es-MX"/>
              </w:rPr>
            </w:pPr>
            <w:r w:rsidRPr="005C6A3A">
              <w:rPr>
                <w:rFonts w:ascii="Arial" w:hAnsi="Arial" w:cs="Arial"/>
                <w:b/>
                <w:caps/>
                <w:sz w:val="18"/>
                <w:szCs w:val="18"/>
                <w:lang w:val="es-MX"/>
              </w:rPr>
              <w:t>SECRETARIA</w:t>
            </w:r>
          </w:p>
        </w:tc>
        <w:tc>
          <w:tcPr>
            <w:tcW w:w="2443" w:type="dxa"/>
            <w:tcBorders>
              <w:top w:val="nil"/>
            </w:tcBorders>
            <w:shd w:val="clear" w:color="auto" w:fill="auto"/>
          </w:tcPr>
          <w:p w:rsidR="00A94550" w:rsidRPr="005C6A3A" w:rsidRDefault="00A94550" w:rsidP="00A94550">
            <w:pPr>
              <w:jc w:val="center"/>
              <w:rPr>
                <w:rFonts w:ascii="Arial" w:hAnsi="Arial" w:cs="Arial"/>
                <w:b/>
                <w:sz w:val="18"/>
                <w:szCs w:val="18"/>
                <w:lang w:val="es-MX"/>
              </w:rPr>
            </w:pPr>
            <w:r w:rsidRPr="005C6A3A">
              <w:rPr>
                <w:rFonts w:ascii="Arial" w:hAnsi="Arial" w:cs="Arial"/>
                <w:noProof/>
                <w:color w:val="000000"/>
                <w:sz w:val="18"/>
                <w:szCs w:val="18"/>
                <w:lang w:val="es-MX" w:eastAsia="es-MX"/>
              </w:rPr>
              <w:drawing>
                <wp:inline distT="0" distB="0" distL="0" distR="0">
                  <wp:extent cx="731520" cy="1005840"/>
                  <wp:effectExtent l="0" t="0" r="0" b="3810"/>
                  <wp:docPr id="10" name="Imagen 10" descr="http://www.congresoyucatan.gob.mx/recursos/diputado/fb934ebed5b8e85baaf46efc4541b4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http://www.congresoyucatan.gob.mx/recursos/diputado/fb934ebed5b8e85baaf46efc4541b455.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31520" cy="1005840"/>
                          </a:xfrm>
                          <a:prstGeom prst="rect">
                            <a:avLst/>
                          </a:prstGeom>
                          <a:noFill/>
                          <a:ln>
                            <a:noFill/>
                          </a:ln>
                        </pic:spPr>
                      </pic:pic>
                    </a:graphicData>
                  </a:graphic>
                </wp:inline>
              </w:drawing>
            </w:r>
          </w:p>
          <w:p w:rsidR="00A94550" w:rsidRPr="005C6A3A" w:rsidRDefault="00A94550" w:rsidP="00A94550">
            <w:pPr>
              <w:jc w:val="center"/>
              <w:rPr>
                <w:rFonts w:ascii="Arial" w:hAnsi="Arial" w:cs="Arial"/>
                <w:b/>
                <w:sz w:val="18"/>
                <w:szCs w:val="18"/>
                <w:lang w:val="es-MX"/>
              </w:rPr>
            </w:pPr>
            <w:r w:rsidRPr="005C6A3A">
              <w:rPr>
                <w:rFonts w:ascii="Arial" w:hAnsi="Arial" w:cs="Arial"/>
                <w:b/>
                <w:sz w:val="18"/>
                <w:szCs w:val="18"/>
                <w:lang w:val="es-MX"/>
              </w:rPr>
              <w:t>DIP. LILA ROSA FRÍAS CASTILLO</w:t>
            </w:r>
          </w:p>
        </w:tc>
        <w:tc>
          <w:tcPr>
            <w:tcW w:w="1985" w:type="dxa"/>
            <w:tcBorders>
              <w:top w:val="nil"/>
            </w:tcBorders>
            <w:shd w:val="clear" w:color="auto" w:fill="auto"/>
          </w:tcPr>
          <w:p w:rsidR="00A94550" w:rsidRPr="005C6A3A" w:rsidRDefault="00A94550" w:rsidP="00A94550">
            <w:pPr>
              <w:pStyle w:val="Textoindependiente"/>
              <w:rPr>
                <w:rFonts w:ascii="Arial" w:hAnsi="Arial" w:cs="Arial"/>
                <w:caps/>
                <w:sz w:val="18"/>
                <w:szCs w:val="18"/>
                <w:lang w:val="es-MX"/>
              </w:rPr>
            </w:pPr>
          </w:p>
        </w:tc>
        <w:tc>
          <w:tcPr>
            <w:tcW w:w="2529" w:type="dxa"/>
            <w:tcBorders>
              <w:top w:val="nil"/>
            </w:tcBorders>
            <w:shd w:val="clear" w:color="auto" w:fill="auto"/>
          </w:tcPr>
          <w:p w:rsidR="00A94550" w:rsidRPr="005C6A3A" w:rsidRDefault="00A94550" w:rsidP="00A94550">
            <w:pPr>
              <w:pStyle w:val="Textoindependiente"/>
              <w:rPr>
                <w:rFonts w:ascii="Arial" w:hAnsi="Arial" w:cs="Arial"/>
                <w:caps/>
                <w:sz w:val="18"/>
                <w:szCs w:val="18"/>
                <w:lang w:val="es-MX"/>
              </w:rPr>
            </w:pPr>
          </w:p>
        </w:tc>
      </w:tr>
      <w:tr w:rsidR="00A94550" w:rsidRPr="005C6A3A" w:rsidTr="006B2C9C">
        <w:trPr>
          <w:jc w:val="center"/>
        </w:trPr>
        <w:tc>
          <w:tcPr>
            <w:tcW w:w="2088" w:type="dxa"/>
            <w:tcBorders>
              <w:bottom w:val="single" w:sz="4" w:space="0" w:color="auto"/>
            </w:tcBorders>
            <w:shd w:val="clear" w:color="auto" w:fill="auto"/>
          </w:tcPr>
          <w:p w:rsidR="00A94550" w:rsidRPr="005C6A3A" w:rsidRDefault="00A94550" w:rsidP="00A94550">
            <w:pPr>
              <w:pStyle w:val="Textoindependiente"/>
              <w:jc w:val="center"/>
              <w:rPr>
                <w:rFonts w:ascii="Arial" w:hAnsi="Arial" w:cs="Arial"/>
                <w:b/>
                <w:caps/>
                <w:sz w:val="18"/>
                <w:szCs w:val="18"/>
                <w:lang w:val="es-MX"/>
              </w:rPr>
            </w:pPr>
          </w:p>
          <w:p w:rsidR="00A94550" w:rsidRPr="005C6A3A" w:rsidRDefault="00A94550" w:rsidP="00A94550">
            <w:pPr>
              <w:pStyle w:val="Textoindependiente"/>
              <w:jc w:val="center"/>
              <w:rPr>
                <w:rFonts w:ascii="Arial" w:hAnsi="Arial" w:cs="Arial"/>
                <w:b/>
                <w:caps/>
                <w:sz w:val="18"/>
                <w:szCs w:val="18"/>
                <w:lang w:val="es-MX"/>
              </w:rPr>
            </w:pPr>
          </w:p>
          <w:p w:rsidR="00A94550" w:rsidRPr="005C6A3A" w:rsidRDefault="00A94550" w:rsidP="00A94550">
            <w:pPr>
              <w:pStyle w:val="Textoindependiente"/>
              <w:jc w:val="center"/>
              <w:rPr>
                <w:rFonts w:ascii="Arial" w:hAnsi="Arial" w:cs="Arial"/>
                <w:b/>
                <w:caps/>
                <w:sz w:val="18"/>
                <w:szCs w:val="18"/>
                <w:lang w:val="es-MX"/>
              </w:rPr>
            </w:pPr>
          </w:p>
          <w:p w:rsidR="00A94550" w:rsidRPr="005C6A3A" w:rsidRDefault="00A94550" w:rsidP="00A94550">
            <w:pPr>
              <w:pStyle w:val="Textoindependiente"/>
              <w:jc w:val="center"/>
              <w:rPr>
                <w:rFonts w:ascii="Arial" w:hAnsi="Arial" w:cs="Arial"/>
                <w:b/>
                <w:caps/>
                <w:sz w:val="18"/>
                <w:szCs w:val="18"/>
                <w:lang w:val="es-MX"/>
              </w:rPr>
            </w:pPr>
            <w:r w:rsidRPr="005C6A3A">
              <w:rPr>
                <w:rFonts w:ascii="Arial" w:hAnsi="Arial" w:cs="Arial"/>
                <w:b/>
                <w:caps/>
                <w:sz w:val="18"/>
                <w:szCs w:val="18"/>
                <w:lang w:val="es-MX"/>
              </w:rPr>
              <w:t>VOCAL</w:t>
            </w:r>
          </w:p>
        </w:tc>
        <w:tc>
          <w:tcPr>
            <w:tcW w:w="2443" w:type="dxa"/>
            <w:tcBorders>
              <w:bottom w:val="single" w:sz="4" w:space="0" w:color="auto"/>
            </w:tcBorders>
            <w:shd w:val="clear" w:color="auto" w:fill="auto"/>
          </w:tcPr>
          <w:p w:rsidR="00A94550" w:rsidRPr="005C6A3A" w:rsidRDefault="00A94550" w:rsidP="00A94550">
            <w:pPr>
              <w:jc w:val="center"/>
              <w:rPr>
                <w:rFonts w:ascii="Arial" w:hAnsi="Arial" w:cs="Arial"/>
                <w:b/>
                <w:sz w:val="18"/>
                <w:szCs w:val="18"/>
                <w:lang w:val="es-MX"/>
              </w:rPr>
            </w:pPr>
            <w:r w:rsidRPr="005C6A3A">
              <w:rPr>
                <w:rFonts w:ascii="Arial" w:hAnsi="Arial" w:cs="Arial"/>
                <w:noProof/>
                <w:color w:val="000000"/>
                <w:sz w:val="18"/>
                <w:szCs w:val="18"/>
                <w:lang w:val="es-MX" w:eastAsia="es-MX"/>
              </w:rPr>
              <w:drawing>
                <wp:inline distT="0" distB="0" distL="0" distR="0">
                  <wp:extent cx="640080" cy="914400"/>
                  <wp:effectExtent l="0" t="0" r="7620" b="0"/>
                  <wp:docPr id="9" name="Imagen 9" descr="http://www.congresoyucatan.gob.mx/recursos/diputado/57475cf339c9e8beaa853b9ed0705ed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http://www.congresoyucatan.gob.mx/recursos/diputado/57475cf339c9e8beaa853b9ed0705ed0.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0080" cy="914400"/>
                          </a:xfrm>
                          <a:prstGeom prst="rect">
                            <a:avLst/>
                          </a:prstGeom>
                          <a:noFill/>
                          <a:ln>
                            <a:noFill/>
                          </a:ln>
                        </pic:spPr>
                      </pic:pic>
                    </a:graphicData>
                  </a:graphic>
                </wp:inline>
              </w:drawing>
            </w:r>
          </w:p>
          <w:p w:rsidR="00A94550" w:rsidRPr="005C6A3A" w:rsidRDefault="00A94550" w:rsidP="00A94550">
            <w:pPr>
              <w:jc w:val="center"/>
              <w:rPr>
                <w:rFonts w:ascii="Arial" w:hAnsi="Arial" w:cs="Arial"/>
                <w:b/>
                <w:sz w:val="18"/>
                <w:szCs w:val="18"/>
                <w:lang w:val="es-MX"/>
              </w:rPr>
            </w:pPr>
            <w:r w:rsidRPr="005C6A3A">
              <w:rPr>
                <w:rFonts w:ascii="Arial" w:hAnsi="Arial" w:cs="Arial"/>
                <w:b/>
                <w:sz w:val="18"/>
                <w:szCs w:val="18"/>
                <w:lang w:val="es-MX"/>
              </w:rPr>
              <w:t xml:space="preserve">DIP. </w:t>
            </w:r>
            <w:r w:rsidR="00280612" w:rsidRPr="005C6A3A">
              <w:rPr>
                <w:rFonts w:ascii="Arial" w:hAnsi="Arial" w:cs="Arial"/>
                <w:b/>
                <w:sz w:val="18"/>
                <w:szCs w:val="18"/>
                <w:lang w:val="es-MX"/>
              </w:rPr>
              <w:t>MIRTHEA DEL ROSARIO ARJONA MARTÍ</w:t>
            </w:r>
            <w:r w:rsidRPr="005C6A3A">
              <w:rPr>
                <w:rFonts w:ascii="Arial" w:hAnsi="Arial" w:cs="Arial"/>
                <w:b/>
                <w:sz w:val="18"/>
                <w:szCs w:val="18"/>
                <w:lang w:val="es-MX"/>
              </w:rPr>
              <w:t>N</w:t>
            </w:r>
          </w:p>
        </w:tc>
        <w:tc>
          <w:tcPr>
            <w:tcW w:w="1985" w:type="dxa"/>
            <w:tcBorders>
              <w:bottom w:val="single" w:sz="4" w:space="0" w:color="auto"/>
            </w:tcBorders>
            <w:shd w:val="clear" w:color="auto" w:fill="auto"/>
          </w:tcPr>
          <w:p w:rsidR="00A94550" w:rsidRPr="005C6A3A" w:rsidRDefault="00A94550" w:rsidP="00A94550">
            <w:pPr>
              <w:pStyle w:val="Textoindependiente"/>
              <w:rPr>
                <w:rFonts w:ascii="Arial" w:hAnsi="Arial" w:cs="Arial"/>
                <w:caps/>
                <w:sz w:val="18"/>
                <w:szCs w:val="18"/>
                <w:lang w:val="es-MX"/>
              </w:rPr>
            </w:pPr>
          </w:p>
        </w:tc>
        <w:tc>
          <w:tcPr>
            <w:tcW w:w="2529" w:type="dxa"/>
            <w:tcBorders>
              <w:bottom w:val="single" w:sz="4" w:space="0" w:color="auto"/>
            </w:tcBorders>
            <w:shd w:val="clear" w:color="auto" w:fill="auto"/>
          </w:tcPr>
          <w:p w:rsidR="00A94550" w:rsidRPr="005C6A3A" w:rsidRDefault="00A94550" w:rsidP="00A94550">
            <w:pPr>
              <w:pStyle w:val="Textoindependiente"/>
              <w:rPr>
                <w:rFonts w:ascii="Arial" w:hAnsi="Arial" w:cs="Arial"/>
                <w:caps/>
                <w:sz w:val="18"/>
                <w:szCs w:val="18"/>
                <w:lang w:val="es-MX"/>
              </w:rPr>
            </w:pPr>
          </w:p>
        </w:tc>
      </w:tr>
      <w:tr w:rsidR="00A94550" w:rsidRPr="005C6A3A" w:rsidTr="00E8494A">
        <w:trPr>
          <w:jc w:val="center"/>
        </w:trPr>
        <w:tc>
          <w:tcPr>
            <w:tcW w:w="2088" w:type="dxa"/>
            <w:tcBorders>
              <w:bottom w:val="single" w:sz="4" w:space="0" w:color="auto"/>
            </w:tcBorders>
            <w:shd w:val="clear" w:color="auto" w:fill="auto"/>
          </w:tcPr>
          <w:p w:rsidR="00A94550" w:rsidRPr="005C6A3A" w:rsidRDefault="00A94550" w:rsidP="00A94550">
            <w:pPr>
              <w:pStyle w:val="Textoindependiente"/>
              <w:jc w:val="center"/>
              <w:rPr>
                <w:rFonts w:ascii="Arial" w:hAnsi="Arial" w:cs="Arial"/>
                <w:b/>
                <w:caps/>
                <w:sz w:val="18"/>
                <w:szCs w:val="18"/>
                <w:lang w:val="es-MX"/>
              </w:rPr>
            </w:pPr>
          </w:p>
          <w:p w:rsidR="00A94550" w:rsidRPr="005C6A3A" w:rsidRDefault="00A94550" w:rsidP="00A94550">
            <w:pPr>
              <w:pStyle w:val="Textoindependiente"/>
              <w:jc w:val="center"/>
              <w:rPr>
                <w:rFonts w:ascii="Arial" w:hAnsi="Arial" w:cs="Arial"/>
                <w:b/>
                <w:caps/>
                <w:sz w:val="18"/>
                <w:szCs w:val="18"/>
                <w:lang w:val="es-MX"/>
              </w:rPr>
            </w:pPr>
          </w:p>
          <w:p w:rsidR="00A94550" w:rsidRPr="005C6A3A" w:rsidRDefault="00A94550" w:rsidP="00A94550">
            <w:pPr>
              <w:pStyle w:val="Textoindependiente"/>
              <w:jc w:val="center"/>
              <w:rPr>
                <w:rFonts w:ascii="Arial" w:hAnsi="Arial" w:cs="Arial"/>
                <w:b/>
                <w:caps/>
                <w:sz w:val="18"/>
                <w:szCs w:val="18"/>
                <w:lang w:val="es-MX"/>
              </w:rPr>
            </w:pPr>
          </w:p>
          <w:p w:rsidR="00A94550" w:rsidRPr="005C6A3A" w:rsidRDefault="00A94550" w:rsidP="00A94550">
            <w:pPr>
              <w:pStyle w:val="Textoindependiente"/>
              <w:jc w:val="center"/>
              <w:rPr>
                <w:rFonts w:ascii="Arial" w:hAnsi="Arial" w:cs="Arial"/>
                <w:b/>
                <w:caps/>
                <w:sz w:val="18"/>
                <w:szCs w:val="18"/>
                <w:lang w:val="es-MX"/>
              </w:rPr>
            </w:pPr>
            <w:r w:rsidRPr="005C6A3A">
              <w:rPr>
                <w:rFonts w:ascii="Arial" w:hAnsi="Arial" w:cs="Arial"/>
                <w:b/>
                <w:caps/>
                <w:sz w:val="18"/>
                <w:szCs w:val="18"/>
                <w:lang w:val="es-MX"/>
              </w:rPr>
              <w:t>VOCAL</w:t>
            </w:r>
          </w:p>
        </w:tc>
        <w:tc>
          <w:tcPr>
            <w:tcW w:w="2443" w:type="dxa"/>
            <w:tcBorders>
              <w:bottom w:val="single" w:sz="4" w:space="0" w:color="auto"/>
            </w:tcBorders>
            <w:shd w:val="clear" w:color="auto" w:fill="auto"/>
          </w:tcPr>
          <w:p w:rsidR="00A94550" w:rsidRPr="005C6A3A" w:rsidRDefault="00A94550" w:rsidP="00A94550">
            <w:pPr>
              <w:jc w:val="center"/>
              <w:rPr>
                <w:rFonts w:ascii="Arial" w:hAnsi="Arial" w:cs="Arial"/>
                <w:b/>
                <w:sz w:val="18"/>
                <w:szCs w:val="18"/>
                <w:lang w:val="es-MX"/>
              </w:rPr>
            </w:pPr>
            <w:r w:rsidRPr="005C6A3A">
              <w:rPr>
                <w:rFonts w:ascii="Arial" w:hAnsi="Arial" w:cs="Arial"/>
                <w:noProof/>
                <w:color w:val="000000"/>
                <w:sz w:val="18"/>
                <w:szCs w:val="18"/>
                <w:lang w:val="es-MX" w:eastAsia="es-MX"/>
              </w:rPr>
              <w:drawing>
                <wp:inline distT="0" distB="0" distL="0" distR="0">
                  <wp:extent cx="731520" cy="914400"/>
                  <wp:effectExtent l="0" t="0" r="0" b="0"/>
                  <wp:docPr id="7" name="Imagen 7" descr="http://www.congresoyucatan.gob.mx/recursos/diputado/1eebdd9afaab15f6c2a68f5eab341d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http://www.congresoyucatan.gob.mx/recursos/diputado/1eebdd9afaab15f6c2a68f5eab341d54.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31520" cy="914400"/>
                          </a:xfrm>
                          <a:prstGeom prst="rect">
                            <a:avLst/>
                          </a:prstGeom>
                          <a:noFill/>
                          <a:ln>
                            <a:noFill/>
                          </a:ln>
                        </pic:spPr>
                      </pic:pic>
                    </a:graphicData>
                  </a:graphic>
                </wp:inline>
              </w:drawing>
            </w:r>
          </w:p>
          <w:p w:rsidR="00A94550" w:rsidRPr="005C6A3A" w:rsidRDefault="00A94550" w:rsidP="00A94550">
            <w:pPr>
              <w:jc w:val="center"/>
              <w:rPr>
                <w:rFonts w:ascii="Arial" w:hAnsi="Arial" w:cs="Arial"/>
                <w:b/>
                <w:sz w:val="18"/>
                <w:szCs w:val="18"/>
                <w:lang w:val="es-MX"/>
              </w:rPr>
            </w:pPr>
            <w:r w:rsidRPr="005C6A3A">
              <w:rPr>
                <w:rFonts w:ascii="Arial" w:hAnsi="Arial" w:cs="Arial"/>
                <w:b/>
                <w:sz w:val="18"/>
                <w:szCs w:val="18"/>
                <w:lang w:val="es-MX"/>
              </w:rPr>
              <w:t>DIP. WARNEL MAY ESCOBAR</w:t>
            </w:r>
          </w:p>
        </w:tc>
        <w:tc>
          <w:tcPr>
            <w:tcW w:w="1985" w:type="dxa"/>
            <w:tcBorders>
              <w:bottom w:val="single" w:sz="4" w:space="0" w:color="auto"/>
            </w:tcBorders>
            <w:shd w:val="clear" w:color="auto" w:fill="auto"/>
          </w:tcPr>
          <w:p w:rsidR="00A94550" w:rsidRPr="005C6A3A" w:rsidRDefault="00A94550" w:rsidP="00A94550">
            <w:pPr>
              <w:pStyle w:val="Textoindependiente"/>
              <w:rPr>
                <w:rFonts w:ascii="Arial" w:hAnsi="Arial" w:cs="Arial"/>
                <w:caps/>
                <w:sz w:val="18"/>
                <w:szCs w:val="18"/>
                <w:lang w:val="es-MX"/>
              </w:rPr>
            </w:pPr>
          </w:p>
        </w:tc>
        <w:tc>
          <w:tcPr>
            <w:tcW w:w="2529" w:type="dxa"/>
            <w:tcBorders>
              <w:bottom w:val="single" w:sz="4" w:space="0" w:color="auto"/>
            </w:tcBorders>
            <w:shd w:val="clear" w:color="auto" w:fill="auto"/>
          </w:tcPr>
          <w:p w:rsidR="00A94550" w:rsidRPr="005C6A3A" w:rsidRDefault="00A94550" w:rsidP="00A94550">
            <w:pPr>
              <w:pStyle w:val="Textoindependiente"/>
              <w:rPr>
                <w:rFonts w:ascii="Arial" w:hAnsi="Arial" w:cs="Arial"/>
                <w:caps/>
                <w:sz w:val="18"/>
                <w:szCs w:val="18"/>
                <w:lang w:val="es-MX"/>
              </w:rPr>
            </w:pPr>
          </w:p>
        </w:tc>
      </w:tr>
      <w:tr w:rsidR="00A94550" w:rsidRPr="005C6A3A" w:rsidTr="00E8494A">
        <w:trPr>
          <w:jc w:val="center"/>
        </w:trPr>
        <w:tc>
          <w:tcPr>
            <w:tcW w:w="2088" w:type="dxa"/>
            <w:tcBorders>
              <w:top w:val="single" w:sz="4" w:space="0" w:color="auto"/>
              <w:bottom w:val="single" w:sz="4" w:space="0" w:color="auto"/>
            </w:tcBorders>
            <w:shd w:val="clear" w:color="auto" w:fill="auto"/>
          </w:tcPr>
          <w:p w:rsidR="00A94550" w:rsidRPr="005C6A3A" w:rsidRDefault="00A94550" w:rsidP="00A94550">
            <w:pPr>
              <w:pStyle w:val="Textoindependiente"/>
              <w:jc w:val="center"/>
              <w:rPr>
                <w:rFonts w:ascii="Arial" w:hAnsi="Arial" w:cs="Arial"/>
                <w:b/>
                <w:caps/>
                <w:sz w:val="18"/>
                <w:szCs w:val="18"/>
                <w:lang w:val="es-MX"/>
              </w:rPr>
            </w:pPr>
          </w:p>
          <w:p w:rsidR="00A94550" w:rsidRPr="005C6A3A" w:rsidRDefault="00A94550" w:rsidP="00A94550">
            <w:pPr>
              <w:pStyle w:val="Textoindependiente"/>
              <w:jc w:val="center"/>
              <w:rPr>
                <w:rFonts w:ascii="Arial" w:hAnsi="Arial" w:cs="Arial"/>
                <w:b/>
                <w:caps/>
                <w:sz w:val="18"/>
                <w:szCs w:val="18"/>
                <w:lang w:val="es-MX"/>
              </w:rPr>
            </w:pPr>
          </w:p>
          <w:p w:rsidR="00A94550" w:rsidRPr="005C6A3A" w:rsidRDefault="00A94550" w:rsidP="00A94550">
            <w:pPr>
              <w:pStyle w:val="Textoindependiente"/>
              <w:jc w:val="center"/>
              <w:rPr>
                <w:rFonts w:ascii="Arial" w:hAnsi="Arial" w:cs="Arial"/>
                <w:b/>
                <w:caps/>
                <w:sz w:val="18"/>
                <w:szCs w:val="18"/>
                <w:lang w:val="es-MX"/>
              </w:rPr>
            </w:pPr>
          </w:p>
          <w:p w:rsidR="00A94550" w:rsidRPr="005C6A3A" w:rsidRDefault="00A94550" w:rsidP="00A94550">
            <w:pPr>
              <w:pStyle w:val="Textoindependiente"/>
              <w:jc w:val="center"/>
              <w:rPr>
                <w:rFonts w:ascii="Arial" w:hAnsi="Arial" w:cs="Arial"/>
                <w:b/>
                <w:caps/>
                <w:sz w:val="18"/>
                <w:szCs w:val="18"/>
                <w:lang w:val="es-MX"/>
              </w:rPr>
            </w:pPr>
            <w:r w:rsidRPr="005C6A3A">
              <w:rPr>
                <w:rFonts w:ascii="Arial" w:hAnsi="Arial" w:cs="Arial"/>
                <w:b/>
                <w:caps/>
                <w:sz w:val="18"/>
                <w:szCs w:val="18"/>
                <w:lang w:val="es-MX"/>
              </w:rPr>
              <w:t>VOCAL</w:t>
            </w:r>
          </w:p>
        </w:tc>
        <w:tc>
          <w:tcPr>
            <w:tcW w:w="2443" w:type="dxa"/>
            <w:tcBorders>
              <w:top w:val="single" w:sz="4" w:space="0" w:color="auto"/>
              <w:bottom w:val="single" w:sz="4" w:space="0" w:color="auto"/>
            </w:tcBorders>
            <w:shd w:val="clear" w:color="auto" w:fill="auto"/>
          </w:tcPr>
          <w:p w:rsidR="00A94550" w:rsidRPr="005C6A3A" w:rsidRDefault="00A94550" w:rsidP="00A94550">
            <w:pPr>
              <w:jc w:val="center"/>
              <w:rPr>
                <w:rFonts w:ascii="Arial" w:hAnsi="Arial" w:cs="Arial"/>
                <w:b/>
                <w:sz w:val="18"/>
                <w:szCs w:val="18"/>
                <w:lang w:val="es-MX"/>
              </w:rPr>
            </w:pPr>
            <w:r w:rsidRPr="005C6A3A">
              <w:rPr>
                <w:rFonts w:ascii="Arial" w:hAnsi="Arial" w:cs="Arial"/>
                <w:noProof/>
                <w:color w:val="000000"/>
                <w:sz w:val="18"/>
                <w:szCs w:val="18"/>
                <w:lang w:val="es-MX" w:eastAsia="es-MX"/>
              </w:rPr>
              <w:drawing>
                <wp:inline distT="0" distB="0" distL="0" distR="0">
                  <wp:extent cx="731520" cy="1005840"/>
                  <wp:effectExtent l="0" t="0" r="0" b="3810"/>
                  <wp:docPr id="6" name="Imagen 6" descr="http://www.congresoyucatan.gob.mx/recursos/diputado/c6a01fa0d5adca1655a63139428cf1c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http://www.congresoyucatan.gob.mx/recursos/diputado/c6a01fa0d5adca1655a63139428cf1c9.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31520" cy="1005840"/>
                          </a:xfrm>
                          <a:prstGeom prst="rect">
                            <a:avLst/>
                          </a:prstGeom>
                          <a:noFill/>
                          <a:ln>
                            <a:noFill/>
                          </a:ln>
                        </pic:spPr>
                      </pic:pic>
                    </a:graphicData>
                  </a:graphic>
                </wp:inline>
              </w:drawing>
            </w:r>
          </w:p>
          <w:p w:rsidR="00A94550" w:rsidRPr="005C6A3A" w:rsidRDefault="00A94550" w:rsidP="00A94550">
            <w:pPr>
              <w:jc w:val="center"/>
              <w:rPr>
                <w:rFonts w:ascii="Arial" w:hAnsi="Arial" w:cs="Arial"/>
                <w:b/>
                <w:sz w:val="18"/>
                <w:szCs w:val="18"/>
                <w:lang w:val="es-MX"/>
              </w:rPr>
            </w:pPr>
            <w:r w:rsidRPr="005C6A3A">
              <w:rPr>
                <w:rFonts w:ascii="Arial" w:hAnsi="Arial" w:cs="Arial"/>
                <w:b/>
                <w:sz w:val="18"/>
                <w:szCs w:val="18"/>
                <w:lang w:val="es-MX"/>
              </w:rPr>
              <w:t>DIP. MARÍA MILAGROS ROMERO BASTARRACHEA</w:t>
            </w:r>
          </w:p>
        </w:tc>
        <w:tc>
          <w:tcPr>
            <w:tcW w:w="1985" w:type="dxa"/>
            <w:tcBorders>
              <w:top w:val="single" w:sz="4" w:space="0" w:color="auto"/>
              <w:bottom w:val="single" w:sz="4" w:space="0" w:color="auto"/>
            </w:tcBorders>
            <w:shd w:val="clear" w:color="auto" w:fill="auto"/>
          </w:tcPr>
          <w:p w:rsidR="00A94550" w:rsidRPr="005C6A3A" w:rsidRDefault="00A94550" w:rsidP="00A94550">
            <w:pPr>
              <w:pStyle w:val="Textoindependiente"/>
              <w:rPr>
                <w:rFonts w:ascii="Arial" w:hAnsi="Arial" w:cs="Arial"/>
                <w:caps/>
                <w:sz w:val="18"/>
                <w:szCs w:val="18"/>
                <w:lang w:val="es-MX"/>
              </w:rPr>
            </w:pPr>
          </w:p>
        </w:tc>
        <w:tc>
          <w:tcPr>
            <w:tcW w:w="2529" w:type="dxa"/>
            <w:tcBorders>
              <w:top w:val="single" w:sz="4" w:space="0" w:color="auto"/>
              <w:bottom w:val="single" w:sz="4" w:space="0" w:color="auto"/>
            </w:tcBorders>
            <w:shd w:val="clear" w:color="auto" w:fill="auto"/>
          </w:tcPr>
          <w:p w:rsidR="00A94550" w:rsidRPr="005C6A3A" w:rsidRDefault="00A94550" w:rsidP="00A94550">
            <w:pPr>
              <w:pStyle w:val="Textoindependiente"/>
              <w:rPr>
                <w:rFonts w:ascii="Arial" w:hAnsi="Arial" w:cs="Arial"/>
                <w:caps/>
                <w:sz w:val="18"/>
                <w:szCs w:val="18"/>
                <w:lang w:val="es-MX"/>
              </w:rPr>
            </w:pPr>
          </w:p>
        </w:tc>
      </w:tr>
      <w:tr w:rsidR="00E8494A" w:rsidRPr="005C6A3A" w:rsidTr="00E8494A">
        <w:trPr>
          <w:jc w:val="center"/>
        </w:trPr>
        <w:tc>
          <w:tcPr>
            <w:tcW w:w="9045" w:type="dxa"/>
            <w:gridSpan w:val="4"/>
            <w:tcBorders>
              <w:top w:val="single" w:sz="4" w:space="0" w:color="auto"/>
              <w:left w:val="nil"/>
              <w:bottom w:val="nil"/>
              <w:right w:val="nil"/>
            </w:tcBorders>
            <w:shd w:val="clear" w:color="auto" w:fill="auto"/>
          </w:tcPr>
          <w:p w:rsidR="00E8494A" w:rsidRPr="005C6A3A" w:rsidRDefault="00E8494A" w:rsidP="00A94550">
            <w:pPr>
              <w:pStyle w:val="Textoindependiente"/>
              <w:rPr>
                <w:rFonts w:ascii="Arial" w:hAnsi="Arial" w:cs="Arial"/>
                <w:caps/>
                <w:sz w:val="18"/>
                <w:szCs w:val="18"/>
                <w:lang w:val="es-MX"/>
              </w:rPr>
            </w:pPr>
            <w:r>
              <w:rPr>
                <w:rFonts w:ascii="Arial" w:hAnsi="Arial" w:cs="Arial"/>
                <w:sz w:val="16"/>
                <w:szCs w:val="16"/>
                <w:lang w:val="es-MX"/>
              </w:rPr>
              <w:t xml:space="preserve">          </w:t>
            </w:r>
            <w:r w:rsidRPr="005C6A3A">
              <w:rPr>
                <w:rFonts w:ascii="Arial" w:hAnsi="Arial" w:cs="Arial"/>
                <w:sz w:val="16"/>
                <w:szCs w:val="16"/>
                <w:lang w:val="es-MX"/>
              </w:rPr>
              <w:t xml:space="preserve"> Esta hoja contiene las firmas del Dictamen de Decreto por el que se modifica la Ley General de Hacienda del Estado de Yucatán</w:t>
            </w:r>
            <w:r w:rsidRPr="005C6A3A">
              <w:rPr>
                <w:rFonts w:ascii="Arial" w:hAnsi="Arial" w:cs="Arial"/>
                <w:sz w:val="16"/>
                <w:szCs w:val="16"/>
                <w:shd w:val="clear" w:color="auto" w:fill="FFFFFF"/>
              </w:rPr>
              <w:t>.</w:t>
            </w:r>
          </w:p>
        </w:tc>
      </w:tr>
      <w:tr w:rsidR="00A94550" w:rsidRPr="005C6A3A" w:rsidTr="00E8494A">
        <w:trPr>
          <w:jc w:val="center"/>
        </w:trPr>
        <w:tc>
          <w:tcPr>
            <w:tcW w:w="2088" w:type="dxa"/>
            <w:tcBorders>
              <w:top w:val="nil"/>
              <w:bottom w:val="single" w:sz="4" w:space="0" w:color="auto"/>
            </w:tcBorders>
            <w:shd w:val="clear" w:color="auto" w:fill="auto"/>
          </w:tcPr>
          <w:p w:rsidR="00A94550" w:rsidRPr="005C6A3A" w:rsidRDefault="00A94550" w:rsidP="00A94550">
            <w:pPr>
              <w:pStyle w:val="Textoindependiente"/>
              <w:jc w:val="center"/>
              <w:rPr>
                <w:rFonts w:ascii="Arial" w:hAnsi="Arial" w:cs="Arial"/>
                <w:b/>
                <w:caps/>
                <w:sz w:val="18"/>
                <w:szCs w:val="18"/>
                <w:lang w:val="es-MX"/>
              </w:rPr>
            </w:pPr>
          </w:p>
          <w:p w:rsidR="00A94550" w:rsidRPr="005C6A3A" w:rsidRDefault="00A94550" w:rsidP="00A94550">
            <w:pPr>
              <w:pStyle w:val="Textoindependiente"/>
              <w:jc w:val="center"/>
              <w:rPr>
                <w:rFonts w:ascii="Arial" w:hAnsi="Arial" w:cs="Arial"/>
                <w:b/>
                <w:caps/>
                <w:sz w:val="18"/>
                <w:szCs w:val="18"/>
                <w:lang w:val="es-MX"/>
              </w:rPr>
            </w:pPr>
          </w:p>
          <w:p w:rsidR="00A94550" w:rsidRPr="005C6A3A" w:rsidRDefault="00A94550" w:rsidP="00A94550">
            <w:pPr>
              <w:pStyle w:val="Textoindependiente"/>
              <w:jc w:val="center"/>
              <w:rPr>
                <w:rFonts w:ascii="Arial" w:hAnsi="Arial" w:cs="Arial"/>
                <w:b/>
                <w:caps/>
                <w:sz w:val="18"/>
                <w:szCs w:val="18"/>
                <w:lang w:val="es-MX"/>
              </w:rPr>
            </w:pPr>
          </w:p>
          <w:p w:rsidR="00A94550" w:rsidRPr="005C6A3A" w:rsidRDefault="00A94550" w:rsidP="00A94550">
            <w:pPr>
              <w:pStyle w:val="Textoindependiente"/>
              <w:jc w:val="center"/>
              <w:rPr>
                <w:rFonts w:ascii="Arial" w:hAnsi="Arial" w:cs="Arial"/>
                <w:b/>
                <w:caps/>
                <w:sz w:val="18"/>
                <w:szCs w:val="18"/>
                <w:lang w:val="es-MX"/>
              </w:rPr>
            </w:pPr>
          </w:p>
          <w:p w:rsidR="00A94550" w:rsidRPr="005C6A3A" w:rsidRDefault="00A94550" w:rsidP="00A94550">
            <w:pPr>
              <w:pStyle w:val="Textoindependiente"/>
              <w:jc w:val="center"/>
              <w:rPr>
                <w:rFonts w:ascii="Arial" w:hAnsi="Arial" w:cs="Arial"/>
                <w:b/>
                <w:caps/>
                <w:sz w:val="18"/>
                <w:szCs w:val="18"/>
                <w:lang w:val="es-MX"/>
              </w:rPr>
            </w:pPr>
            <w:r w:rsidRPr="005C6A3A">
              <w:rPr>
                <w:rFonts w:ascii="Arial" w:hAnsi="Arial" w:cs="Arial"/>
                <w:b/>
                <w:caps/>
                <w:sz w:val="18"/>
                <w:szCs w:val="18"/>
                <w:lang w:val="es-MX"/>
              </w:rPr>
              <w:t>VOCAL</w:t>
            </w:r>
          </w:p>
        </w:tc>
        <w:tc>
          <w:tcPr>
            <w:tcW w:w="2443" w:type="dxa"/>
            <w:tcBorders>
              <w:top w:val="nil"/>
              <w:bottom w:val="single" w:sz="4" w:space="0" w:color="auto"/>
            </w:tcBorders>
            <w:shd w:val="clear" w:color="auto" w:fill="auto"/>
          </w:tcPr>
          <w:p w:rsidR="00A94550" w:rsidRPr="005C6A3A" w:rsidRDefault="00A94550" w:rsidP="00A94550">
            <w:pPr>
              <w:jc w:val="center"/>
              <w:rPr>
                <w:rFonts w:ascii="Arial" w:hAnsi="Arial" w:cs="Arial"/>
                <w:sz w:val="18"/>
                <w:szCs w:val="18"/>
                <w:lang w:val="es-MX"/>
              </w:rPr>
            </w:pPr>
            <w:r w:rsidRPr="005C6A3A">
              <w:rPr>
                <w:rFonts w:ascii="Arial" w:hAnsi="Arial" w:cs="Arial"/>
                <w:noProof/>
                <w:sz w:val="18"/>
                <w:szCs w:val="18"/>
                <w:lang w:val="es-MX" w:eastAsia="es-MX"/>
              </w:rPr>
              <w:drawing>
                <wp:inline distT="0" distB="0" distL="0" distR="0">
                  <wp:extent cx="731520" cy="1005840"/>
                  <wp:effectExtent l="0" t="0" r="0" b="3810"/>
                  <wp:docPr id="5" name="Imagen 5" descr="http://www.congresoyucatan.gob.mx/recursos/diputado/3aa932a4b7764262e99929b4afb1b4f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http://www.congresoyucatan.gob.mx/recursos/diputado/3aa932a4b7764262e99929b4afb1b4fa.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31520" cy="1005840"/>
                          </a:xfrm>
                          <a:prstGeom prst="rect">
                            <a:avLst/>
                          </a:prstGeom>
                          <a:noFill/>
                          <a:ln>
                            <a:noFill/>
                          </a:ln>
                        </pic:spPr>
                      </pic:pic>
                    </a:graphicData>
                  </a:graphic>
                </wp:inline>
              </w:drawing>
            </w:r>
          </w:p>
          <w:p w:rsidR="00A94550" w:rsidRPr="005C6A3A" w:rsidRDefault="008200E0" w:rsidP="00A94550">
            <w:pPr>
              <w:jc w:val="center"/>
              <w:rPr>
                <w:rFonts w:ascii="Arial" w:hAnsi="Arial" w:cs="Arial"/>
                <w:b/>
                <w:bCs/>
                <w:caps/>
                <w:sz w:val="18"/>
                <w:szCs w:val="18"/>
                <w:bdr w:val="none" w:sz="0" w:space="0" w:color="auto" w:frame="1"/>
                <w:lang w:val="es-MX"/>
              </w:rPr>
            </w:pPr>
            <w:hyperlink r:id="rId17" w:history="1">
              <w:r w:rsidR="00280612" w:rsidRPr="005C6A3A">
                <w:rPr>
                  <w:rFonts w:ascii="Arial" w:hAnsi="Arial" w:cs="Arial"/>
                  <w:b/>
                  <w:bCs/>
                  <w:caps/>
                  <w:sz w:val="18"/>
                  <w:szCs w:val="18"/>
                  <w:bdr w:val="none" w:sz="0" w:space="0" w:color="auto" w:frame="1"/>
                  <w:lang w:val="es-MX"/>
                </w:rPr>
                <w:t>DIP. LETICIA GABRIELA EUÁ</w:t>
              </w:r>
              <w:r w:rsidR="00A94550" w:rsidRPr="005C6A3A">
                <w:rPr>
                  <w:rFonts w:ascii="Arial" w:hAnsi="Arial" w:cs="Arial"/>
                  <w:b/>
                  <w:bCs/>
                  <w:caps/>
                  <w:sz w:val="18"/>
                  <w:szCs w:val="18"/>
                  <w:bdr w:val="none" w:sz="0" w:space="0" w:color="auto" w:frame="1"/>
                  <w:lang w:val="es-MX"/>
                </w:rPr>
                <w:t>N MIS</w:t>
              </w:r>
            </w:hyperlink>
          </w:p>
        </w:tc>
        <w:tc>
          <w:tcPr>
            <w:tcW w:w="1985" w:type="dxa"/>
            <w:tcBorders>
              <w:top w:val="nil"/>
              <w:bottom w:val="single" w:sz="4" w:space="0" w:color="auto"/>
            </w:tcBorders>
            <w:shd w:val="clear" w:color="auto" w:fill="auto"/>
          </w:tcPr>
          <w:p w:rsidR="00A94550" w:rsidRPr="005C6A3A" w:rsidRDefault="00A94550" w:rsidP="00A94550">
            <w:pPr>
              <w:pStyle w:val="Textoindependiente"/>
              <w:rPr>
                <w:rFonts w:ascii="Arial" w:hAnsi="Arial" w:cs="Arial"/>
                <w:caps/>
                <w:sz w:val="18"/>
                <w:szCs w:val="18"/>
                <w:lang w:val="es-MX"/>
              </w:rPr>
            </w:pPr>
          </w:p>
        </w:tc>
        <w:tc>
          <w:tcPr>
            <w:tcW w:w="2529" w:type="dxa"/>
            <w:tcBorders>
              <w:top w:val="nil"/>
              <w:bottom w:val="single" w:sz="4" w:space="0" w:color="auto"/>
            </w:tcBorders>
            <w:shd w:val="clear" w:color="auto" w:fill="auto"/>
          </w:tcPr>
          <w:p w:rsidR="00A94550" w:rsidRPr="005C6A3A" w:rsidRDefault="00A94550" w:rsidP="00A94550">
            <w:pPr>
              <w:pStyle w:val="Textoindependiente"/>
              <w:rPr>
                <w:rFonts w:ascii="Arial" w:hAnsi="Arial" w:cs="Arial"/>
                <w:caps/>
                <w:sz w:val="18"/>
                <w:szCs w:val="18"/>
                <w:lang w:val="es-MX"/>
              </w:rPr>
            </w:pPr>
          </w:p>
        </w:tc>
      </w:tr>
      <w:tr w:rsidR="00A94550" w:rsidRPr="005C6A3A" w:rsidTr="006B2C9C">
        <w:trPr>
          <w:jc w:val="center"/>
        </w:trPr>
        <w:tc>
          <w:tcPr>
            <w:tcW w:w="2088" w:type="dxa"/>
            <w:tcBorders>
              <w:top w:val="nil"/>
              <w:bottom w:val="single" w:sz="4" w:space="0" w:color="auto"/>
            </w:tcBorders>
            <w:shd w:val="clear" w:color="auto" w:fill="auto"/>
          </w:tcPr>
          <w:p w:rsidR="00A94550" w:rsidRPr="005C6A3A" w:rsidRDefault="00A94550" w:rsidP="00A94550">
            <w:pPr>
              <w:pStyle w:val="Textoindependiente"/>
              <w:jc w:val="center"/>
              <w:rPr>
                <w:rFonts w:ascii="Arial" w:hAnsi="Arial" w:cs="Arial"/>
                <w:b/>
                <w:caps/>
                <w:sz w:val="18"/>
                <w:szCs w:val="18"/>
                <w:lang w:val="es-MX"/>
              </w:rPr>
            </w:pPr>
          </w:p>
          <w:p w:rsidR="00A94550" w:rsidRPr="005C6A3A" w:rsidRDefault="00A94550" w:rsidP="00A94550">
            <w:pPr>
              <w:pStyle w:val="Textoindependiente"/>
              <w:jc w:val="center"/>
              <w:rPr>
                <w:rFonts w:ascii="Arial" w:hAnsi="Arial" w:cs="Arial"/>
                <w:b/>
                <w:caps/>
                <w:sz w:val="18"/>
                <w:szCs w:val="18"/>
                <w:lang w:val="es-MX"/>
              </w:rPr>
            </w:pPr>
          </w:p>
          <w:p w:rsidR="00A94550" w:rsidRPr="005C6A3A" w:rsidRDefault="00A94550" w:rsidP="00A94550">
            <w:pPr>
              <w:pStyle w:val="Textoindependiente"/>
              <w:jc w:val="center"/>
              <w:rPr>
                <w:rFonts w:ascii="Arial" w:hAnsi="Arial" w:cs="Arial"/>
                <w:b/>
                <w:caps/>
                <w:sz w:val="18"/>
                <w:szCs w:val="18"/>
                <w:lang w:val="es-MX"/>
              </w:rPr>
            </w:pPr>
          </w:p>
          <w:p w:rsidR="00A94550" w:rsidRPr="005C6A3A" w:rsidRDefault="00A94550" w:rsidP="00A94550">
            <w:pPr>
              <w:pStyle w:val="Textoindependiente"/>
              <w:jc w:val="center"/>
              <w:rPr>
                <w:rFonts w:ascii="Arial" w:hAnsi="Arial" w:cs="Arial"/>
                <w:b/>
                <w:caps/>
                <w:sz w:val="18"/>
                <w:szCs w:val="18"/>
                <w:lang w:val="es-MX"/>
              </w:rPr>
            </w:pPr>
          </w:p>
          <w:p w:rsidR="00A94550" w:rsidRPr="005C6A3A" w:rsidRDefault="000E5AE1" w:rsidP="000E5AE1">
            <w:pPr>
              <w:pStyle w:val="Textoindependiente"/>
              <w:tabs>
                <w:tab w:val="center" w:pos="936"/>
                <w:tab w:val="right" w:pos="1872"/>
              </w:tabs>
              <w:jc w:val="left"/>
              <w:rPr>
                <w:rFonts w:ascii="Arial" w:hAnsi="Arial" w:cs="Arial"/>
                <w:b/>
                <w:caps/>
                <w:sz w:val="18"/>
                <w:szCs w:val="18"/>
                <w:lang w:val="es-MX"/>
              </w:rPr>
            </w:pPr>
            <w:r w:rsidRPr="005C6A3A">
              <w:rPr>
                <w:rFonts w:ascii="Arial" w:hAnsi="Arial" w:cs="Arial"/>
                <w:b/>
                <w:caps/>
                <w:sz w:val="18"/>
                <w:szCs w:val="18"/>
                <w:lang w:val="es-MX"/>
              </w:rPr>
              <w:tab/>
            </w:r>
            <w:r w:rsidR="00A94550" w:rsidRPr="005C6A3A">
              <w:rPr>
                <w:rFonts w:ascii="Arial" w:hAnsi="Arial" w:cs="Arial"/>
                <w:b/>
                <w:caps/>
                <w:sz w:val="18"/>
                <w:szCs w:val="18"/>
                <w:lang w:val="es-MX"/>
              </w:rPr>
              <w:t>VOCAL</w:t>
            </w:r>
            <w:r w:rsidRPr="005C6A3A">
              <w:rPr>
                <w:rFonts w:ascii="Arial" w:hAnsi="Arial" w:cs="Arial"/>
                <w:b/>
                <w:caps/>
                <w:sz w:val="18"/>
                <w:szCs w:val="18"/>
                <w:lang w:val="es-MX"/>
              </w:rPr>
              <w:tab/>
            </w:r>
          </w:p>
        </w:tc>
        <w:tc>
          <w:tcPr>
            <w:tcW w:w="2443" w:type="dxa"/>
            <w:tcBorders>
              <w:top w:val="nil"/>
              <w:bottom w:val="single" w:sz="4" w:space="0" w:color="auto"/>
            </w:tcBorders>
            <w:shd w:val="clear" w:color="auto" w:fill="auto"/>
            <w:vAlign w:val="center"/>
          </w:tcPr>
          <w:p w:rsidR="00A94550" w:rsidRPr="005C6A3A" w:rsidRDefault="00A94550" w:rsidP="00A94550">
            <w:pPr>
              <w:jc w:val="center"/>
              <w:rPr>
                <w:rFonts w:ascii="Arial" w:hAnsi="Arial" w:cs="Arial"/>
                <w:b/>
                <w:sz w:val="18"/>
                <w:szCs w:val="18"/>
                <w:lang w:val="es-MX"/>
              </w:rPr>
            </w:pPr>
            <w:r w:rsidRPr="005C6A3A">
              <w:rPr>
                <w:rFonts w:ascii="Arial" w:hAnsi="Arial" w:cs="Arial"/>
                <w:noProof/>
                <w:color w:val="000000"/>
                <w:sz w:val="18"/>
                <w:szCs w:val="18"/>
                <w:lang w:val="es-MX" w:eastAsia="es-MX"/>
              </w:rPr>
              <w:drawing>
                <wp:inline distT="0" distB="0" distL="0" distR="0">
                  <wp:extent cx="731520" cy="1005840"/>
                  <wp:effectExtent l="0" t="0" r="0" b="3810"/>
                  <wp:docPr id="4" name="Imagen 4" descr="http://www.congresoyucatan.gob.mx/recursos/diputado/68b782ece8cd0ee23b3ca8646f1b23f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http://www.congresoyucatan.gob.mx/recursos/diputado/68b782ece8cd0ee23b3ca8646f1b23f2.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31520" cy="1005840"/>
                          </a:xfrm>
                          <a:prstGeom prst="rect">
                            <a:avLst/>
                          </a:prstGeom>
                          <a:noFill/>
                          <a:ln>
                            <a:noFill/>
                          </a:ln>
                        </pic:spPr>
                      </pic:pic>
                    </a:graphicData>
                  </a:graphic>
                </wp:inline>
              </w:drawing>
            </w:r>
          </w:p>
          <w:p w:rsidR="00A94550" w:rsidRPr="005C6A3A" w:rsidRDefault="00280612" w:rsidP="00A94550">
            <w:pPr>
              <w:jc w:val="center"/>
              <w:rPr>
                <w:rFonts w:ascii="Arial" w:hAnsi="Arial" w:cs="Arial"/>
                <w:b/>
                <w:sz w:val="18"/>
                <w:szCs w:val="18"/>
                <w:lang w:val="es-MX"/>
              </w:rPr>
            </w:pPr>
            <w:r w:rsidRPr="005C6A3A">
              <w:rPr>
                <w:rFonts w:ascii="Arial" w:hAnsi="Arial" w:cs="Arial"/>
                <w:b/>
                <w:sz w:val="18"/>
                <w:szCs w:val="18"/>
                <w:lang w:val="es-MX"/>
              </w:rPr>
              <w:t>DIP. MARCOS NICOLÀS RODRÍ</w:t>
            </w:r>
            <w:r w:rsidR="00A94550" w:rsidRPr="005C6A3A">
              <w:rPr>
                <w:rFonts w:ascii="Arial" w:hAnsi="Arial" w:cs="Arial"/>
                <w:b/>
                <w:sz w:val="18"/>
                <w:szCs w:val="18"/>
                <w:lang w:val="es-MX"/>
              </w:rPr>
              <w:t>GUEZ RUZ</w:t>
            </w:r>
          </w:p>
        </w:tc>
        <w:tc>
          <w:tcPr>
            <w:tcW w:w="1985" w:type="dxa"/>
            <w:tcBorders>
              <w:top w:val="nil"/>
              <w:bottom w:val="single" w:sz="4" w:space="0" w:color="auto"/>
            </w:tcBorders>
            <w:shd w:val="clear" w:color="auto" w:fill="auto"/>
          </w:tcPr>
          <w:p w:rsidR="00A94550" w:rsidRPr="005C6A3A" w:rsidRDefault="00A94550" w:rsidP="00A94550">
            <w:pPr>
              <w:pStyle w:val="Textoindependiente"/>
              <w:rPr>
                <w:rFonts w:ascii="Arial" w:hAnsi="Arial" w:cs="Arial"/>
                <w:caps/>
                <w:sz w:val="18"/>
                <w:szCs w:val="18"/>
                <w:lang w:val="es-MX"/>
              </w:rPr>
            </w:pPr>
          </w:p>
        </w:tc>
        <w:tc>
          <w:tcPr>
            <w:tcW w:w="2529" w:type="dxa"/>
            <w:tcBorders>
              <w:top w:val="nil"/>
              <w:bottom w:val="single" w:sz="4" w:space="0" w:color="auto"/>
            </w:tcBorders>
            <w:shd w:val="clear" w:color="auto" w:fill="auto"/>
          </w:tcPr>
          <w:p w:rsidR="00A94550" w:rsidRPr="005C6A3A" w:rsidRDefault="00A94550" w:rsidP="00A94550">
            <w:pPr>
              <w:pStyle w:val="Textoindependiente"/>
              <w:rPr>
                <w:rFonts w:ascii="Arial" w:hAnsi="Arial" w:cs="Arial"/>
                <w:caps/>
                <w:sz w:val="18"/>
                <w:szCs w:val="18"/>
                <w:lang w:val="es-MX"/>
              </w:rPr>
            </w:pPr>
          </w:p>
        </w:tc>
      </w:tr>
      <w:tr w:rsidR="000E5AE1" w:rsidRPr="005C6A3A" w:rsidTr="006B2C9C">
        <w:trPr>
          <w:jc w:val="center"/>
        </w:trPr>
        <w:tc>
          <w:tcPr>
            <w:tcW w:w="9045" w:type="dxa"/>
            <w:gridSpan w:val="4"/>
            <w:tcBorders>
              <w:top w:val="single" w:sz="4" w:space="0" w:color="auto"/>
              <w:left w:val="nil"/>
              <w:bottom w:val="nil"/>
              <w:right w:val="nil"/>
            </w:tcBorders>
            <w:shd w:val="clear" w:color="auto" w:fill="auto"/>
          </w:tcPr>
          <w:p w:rsidR="000E5AE1" w:rsidRPr="005C6A3A" w:rsidRDefault="00044EA7" w:rsidP="000E5AE1">
            <w:pPr>
              <w:adjustRightInd w:val="0"/>
              <w:jc w:val="both"/>
              <w:rPr>
                <w:rFonts w:ascii="Arial" w:hAnsi="Arial" w:cs="Arial"/>
                <w:sz w:val="16"/>
                <w:szCs w:val="16"/>
                <w:lang w:val="es-MX"/>
              </w:rPr>
            </w:pPr>
            <w:r w:rsidRPr="005C6A3A">
              <w:rPr>
                <w:rFonts w:ascii="Arial" w:hAnsi="Arial" w:cs="Arial"/>
                <w:sz w:val="16"/>
                <w:szCs w:val="16"/>
                <w:lang w:val="es-MX"/>
              </w:rPr>
              <w:t xml:space="preserve">         </w:t>
            </w:r>
            <w:r w:rsidR="000E5AE1" w:rsidRPr="005C6A3A">
              <w:rPr>
                <w:rFonts w:ascii="Arial" w:hAnsi="Arial" w:cs="Arial"/>
                <w:sz w:val="16"/>
                <w:szCs w:val="16"/>
                <w:lang w:val="es-MX"/>
              </w:rPr>
              <w:t>Esta hoja contiene las firmas del Dictamen de Decreto por el que se modifica la Ley</w:t>
            </w:r>
            <w:r w:rsidR="00E0373A" w:rsidRPr="005C6A3A">
              <w:rPr>
                <w:rFonts w:ascii="Arial" w:hAnsi="Arial" w:cs="Arial"/>
                <w:sz w:val="16"/>
                <w:szCs w:val="16"/>
                <w:lang w:val="es-MX"/>
              </w:rPr>
              <w:t xml:space="preserve"> General</w:t>
            </w:r>
            <w:r w:rsidR="000E5AE1" w:rsidRPr="005C6A3A">
              <w:rPr>
                <w:rFonts w:ascii="Arial" w:hAnsi="Arial" w:cs="Arial"/>
                <w:sz w:val="16"/>
                <w:szCs w:val="16"/>
                <w:lang w:val="es-MX"/>
              </w:rPr>
              <w:t xml:space="preserve"> de Hacienda </w:t>
            </w:r>
            <w:r w:rsidR="000F793B" w:rsidRPr="005C6A3A">
              <w:rPr>
                <w:rFonts w:ascii="Arial" w:hAnsi="Arial" w:cs="Arial"/>
                <w:sz w:val="16"/>
                <w:szCs w:val="16"/>
                <w:lang w:val="es-MX"/>
              </w:rPr>
              <w:t>d</w:t>
            </w:r>
            <w:r w:rsidR="000E5AE1" w:rsidRPr="005C6A3A">
              <w:rPr>
                <w:rFonts w:ascii="Arial" w:hAnsi="Arial" w:cs="Arial"/>
                <w:sz w:val="16"/>
                <w:szCs w:val="16"/>
                <w:lang w:val="es-MX"/>
              </w:rPr>
              <w:t>el Estado de Yucatán</w:t>
            </w:r>
            <w:r w:rsidR="000E5AE1" w:rsidRPr="005C6A3A">
              <w:rPr>
                <w:rFonts w:ascii="Arial" w:hAnsi="Arial" w:cs="Arial"/>
                <w:sz w:val="16"/>
                <w:szCs w:val="16"/>
                <w:shd w:val="clear" w:color="auto" w:fill="FFFFFF"/>
              </w:rPr>
              <w:t>.</w:t>
            </w:r>
          </w:p>
          <w:p w:rsidR="000E5AE1" w:rsidRPr="005C6A3A" w:rsidRDefault="000E5AE1" w:rsidP="00A94550">
            <w:pPr>
              <w:pStyle w:val="Textoindependiente"/>
              <w:rPr>
                <w:rFonts w:ascii="Arial" w:hAnsi="Arial" w:cs="Arial"/>
                <w:caps/>
                <w:sz w:val="18"/>
                <w:szCs w:val="18"/>
                <w:lang w:val="es-MX"/>
              </w:rPr>
            </w:pPr>
          </w:p>
        </w:tc>
      </w:tr>
    </w:tbl>
    <w:p w:rsidR="000E5AE1" w:rsidRPr="005C6A3A" w:rsidRDefault="000E5AE1">
      <w:pPr>
        <w:adjustRightInd w:val="0"/>
        <w:jc w:val="both"/>
        <w:rPr>
          <w:rFonts w:ascii="Arial" w:hAnsi="Arial" w:cs="Arial"/>
          <w:sz w:val="16"/>
          <w:szCs w:val="16"/>
        </w:rPr>
      </w:pPr>
    </w:p>
    <w:sectPr w:rsidR="000E5AE1" w:rsidRPr="005C6A3A" w:rsidSect="001D46D3">
      <w:headerReference w:type="default" r:id="rId19"/>
      <w:footerReference w:type="even" r:id="rId20"/>
      <w:footerReference w:type="default" r:id="rId21"/>
      <w:pgSz w:w="12242" w:h="15842" w:code="1"/>
      <w:pgMar w:top="2694" w:right="1610" w:bottom="1417" w:left="2268" w:header="709" w:footer="90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4C9C" w:rsidRDefault="00794C9C">
      <w:r>
        <w:separator/>
      </w:r>
    </w:p>
  </w:endnote>
  <w:endnote w:type="continuationSeparator" w:id="0">
    <w:p w:rsidR="00794C9C" w:rsidRDefault="00794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ECB" w:rsidRDefault="00557F17" w:rsidP="007236CA">
    <w:pPr>
      <w:pStyle w:val="Piedepgina"/>
      <w:framePr w:wrap="around" w:vAnchor="text" w:hAnchor="margin" w:xAlign="right" w:y="1"/>
      <w:rPr>
        <w:rStyle w:val="Nmerodepgina"/>
      </w:rPr>
    </w:pPr>
    <w:r>
      <w:rPr>
        <w:rStyle w:val="Nmerodepgina"/>
      </w:rPr>
      <w:fldChar w:fldCharType="begin"/>
    </w:r>
    <w:r w:rsidR="008A1ECB">
      <w:rPr>
        <w:rStyle w:val="Nmerodepgina"/>
      </w:rPr>
      <w:instrText xml:space="preserve">PAGE  </w:instrText>
    </w:r>
    <w:r>
      <w:rPr>
        <w:rStyle w:val="Nmerodepgina"/>
      </w:rPr>
      <w:fldChar w:fldCharType="separate"/>
    </w:r>
    <w:r w:rsidR="008A1ECB">
      <w:rPr>
        <w:rStyle w:val="Nmerodepgina"/>
        <w:noProof/>
      </w:rPr>
      <w:t>8</w:t>
    </w:r>
    <w:r>
      <w:rPr>
        <w:rStyle w:val="Nmerodepgina"/>
      </w:rPr>
      <w:fldChar w:fldCharType="end"/>
    </w:r>
  </w:p>
  <w:p w:rsidR="008A1ECB" w:rsidRDefault="008A1ECB" w:rsidP="00EB55D4">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ECB" w:rsidRDefault="008A1ECB" w:rsidP="008A6636">
    <w:pPr>
      <w:pStyle w:val="Piedepgina"/>
      <w:jc w:val="center"/>
      <w:rPr>
        <w:rFonts w:ascii="Arial" w:hAnsi="Arial" w:cs="Arial"/>
      </w:rPr>
    </w:pPr>
    <w:r w:rsidRPr="00FA3DAB">
      <w:rPr>
        <w:rFonts w:ascii="Brush Script MT" w:hAnsi="Brush Script MT" w:cs="Arial"/>
        <w:sz w:val="26"/>
        <w:szCs w:val="26"/>
      </w:rPr>
      <w:t>“2019, Año de la Lengua Maya en el Estado de Yucatán”</w:t>
    </w:r>
  </w:p>
  <w:p w:rsidR="008A1ECB" w:rsidRPr="00552BCE" w:rsidRDefault="00557F17" w:rsidP="00334D5C">
    <w:pPr>
      <w:pStyle w:val="Piedepgina"/>
      <w:jc w:val="right"/>
      <w:rPr>
        <w:rFonts w:ascii="Arial" w:hAnsi="Arial" w:cs="Arial"/>
        <w:sz w:val="20"/>
        <w:szCs w:val="20"/>
      </w:rPr>
    </w:pPr>
    <w:r w:rsidRPr="00552BCE">
      <w:rPr>
        <w:rFonts w:ascii="Arial" w:hAnsi="Arial" w:cs="Arial"/>
        <w:sz w:val="20"/>
        <w:szCs w:val="20"/>
      </w:rPr>
      <w:fldChar w:fldCharType="begin"/>
    </w:r>
    <w:r w:rsidR="008A1ECB" w:rsidRPr="00552BCE">
      <w:rPr>
        <w:rFonts w:ascii="Arial" w:hAnsi="Arial" w:cs="Arial"/>
        <w:sz w:val="20"/>
        <w:szCs w:val="20"/>
      </w:rPr>
      <w:instrText>PAGE   \* MERGEFORMAT</w:instrText>
    </w:r>
    <w:r w:rsidRPr="00552BCE">
      <w:rPr>
        <w:rFonts w:ascii="Arial" w:hAnsi="Arial" w:cs="Arial"/>
        <w:sz w:val="20"/>
        <w:szCs w:val="20"/>
      </w:rPr>
      <w:fldChar w:fldCharType="separate"/>
    </w:r>
    <w:r w:rsidR="008200E0">
      <w:rPr>
        <w:rFonts w:ascii="Arial" w:hAnsi="Arial" w:cs="Arial"/>
        <w:noProof/>
        <w:sz w:val="20"/>
        <w:szCs w:val="20"/>
      </w:rPr>
      <w:t>47</w:t>
    </w:r>
    <w:r w:rsidRPr="00552BCE">
      <w:rP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4C9C" w:rsidRDefault="00794C9C">
      <w:r>
        <w:separator/>
      </w:r>
    </w:p>
  </w:footnote>
  <w:footnote w:type="continuationSeparator" w:id="0">
    <w:p w:rsidR="00794C9C" w:rsidRDefault="00794C9C">
      <w:r>
        <w:continuationSeparator/>
      </w:r>
    </w:p>
  </w:footnote>
  <w:footnote w:id="1">
    <w:p w:rsidR="008A1ECB" w:rsidRPr="00737794" w:rsidRDefault="008A1ECB" w:rsidP="00337909">
      <w:pPr>
        <w:jc w:val="both"/>
        <w:rPr>
          <w:rFonts w:ascii="Arial" w:hAnsi="Arial" w:cs="Arial"/>
          <w:sz w:val="16"/>
          <w:szCs w:val="16"/>
          <w:lang w:val="en-US"/>
        </w:rPr>
      </w:pPr>
      <w:r w:rsidRPr="00737794">
        <w:rPr>
          <w:rStyle w:val="Refdenotaalpie"/>
          <w:rFonts w:ascii="Arial" w:hAnsi="Arial" w:cs="Arial"/>
          <w:sz w:val="16"/>
          <w:szCs w:val="16"/>
        </w:rPr>
        <w:footnoteRef/>
      </w:r>
      <w:r w:rsidRPr="00737794">
        <w:rPr>
          <w:rFonts w:ascii="Arial" w:hAnsi="Arial" w:cs="Arial"/>
          <w:sz w:val="16"/>
          <w:szCs w:val="16"/>
        </w:rPr>
        <w:t xml:space="preserve"> Época: Décima Época; Registro: 2011887; Instancia: Segunda Sala; Tipo de Tesis: Jurisprudencia; Fuente: Gaceta del Semanario Judicial de la Federación; Libro 31, Junio de 2016, Tomo II; Materia(s): Constitucional; Tesis: 2a./J. </w:t>
      </w:r>
      <w:r>
        <w:rPr>
          <w:rFonts w:ascii="Arial" w:hAnsi="Arial" w:cs="Arial"/>
          <w:sz w:val="16"/>
          <w:szCs w:val="16"/>
          <w:lang w:val="en-US"/>
        </w:rPr>
        <w:t>64/2016 (10a.); p</w:t>
      </w:r>
      <w:r w:rsidRPr="00737794">
        <w:rPr>
          <w:rFonts w:ascii="Arial" w:hAnsi="Arial" w:cs="Arial"/>
          <w:sz w:val="16"/>
          <w:szCs w:val="16"/>
          <w:lang w:val="en-US"/>
        </w:rPr>
        <w:t xml:space="preserve">ágina: 791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ECB" w:rsidRDefault="008200E0">
    <w:pPr>
      <w:pStyle w:val="Encabezado"/>
    </w:pPr>
    <w:r>
      <w:rPr>
        <w:noProof/>
        <w:lang w:val="es-MX" w:eastAsia="es-MX"/>
      </w:rPr>
      <w:pict>
        <v:shapetype id="_x0000_t202" coordsize="21600,21600" o:spt="202" path="m,l,21600r21600,l21600,xe">
          <v:stroke joinstyle="miter"/>
          <v:path gradientshapeok="t" o:connecttype="rect"/>
        </v:shapetype>
        <v:shape id="Text Box 3" o:spid="_x0000_s55299" type="#_x0000_t202" style="position:absolute;margin-left:-82.9pt;margin-top:58.55pt;width:136pt;height:37pt;z-index:-251658752;visibility:visible" wrapcoords="-119 0 -119 21159 21600 21159 21600 0 -119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" stroked="f">
          <v:textbox>
            <w:txbxContent>
              <w:p w:rsidR="008A1ECB" w:rsidRDefault="008A1ECB" w:rsidP="004215FB">
                <w:pPr>
                  <w:jc w:val="center"/>
                  <w:rPr>
                    <w:rFonts w:ascii="Tahoma" w:hAnsi="Tahoma" w:cs="Tahoma"/>
                    <w:sz w:val="16"/>
                    <w:szCs w:val="16"/>
                    <w:lang w:val="es-MX"/>
                  </w:rPr>
                </w:pPr>
                <w:r w:rsidRPr="00603AF2">
                  <w:rPr>
                    <w:rFonts w:ascii="Tahoma" w:hAnsi="Tahoma" w:cs="Tahoma"/>
                    <w:sz w:val="16"/>
                    <w:szCs w:val="16"/>
                    <w:lang w:val="es-MX"/>
                  </w:rPr>
                  <w:t>LX</w:t>
                </w:r>
                <w:r>
                  <w:rPr>
                    <w:rFonts w:ascii="Tahoma" w:hAnsi="Tahoma" w:cs="Tahoma"/>
                    <w:sz w:val="16"/>
                    <w:szCs w:val="16"/>
                    <w:lang w:val="es-MX"/>
                  </w:rPr>
                  <w:t xml:space="preserve">II LEGISLATURA DEL </w:t>
                </w:r>
                <w:r w:rsidRPr="00603AF2">
                  <w:rPr>
                    <w:rFonts w:ascii="Tahoma" w:hAnsi="Tahoma" w:cs="Tahoma"/>
                    <w:sz w:val="16"/>
                    <w:szCs w:val="16"/>
                    <w:lang w:val="es-MX"/>
                  </w:rPr>
                  <w:t>ESTADO</w:t>
                </w:r>
              </w:p>
              <w:p w:rsidR="008A1ECB" w:rsidRDefault="008A1ECB" w:rsidP="004215FB">
                <w:pPr>
                  <w:jc w:val="center"/>
                  <w:rPr>
                    <w:rFonts w:ascii="Tahoma" w:hAnsi="Tahoma" w:cs="Tahoma"/>
                    <w:sz w:val="16"/>
                    <w:szCs w:val="16"/>
                    <w:lang w:val="es-MX"/>
                  </w:rPr>
                </w:pPr>
                <w:r>
                  <w:rPr>
                    <w:rFonts w:ascii="Tahoma" w:hAnsi="Tahoma" w:cs="Tahoma"/>
                    <w:sz w:val="16"/>
                    <w:szCs w:val="16"/>
                    <w:lang w:val="es-MX"/>
                  </w:rPr>
                  <w:t>LIBRE Y SOBERANO</w:t>
                </w:r>
              </w:p>
              <w:p w:rsidR="008A1ECB" w:rsidRPr="00603AF2" w:rsidRDefault="008A1ECB" w:rsidP="004215FB">
                <w:pPr>
                  <w:jc w:val="center"/>
                  <w:rPr>
                    <w:rFonts w:ascii="Tahoma" w:hAnsi="Tahoma" w:cs="Tahoma"/>
                    <w:sz w:val="16"/>
                    <w:szCs w:val="16"/>
                    <w:lang w:val="es-MX"/>
                  </w:rPr>
                </w:pPr>
                <w:r>
                  <w:rPr>
                    <w:rFonts w:ascii="Tahoma" w:hAnsi="Tahoma" w:cs="Tahoma"/>
                    <w:sz w:val="16"/>
                    <w:szCs w:val="16"/>
                    <w:lang w:val="es-MX"/>
                  </w:rPr>
                  <w:t>DE YUCATÁN</w:t>
                </w:r>
              </w:p>
            </w:txbxContent>
          </v:textbox>
          <w10:wrap type="tight"/>
        </v:shape>
      </w:pict>
    </w:r>
    <w:r>
      <w:rPr>
        <w:noProof/>
        <w:lang w:val="es-MX" w:eastAsia="es-MX"/>
      </w:rPr>
      <w:pict>
        <v:shape id="Text Box 1" o:spid="_x0000_s55298" type="#_x0000_t202" style="position:absolute;margin-left:96.05pt;margin-top:-2.25pt;width:337.5pt;height:65.6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" stroked="f">
          <v:textbox>
            <w:txbxContent>
              <w:p w:rsidR="008A1ECB" w:rsidRDefault="008A1ECB" w:rsidP="000418DA">
                <w:pPr>
                  <w:pStyle w:val="Encabezado"/>
                  <w:jc w:val="center"/>
                </w:pPr>
                <w:r>
                  <w:t>GOBIERNO DEL ESTADO DE  YUCATÁN</w:t>
                </w:r>
              </w:p>
              <w:p w:rsidR="008A1ECB" w:rsidRDefault="008A1ECB" w:rsidP="000418DA">
                <w:pPr>
                  <w:pStyle w:val="Ttulo5"/>
                  <w:spacing w:line="240" w:lineRule="auto"/>
                  <w:rPr>
                    <w:rFonts w:ascii="Times New Roman" w:hAnsi="Times New Roman"/>
                    <w:bCs/>
                    <w:sz w:val="24"/>
                  </w:rPr>
                </w:pPr>
                <w:r>
                  <w:rPr>
                    <w:rFonts w:ascii="Times New Roman" w:hAnsi="Times New Roman"/>
                    <w:bCs/>
                    <w:sz w:val="24"/>
                  </w:rPr>
                  <w:t>PODER LEGISLATIVO</w:t>
                </w:r>
              </w:p>
              <w:p w:rsidR="008A1ECB" w:rsidRDefault="008A1ECB" w:rsidP="008A6636">
                <w:pPr>
                  <w:rPr>
                    <w:lang w:val="es-ES_tradnl"/>
                  </w:rPr>
                </w:pPr>
              </w:p>
              <w:p w:rsidR="008A1ECB" w:rsidRPr="005531EA" w:rsidRDefault="008A1ECB" w:rsidP="008A6636">
                <w:pPr>
                  <w:jc w:val="center"/>
                  <w:rPr>
                    <w:rFonts w:ascii="Brush Script MT" w:hAnsi="Brush Script MT"/>
                    <w:sz w:val="26"/>
                    <w:szCs w:val="26"/>
                  </w:rPr>
                </w:pPr>
                <w:bookmarkStart w:id="1" w:name="_Hlk5111169"/>
                <w:r w:rsidRPr="005531EA">
                  <w:rPr>
                    <w:rFonts w:ascii="Brush Script MT" w:hAnsi="Brush Script MT" w:cs="Arial"/>
                    <w:sz w:val="26"/>
                    <w:szCs w:val="26"/>
                  </w:rPr>
                  <w:t>“LXII Legislatura de la Paridad de Género”</w:t>
                </w:r>
                <w:bookmarkEnd w:id="1"/>
              </w:p>
              <w:p w:rsidR="008A1ECB" w:rsidRPr="008A6636" w:rsidRDefault="008A1ECB" w:rsidP="008A6636"/>
            </w:txbxContent>
          </v:textbox>
        </v:shape>
      </w:pict>
    </w:r>
    <w:r>
      <w:rPr>
        <w:noProof/>
        <w:lang w:val="es-MX" w:eastAsia="es-MX"/>
      </w:rPr>
      <w:pict>
        <v:shape id="Text Box 2" o:spid="_x0000_s55297" type="#_x0000_t202" style="position:absolute;margin-left:-87.55pt;margin-top:-19.15pt;width:131.25pt;height:81.75pt;z-index:-251657728;visibility:visible;mso-wrap-style:non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" stroked="f">
          <v:fill opacity="0"/>
          <v:textbox style="mso-fit-shape-to-text:t" inset="0,0,0,0">
            <w:txbxContent>
              <w:p w:rsidR="008A1ECB" w:rsidRDefault="008A1ECB" w:rsidP="00B233E4">
                <w:pPr>
                  <w:ind w:left="284"/>
                </w:pPr>
                <w:r>
                  <w:rPr>
                    <w:noProof/>
                    <w:lang w:val="es-MX" w:eastAsia="es-MX"/>
                  </w:rPr>
                  <w:drawing>
                    <wp:inline distT="0" distB="0" distL="0" distR="0">
                      <wp:extent cx="1485900" cy="1038225"/>
                      <wp:effectExtent l="0" t="0" r="0" b="952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b="22632"/>
                              <a:stretch>
                                <a:fillRect/>
                              </a:stretch>
                            </pic:blipFill>
                            <pic:spPr bwMode="auto">
                              <a:xfrm>
                                <a:off x="0" y="0"/>
                                <a:ext cx="1485900" cy="1038225"/>
                              </a:xfrm>
                              <a:prstGeom prst="rect">
                                <a:avLst/>
                              </a:prstGeom>
                              <a:solidFill>
                                <a:srgbClr val="FFFFFF">
                                  <a:alpha val="0"/>
                                </a:srgbClr>
                              </a:solidFill>
                              <a:ln>
                                <a:noFill/>
                              </a:ln>
                            </pic:spPr>
                          </pic:pic>
                        </a:graphicData>
                      </a:graphic>
                    </wp:inline>
                  </w:drawing>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4E94F9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741E09"/>
    <w:multiLevelType w:val="hybridMultilevel"/>
    <w:tmpl w:val="D65068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2814C08"/>
    <w:multiLevelType w:val="hybridMultilevel"/>
    <w:tmpl w:val="CA2C7D7E"/>
    <w:lvl w:ilvl="0" w:tplc="997229C4">
      <w:start w:val="1"/>
      <w:numFmt w:val="lowerLetter"/>
      <w:lvlText w:val="%1)"/>
      <w:lvlJc w:val="left"/>
      <w:pPr>
        <w:ind w:left="1413" w:hanging="420"/>
      </w:pPr>
      <w:rPr>
        <w:rFonts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
    <w:nsid w:val="0D3720CA"/>
    <w:multiLevelType w:val="hybridMultilevel"/>
    <w:tmpl w:val="285A80E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DBA7E7B"/>
    <w:multiLevelType w:val="hybridMultilevel"/>
    <w:tmpl w:val="DCEE0F22"/>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AB85588"/>
    <w:multiLevelType w:val="hybridMultilevel"/>
    <w:tmpl w:val="A09C0140"/>
    <w:lvl w:ilvl="0" w:tplc="724AE390">
      <w:start w:val="1"/>
      <w:numFmt w:val="upperLetter"/>
      <w:lvlText w:val="%1)"/>
      <w:lvlJc w:val="left"/>
      <w:pPr>
        <w:ind w:left="1080" w:hanging="720"/>
      </w:pPr>
      <w:rPr>
        <w:rFonts w:ascii="Arial" w:eastAsia="Calibri" w:hAnsi="Arial" w:cs="Arial"/>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1AA63AF"/>
    <w:multiLevelType w:val="hybridMultilevel"/>
    <w:tmpl w:val="DAD25D88"/>
    <w:lvl w:ilvl="0" w:tplc="8D3826EE">
      <w:start w:val="2"/>
      <w:numFmt w:val="lowerLetter"/>
      <w:lvlText w:val="%1)"/>
      <w:lvlJc w:val="left"/>
      <w:pPr>
        <w:ind w:left="1287" w:hanging="360"/>
      </w:pPr>
      <w:rPr>
        <w:rFonts w:hint="default"/>
        <w:b/>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
    <w:nsid w:val="66AE6179"/>
    <w:multiLevelType w:val="hybridMultilevel"/>
    <w:tmpl w:val="3C2273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74826E2D"/>
    <w:multiLevelType w:val="hybridMultilevel"/>
    <w:tmpl w:val="BF50D54C"/>
    <w:lvl w:ilvl="0" w:tplc="DD9E743C">
      <w:start w:val="1"/>
      <w:numFmt w:val="lowerLetter"/>
      <w:lvlText w:val="%1)"/>
      <w:lvlJc w:val="left"/>
      <w:pPr>
        <w:ind w:left="1197" w:hanging="360"/>
      </w:pPr>
      <w:rPr>
        <w:rFonts w:hint="default"/>
        <w:b/>
      </w:rPr>
    </w:lvl>
    <w:lvl w:ilvl="1" w:tplc="080A0019" w:tentative="1">
      <w:start w:val="1"/>
      <w:numFmt w:val="lowerLetter"/>
      <w:lvlText w:val="%2."/>
      <w:lvlJc w:val="left"/>
      <w:pPr>
        <w:ind w:left="1917" w:hanging="360"/>
      </w:pPr>
    </w:lvl>
    <w:lvl w:ilvl="2" w:tplc="080A001B" w:tentative="1">
      <w:start w:val="1"/>
      <w:numFmt w:val="lowerRoman"/>
      <w:lvlText w:val="%3."/>
      <w:lvlJc w:val="right"/>
      <w:pPr>
        <w:ind w:left="2637" w:hanging="180"/>
      </w:pPr>
    </w:lvl>
    <w:lvl w:ilvl="3" w:tplc="080A000F" w:tentative="1">
      <w:start w:val="1"/>
      <w:numFmt w:val="decimal"/>
      <w:lvlText w:val="%4."/>
      <w:lvlJc w:val="left"/>
      <w:pPr>
        <w:ind w:left="3357" w:hanging="360"/>
      </w:pPr>
    </w:lvl>
    <w:lvl w:ilvl="4" w:tplc="080A0019" w:tentative="1">
      <w:start w:val="1"/>
      <w:numFmt w:val="lowerLetter"/>
      <w:lvlText w:val="%5."/>
      <w:lvlJc w:val="left"/>
      <w:pPr>
        <w:ind w:left="4077" w:hanging="360"/>
      </w:pPr>
    </w:lvl>
    <w:lvl w:ilvl="5" w:tplc="080A001B" w:tentative="1">
      <w:start w:val="1"/>
      <w:numFmt w:val="lowerRoman"/>
      <w:lvlText w:val="%6."/>
      <w:lvlJc w:val="right"/>
      <w:pPr>
        <w:ind w:left="4797" w:hanging="180"/>
      </w:pPr>
    </w:lvl>
    <w:lvl w:ilvl="6" w:tplc="080A000F" w:tentative="1">
      <w:start w:val="1"/>
      <w:numFmt w:val="decimal"/>
      <w:lvlText w:val="%7."/>
      <w:lvlJc w:val="left"/>
      <w:pPr>
        <w:ind w:left="5517" w:hanging="360"/>
      </w:pPr>
    </w:lvl>
    <w:lvl w:ilvl="7" w:tplc="080A0019" w:tentative="1">
      <w:start w:val="1"/>
      <w:numFmt w:val="lowerLetter"/>
      <w:lvlText w:val="%8."/>
      <w:lvlJc w:val="left"/>
      <w:pPr>
        <w:ind w:left="6237" w:hanging="360"/>
      </w:pPr>
    </w:lvl>
    <w:lvl w:ilvl="8" w:tplc="080A001B" w:tentative="1">
      <w:start w:val="1"/>
      <w:numFmt w:val="lowerRoman"/>
      <w:lvlText w:val="%9."/>
      <w:lvlJc w:val="right"/>
      <w:pPr>
        <w:ind w:left="6957" w:hanging="180"/>
      </w:pPr>
    </w:lvl>
  </w:abstractNum>
  <w:num w:numId="1">
    <w:abstractNumId w:val="6"/>
  </w:num>
  <w:num w:numId="2">
    <w:abstractNumId w:val="2"/>
  </w:num>
  <w:num w:numId="3">
    <w:abstractNumId w:val="8"/>
  </w:num>
  <w:num w:numId="4">
    <w:abstractNumId w:val="7"/>
  </w:num>
  <w:num w:numId="5">
    <w:abstractNumId w:val="0"/>
  </w:num>
  <w:num w:numId="6">
    <w:abstractNumId w:val="3"/>
  </w:num>
  <w:num w:numId="7">
    <w:abstractNumId w:val="1"/>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55301"/>
    <o:shapelayout v:ext="edit">
      <o:idmap v:ext="edit" data="54"/>
    </o:shapelayout>
  </w:hdrShapeDefaults>
  <w:footnotePr>
    <w:footnote w:id="-1"/>
    <w:footnote w:id="0"/>
  </w:footnotePr>
  <w:endnotePr>
    <w:endnote w:id="-1"/>
    <w:endnote w:id="0"/>
  </w:endnotePr>
  <w:compat>
    <w:compatSetting w:name="compatibilityMode" w:uri="http://schemas.microsoft.com/office/word" w:val="12"/>
  </w:compat>
  <w:rsids>
    <w:rsidRoot w:val="001F10B6"/>
    <w:rsid w:val="00001D76"/>
    <w:rsid w:val="000037A8"/>
    <w:rsid w:val="00004EA3"/>
    <w:rsid w:val="000051B3"/>
    <w:rsid w:val="00006059"/>
    <w:rsid w:val="000062CE"/>
    <w:rsid w:val="000070FD"/>
    <w:rsid w:val="00007D2D"/>
    <w:rsid w:val="0001174D"/>
    <w:rsid w:val="00011E88"/>
    <w:rsid w:val="00013369"/>
    <w:rsid w:val="0001404E"/>
    <w:rsid w:val="00015337"/>
    <w:rsid w:val="0001549B"/>
    <w:rsid w:val="000162EF"/>
    <w:rsid w:val="00016884"/>
    <w:rsid w:val="00017072"/>
    <w:rsid w:val="000171F3"/>
    <w:rsid w:val="000179EC"/>
    <w:rsid w:val="00020B73"/>
    <w:rsid w:val="00021973"/>
    <w:rsid w:val="00022605"/>
    <w:rsid w:val="00025238"/>
    <w:rsid w:val="00025CFA"/>
    <w:rsid w:val="0002744F"/>
    <w:rsid w:val="00030663"/>
    <w:rsid w:val="00031170"/>
    <w:rsid w:val="00031B2B"/>
    <w:rsid w:val="00032F93"/>
    <w:rsid w:val="0003351D"/>
    <w:rsid w:val="00034D95"/>
    <w:rsid w:val="0003540C"/>
    <w:rsid w:val="00037C6C"/>
    <w:rsid w:val="00040644"/>
    <w:rsid w:val="000409E6"/>
    <w:rsid w:val="00040A6F"/>
    <w:rsid w:val="00041752"/>
    <w:rsid w:val="000418DA"/>
    <w:rsid w:val="000431E0"/>
    <w:rsid w:val="000440D3"/>
    <w:rsid w:val="0004490C"/>
    <w:rsid w:val="00044EA7"/>
    <w:rsid w:val="00046F81"/>
    <w:rsid w:val="0005092B"/>
    <w:rsid w:val="00050B22"/>
    <w:rsid w:val="000526B8"/>
    <w:rsid w:val="00052A00"/>
    <w:rsid w:val="00053356"/>
    <w:rsid w:val="00053FAB"/>
    <w:rsid w:val="000552A6"/>
    <w:rsid w:val="00055BE4"/>
    <w:rsid w:val="00055D65"/>
    <w:rsid w:val="0005619F"/>
    <w:rsid w:val="0005643F"/>
    <w:rsid w:val="00056EFA"/>
    <w:rsid w:val="000602D7"/>
    <w:rsid w:val="00062044"/>
    <w:rsid w:val="000621C2"/>
    <w:rsid w:val="0006277D"/>
    <w:rsid w:val="000638EA"/>
    <w:rsid w:val="00064B26"/>
    <w:rsid w:val="00064B5C"/>
    <w:rsid w:val="00066583"/>
    <w:rsid w:val="00067081"/>
    <w:rsid w:val="0007144C"/>
    <w:rsid w:val="00071E01"/>
    <w:rsid w:val="00074630"/>
    <w:rsid w:val="0007678F"/>
    <w:rsid w:val="000768DB"/>
    <w:rsid w:val="000777A0"/>
    <w:rsid w:val="00080502"/>
    <w:rsid w:val="00081A23"/>
    <w:rsid w:val="000823AB"/>
    <w:rsid w:val="0008254D"/>
    <w:rsid w:val="00082E82"/>
    <w:rsid w:val="00086129"/>
    <w:rsid w:val="00086491"/>
    <w:rsid w:val="00086A9A"/>
    <w:rsid w:val="00092740"/>
    <w:rsid w:val="00092C61"/>
    <w:rsid w:val="0009338C"/>
    <w:rsid w:val="00095643"/>
    <w:rsid w:val="000974A2"/>
    <w:rsid w:val="000975B4"/>
    <w:rsid w:val="00097E9A"/>
    <w:rsid w:val="000A069E"/>
    <w:rsid w:val="000A0E0B"/>
    <w:rsid w:val="000A227F"/>
    <w:rsid w:val="000A235F"/>
    <w:rsid w:val="000A2B0C"/>
    <w:rsid w:val="000A481B"/>
    <w:rsid w:val="000A4B8B"/>
    <w:rsid w:val="000A58B0"/>
    <w:rsid w:val="000A74F9"/>
    <w:rsid w:val="000B06AB"/>
    <w:rsid w:val="000C0A6B"/>
    <w:rsid w:val="000C305A"/>
    <w:rsid w:val="000C3881"/>
    <w:rsid w:val="000C4085"/>
    <w:rsid w:val="000D2E65"/>
    <w:rsid w:val="000D398F"/>
    <w:rsid w:val="000D39BA"/>
    <w:rsid w:val="000D3C8E"/>
    <w:rsid w:val="000D5042"/>
    <w:rsid w:val="000D6476"/>
    <w:rsid w:val="000D6619"/>
    <w:rsid w:val="000D7996"/>
    <w:rsid w:val="000E02B5"/>
    <w:rsid w:val="000E3C00"/>
    <w:rsid w:val="000E5AE1"/>
    <w:rsid w:val="000E66A1"/>
    <w:rsid w:val="000E6904"/>
    <w:rsid w:val="000E6C44"/>
    <w:rsid w:val="000E6FAE"/>
    <w:rsid w:val="000E76A3"/>
    <w:rsid w:val="000E7AF9"/>
    <w:rsid w:val="000E7BDC"/>
    <w:rsid w:val="000F143D"/>
    <w:rsid w:val="000F21A9"/>
    <w:rsid w:val="000F67CE"/>
    <w:rsid w:val="000F6A11"/>
    <w:rsid w:val="000F793B"/>
    <w:rsid w:val="001005DD"/>
    <w:rsid w:val="001016F3"/>
    <w:rsid w:val="001025FE"/>
    <w:rsid w:val="001038BE"/>
    <w:rsid w:val="00103CE8"/>
    <w:rsid w:val="00104F4D"/>
    <w:rsid w:val="001058E6"/>
    <w:rsid w:val="001074E8"/>
    <w:rsid w:val="0010775E"/>
    <w:rsid w:val="001178EF"/>
    <w:rsid w:val="00120D62"/>
    <w:rsid w:val="001216F4"/>
    <w:rsid w:val="00121EE5"/>
    <w:rsid w:val="0012293B"/>
    <w:rsid w:val="00123634"/>
    <w:rsid w:val="00126420"/>
    <w:rsid w:val="0012673E"/>
    <w:rsid w:val="0013175A"/>
    <w:rsid w:val="00131802"/>
    <w:rsid w:val="00132CFF"/>
    <w:rsid w:val="0013449B"/>
    <w:rsid w:val="00136628"/>
    <w:rsid w:val="00137CEE"/>
    <w:rsid w:val="00137DC8"/>
    <w:rsid w:val="001419D4"/>
    <w:rsid w:val="00143C2C"/>
    <w:rsid w:val="00147C4E"/>
    <w:rsid w:val="00150D33"/>
    <w:rsid w:val="00152561"/>
    <w:rsid w:val="00152C34"/>
    <w:rsid w:val="00154190"/>
    <w:rsid w:val="00155F16"/>
    <w:rsid w:val="00156A26"/>
    <w:rsid w:val="00160049"/>
    <w:rsid w:val="00160537"/>
    <w:rsid w:val="00160636"/>
    <w:rsid w:val="00161358"/>
    <w:rsid w:val="001620A7"/>
    <w:rsid w:val="00162228"/>
    <w:rsid w:val="00162B64"/>
    <w:rsid w:val="0016430D"/>
    <w:rsid w:val="001654C3"/>
    <w:rsid w:val="001668E4"/>
    <w:rsid w:val="00166F7E"/>
    <w:rsid w:val="00170C35"/>
    <w:rsid w:val="001725E2"/>
    <w:rsid w:val="00172EF9"/>
    <w:rsid w:val="0017339D"/>
    <w:rsid w:val="00176198"/>
    <w:rsid w:val="0017660E"/>
    <w:rsid w:val="00176C48"/>
    <w:rsid w:val="00177070"/>
    <w:rsid w:val="001775A3"/>
    <w:rsid w:val="0018027D"/>
    <w:rsid w:val="00182363"/>
    <w:rsid w:val="001834B4"/>
    <w:rsid w:val="001838BF"/>
    <w:rsid w:val="00184EFD"/>
    <w:rsid w:val="001850BD"/>
    <w:rsid w:val="00185B73"/>
    <w:rsid w:val="00185C21"/>
    <w:rsid w:val="00185D3A"/>
    <w:rsid w:val="001861ED"/>
    <w:rsid w:val="00186F33"/>
    <w:rsid w:val="00186F8E"/>
    <w:rsid w:val="00187CA8"/>
    <w:rsid w:val="0019261C"/>
    <w:rsid w:val="00192AA2"/>
    <w:rsid w:val="0019322C"/>
    <w:rsid w:val="00193DF7"/>
    <w:rsid w:val="00194929"/>
    <w:rsid w:val="001A0404"/>
    <w:rsid w:val="001A0E88"/>
    <w:rsid w:val="001A4CCD"/>
    <w:rsid w:val="001A7484"/>
    <w:rsid w:val="001B0754"/>
    <w:rsid w:val="001B0BB1"/>
    <w:rsid w:val="001B125D"/>
    <w:rsid w:val="001B1F92"/>
    <w:rsid w:val="001B3543"/>
    <w:rsid w:val="001B397E"/>
    <w:rsid w:val="001B48FC"/>
    <w:rsid w:val="001B4E70"/>
    <w:rsid w:val="001B544D"/>
    <w:rsid w:val="001B78C7"/>
    <w:rsid w:val="001C6B4C"/>
    <w:rsid w:val="001D129B"/>
    <w:rsid w:val="001D1C24"/>
    <w:rsid w:val="001D2254"/>
    <w:rsid w:val="001D2A87"/>
    <w:rsid w:val="001D35C1"/>
    <w:rsid w:val="001D3E97"/>
    <w:rsid w:val="001D46D3"/>
    <w:rsid w:val="001D56D4"/>
    <w:rsid w:val="001D5BAF"/>
    <w:rsid w:val="001D5D72"/>
    <w:rsid w:val="001D75FF"/>
    <w:rsid w:val="001D7F00"/>
    <w:rsid w:val="001E008A"/>
    <w:rsid w:val="001E06FD"/>
    <w:rsid w:val="001E1309"/>
    <w:rsid w:val="001E2AF7"/>
    <w:rsid w:val="001E2DC6"/>
    <w:rsid w:val="001E4125"/>
    <w:rsid w:val="001E6CD5"/>
    <w:rsid w:val="001E7FA8"/>
    <w:rsid w:val="001E7FB8"/>
    <w:rsid w:val="001F0150"/>
    <w:rsid w:val="001F10B6"/>
    <w:rsid w:val="001F3FD6"/>
    <w:rsid w:val="001F5F37"/>
    <w:rsid w:val="001F6106"/>
    <w:rsid w:val="001F6519"/>
    <w:rsid w:val="001F787D"/>
    <w:rsid w:val="0020088B"/>
    <w:rsid w:val="002014B0"/>
    <w:rsid w:val="002023EC"/>
    <w:rsid w:val="002032B1"/>
    <w:rsid w:val="002036FB"/>
    <w:rsid w:val="0020434D"/>
    <w:rsid w:val="00204BF4"/>
    <w:rsid w:val="0020589E"/>
    <w:rsid w:val="00205A38"/>
    <w:rsid w:val="002067E1"/>
    <w:rsid w:val="00206D12"/>
    <w:rsid w:val="002078B5"/>
    <w:rsid w:val="002079E0"/>
    <w:rsid w:val="00210D0C"/>
    <w:rsid w:val="00211109"/>
    <w:rsid w:val="0021763B"/>
    <w:rsid w:val="0022245F"/>
    <w:rsid w:val="0022253C"/>
    <w:rsid w:val="0022486C"/>
    <w:rsid w:val="00225C52"/>
    <w:rsid w:val="00226D90"/>
    <w:rsid w:val="00230801"/>
    <w:rsid w:val="002311FF"/>
    <w:rsid w:val="002322BA"/>
    <w:rsid w:val="0023410B"/>
    <w:rsid w:val="0024517C"/>
    <w:rsid w:val="002453A1"/>
    <w:rsid w:val="00245AB9"/>
    <w:rsid w:val="00250450"/>
    <w:rsid w:val="00251E24"/>
    <w:rsid w:val="00251F05"/>
    <w:rsid w:val="002523D5"/>
    <w:rsid w:val="00253E54"/>
    <w:rsid w:val="00253FFF"/>
    <w:rsid w:val="002541A5"/>
    <w:rsid w:val="00254EFE"/>
    <w:rsid w:val="002554EF"/>
    <w:rsid w:val="00255BF5"/>
    <w:rsid w:val="00256ECF"/>
    <w:rsid w:val="00257C57"/>
    <w:rsid w:val="00257CCF"/>
    <w:rsid w:val="0026042C"/>
    <w:rsid w:val="00260F55"/>
    <w:rsid w:val="0026211B"/>
    <w:rsid w:val="00264846"/>
    <w:rsid w:val="00270F4A"/>
    <w:rsid w:val="002721DA"/>
    <w:rsid w:val="00272659"/>
    <w:rsid w:val="00272B14"/>
    <w:rsid w:val="00272C83"/>
    <w:rsid w:val="00272F02"/>
    <w:rsid w:val="002743AE"/>
    <w:rsid w:val="00274664"/>
    <w:rsid w:val="00274A7B"/>
    <w:rsid w:val="00274FF1"/>
    <w:rsid w:val="0027528E"/>
    <w:rsid w:val="00276C17"/>
    <w:rsid w:val="00276E00"/>
    <w:rsid w:val="00277A28"/>
    <w:rsid w:val="00280612"/>
    <w:rsid w:val="00283E99"/>
    <w:rsid w:val="00285115"/>
    <w:rsid w:val="002859B4"/>
    <w:rsid w:val="00287A50"/>
    <w:rsid w:val="002931AA"/>
    <w:rsid w:val="00293713"/>
    <w:rsid w:val="002938B8"/>
    <w:rsid w:val="002953D4"/>
    <w:rsid w:val="00296466"/>
    <w:rsid w:val="002A0F5E"/>
    <w:rsid w:val="002A1255"/>
    <w:rsid w:val="002A1661"/>
    <w:rsid w:val="002A31A8"/>
    <w:rsid w:val="002A5903"/>
    <w:rsid w:val="002A6BE2"/>
    <w:rsid w:val="002B093B"/>
    <w:rsid w:val="002B0F5B"/>
    <w:rsid w:val="002B178D"/>
    <w:rsid w:val="002B193F"/>
    <w:rsid w:val="002B1BE8"/>
    <w:rsid w:val="002B25A3"/>
    <w:rsid w:val="002B3E27"/>
    <w:rsid w:val="002B4D66"/>
    <w:rsid w:val="002B60D5"/>
    <w:rsid w:val="002B798D"/>
    <w:rsid w:val="002B7ABA"/>
    <w:rsid w:val="002C01AE"/>
    <w:rsid w:val="002C22B1"/>
    <w:rsid w:val="002C23B6"/>
    <w:rsid w:val="002C3838"/>
    <w:rsid w:val="002C569B"/>
    <w:rsid w:val="002C59B5"/>
    <w:rsid w:val="002C7642"/>
    <w:rsid w:val="002D0778"/>
    <w:rsid w:val="002D1C5D"/>
    <w:rsid w:val="002D5309"/>
    <w:rsid w:val="002D56B8"/>
    <w:rsid w:val="002D6715"/>
    <w:rsid w:val="002D6C72"/>
    <w:rsid w:val="002D72B3"/>
    <w:rsid w:val="002E15F5"/>
    <w:rsid w:val="002E17A6"/>
    <w:rsid w:val="002E1A86"/>
    <w:rsid w:val="002E402B"/>
    <w:rsid w:val="002E5382"/>
    <w:rsid w:val="002F429C"/>
    <w:rsid w:val="002F5762"/>
    <w:rsid w:val="002F731C"/>
    <w:rsid w:val="00300CB5"/>
    <w:rsid w:val="00300F3B"/>
    <w:rsid w:val="003016E1"/>
    <w:rsid w:val="0030217D"/>
    <w:rsid w:val="0030617F"/>
    <w:rsid w:val="00310B87"/>
    <w:rsid w:val="00310C3C"/>
    <w:rsid w:val="00314183"/>
    <w:rsid w:val="00314713"/>
    <w:rsid w:val="00314EC1"/>
    <w:rsid w:val="0031521C"/>
    <w:rsid w:val="0031736E"/>
    <w:rsid w:val="00317888"/>
    <w:rsid w:val="003206A9"/>
    <w:rsid w:val="00320801"/>
    <w:rsid w:val="00322719"/>
    <w:rsid w:val="003233C8"/>
    <w:rsid w:val="00324C5E"/>
    <w:rsid w:val="00325D96"/>
    <w:rsid w:val="00326473"/>
    <w:rsid w:val="00326B1B"/>
    <w:rsid w:val="00330998"/>
    <w:rsid w:val="00332525"/>
    <w:rsid w:val="00333653"/>
    <w:rsid w:val="00333C2C"/>
    <w:rsid w:val="00334D5C"/>
    <w:rsid w:val="00336671"/>
    <w:rsid w:val="00336E6C"/>
    <w:rsid w:val="00337909"/>
    <w:rsid w:val="00337CE8"/>
    <w:rsid w:val="00340A42"/>
    <w:rsid w:val="0034117C"/>
    <w:rsid w:val="0034223D"/>
    <w:rsid w:val="003429D8"/>
    <w:rsid w:val="00344514"/>
    <w:rsid w:val="00345F3E"/>
    <w:rsid w:val="00345FD7"/>
    <w:rsid w:val="00346F6D"/>
    <w:rsid w:val="00347423"/>
    <w:rsid w:val="0035075D"/>
    <w:rsid w:val="003539D1"/>
    <w:rsid w:val="00361094"/>
    <w:rsid w:val="003612C9"/>
    <w:rsid w:val="00363529"/>
    <w:rsid w:val="003636CB"/>
    <w:rsid w:val="00364FAB"/>
    <w:rsid w:val="00365C0C"/>
    <w:rsid w:val="0036631A"/>
    <w:rsid w:val="00366483"/>
    <w:rsid w:val="00366565"/>
    <w:rsid w:val="00366751"/>
    <w:rsid w:val="00371828"/>
    <w:rsid w:val="0037215F"/>
    <w:rsid w:val="00372CD8"/>
    <w:rsid w:val="00374455"/>
    <w:rsid w:val="00375B2D"/>
    <w:rsid w:val="00380D2B"/>
    <w:rsid w:val="00381447"/>
    <w:rsid w:val="00381ECA"/>
    <w:rsid w:val="00384C02"/>
    <w:rsid w:val="00390100"/>
    <w:rsid w:val="00392E83"/>
    <w:rsid w:val="003930CB"/>
    <w:rsid w:val="00396590"/>
    <w:rsid w:val="003974AF"/>
    <w:rsid w:val="003A15EF"/>
    <w:rsid w:val="003A1D94"/>
    <w:rsid w:val="003A1DCF"/>
    <w:rsid w:val="003A22A7"/>
    <w:rsid w:val="003A23B6"/>
    <w:rsid w:val="003A2DD3"/>
    <w:rsid w:val="003A4B7E"/>
    <w:rsid w:val="003A4CE7"/>
    <w:rsid w:val="003A526F"/>
    <w:rsid w:val="003A588F"/>
    <w:rsid w:val="003A591E"/>
    <w:rsid w:val="003A5D6F"/>
    <w:rsid w:val="003B21A5"/>
    <w:rsid w:val="003B24AE"/>
    <w:rsid w:val="003B2778"/>
    <w:rsid w:val="003B2785"/>
    <w:rsid w:val="003B2CD3"/>
    <w:rsid w:val="003B2D5D"/>
    <w:rsid w:val="003B443C"/>
    <w:rsid w:val="003B606A"/>
    <w:rsid w:val="003B6AA6"/>
    <w:rsid w:val="003B6B7F"/>
    <w:rsid w:val="003B6D24"/>
    <w:rsid w:val="003B7B88"/>
    <w:rsid w:val="003C2106"/>
    <w:rsid w:val="003C3A1E"/>
    <w:rsid w:val="003C3AAC"/>
    <w:rsid w:val="003D0302"/>
    <w:rsid w:val="003D1A0D"/>
    <w:rsid w:val="003D21E9"/>
    <w:rsid w:val="003D37D2"/>
    <w:rsid w:val="003D4142"/>
    <w:rsid w:val="003D45A3"/>
    <w:rsid w:val="003D5B51"/>
    <w:rsid w:val="003D5B57"/>
    <w:rsid w:val="003D6F81"/>
    <w:rsid w:val="003D7054"/>
    <w:rsid w:val="003D7625"/>
    <w:rsid w:val="003D79A5"/>
    <w:rsid w:val="003E0E3A"/>
    <w:rsid w:val="003E129B"/>
    <w:rsid w:val="003E16DA"/>
    <w:rsid w:val="003E20D7"/>
    <w:rsid w:val="003E2C61"/>
    <w:rsid w:val="003E2FC0"/>
    <w:rsid w:val="003E442C"/>
    <w:rsid w:val="003E580C"/>
    <w:rsid w:val="003E67F7"/>
    <w:rsid w:val="003E6C3B"/>
    <w:rsid w:val="003F0064"/>
    <w:rsid w:val="003F036F"/>
    <w:rsid w:val="003F1803"/>
    <w:rsid w:val="003F1C6D"/>
    <w:rsid w:val="003F36CC"/>
    <w:rsid w:val="003F43C0"/>
    <w:rsid w:val="003F558C"/>
    <w:rsid w:val="003F5F87"/>
    <w:rsid w:val="003F6591"/>
    <w:rsid w:val="003F70B9"/>
    <w:rsid w:val="00400531"/>
    <w:rsid w:val="00400EEA"/>
    <w:rsid w:val="004015EC"/>
    <w:rsid w:val="00403BE8"/>
    <w:rsid w:val="00405E3F"/>
    <w:rsid w:val="00406834"/>
    <w:rsid w:val="00406D9B"/>
    <w:rsid w:val="00410772"/>
    <w:rsid w:val="00410CB7"/>
    <w:rsid w:val="00414A81"/>
    <w:rsid w:val="004215FB"/>
    <w:rsid w:val="00422DCD"/>
    <w:rsid w:val="004236F6"/>
    <w:rsid w:val="0042749A"/>
    <w:rsid w:val="00430F8A"/>
    <w:rsid w:val="00431582"/>
    <w:rsid w:val="004334DA"/>
    <w:rsid w:val="00433C75"/>
    <w:rsid w:val="00437639"/>
    <w:rsid w:val="004402B4"/>
    <w:rsid w:val="004404B2"/>
    <w:rsid w:val="00440616"/>
    <w:rsid w:val="00441E4B"/>
    <w:rsid w:val="00442456"/>
    <w:rsid w:val="0044458B"/>
    <w:rsid w:val="00444B1C"/>
    <w:rsid w:val="00445606"/>
    <w:rsid w:val="004456B3"/>
    <w:rsid w:val="00446292"/>
    <w:rsid w:val="00446A8D"/>
    <w:rsid w:val="00447311"/>
    <w:rsid w:val="00447C58"/>
    <w:rsid w:val="00450875"/>
    <w:rsid w:val="00450FC6"/>
    <w:rsid w:val="00451C21"/>
    <w:rsid w:val="00452493"/>
    <w:rsid w:val="0045251F"/>
    <w:rsid w:val="00452EE8"/>
    <w:rsid w:val="00453135"/>
    <w:rsid w:val="00454AA8"/>
    <w:rsid w:val="00454EDB"/>
    <w:rsid w:val="00455290"/>
    <w:rsid w:val="00455494"/>
    <w:rsid w:val="00455DD5"/>
    <w:rsid w:val="00457044"/>
    <w:rsid w:val="00457A59"/>
    <w:rsid w:val="00457D9A"/>
    <w:rsid w:val="0046194D"/>
    <w:rsid w:val="0046287E"/>
    <w:rsid w:val="00463028"/>
    <w:rsid w:val="00463691"/>
    <w:rsid w:val="00463880"/>
    <w:rsid w:val="0046520A"/>
    <w:rsid w:val="00465D0F"/>
    <w:rsid w:val="00466B4D"/>
    <w:rsid w:val="00467490"/>
    <w:rsid w:val="00467840"/>
    <w:rsid w:val="00470892"/>
    <w:rsid w:val="00471640"/>
    <w:rsid w:val="0047274C"/>
    <w:rsid w:val="00475E95"/>
    <w:rsid w:val="0048022B"/>
    <w:rsid w:val="00480888"/>
    <w:rsid w:val="00480DB1"/>
    <w:rsid w:val="004829E8"/>
    <w:rsid w:val="00483C75"/>
    <w:rsid w:val="0048485C"/>
    <w:rsid w:val="0049065D"/>
    <w:rsid w:val="0049078C"/>
    <w:rsid w:val="004951B1"/>
    <w:rsid w:val="00497E81"/>
    <w:rsid w:val="004A6082"/>
    <w:rsid w:val="004A7469"/>
    <w:rsid w:val="004A7C45"/>
    <w:rsid w:val="004B052F"/>
    <w:rsid w:val="004B0B7F"/>
    <w:rsid w:val="004B1B7A"/>
    <w:rsid w:val="004B2593"/>
    <w:rsid w:val="004B3FFE"/>
    <w:rsid w:val="004B7741"/>
    <w:rsid w:val="004C09E2"/>
    <w:rsid w:val="004C1EF1"/>
    <w:rsid w:val="004C2963"/>
    <w:rsid w:val="004C2C44"/>
    <w:rsid w:val="004C3421"/>
    <w:rsid w:val="004C353F"/>
    <w:rsid w:val="004C3BFB"/>
    <w:rsid w:val="004C74A1"/>
    <w:rsid w:val="004D2A97"/>
    <w:rsid w:val="004D2D3B"/>
    <w:rsid w:val="004D3847"/>
    <w:rsid w:val="004D6F11"/>
    <w:rsid w:val="004E204A"/>
    <w:rsid w:val="004E3797"/>
    <w:rsid w:val="004E4B42"/>
    <w:rsid w:val="004E6D9C"/>
    <w:rsid w:val="004E761E"/>
    <w:rsid w:val="004F02C0"/>
    <w:rsid w:val="004F3740"/>
    <w:rsid w:val="004F3C92"/>
    <w:rsid w:val="004F3CCE"/>
    <w:rsid w:val="004F473B"/>
    <w:rsid w:val="004F55CA"/>
    <w:rsid w:val="004F58E9"/>
    <w:rsid w:val="004F5F91"/>
    <w:rsid w:val="004F6478"/>
    <w:rsid w:val="004F70C6"/>
    <w:rsid w:val="004F70F2"/>
    <w:rsid w:val="004F720F"/>
    <w:rsid w:val="0050020C"/>
    <w:rsid w:val="0050071A"/>
    <w:rsid w:val="00504428"/>
    <w:rsid w:val="005064B0"/>
    <w:rsid w:val="00506C9C"/>
    <w:rsid w:val="005071F1"/>
    <w:rsid w:val="00507E95"/>
    <w:rsid w:val="005127BD"/>
    <w:rsid w:val="005165C7"/>
    <w:rsid w:val="00520D6A"/>
    <w:rsid w:val="00522684"/>
    <w:rsid w:val="00522F2E"/>
    <w:rsid w:val="005236FD"/>
    <w:rsid w:val="00523783"/>
    <w:rsid w:val="00524629"/>
    <w:rsid w:val="00525DAB"/>
    <w:rsid w:val="005261D5"/>
    <w:rsid w:val="00526CE3"/>
    <w:rsid w:val="00527E83"/>
    <w:rsid w:val="005305A4"/>
    <w:rsid w:val="00530CF0"/>
    <w:rsid w:val="0053109D"/>
    <w:rsid w:val="00531BA8"/>
    <w:rsid w:val="00532DAD"/>
    <w:rsid w:val="0053342F"/>
    <w:rsid w:val="00535AEB"/>
    <w:rsid w:val="00536736"/>
    <w:rsid w:val="00537981"/>
    <w:rsid w:val="005424DF"/>
    <w:rsid w:val="00542855"/>
    <w:rsid w:val="005432E7"/>
    <w:rsid w:val="0054352D"/>
    <w:rsid w:val="0054372C"/>
    <w:rsid w:val="0054722A"/>
    <w:rsid w:val="00552BCE"/>
    <w:rsid w:val="00554EBA"/>
    <w:rsid w:val="00555082"/>
    <w:rsid w:val="00556C91"/>
    <w:rsid w:val="00556E86"/>
    <w:rsid w:val="00557143"/>
    <w:rsid w:val="00557F17"/>
    <w:rsid w:val="00560A29"/>
    <w:rsid w:val="00560C78"/>
    <w:rsid w:val="0056211A"/>
    <w:rsid w:val="00562DF7"/>
    <w:rsid w:val="00563A56"/>
    <w:rsid w:val="00566970"/>
    <w:rsid w:val="00566AC4"/>
    <w:rsid w:val="0057040B"/>
    <w:rsid w:val="005725F5"/>
    <w:rsid w:val="00572B17"/>
    <w:rsid w:val="00572EC4"/>
    <w:rsid w:val="00573D61"/>
    <w:rsid w:val="0057620C"/>
    <w:rsid w:val="00583780"/>
    <w:rsid w:val="00583CAF"/>
    <w:rsid w:val="00586224"/>
    <w:rsid w:val="00586CA7"/>
    <w:rsid w:val="005909D8"/>
    <w:rsid w:val="0059462A"/>
    <w:rsid w:val="00595C5D"/>
    <w:rsid w:val="00596B3E"/>
    <w:rsid w:val="00597996"/>
    <w:rsid w:val="005A11D9"/>
    <w:rsid w:val="005A2C13"/>
    <w:rsid w:val="005A2CC5"/>
    <w:rsid w:val="005A2FA7"/>
    <w:rsid w:val="005A314A"/>
    <w:rsid w:val="005A3D61"/>
    <w:rsid w:val="005A471F"/>
    <w:rsid w:val="005A7524"/>
    <w:rsid w:val="005B0B83"/>
    <w:rsid w:val="005B0E12"/>
    <w:rsid w:val="005B1299"/>
    <w:rsid w:val="005B4EB3"/>
    <w:rsid w:val="005B5ABF"/>
    <w:rsid w:val="005B5D1D"/>
    <w:rsid w:val="005B6267"/>
    <w:rsid w:val="005B6765"/>
    <w:rsid w:val="005B6ABE"/>
    <w:rsid w:val="005B6C03"/>
    <w:rsid w:val="005B7261"/>
    <w:rsid w:val="005B7900"/>
    <w:rsid w:val="005C0383"/>
    <w:rsid w:val="005C6A3A"/>
    <w:rsid w:val="005C71FA"/>
    <w:rsid w:val="005C7D7B"/>
    <w:rsid w:val="005D03EB"/>
    <w:rsid w:val="005D03EC"/>
    <w:rsid w:val="005D08BC"/>
    <w:rsid w:val="005D1B4E"/>
    <w:rsid w:val="005D1CBD"/>
    <w:rsid w:val="005D1F9C"/>
    <w:rsid w:val="005D2F33"/>
    <w:rsid w:val="005D5DFA"/>
    <w:rsid w:val="005D6EBF"/>
    <w:rsid w:val="005E090C"/>
    <w:rsid w:val="005E166B"/>
    <w:rsid w:val="005E1763"/>
    <w:rsid w:val="005E594F"/>
    <w:rsid w:val="005E60DB"/>
    <w:rsid w:val="005E61C0"/>
    <w:rsid w:val="005E77C4"/>
    <w:rsid w:val="005F0563"/>
    <w:rsid w:val="005F0D16"/>
    <w:rsid w:val="005F0F03"/>
    <w:rsid w:val="005F3D31"/>
    <w:rsid w:val="005F712B"/>
    <w:rsid w:val="005F72B3"/>
    <w:rsid w:val="005F7D4D"/>
    <w:rsid w:val="00600E61"/>
    <w:rsid w:val="00603AF2"/>
    <w:rsid w:val="00605F4A"/>
    <w:rsid w:val="00606112"/>
    <w:rsid w:val="00606768"/>
    <w:rsid w:val="006068DA"/>
    <w:rsid w:val="006072CE"/>
    <w:rsid w:val="00607CC5"/>
    <w:rsid w:val="0061140E"/>
    <w:rsid w:val="00612455"/>
    <w:rsid w:val="0061371D"/>
    <w:rsid w:val="0061457C"/>
    <w:rsid w:val="006157CA"/>
    <w:rsid w:val="00615DAA"/>
    <w:rsid w:val="00623166"/>
    <w:rsid w:val="00624A86"/>
    <w:rsid w:val="00624F24"/>
    <w:rsid w:val="006256A9"/>
    <w:rsid w:val="00625C70"/>
    <w:rsid w:val="006263E2"/>
    <w:rsid w:val="0063224B"/>
    <w:rsid w:val="00634337"/>
    <w:rsid w:val="0063463B"/>
    <w:rsid w:val="0063471D"/>
    <w:rsid w:val="006350E9"/>
    <w:rsid w:val="00636F57"/>
    <w:rsid w:val="00640279"/>
    <w:rsid w:val="00640C31"/>
    <w:rsid w:val="00642BB8"/>
    <w:rsid w:val="00642F0B"/>
    <w:rsid w:val="00643254"/>
    <w:rsid w:val="00643EA5"/>
    <w:rsid w:val="00646131"/>
    <w:rsid w:val="0064662B"/>
    <w:rsid w:val="0064680F"/>
    <w:rsid w:val="00646B79"/>
    <w:rsid w:val="00647172"/>
    <w:rsid w:val="0064748C"/>
    <w:rsid w:val="00647D87"/>
    <w:rsid w:val="0065116F"/>
    <w:rsid w:val="006513B5"/>
    <w:rsid w:val="00655520"/>
    <w:rsid w:val="00656E3D"/>
    <w:rsid w:val="006603F5"/>
    <w:rsid w:val="0066046B"/>
    <w:rsid w:val="00661F7D"/>
    <w:rsid w:val="006625DC"/>
    <w:rsid w:val="00664687"/>
    <w:rsid w:val="00664D57"/>
    <w:rsid w:val="00665365"/>
    <w:rsid w:val="006657DA"/>
    <w:rsid w:val="00665A92"/>
    <w:rsid w:val="00667DAC"/>
    <w:rsid w:val="00670619"/>
    <w:rsid w:val="0067067C"/>
    <w:rsid w:val="0067247C"/>
    <w:rsid w:val="00672CF5"/>
    <w:rsid w:val="006744BD"/>
    <w:rsid w:val="00674D05"/>
    <w:rsid w:val="006767E2"/>
    <w:rsid w:val="006773AD"/>
    <w:rsid w:val="00682106"/>
    <w:rsid w:val="00683EB7"/>
    <w:rsid w:val="006847E5"/>
    <w:rsid w:val="00685C40"/>
    <w:rsid w:val="00686D92"/>
    <w:rsid w:val="006910A3"/>
    <w:rsid w:val="00693516"/>
    <w:rsid w:val="00693B09"/>
    <w:rsid w:val="006945D1"/>
    <w:rsid w:val="00694D7D"/>
    <w:rsid w:val="0069626E"/>
    <w:rsid w:val="006A20F5"/>
    <w:rsid w:val="006A2DA9"/>
    <w:rsid w:val="006A415A"/>
    <w:rsid w:val="006A4686"/>
    <w:rsid w:val="006A4ED5"/>
    <w:rsid w:val="006A6197"/>
    <w:rsid w:val="006A6F7E"/>
    <w:rsid w:val="006B1552"/>
    <w:rsid w:val="006B1568"/>
    <w:rsid w:val="006B2536"/>
    <w:rsid w:val="006B2C9C"/>
    <w:rsid w:val="006B2EEC"/>
    <w:rsid w:val="006B4513"/>
    <w:rsid w:val="006B755A"/>
    <w:rsid w:val="006C25BE"/>
    <w:rsid w:val="006C2EDB"/>
    <w:rsid w:val="006C4F76"/>
    <w:rsid w:val="006C5F66"/>
    <w:rsid w:val="006C66B7"/>
    <w:rsid w:val="006C6DF2"/>
    <w:rsid w:val="006C6EB2"/>
    <w:rsid w:val="006C792A"/>
    <w:rsid w:val="006D169F"/>
    <w:rsid w:val="006D1738"/>
    <w:rsid w:val="006D1DC6"/>
    <w:rsid w:val="006D4669"/>
    <w:rsid w:val="006D47FC"/>
    <w:rsid w:val="006D504D"/>
    <w:rsid w:val="006D597D"/>
    <w:rsid w:val="006D5DBC"/>
    <w:rsid w:val="006D76FB"/>
    <w:rsid w:val="006E052C"/>
    <w:rsid w:val="006E0D1F"/>
    <w:rsid w:val="006E13B2"/>
    <w:rsid w:val="006E1DFD"/>
    <w:rsid w:val="006E2829"/>
    <w:rsid w:val="006E4A07"/>
    <w:rsid w:val="006E4F27"/>
    <w:rsid w:val="006E5813"/>
    <w:rsid w:val="006E7E97"/>
    <w:rsid w:val="006F00A6"/>
    <w:rsid w:val="006F16F6"/>
    <w:rsid w:val="006F3B1F"/>
    <w:rsid w:val="006F5789"/>
    <w:rsid w:val="00700F06"/>
    <w:rsid w:val="00701329"/>
    <w:rsid w:val="007033C3"/>
    <w:rsid w:val="007039AE"/>
    <w:rsid w:val="00703C0C"/>
    <w:rsid w:val="00704170"/>
    <w:rsid w:val="00706105"/>
    <w:rsid w:val="007112E5"/>
    <w:rsid w:val="00716C94"/>
    <w:rsid w:val="007175E7"/>
    <w:rsid w:val="00717FAB"/>
    <w:rsid w:val="007234A7"/>
    <w:rsid w:val="007236CA"/>
    <w:rsid w:val="00725955"/>
    <w:rsid w:val="00726BD1"/>
    <w:rsid w:val="00727ACA"/>
    <w:rsid w:val="007308F8"/>
    <w:rsid w:val="00731A8F"/>
    <w:rsid w:val="007321E1"/>
    <w:rsid w:val="00732E8F"/>
    <w:rsid w:val="0073327A"/>
    <w:rsid w:val="0073392A"/>
    <w:rsid w:val="00735BD3"/>
    <w:rsid w:val="00735F70"/>
    <w:rsid w:val="00736EBD"/>
    <w:rsid w:val="00737794"/>
    <w:rsid w:val="00740700"/>
    <w:rsid w:val="00741885"/>
    <w:rsid w:val="00742621"/>
    <w:rsid w:val="00742A0B"/>
    <w:rsid w:val="00746304"/>
    <w:rsid w:val="00750252"/>
    <w:rsid w:val="00752827"/>
    <w:rsid w:val="007545B7"/>
    <w:rsid w:val="00756E57"/>
    <w:rsid w:val="00756EA4"/>
    <w:rsid w:val="00757AE7"/>
    <w:rsid w:val="0076161F"/>
    <w:rsid w:val="0076328D"/>
    <w:rsid w:val="0076355E"/>
    <w:rsid w:val="00764E0D"/>
    <w:rsid w:val="00765EA2"/>
    <w:rsid w:val="00765FC2"/>
    <w:rsid w:val="00766428"/>
    <w:rsid w:val="00766859"/>
    <w:rsid w:val="00766F93"/>
    <w:rsid w:val="00766FCC"/>
    <w:rsid w:val="0076776D"/>
    <w:rsid w:val="0077056E"/>
    <w:rsid w:val="00770E44"/>
    <w:rsid w:val="00772052"/>
    <w:rsid w:val="00773DD4"/>
    <w:rsid w:val="00773FEC"/>
    <w:rsid w:val="0077488C"/>
    <w:rsid w:val="00775320"/>
    <w:rsid w:val="00776038"/>
    <w:rsid w:val="00776514"/>
    <w:rsid w:val="00777F73"/>
    <w:rsid w:val="00780BC4"/>
    <w:rsid w:val="00781DAB"/>
    <w:rsid w:val="0078291C"/>
    <w:rsid w:val="0078301D"/>
    <w:rsid w:val="0078310B"/>
    <w:rsid w:val="00784C60"/>
    <w:rsid w:val="00785E7C"/>
    <w:rsid w:val="0078606C"/>
    <w:rsid w:val="00787863"/>
    <w:rsid w:val="00787F03"/>
    <w:rsid w:val="0079049E"/>
    <w:rsid w:val="007913DB"/>
    <w:rsid w:val="00793BF3"/>
    <w:rsid w:val="00794C9C"/>
    <w:rsid w:val="00797514"/>
    <w:rsid w:val="00797BBA"/>
    <w:rsid w:val="007A12A0"/>
    <w:rsid w:val="007A290F"/>
    <w:rsid w:val="007A3E44"/>
    <w:rsid w:val="007A45B0"/>
    <w:rsid w:val="007A7446"/>
    <w:rsid w:val="007A7AC6"/>
    <w:rsid w:val="007B0F44"/>
    <w:rsid w:val="007B469C"/>
    <w:rsid w:val="007B541F"/>
    <w:rsid w:val="007B5D6E"/>
    <w:rsid w:val="007B5DFA"/>
    <w:rsid w:val="007B684C"/>
    <w:rsid w:val="007C266D"/>
    <w:rsid w:val="007C4860"/>
    <w:rsid w:val="007C5472"/>
    <w:rsid w:val="007D0768"/>
    <w:rsid w:val="007D1AAC"/>
    <w:rsid w:val="007D3487"/>
    <w:rsid w:val="007D41A2"/>
    <w:rsid w:val="007D4489"/>
    <w:rsid w:val="007D454F"/>
    <w:rsid w:val="007D4C0C"/>
    <w:rsid w:val="007D4D51"/>
    <w:rsid w:val="007D562E"/>
    <w:rsid w:val="007D5CBD"/>
    <w:rsid w:val="007D7E22"/>
    <w:rsid w:val="007E0960"/>
    <w:rsid w:val="007E19F7"/>
    <w:rsid w:val="007E6FF7"/>
    <w:rsid w:val="007F036A"/>
    <w:rsid w:val="007F1D07"/>
    <w:rsid w:val="007F234F"/>
    <w:rsid w:val="007F3F45"/>
    <w:rsid w:val="007F6A6A"/>
    <w:rsid w:val="007F6D31"/>
    <w:rsid w:val="007F7FD1"/>
    <w:rsid w:val="00801544"/>
    <w:rsid w:val="00801853"/>
    <w:rsid w:val="00802344"/>
    <w:rsid w:val="00802BC3"/>
    <w:rsid w:val="00803E2A"/>
    <w:rsid w:val="00804ACC"/>
    <w:rsid w:val="0080543A"/>
    <w:rsid w:val="00807920"/>
    <w:rsid w:val="00810C56"/>
    <w:rsid w:val="00811F3F"/>
    <w:rsid w:val="00811FD0"/>
    <w:rsid w:val="00812DBD"/>
    <w:rsid w:val="00812E83"/>
    <w:rsid w:val="00813761"/>
    <w:rsid w:val="00815B55"/>
    <w:rsid w:val="00815EBB"/>
    <w:rsid w:val="008169FA"/>
    <w:rsid w:val="00816FD8"/>
    <w:rsid w:val="008200E0"/>
    <w:rsid w:val="008206E3"/>
    <w:rsid w:val="00820A5B"/>
    <w:rsid w:val="00820B98"/>
    <w:rsid w:val="008217BD"/>
    <w:rsid w:val="00821B14"/>
    <w:rsid w:val="00821D54"/>
    <w:rsid w:val="00821FA6"/>
    <w:rsid w:val="00822978"/>
    <w:rsid w:val="0082354E"/>
    <w:rsid w:val="00826402"/>
    <w:rsid w:val="00826CC3"/>
    <w:rsid w:val="00830C63"/>
    <w:rsid w:val="00831E21"/>
    <w:rsid w:val="00834725"/>
    <w:rsid w:val="00834DA9"/>
    <w:rsid w:val="0083626D"/>
    <w:rsid w:val="00836EB1"/>
    <w:rsid w:val="00842A48"/>
    <w:rsid w:val="00842DAE"/>
    <w:rsid w:val="008449D4"/>
    <w:rsid w:val="00845CD8"/>
    <w:rsid w:val="00846008"/>
    <w:rsid w:val="00846577"/>
    <w:rsid w:val="00846B12"/>
    <w:rsid w:val="008479F5"/>
    <w:rsid w:val="00850A3E"/>
    <w:rsid w:val="00850C47"/>
    <w:rsid w:val="00851249"/>
    <w:rsid w:val="008522E2"/>
    <w:rsid w:val="0085236A"/>
    <w:rsid w:val="008531E6"/>
    <w:rsid w:val="0085468B"/>
    <w:rsid w:val="0085487A"/>
    <w:rsid w:val="00855B7C"/>
    <w:rsid w:val="0086088F"/>
    <w:rsid w:val="00860DDE"/>
    <w:rsid w:val="00862909"/>
    <w:rsid w:val="00862B7D"/>
    <w:rsid w:val="00862C6E"/>
    <w:rsid w:val="0086319C"/>
    <w:rsid w:val="00863B57"/>
    <w:rsid w:val="00864945"/>
    <w:rsid w:val="00867936"/>
    <w:rsid w:val="008725EC"/>
    <w:rsid w:val="008736E1"/>
    <w:rsid w:val="008749A9"/>
    <w:rsid w:val="008753C8"/>
    <w:rsid w:val="00876556"/>
    <w:rsid w:val="008766FB"/>
    <w:rsid w:val="008778C4"/>
    <w:rsid w:val="00880A59"/>
    <w:rsid w:val="008826A5"/>
    <w:rsid w:val="008840C4"/>
    <w:rsid w:val="00891007"/>
    <w:rsid w:val="008911D3"/>
    <w:rsid w:val="00891D22"/>
    <w:rsid w:val="00891E98"/>
    <w:rsid w:val="00892E6A"/>
    <w:rsid w:val="00893921"/>
    <w:rsid w:val="0089425D"/>
    <w:rsid w:val="008976B3"/>
    <w:rsid w:val="008A0D82"/>
    <w:rsid w:val="008A1ECB"/>
    <w:rsid w:val="008A258C"/>
    <w:rsid w:val="008A2FCE"/>
    <w:rsid w:val="008A6636"/>
    <w:rsid w:val="008B0412"/>
    <w:rsid w:val="008B0575"/>
    <w:rsid w:val="008B0D05"/>
    <w:rsid w:val="008B1DD1"/>
    <w:rsid w:val="008B3283"/>
    <w:rsid w:val="008B5C67"/>
    <w:rsid w:val="008B733D"/>
    <w:rsid w:val="008C0ED4"/>
    <w:rsid w:val="008C169C"/>
    <w:rsid w:val="008C1DB6"/>
    <w:rsid w:val="008C1EBC"/>
    <w:rsid w:val="008C25A7"/>
    <w:rsid w:val="008C2EB1"/>
    <w:rsid w:val="008C3586"/>
    <w:rsid w:val="008C50BD"/>
    <w:rsid w:val="008C62E2"/>
    <w:rsid w:val="008C631D"/>
    <w:rsid w:val="008D0730"/>
    <w:rsid w:val="008D0940"/>
    <w:rsid w:val="008D0BEF"/>
    <w:rsid w:val="008D1805"/>
    <w:rsid w:val="008D47FE"/>
    <w:rsid w:val="008D7FF6"/>
    <w:rsid w:val="008E0AED"/>
    <w:rsid w:val="008E1C44"/>
    <w:rsid w:val="008E4B22"/>
    <w:rsid w:val="008E5FDB"/>
    <w:rsid w:val="008F419F"/>
    <w:rsid w:val="008F510A"/>
    <w:rsid w:val="008F53A6"/>
    <w:rsid w:val="0090131A"/>
    <w:rsid w:val="00901728"/>
    <w:rsid w:val="00901E3B"/>
    <w:rsid w:val="00903345"/>
    <w:rsid w:val="00904F5E"/>
    <w:rsid w:val="009052E2"/>
    <w:rsid w:val="00905513"/>
    <w:rsid w:val="009079E2"/>
    <w:rsid w:val="009107E6"/>
    <w:rsid w:val="00913755"/>
    <w:rsid w:val="00915059"/>
    <w:rsid w:val="00915BE5"/>
    <w:rsid w:val="00917A1B"/>
    <w:rsid w:val="009213D1"/>
    <w:rsid w:val="00921947"/>
    <w:rsid w:val="00921A71"/>
    <w:rsid w:val="009223C7"/>
    <w:rsid w:val="009231FB"/>
    <w:rsid w:val="00924480"/>
    <w:rsid w:val="0092485A"/>
    <w:rsid w:val="00925ED9"/>
    <w:rsid w:val="00926845"/>
    <w:rsid w:val="00926E84"/>
    <w:rsid w:val="009314DC"/>
    <w:rsid w:val="009318E7"/>
    <w:rsid w:val="00935812"/>
    <w:rsid w:val="00936138"/>
    <w:rsid w:val="00936AFA"/>
    <w:rsid w:val="009370AF"/>
    <w:rsid w:val="00937B9D"/>
    <w:rsid w:val="00940B76"/>
    <w:rsid w:val="0094128B"/>
    <w:rsid w:val="009416CE"/>
    <w:rsid w:val="00941C2C"/>
    <w:rsid w:val="00942B12"/>
    <w:rsid w:val="00943CCE"/>
    <w:rsid w:val="00945E15"/>
    <w:rsid w:val="00947697"/>
    <w:rsid w:val="009501CB"/>
    <w:rsid w:val="00950C4B"/>
    <w:rsid w:val="0095145B"/>
    <w:rsid w:val="00952944"/>
    <w:rsid w:val="00953B8A"/>
    <w:rsid w:val="009544B7"/>
    <w:rsid w:val="009544CE"/>
    <w:rsid w:val="0095459F"/>
    <w:rsid w:val="0095765C"/>
    <w:rsid w:val="0096090C"/>
    <w:rsid w:val="00962A82"/>
    <w:rsid w:val="00963213"/>
    <w:rsid w:val="00965D10"/>
    <w:rsid w:val="00967911"/>
    <w:rsid w:val="00967AB8"/>
    <w:rsid w:val="009702C0"/>
    <w:rsid w:val="00972F84"/>
    <w:rsid w:val="0097332B"/>
    <w:rsid w:val="009733A0"/>
    <w:rsid w:val="00976EF7"/>
    <w:rsid w:val="0098047D"/>
    <w:rsid w:val="0098575E"/>
    <w:rsid w:val="009870B8"/>
    <w:rsid w:val="00987DAD"/>
    <w:rsid w:val="0099137E"/>
    <w:rsid w:val="00991E97"/>
    <w:rsid w:val="00992D96"/>
    <w:rsid w:val="00993845"/>
    <w:rsid w:val="0099407D"/>
    <w:rsid w:val="00994E45"/>
    <w:rsid w:val="00995988"/>
    <w:rsid w:val="00996613"/>
    <w:rsid w:val="0099727A"/>
    <w:rsid w:val="009973FE"/>
    <w:rsid w:val="009A0FFD"/>
    <w:rsid w:val="009A2815"/>
    <w:rsid w:val="009A30A4"/>
    <w:rsid w:val="009A6007"/>
    <w:rsid w:val="009A62D3"/>
    <w:rsid w:val="009A71CB"/>
    <w:rsid w:val="009A7302"/>
    <w:rsid w:val="009B1CF2"/>
    <w:rsid w:val="009B4BEA"/>
    <w:rsid w:val="009B54FD"/>
    <w:rsid w:val="009C6F3F"/>
    <w:rsid w:val="009D399D"/>
    <w:rsid w:val="009D514B"/>
    <w:rsid w:val="009D5518"/>
    <w:rsid w:val="009D7956"/>
    <w:rsid w:val="009D7DA6"/>
    <w:rsid w:val="009E0CB3"/>
    <w:rsid w:val="009E0F7D"/>
    <w:rsid w:val="009E4B90"/>
    <w:rsid w:val="009E6366"/>
    <w:rsid w:val="009E6CD4"/>
    <w:rsid w:val="009E78A2"/>
    <w:rsid w:val="009F15E6"/>
    <w:rsid w:val="009F2FC7"/>
    <w:rsid w:val="009F3C32"/>
    <w:rsid w:val="009F4138"/>
    <w:rsid w:val="009F6D4D"/>
    <w:rsid w:val="009F753E"/>
    <w:rsid w:val="009F7AAF"/>
    <w:rsid w:val="00A00991"/>
    <w:rsid w:val="00A02892"/>
    <w:rsid w:val="00A03724"/>
    <w:rsid w:val="00A064F3"/>
    <w:rsid w:val="00A06833"/>
    <w:rsid w:val="00A07378"/>
    <w:rsid w:val="00A10F51"/>
    <w:rsid w:val="00A1262B"/>
    <w:rsid w:val="00A129D7"/>
    <w:rsid w:val="00A171E6"/>
    <w:rsid w:val="00A17E7F"/>
    <w:rsid w:val="00A22FA6"/>
    <w:rsid w:val="00A2433E"/>
    <w:rsid w:val="00A26323"/>
    <w:rsid w:val="00A26506"/>
    <w:rsid w:val="00A301E6"/>
    <w:rsid w:val="00A30E98"/>
    <w:rsid w:val="00A31EF2"/>
    <w:rsid w:val="00A33A72"/>
    <w:rsid w:val="00A3420A"/>
    <w:rsid w:val="00A34CA0"/>
    <w:rsid w:val="00A368C5"/>
    <w:rsid w:val="00A36FD3"/>
    <w:rsid w:val="00A4047F"/>
    <w:rsid w:val="00A414EA"/>
    <w:rsid w:val="00A4174B"/>
    <w:rsid w:val="00A42E70"/>
    <w:rsid w:val="00A42EF3"/>
    <w:rsid w:val="00A4313D"/>
    <w:rsid w:val="00A47AD9"/>
    <w:rsid w:val="00A50021"/>
    <w:rsid w:val="00A5064B"/>
    <w:rsid w:val="00A51646"/>
    <w:rsid w:val="00A52442"/>
    <w:rsid w:val="00A52488"/>
    <w:rsid w:val="00A53C03"/>
    <w:rsid w:val="00A54BEB"/>
    <w:rsid w:val="00A557A8"/>
    <w:rsid w:val="00A56A7E"/>
    <w:rsid w:val="00A60840"/>
    <w:rsid w:val="00A6211B"/>
    <w:rsid w:val="00A72911"/>
    <w:rsid w:val="00A7345A"/>
    <w:rsid w:val="00A751BD"/>
    <w:rsid w:val="00A77396"/>
    <w:rsid w:val="00A77C62"/>
    <w:rsid w:val="00A77FC9"/>
    <w:rsid w:val="00A801BE"/>
    <w:rsid w:val="00A80C1F"/>
    <w:rsid w:val="00A82C01"/>
    <w:rsid w:val="00A84FB9"/>
    <w:rsid w:val="00A8796F"/>
    <w:rsid w:val="00A904CD"/>
    <w:rsid w:val="00A905EA"/>
    <w:rsid w:val="00A91EE6"/>
    <w:rsid w:val="00A938DB"/>
    <w:rsid w:val="00A93D93"/>
    <w:rsid w:val="00A93ED9"/>
    <w:rsid w:val="00A94550"/>
    <w:rsid w:val="00A94A21"/>
    <w:rsid w:val="00A957AA"/>
    <w:rsid w:val="00AA26EC"/>
    <w:rsid w:val="00AA375E"/>
    <w:rsid w:val="00AA4759"/>
    <w:rsid w:val="00AA49CD"/>
    <w:rsid w:val="00AA4B54"/>
    <w:rsid w:val="00AA4C24"/>
    <w:rsid w:val="00AA644F"/>
    <w:rsid w:val="00AB12AF"/>
    <w:rsid w:val="00AB24F3"/>
    <w:rsid w:val="00AB2F4A"/>
    <w:rsid w:val="00AB456A"/>
    <w:rsid w:val="00AB4B0F"/>
    <w:rsid w:val="00AB4C19"/>
    <w:rsid w:val="00AB4D1C"/>
    <w:rsid w:val="00AB6945"/>
    <w:rsid w:val="00AB6E7D"/>
    <w:rsid w:val="00AB700A"/>
    <w:rsid w:val="00AC13B2"/>
    <w:rsid w:val="00AC6368"/>
    <w:rsid w:val="00AC7672"/>
    <w:rsid w:val="00AC7BFB"/>
    <w:rsid w:val="00AD09F4"/>
    <w:rsid w:val="00AD0C30"/>
    <w:rsid w:val="00AD4C17"/>
    <w:rsid w:val="00AD6341"/>
    <w:rsid w:val="00AD6EC2"/>
    <w:rsid w:val="00AD7C8A"/>
    <w:rsid w:val="00AE0D7D"/>
    <w:rsid w:val="00AE14E3"/>
    <w:rsid w:val="00AE2C94"/>
    <w:rsid w:val="00AE2DE0"/>
    <w:rsid w:val="00AE303E"/>
    <w:rsid w:val="00AE3D26"/>
    <w:rsid w:val="00AE4185"/>
    <w:rsid w:val="00AE47DA"/>
    <w:rsid w:val="00AE7371"/>
    <w:rsid w:val="00AE7E68"/>
    <w:rsid w:val="00AF160A"/>
    <w:rsid w:val="00AF2449"/>
    <w:rsid w:val="00AF3265"/>
    <w:rsid w:val="00AF3CB4"/>
    <w:rsid w:val="00AF7AEF"/>
    <w:rsid w:val="00AF7E78"/>
    <w:rsid w:val="00B025CE"/>
    <w:rsid w:val="00B111B8"/>
    <w:rsid w:val="00B12499"/>
    <w:rsid w:val="00B13D44"/>
    <w:rsid w:val="00B14ED2"/>
    <w:rsid w:val="00B150CB"/>
    <w:rsid w:val="00B16499"/>
    <w:rsid w:val="00B16851"/>
    <w:rsid w:val="00B17530"/>
    <w:rsid w:val="00B233E4"/>
    <w:rsid w:val="00B24094"/>
    <w:rsid w:val="00B24855"/>
    <w:rsid w:val="00B26553"/>
    <w:rsid w:val="00B2755F"/>
    <w:rsid w:val="00B300D6"/>
    <w:rsid w:val="00B307B9"/>
    <w:rsid w:val="00B3244A"/>
    <w:rsid w:val="00B33041"/>
    <w:rsid w:val="00B33229"/>
    <w:rsid w:val="00B337A6"/>
    <w:rsid w:val="00B33B3D"/>
    <w:rsid w:val="00B345C0"/>
    <w:rsid w:val="00B357E9"/>
    <w:rsid w:val="00B3630A"/>
    <w:rsid w:val="00B36378"/>
    <w:rsid w:val="00B371AB"/>
    <w:rsid w:val="00B41578"/>
    <w:rsid w:val="00B439E5"/>
    <w:rsid w:val="00B44DC3"/>
    <w:rsid w:val="00B46C97"/>
    <w:rsid w:val="00B470D6"/>
    <w:rsid w:val="00B475F1"/>
    <w:rsid w:val="00B50311"/>
    <w:rsid w:val="00B50E36"/>
    <w:rsid w:val="00B523D0"/>
    <w:rsid w:val="00B536C2"/>
    <w:rsid w:val="00B53EB3"/>
    <w:rsid w:val="00B54476"/>
    <w:rsid w:val="00B54E9E"/>
    <w:rsid w:val="00B55E0A"/>
    <w:rsid w:val="00B56DA6"/>
    <w:rsid w:val="00B57BF9"/>
    <w:rsid w:val="00B60500"/>
    <w:rsid w:val="00B6083F"/>
    <w:rsid w:val="00B60BDE"/>
    <w:rsid w:val="00B620A4"/>
    <w:rsid w:val="00B62160"/>
    <w:rsid w:val="00B645FB"/>
    <w:rsid w:val="00B64BA2"/>
    <w:rsid w:val="00B660CF"/>
    <w:rsid w:val="00B66304"/>
    <w:rsid w:val="00B71B8C"/>
    <w:rsid w:val="00B721A0"/>
    <w:rsid w:val="00B7280D"/>
    <w:rsid w:val="00B7608D"/>
    <w:rsid w:val="00B770A2"/>
    <w:rsid w:val="00B770AF"/>
    <w:rsid w:val="00B82C7E"/>
    <w:rsid w:val="00B84259"/>
    <w:rsid w:val="00B86B1F"/>
    <w:rsid w:val="00B86E18"/>
    <w:rsid w:val="00B90311"/>
    <w:rsid w:val="00B917D4"/>
    <w:rsid w:val="00B91FCD"/>
    <w:rsid w:val="00B93455"/>
    <w:rsid w:val="00B93767"/>
    <w:rsid w:val="00B94239"/>
    <w:rsid w:val="00B9505D"/>
    <w:rsid w:val="00B95EA8"/>
    <w:rsid w:val="00B9742E"/>
    <w:rsid w:val="00BA35E5"/>
    <w:rsid w:val="00BA4FEB"/>
    <w:rsid w:val="00BA5198"/>
    <w:rsid w:val="00BA5B80"/>
    <w:rsid w:val="00BA6BAE"/>
    <w:rsid w:val="00BB2CFF"/>
    <w:rsid w:val="00BB2E1B"/>
    <w:rsid w:val="00BB34F6"/>
    <w:rsid w:val="00BB43DB"/>
    <w:rsid w:val="00BB5AD6"/>
    <w:rsid w:val="00BB61F5"/>
    <w:rsid w:val="00BB7374"/>
    <w:rsid w:val="00BC1040"/>
    <w:rsid w:val="00BC119D"/>
    <w:rsid w:val="00BC267F"/>
    <w:rsid w:val="00BC290A"/>
    <w:rsid w:val="00BC323A"/>
    <w:rsid w:val="00BC3C26"/>
    <w:rsid w:val="00BC3C95"/>
    <w:rsid w:val="00BC42C0"/>
    <w:rsid w:val="00BC42C8"/>
    <w:rsid w:val="00BC620B"/>
    <w:rsid w:val="00BC7CD8"/>
    <w:rsid w:val="00BD0204"/>
    <w:rsid w:val="00BD14FF"/>
    <w:rsid w:val="00BD329C"/>
    <w:rsid w:val="00BD3C58"/>
    <w:rsid w:val="00BD43AC"/>
    <w:rsid w:val="00BD519F"/>
    <w:rsid w:val="00BD5986"/>
    <w:rsid w:val="00BD7ACF"/>
    <w:rsid w:val="00BE3264"/>
    <w:rsid w:val="00BE4C9C"/>
    <w:rsid w:val="00BE51E4"/>
    <w:rsid w:val="00BE5F00"/>
    <w:rsid w:val="00BE6CBB"/>
    <w:rsid w:val="00BE7CE4"/>
    <w:rsid w:val="00BF00C7"/>
    <w:rsid w:val="00BF020A"/>
    <w:rsid w:val="00BF31CA"/>
    <w:rsid w:val="00BF3A06"/>
    <w:rsid w:val="00BF4C46"/>
    <w:rsid w:val="00BF5779"/>
    <w:rsid w:val="00BF5937"/>
    <w:rsid w:val="00BF6EF2"/>
    <w:rsid w:val="00C0025C"/>
    <w:rsid w:val="00C02873"/>
    <w:rsid w:val="00C0493A"/>
    <w:rsid w:val="00C05EAD"/>
    <w:rsid w:val="00C06CBA"/>
    <w:rsid w:val="00C07035"/>
    <w:rsid w:val="00C1272D"/>
    <w:rsid w:val="00C12F78"/>
    <w:rsid w:val="00C14EE6"/>
    <w:rsid w:val="00C15227"/>
    <w:rsid w:val="00C16677"/>
    <w:rsid w:val="00C16DCB"/>
    <w:rsid w:val="00C17313"/>
    <w:rsid w:val="00C202D0"/>
    <w:rsid w:val="00C20D07"/>
    <w:rsid w:val="00C20E08"/>
    <w:rsid w:val="00C20E4C"/>
    <w:rsid w:val="00C20F65"/>
    <w:rsid w:val="00C216DC"/>
    <w:rsid w:val="00C22814"/>
    <w:rsid w:val="00C23254"/>
    <w:rsid w:val="00C24FFF"/>
    <w:rsid w:val="00C27DB8"/>
    <w:rsid w:val="00C333A5"/>
    <w:rsid w:val="00C339CF"/>
    <w:rsid w:val="00C34415"/>
    <w:rsid w:val="00C366D6"/>
    <w:rsid w:val="00C37558"/>
    <w:rsid w:val="00C40853"/>
    <w:rsid w:val="00C4188C"/>
    <w:rsid w:val="00C4189A"/>
    <w:rsid w:val="00C41F38"/>
    <w:rsid w:val="00C42863"/>
    <w:rsid w:val="00C434C3"/>
    <w:rsid w:val="00C4391E"/>
    <w:rsid w:val="00C512DE"/>
    <w:rsid w:val="00C51366"/>
    <w:rsid w:val="00C522B2"/>
    <w:rsid w:val="00C5536F"/>
    <w:rsid w:val="00C565C6"/>
    <w:rsid w:val="00C57FAB"/>
    <w:rsid w:val="00C62469"/>
    <w:rsid w:val="00C64223"/>
    <w:rsid w:val="00C652AE"/>
    <w:rsid w:val="00C65489"/>
    <w:rsid w:val="00C66098"/>
    <w:rsid w:val="00C66270"/>
    <w:rsid w:val="00C71083"/>
    <w:rsid w:val="00C71280"/>
    <w:rsid w:val="00C72930"/>
    <w:rsid w:val="00C7516A"/>
    <w:rsid w:val="00C76106"/>
    <w:rsid w:val="00C778E8"/>
    <w:rsid w:val="00C8049F"/>
    <w:rsid w:val="00C82F19"/>
    <w:rsid w:val="00C92379"/>
    <w:rsid w:val="00C928CD"/>
    <w:rsid w:val="00C933C9"/>
    <w:rsid w:val="00C95CD4"/>
    <w:rsid w:val="00C97995"/>
    <w:rsid w:val="00CA1AC7"/>
    <w:rsid w:val="00CA23DB"/>
    <w:rsid w:val="00CA488D"/>
    <w:rsid w:val="00CA5045"/>
    <w:rsid w:val="00CA6A65"/>
    <w:rsid w:val="00CA6FCF"/>
    <w:rsid w:val="00CA7112"/>
    <w:rsid w:val="00CA7629"/>
    <w:rsid w:val="00CA7EC2"/>
    <w:rsid w:val="00CB251C"/>
    <w:rsid w:val="00CB3DA0"/>
    <w:rsid w:val="00CB4E2C"/>
    <w:rsid w:val="00CC0BBB"/>
    <w:rsid w:val="00CC188E"/>
    <w:rsid w:val="00CC4B90"/>
    <w:rsid w:val="00CC4DF9"/>
    <w:rsid w:val="00CC550B"/>
    <w:rsid w:val="00CC71D9"/>
    <w:rsid w:val="00CD157A"/>
    <w:rsid w:val="00CD61AE"/>
    <w:rsid w:val="00CD61FE"/>
    <w:rsid w:val="00CD65FA"/>
    <w:rsid w:val="00CD6D3D"/>
    <w:rsid w:val="00CE0069"/>
    <w:rsid w:val="00CE0142"/>
    <w:rsid w:val="00CE0DBE"/>
    <w:rsid w:val="00CE1B89"/>
    <w:rsid w:val="00CE21E6"/>
    <w:rsid w:val="00CE3AB2"/>
    <w:rsid w:val="00CE4B0C"/>
    <w:rsid w:val="00CE5905"/>
    <w:rsid w:val="00CE6467"/>
    <w:rsid w:val="00CE6DDC"/>
    <w:rsid w:val="00CF02D8"/>
    <w:rsid w:val="00CF1769"/>
    <w:rsid w:val="00CF3C69"/>
    <w:rsid w:val="00CF4D33"/>
    <w:rsid w:val="00CF7355"/>
    <w:rsid w:val="00D01DC3"/>
    <w:rsid w:val="00D0225F"/>
    <w:rsid w:val="00D02539"/>
    <w:rsid w:val="00D02D6F"/>
    <w:rsid w:val="00D04496"/>
    <w:rsid w:val="00D05C3F"/>
    <w:rsid w:val="00D10D84"/>
    <w:rsid w:val="00D10FDB"/>
    <w:rsid w:val="00D11613"/>
    <w:rsid w:val="00D1380E"/>
    <w:rsid w:val="00D15945"/>
    <w:rsid w:val="00D16411"/>
    <w:rsid w:val="00D165FA"/>
    <w:rsid w:val="00D179AD"/>
    <w:rsid w:val="00D17C86"/>
    <w:rsid w:val="00D20B32"/>
    <w:rsid w:val="00D20B54"/>
    <w:rsid w:val="00D2257E"/>
    <w:rsid w:val="00D26053"/>
    <w:rsid w:val="00D30FA0"/>
    <w:rsid w:val="00D312EF"/>
    <w:rsid w:val="00D31631"/>
    <w:rsid w:val="00D3178F"/>
    <w:rsid w:val="00D32202"/>
    <w:rsid w:val="00D33B0B"/>
    <w:rsid w:val="00D35263"/>
    <w:rsid w:val="00D36692"/>
    <w:rsid w:val="00D409FB"/>
    <w:rsid w:val="00D410DB"/>
    <w:rsid w:val="00D41B43"/>
    <w:rsid w:val="00D42C4D"/>
    <w:rsid w:val="00D42D59"/>
    <w:rsid w:val="00D4347B"/>
    <w:rsid w:val="00D43B4F"/>
    <w:rsid w:val="00D45B87"/>
    <w:rsid w:val="00D47E28"/>
    <w:rsid w:val="00D50427"/>
    <w:rsid w:val="00D52F8D"/>
    <w:rsid w:val="00D54F75"/>
    <w:rsid w:val="00D55565"/>
    <w:rsid w:val="00D56848"/>
    <w:rsid w:val="00D626F0"/>
    <w:rsid w:val="00D63C5C"/>
    <w:rsid w:val="00D642C0"/>
    <w:rsid w:val="00D657B4"/>
    <w:rsid w:val="00D66FFB"/>
    <w:rsid w:val="00D67296"/>
    <w:rsid w:val="00D67568"/>
    <w:rsid w:val="00D677BC"/>
    <w:rsid w:val="00D67C9B"/>
    <w:rsid w:val="00D7166C"/>
    <w:rsid w:val="00D72001"/>
    <w:rsid w:val="00D73959"/>
    <w:rsid w:val="00D73B8D"/>
    <w:rsid w:val="00D73F23"/>
    <w:rsid w:val="00D75E5F"/>
    <w:rsid w:val="00D760F1"/>
    <w:rsid w:val="00D76C36"/>
    <w:rsid w:val="00D7759A"/>
    <w:rsid w:val="00D809BB"/>
    <w:rsid w:val="00D846A2"/>
    <w:rsid w:val="00D84F49"/>
    <w:rsid w:val="00D85888"/>
    <w:rsid w:val="00D871BD"/>
    <w:rsid w:val="00D93E02"/>
    <w:rsid w:val="00D94CDF"/>
    <w:rsid w:val="00D96151"/>
    <w:rsid w:val="00D96C5E"/>
    <w:rsid w:val="00D96F96"/>
    <w:rsid w:val="00DA0763"/>
    <w:rsid w:val="00DA0E92"/>
    <w:rsid w:val="00DA30D8"/>
    <w:rsid w:val="00DA440B"/>
    <w:rsid w:val="00DA5265"/>
    <w:rsid w:val="00DA55CB"/>
    <w:rsid w:val="00DA6C4A"/>
    <w:rsid w:val="00DB176C"/>
    <w:rsid w:val="00DB2F5E"/>
    <w:rsid w:val="00DB37F7"/>
    <w:rsid w:val="00DB43B6"/>
    <w:rsid w:val="00DB77D3"/>
    <w:rsid w:val="00DC42B5"/>
    <w:rsid w:val="00DC49F8"/>
    <w:rsid w:val="00DC60B0"/>
    <w:rsid w:val="00DD02D0"/>
    <w:rsid w:val="00DD0308"/>
    <w:rsid w:val="00DD4D14"/>
    <w:rsid w:val="00DD5994"/>
    <w:rsid w:val="00DD6B47"/>
    <w:rsid w:val="00DD71A3"/>
    <w:rsid w:val="00DD733C"/>
    <w:rsid w:val="00DD7EC1"/>
    <w:rsid w:val="00DE0CC8"/>
    <w:rsid w:val="00DE16BF"/>
    <w:rsid w:val="00DE44F1"/>
    <w:rsid w:val="00DE6058"/>
    <w:rsid w:val="00DE6F70"/>
    <w:rsid w:val="00DF0EA6"/>
    <w:rsid w:val="00DF322C"/>
    <w:rsid w:val="00DF3848"/>
    <w:rsid w:val="00DF3E9C"/>
    <w:rsid w:val="00DF472B"/>
    <w:rsid w:val="00DF5144"/>
    <w:rsid w:val="00DF7109"/>
    <w:rsid w:val="00DF7E08"/>
    <w:rsid w:val="00E01561"/>
    <w:rsid w:val="00E02125"/>
    <w:rsid w:val="00E0373A"/>
    <w:rsid w:val="00E03CA4"/>
    <w:rsid w:val="00E04AF5"/>
    <w:rsid w:val="00E05B06"/>
    <w:rsid w:val="00E05D1C"/>
    <w:rsid w:val="00E06421"/>
    <w:rsid w:val="00E10D2D"/>
    <w:rsid w:val="00E1113C"/>
    <w:rsid w:val="00E1181D"/>
    <w:rsid w:val="00E144BB"/>
    <w:rsid w:val="00E14A3F"/>
    <w:rsid w:val="00E1591F"/>
    <w:rsid w:val="00E166D0"/>
    <w:rsid w:val="00E16806"/>
    <w:rsid w:val="00E17426"/>
    <w:rsid w:val="00E2017C"/>
    <w:rsid w:val="00E20286"/>
    <w:rsid w:val="00E20E19"/>
    <w:rsid w:val="00E20E21"/>
    <w:rsid w:val="00E216E0"/>
    <w:rsid w:val="00E21934"/>
    <w:rsid w:val="00E23B10"/>
    <w:rsid w:val="00E2529F"/>
    <w:rsid w:val="00E25B56"/>
    <w:rsid w:val="00E30A72"/>
    <w:rsid w:val="00E31C58"/>
    <w:rsid w:val="00E322A6"/>
    <w:rsid w:val="00E32329"/>
    <w:rsid w:val="00E33034"/>
    <w:rsid w:val="00E3389C"/>
    <w:rsid w:val="00E33FC9"/>
    <w:rsid w:val="00E35192"/>
    <w:rsid w:val="00E3616D"/>
    <w:rsid w:val="00E36792"/>
    <w:rsid w:val="00E371D3"/>
    <w:rsid w:val="00E37D21"/>
    <w:rsid w:val="00E43104"/>
    <w:rsid w:val="00E431B7"/>
    <w:rsid w:val="00E44717"/>
    <w:rsid w:val="00E45B4E"/>
    <w:rsid w:val="00E47340"/>
    <w:rsid w:val="00E47608"/>
    <w:rsid w:val="00E501E1"/>
    <w:rsid w:val="00E51335"/>
    <w:rsid w:val="00E514CD"/>
    <w:rsid w:val="00E53CC2"/>
    <w:rsid w:val="00E55DFD"/>
    <w:rsid w:val="00E60CA5"/>
    <w:rsid w:val="00E610AB"/>
    <w:rsid w:val="00E61A88"/>
    <w:rsid w:val="00E6657A"/>
    <w:rsid w:val="00E667C2"/>
    <w:rsid w:val="00E72FCD"/>
    <w:rsid w:val="00E742CC"/>
    <w:rsid w:val="00E752CA"/>
    <w:rsid w:val="00E75749"/>
    <w:rsid w:val="00E77C8B"/>
    <w:rsid w:val="00E77D44"/>
    <w:rsid w:val="00E77DA7"/>
    <w:rsid w:val="00E802ED"/>
    <w:rsid w:val="00E84660"/>
    <w:rsid w:val="00E8494A"/>
    <w:rsid w:val="00E86908"/>
    <w:rsid w:val="00E8738D"/>
    <w:rsid w:val="00E87641"/>
    <w:rsid w:val="00E87DDC"/>
    <w:rsid w:val="00E9223E"/>
    <w:rsid w:val="00E92D89"/>
    <w:rsid w:val="00E93461"/>
    <w:rsid w:val="00E9371E"/>
    <w:rsid w:val="00E94CA3"/>
    <w:rsid w:val="00E9727D"/>
    <w:rsid w:val="00E9736F"/>
    <w:rsid w:val="00EA3717"/>
    <w:rsid w:val="00EA53A0"/>
    <w:rsid w:val="00EA578F"/>
    <w:rsid w:val="00EA7319"/>
    <w:rsid w:val="00EA766E"/>
    <w:rsid w:val="00EA7AC9"/>
    <w:rsid w:val="00EB0727"/>
    <w:rsid w:val="00EB0A58"/>
    <w:rsid w:val="00EB2770"/>
    <w:rsid w:val="00EB2F38"/>
    <w:rsid w:val="00EB3B72"/>
    <w:rsid w:val="00EB3F74"/>
    <w:rsid w:val="00EB5037"/>
    <w:rsid w:val="00EB55D4"/>
    <w:rsid w:val="00EB6EA6"/>
    <w:rsid w:val="00EC283C"/>
    <w:rsid w:val="00EC2F23"/>
    <w:rsid w:val="00EC38DC"/>
    <w:rsid w:val="00EC47BC"/>
    <w:rsid w:val="00EC57FD"/>
    <w:rsid w:val="00EC6489"/>
    <w:rsid w:val="00ED04BF"/>
    <w:rsid w:val="00ED4A36"/>
    <w:rsid w:val="00EE1EB0"/>
    <w:rsid w:val="00EE2A50"/>
    <w:rsid w:val="00EE3412"/>
    <w:rsid w:val="00EE3D95"/>
    <w:rsid w:val="00EE690F"/>
    <w:rsid w:val="00EE6EC8"/>
    <w:rsid w:val="00EE76C7"/>
    <w:rsid w:val="00EF1DB7"/>
    <w:rsid w:val="00EF1E1E"/>
    <w:rsid w:val="00EF343D"/>
    <w:rsid w:val="00EF3BDD"/>
    <w:rsid w:val="00EF50B1"/>
    <w:rsid w:val="00EF7CF6"/>
    <w:rsid w:val="00F00F9E"/>
    <w:rsid w:val="00F01D45"/>
    <w:rsid w:val="00F01D6C"/>
    <w:rsid w:val="00F0282A"/>
    <w:rsid w:val="00F02FB8"/>
    <w:rsid w:val="00F069BC"/>
    <w:rsid w:val="00F07008"/>
    <w:rsid w:val="00F10048"/>
    <w:rsid w:val="00F10E76"/>
    <w:rsid w:val="00F12799"/>
    <w:rsid w:val="00F13046"/>
    <w:rsid w:val="00F14A52"/>
    <w:rsid w:val="00F154B9"/>
    <w:rsid w:val="00F158F5"/>
    <w:rsid w:val="00F15CDE"/>
    <w:rsid w:val="00F217F9"/>
    <w:rsid w:val="00F21DD1"/>
    <w:rsid w:val="00F228C0"/>
    <w:rsid w:val="00F22E3C"/>
    <w:rsid w:val="00F23D98"/>
    <w:rsid w:val="00F240AD"/>
    <w:rsid w:val="00F2717D"/>
    <w:rsid w:val="00F30E2C"/>
    <w:rsid w:val="00F31CCD"/>
    <w:rsid w:val="00F31CD7"/>
    <w:rsid w:val="00F320D0"/>
    <w:rsid w:val="00F32270"/>
    <w:rsid w:val="00F32CDE"/>
    <w:rsid w:val="00F339E0"/>
    <w:rsid w:val="00F33A43"/>
    <w:rsid w:val="00F358BF"/>
    <w:rsid w:val="00F35FAC"/>
    <w:rsid w:val="00F37CFB"/>
    <w:rsid w:val="00F430BD"/>
    <w:rsid w:val="00F432B3"/>
    <w:rsid w:val="00F43721"/>
    <w:rsid w:val="00F449D7"/>
    <w:rsid w:val="00F50E3F"/>
    <w:rsid w:val="00F53056"/>
    <w:rsid w:val="00F57CF7"/>
    <w:rsid w:val="00F61070"/>
    <w:rsid w:val="00F620AF"/>
    <w:rsid w:val="00F6220B"/>
    <w:rsid w:val="00F62CDD"/>
    <w:rsid w:val="00F6327F"/>
    <w:rsid w:val="00F641B8"/>
    <w:rsid w:val="00F66B96"/>
    <w:rsid w:val="00F67B3D"/>
    <w:rsid w:val="00F70460"/>
    <w:rsid w:val="00F72E50"/>
    <w:rsid w:val="00F75D6D"/>
    <w:rsid w:val="00F75E53"/>
    <w:rsid w:val="00F76D9D"/>
    <w:rsid w:val="00F7770A"/>
    <w:rsid w:val="00F83F4B"/>
    <w:rsid w:val="00F8496D"/>
    <w:rsid w:val="00F8563A"/>
    <w:rsid w:val="00F902E7"/>
    <w:rsid w:val="00F90861"/>
    <w:rsid w:val="00F90BC7"/>
    <w:rsid w:val="00F920A8"/>
    <w:rsid w:val="00F933A7"/>
    <w:rsid w:val="00F93A34"/>
    <w:rsid w:val="00F9406D"/>
    <w:rsid w:val="00F941F5"/>
    <w:rsid w:val="00F9469C"/>
    <w:rsid w:val="00F94D2F"/>
    <w:rsid w:val="00F960FB"/>
    <w:rsid w:val="00FA10B6"/>
    <w:rsid w:val="00FA1E20"/>
    <w:rsid w:val="00FA7108"/>
    <w:rsid w:val="00FA76FE"/>
    <w:rsid w:val="00FB05B1"/>
    <w:rsid w:val="00FB186C"/>
    <w:rsid w:val="00FB37AA"/>
    <w:rsid w:val="00FB3E4B"/>
    <w:rsid w:val="00FC1570"/>
    <w:rsid w:val="00FC1AC9"/>
    <w:rsid w:val="00FC2B53"/>
    <w:rsid w:val="00FC761D"/>
    <w:rsid w:val="00FD27DC"/>
    <w:rsid w:val="00FD2BDD"/>
    <w:rsid w:val="00FD5A7E"/>
    <w:rsid w:val="00FD6786"/>
    <w:rsid w:val="00FD7922"/>
    <w:rsid w:val="00FD7C74"/>
    <w:rsid w:val="00FE02E7"/>
    <w:rsid w:val="00FE11D8"/>
    <w:rsid w:val="00FE1B4F"/>
    <w:rsid w:val="00FE20FC"/>
    <w:rsid w:val="00FE2DEF"/>
    <w:rsid w:val="00FE34AA"/>
    <w:rsid w:val="00FE3C2A"/>
    <w:rsid w:val="00FE4EA0"/>
    <w:rsid w:val="00FE75A5"/>
    <w:rsid w:val="00FF01A8"/>
    <w:rsid w:val="00FF1583"/>
    <w:rsid w:val="00FF2A55"/>
    <w:rsid w:val="00FF55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301"/>
    <o:shapelayout v:ext="edit">
      <o:idmap v:ext="edit" data="1"/>
    </o:shapelayout>
  </w:shapeDefaults>
  <w:decimalSymbol w:val="."/>
  <w:listSeparator w:val=","/>
  <w15:docId w15:val="{D5EA4C40-EF12-4849-BE2B-311E39896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0204"/>
    <w:rPr>
      <w:sz w:val="24"/>
      <w:szCs w:val="24"/>
      <w:lang w:val="es-ES" w:eastAsia="es-ES"/>
    </w:rPr>
  </w:style>
  <w:style w:type="paragraph" w:styleId="Ttulo5">
    <w:name w:val="heading 5"/>
    <w:basedOn w:val="Normal"/>
    <w:next w:val="Normal"/>
    <w:qFormat/>
    <w:rsid w:val="000418DA"/>
    <w:pPr>
      <w:keepNext/>
      <w:widowControl w:val="0"/>
      <w:autoSpaceDE w:val="0"/>
      <w:autoSpaceDN w:val="0"/>
      <w:spacing w:line="360" w:lineRule="auto"/>
      <w:jc w:val="center"/>
      <w:outlineLvl w:val="4"/>
    </w:pPr>
    <w:rPr>
      <w:rFonts w:ascii="Arial" w:hAnsi="Arial"/>
      <w:b/>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EB55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link w:val="PiedepginaCar"/>
    <w:uiPriority w:val="99"/>
    <w:rsid w:val="00EB55D4"/>
    <w:pPr>
      <w:tabs>
        <w:tab w:val="center" w:pos="4252"/>
        <w:tab w:val="right" w:pos="8504"/>
      </w:tabs>
    </w:pPr>
  </w:style>
  <w:style w:type="character" w:styleId="Nmerodepgina">
    <w:name w:val="page number"/>
    <w:basedOn w:val="Fuentedeprrafopredeter"/>
    <w:rsid w:val="00EB55D4"/>
  </w:style>
  <w:style w:type="paragraph" w:styleId="Textodeglobo">
    <w:name w:val="Balloon Text"/>
    <w:basedOn w:val="Normal"/>
    <w:semiHidden/>
    <w:rsid w:val="007E19F7"/>
    <w:rPr>
      <w:rFonts w:ascii="Tahoma" w:hAnsi="Tahoma" w:cs="Tahoma"/>
      <w:sz w:val="16"/>
      <w:szCs w:val="16"/>
    </w:rPr>
  </w:style>
  <w:style w:type="paragraph" w:styleId="Textoindependiente">
    <w:name w:val="Body Text"/>
    <w:basedOn w:val="Normal"/>
    <w:rsid w:val="006744BD"/>
    <w:pPr>
      <w:jc w:val="both"/>
    </w:pPr>
    <w:rPr>
      <w:sz w:val="28"/>
      <w:szCs w:val="20"/>
      <w:lang w:val="es-ES_tradnl"/>
    </w:rPr>
  </w:style>
  <w:style w:type="paragraph" w:styleId="Encabezado">
    <w:name w:val="header"/>
    <w:basedOn w:val="Normal"/>
    <w:rsid w:val="000418DA"/>
    <w:pPr>
      <w:tabs>
        <w:tab w:val="center" w:pos="4252"/>
        <w:tab w:val="right" w:pos="8504"/>
      </w:tabs>
    </w:pPr>
  </w:style>
  <w:style w:type="character" w:customStyle="1" w:styleId="PiedepginaCar">
    <w:name w:val="Pie de página Car"/>
    <w:link w:val="Piedepgina"/>
    <w:uiPriority w:val="99"/>
    <w:rsid w:val="009A62D3"/>
    <w:rPr>
      <w:sz w:val="24"/>
      <w:szCs w:val="24"/>
      <w:lang w:val="es-ES" w:eastAsia="es-ES"/>
    </w:rPr>
  </w:style>
  <w:style w:type="paragraph" w:styleId="Sangradetextonormal">
    <w:name w:val="Body Text Indent"/>
    <w:basedOn w:val="Normal"/>
    <w:link w:val="SangradetextonormalCar"/>
    <w:rsid w:val="00187CA8"/>
    <w:pPr>
      <w:spacing w:after="120"/>
      <w:ind w:left="283"/>
    </w:pPr>
  </w:style>
  <w:style w:type="character" w:customStyle="1" w:styleId="SangradetextonormalCar">
    <w:name w:val="Sangría de texto normal Car"/>
    <w:link w:val="Sangradetextonormal"/>
    <w:rsid w:val="00187CA8"/>
    <w:rPr>
      <w:sz w:val="24"/>
      <w:szCs w:val="24"/>
      <w:lang w:val="es-ES" w:eastAsia="es-ES"/>
    </w:rPr>
  </w:style>
  <w:style w:type="paragraph" w:styleId="Textoindependiente2">
    <w:name w:val="Body Text 2"/>
    <w:basedOn w:val="Normal"/>
    <w:link w:val="Textoindependiente2Car"/>
    <w:rsid w:val="00187CA8"/>
    <w:pPr>
      <w:spacing w:after="120" w:line="480" w:lineRule="auto"/>
    </w:pPr>
  </w:style>
  <w:style w:type="character" w:customStyle="1" w:styleId="Textoindependiente2Car">
    <w:name w:val="Texto independiente 2 Car"/>
    <w:link w:val="Textoindependiente2"/>
    <w:rsid w:val="00187CA8"/>
    <w:rPr>
      <w:sz w:val="24"/>
      <w:szCs w:val="24"/>
      <w:lang w:val="es-ES" w:eastAsia="es-ES"/>
    </w:rPr>
  </w:style>
  <w:style w:type="paragraph" w:styleId="NormalWeb">
    <w:name w:val="Normal (Web)"/>
    <w:aliases w:val="Normal (Web)1 Car,Normal (Web)1 Car Car,Normal (Web)1 Car Car Car Car Car Car Car Car Car Car Car Car Car Car Car Car Car Car Car Car Car Car Car Car Car Car Car Car Car"/>
    <w:basedOn w:val="Normal"/>
    <w:link w:val="NormalWebCar"/>
    <w:rsid w:val="00187CA8"/>
    <w:pPr>
      <w:spacing w:before="100" w:beforeAutospacing="1" w:after="100" w:afterAutospacing="1"/>
    </w:pPr>
    <w:rPr>
      <w:rFonts w:ascii="Arial" w:hAnsi="Arial" w:cs="Arial"/>
      <w:lang w:val="es-ES_tradnl" w:eastAsia="es-ES_tradnl"/>
    </w:rPr>
  </w:style>
  <w:style w:type="paragraph" w:styleId="Textosinformato">
    <w:name w:val="Plain Text"/>
    <w:basedOn w:val="Normal"/>
    <w:link w:val="TextosinformatoCar"/>
    <w:uiPriority w:val="99"/>
    <w:rsid w:val="00187CA8"/>
    <w:rPr>
      <w:rFonts w:ascii="Courier New" w:hAnsi="Courier New"/>
      <w:sz w:val="20"/>
    </w:rPr>
  </w:style>
  <w:style w:type="character" w:customStyle="1" w:styleId="TextosinformatoCar">
    <w:name w:val="Texto sin formato Car"/>
    <w:link w:val="Textosinformato"/>
    <w:uiPriority w:val="99"/>
    <w:rsid w:val="00187CA8"/>
    <w:rPr>
      <w:rFonts w:ascii="Courier New" w:hAnsi="Courier New"/>
      <w:szCs w:val="24"/>
      <w:lang w:val="es-ES" w:eastAsia="es-ES"/>
    </w:rPr>
  </w:style>
  <w:style w:type="paragraph" w:customStyle="1" w:styleId="Cuadrculamedia21">
    <w:name w:val="Cuadrícula media 21"/>
    <w:link w:val="Cuadrculamedia2Car"/>
    <w:uiPriority w:val="1"/>
    <w:qFormat/>
    <w:rsid w:val="00187CA8"/>
    <w:rPr>
      <w:rFonts w:ascii="Calibri" w:hAnsi="Calibri"/>
      <w:sz w:val="22"/>
      <w:szCs w:val="22"/>
      <w:lang w:val="es-ES" w:eastAsia="en-US"/>
    </w:rPr>
  </w:style>
  <w:style w:type="character" w:customStyle="1" w:styleId="Cuadrculamedia2Car">
    <w:name w:val="Cuadrícula media 2 Car"/>
    <w:link w:val="Cuadrculamedia21"/>
    <w:uiPriority w:val="1"/>
    <w:rsid w:val="00187CA8"/>
    <w:rPr>
      <w:rFonts w:ascii="Calibri" w:hAnsi="Calibri"/>
      <w:sz w:val="22"/>
      <w:szCs w:val="22"/>
      <w:lang w:val="es-ES" w:eastAsia="en-US" w:bidi="ar-SA"/>
    </w:rPr>
  </w:style>
  <w:style w:type="paragraph" w:styleId="Textonotapie">
    <w:name w:val="footnote text"/>
    <w:basedOn w:val="Normal"/>
    <w:link w:val="TextonotapieCar"/>
    <w:uiPriority w:val="99"/>
    <w:rsid w:val="00945E15"/>
    <w:rPr>
      <w:sz w:val="20"/>
      <w:szCs w:val="20"/>
    </w:rPr>
  </w:style>
  <w:style w:type="character" w:customStyle="1" w:styleId="TextonotapieCar">
    <w:name w:val="Texto nota pie Car"/>
    <w:link w:val="Textonotapie"/>
    <w:uiPriority w:val="99"/>
    <w:rsid w:val="00945E15"/>
    <w:rPr>
      <w:lang w:val="es-ES" w:eastAsia="es-ES"/>
    </w:rPr>
  </w:style>
  <w:style w:type="character" w:styleId="Refdenotaalpie">
    <w:name w:val="footnote reference"/>
    <w:aliases w:val="Ref. de nota al pie 2"/>
    <w:uiPriority w:val="99"/>
    <w:rsid w:val="00945E15"/>
    <w:rPr>
      <w:vertAlign w:val="superscript"/>
    </w:rPr>
  </w:style>
  <w:style w:type="paragraph" w:customStyle="1" w:styleId="Listavistosa-nfasis11">
    <w:name w:val="Lista vistosa - Énfasis 11"/>
    <w:basedOn w:val="Normal"/>
    <w:uiPriority w:val="34"/>
    <w:qFormat/>
    <w:rsid w:val="003F43C0"/>
    <w:pPr>
      <w:ind w:left="708"/>
    </w:pPr>
  </w:style>
  <w:style w:type="paragraph" w:customStyle="1" w:styleId="Default">
    <w:name w:val="Default"/>
    <w:link w:val="DefaultCar"/>
    <w:rsid w:val="004F58E9"/>
    <w:pPr>
      <w:autoSpaceDE w:val="0"/>
      <w:autoSpaceDN w:val="0"/>
      <w:adjustRightInd w:val="0"/>
    </w:pPr>
    <w:rPr>
      <w:rFonts w:ascii="Arial" w:hAnsi="Arial" w:cs="Arial"/>
      <w:color w:val="000000"/>
      <w:sz w:val="24"/>
      <w:szCs w:val="24"/>
    </w:rPr>
  </w:style>
  <w:style w:type="character" w:customStyle="1" w:styleId="apple-converted-space">
    <w:name w:val="apple-converted-space"/>
    <w:rsid w:val="007033C3"/>
  </w:style>
  <w:style w:type="character" w:styleId="Hipervnculo">
    <w:name w:val="Hyperlink"/>
    <w:uiPriority w:val="99"/>
    <w:unhideWhenUsed/>
    <w:rsid w:val="001A0E88"/>
    <w:rPr>
      <w:color w:val="0000FF"/>
      <w:u w:val="single"/>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
    <w:link w:val="NormalWeb"/>
    <w:locked/>
    <w:rsid w:val="00AF160A"/>
    <w:rPr>
      <w:rFonts w:ascii="Arial" w:hAnsi="Arial" w:cs="Arial"/>
      <w:sz w:val="24"/>
      <w:szCs w:val="24"/>
      <w:lang w:val="es-ES_tradnl" w:eastAsia="es-ES_tradnl"/>
    </w:rPr>
  </w:style>
  <w:style w:type="paragraph" w:styleId="Prrafodelista">
    <w:name w:val="List Paragraph"/>
    <w:basedOn w:val="Normal"/>
    <w:uiPriority w:val="34"/>
    <w:qFormat/>
    <w:rsid w:val="00A904CD"/>
    <w:pPr>
      <w:spacing w:after="200" w:line="276" w:lineRule="auto"/>
      <w:ind w:left="720"/>
      <w:contextualSpacing/>
    </w:pPr>
    <w:rPr>
      <w:rFonts w:asciiTheme="minorHAnsi" w:eastAsiaTheme="minorHAnsi" w:hAnsiTheme="minorHAnsi" w:cstheme="minorBidi"/>
      <w:sz w:val="22"/>
      <w:szCs w:val="22"/>
      <w:lang w:val="es-MX" w:eastAsia="en-US"/>
    </w:rPr>
  </w:style>
  <w:style w:type="paragraph" w:customStyle="1" w:styleId="Estilo">
    <w:name w:val="Estilo"/>
    <w:basedOn w:val="Sinespaciado"/>
    <w:link w:val="EstiloCar"/>
    <w:qFormat/>
    <w:rsid w:val="00A904CD"/>
    <w:pPr>
      <w:jc w:val="both"/>
    </w:pPr>
    <w:rPr>
      <w:rFonts w:ascii="Arial" w:eastAsiaTheme="minorHAnsi" w:hAnsi="Arial" w:cstheme="minorBidi"/>
      <w:szCs w:val="22"/>
      <w:lang w:val="es-MX" w:eastAsia="en-US"/>
    </w:rPr>
  </w:style>
  <w:style w:type="character" w:customStyle="1" w:styleId="EstiloCar">
    <w:name w:val="Estilo Car"/>
    <w:basedOn w:val="Fuentedeprrafopredeter"/>
    <w:link w:val="Estilo"/>
    <w:rsid w:val="00A904CD"/>
    <w:rPr>
      <w:rFonts w:ascii="Arial" w:eastAsiaTheme="minorHAnsi" w:hAnsi="Arial" w:cstheme="minorBidi"/>
      <w:sz w:val="24"/>
      <w:szCs w:val="22"/>
      <w:lang w:eastAsia="en-US"/>
    </w:rPr>
  </w:style>
  <w:style w:type="paragraph" w:styleId="Sinespaciado">
    <w:name w:val="No Spacing"/>
    <w:uiPriority w:val="1"/>
    <w:qFormat/>
    <w:rsid w:val="00A904CD"/>
    <w:rPr>
      <w:sz w:val="24"/>
      <w:szCs w:val="24"/>
      <w:lang w:val="es-ES" w:eastAsia="es-ES"/>
    </w:rPr>
  </w:style>
  <w:style w:type="character" w:customStyle="1" w:styleId="DefaultCar">
    <w:name w:val="Default Car"/>
    <w:link w:val="Default"/>
    <w:rsid w:val="00C41F38"/>
    <w:rPr>
      <w:rFonts w:ascii="Arial" w:hAnsi="Arial" w:cs="Arial"/>
      <w:color w:val="000000"/>
      <w:sz w:val="24"/>
      <w:szCs w:val="24"/>
    </w:rPr>
  </w:style>
  <w:style w:type="character" w:styleId="Refdecomentario">
    <w:name w:val="annotation reference"/>
    <w:basedOn w:val="Fuentedeprrafopredeter"/>
    <w:rsid w:val="00746304"/>
    <w:rPr>
      <w:sz w:val="16"/>
      <w:szCs w:val="16"/>
    </w:rPr>
  </w:style>
  <w:style w:type="paragraph" w:styleId="Textocomentario">
    <w:name w:val="annotation text"/>
    <w:basedOn w:val="Normal"/>
    <w:link w:val="TextocomentarioCar"/>
    <w:rsid w:val="00746304"/>
    <w:rPr>
      <w:sz w:val="20"/>
      <w:szCs w:val="20"/>
    </w:rPr>
  </w:style>
  <w:style w:type="character" w:customStyle="1" w:styleId="TextocomentarioCar">
    <w:name w:val="Texto comentario Car"/>
    <w:basedOn w:val="Fuentedeprrafopredeter"/>
    <w:link w:val="Textocomentario"/>
    <w:rsid w:val="00746304"/>
    <w:rPr>
      <w:lang w:val="es-ES" w:eastAsia="es-ES"/>
    </w:rPr>
  </w:style>
  <w:style w:type="paragraph" w:styleId="Asuntodelcomentario">
    <w:name w:val="annotation subject"/>
    <w:basedOn w:val="Textocomentario"/>
    <w:next w:val="Textocomentario"/>
    <w:link w:val="AsuntodelcomentarioCar"/>
    <w:rsid w:val="00746304"/>
    <w:rPr>
      <w:b/>
      <w:bCs/>
    </w:rPr>
  </w:style>
  <w:style w:type="character" w:customStyle="1" w:styleId="AsuntodelcomentarioCar">
    <w:name w:val="Asunto del comentario Car"/>
    <w:basedOn w:val="TextocomentarioCar"/>
    <w:link w:val="Asuntodelcomentario"/>
    <w:rsid w:val="00746304"/>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19909">
      <w:bodyDiv w:val="1"/>
      <w:marLeft w:val="0"/>
      <w:marRight w:val="0"/>
      <w:marTop w:val="0"/>
      <w:marBottom w:val="0"/>
      <w:divBdr>
        <w:top w:val="none" w:sz="0" w:space="0" w:color="auto"/>
        <w:left w:val="none" w:sz="0" w:space="0" w:color="auto"/>
        <w:bottom w:val="none" w:sz="0" w:space="0" w:color="auto"/>
        <w:right w:val="none" w:sz="0" w:space="0" w:color="auto"/>
      </w:divBdr>
      <w:divsChild>
        <w:div w:id="760760842">
          <w:marLeft w:val="0"/>
          <w:marRight w:val="0"/>
          <w:marTop w:val="0"/>
          <w:marBottom w:val="0"/>
          <w:divBdr>
            <w:top w:val="none" w:sz="0" w:space="0" w:color="auto"/>
            <w:left w:val="none" w:sz="0" w:space="0" w:color="auto"/>
            <w:bottom w:val="none" w:sz="0" w:space="0" w:color="auto"/>
            <w:right w:val="none" w:sz="0" w:space="0" w:color="auto"/>
          </w:divBdr>
        </w:div>
        <w:div w:id="979849476">
          <w:marLeft w:val="0"/>
          <w:marRight w:val="0"/>
          <w:marTop w:val="0"/>
          <w:marBottom w:val="0"/>
          <w:divBdr>
            <w:top w:val="none" w:sz="0" w:space="0" w:color="auto"/>
            <w:left w:val="none" w:sz="0" w:space="0" w:color="auto"/>
            <w:bottom w:val="none" w:sz="0" w:space="0" w:color="auto"/>
            <w:right w:val="none" w:sz="0" w:space="0" w:color="auto"/>
          </w:divBdr>
        </w:div>
        <w:div w:id="2114663594">
          <w:marLeft w:val="0"/>
          <w:marRight w:val="0"/>
          <w:marTop w:val="0"/>
          <w:marBottom w:val="0"/>
          <w:divBdr>
            <w:top w:val="none" w:sz="0" w:space="0" w:color="auto"/>
            <w:left w:val="none" w:sz="0" w:space="0" w:color="auto"/>
            <w:bottom w:val="none" w:sz="0" w:space="0" w:color="auto"/>
            <w:right w:val="none" w:sz="0" w:space="0" w:color="auto"/>
          </w:divBdr>
        </w:div>
      </w:divsChild>
    </w:div>
    <w:div w:id="195584197">
      <w:bodyDiv w:val="1"/>
      <w:marLeft w:val="0"/>
      <w:marRight w:val="0"/>
      <w:marTop w:val="0"/>
      <w:marBottom w:val="0"/>
      <w:divBdr>
        <w:top w:val="none" w:sz="0" w:space="0" w:color="auto"/>
        <w:left w:val="none" w:sz="0" w:space="0" w:color="auto"/>
        <w:bottom w:val="none" w:sz="0" w:space="0" w:color="auto"/>
        <w:right w:val="none" w:sz="0" w:space="0" w:color="auto"/>
      </w:divBdr>
    </w:div>
    <w:div w:id="573901406">
      <w:bodyDiv w:val="1"/>
      <w:marLeft w:val="0"/>
      <w:marRight w:val="0"/>
      <w:marTop w:val="0"/>
      <w:marBottom w:val="0"/>
      <w:divBdr>
        <w:top w:val="none" w:sz="0" w:space="0" w:color="auto"/>
        <w:left w:val="none" w:sz="0" w:space="0" w:color="auto"/>
        <w:bottom w:val="none" w:sz="0" w:space="0" w:color="auto"/>
        <w:right w:val="none" w:sz="0" w:space="0" w:color="auto"/>
      </w:divBdr>
    </w:div>
    <w:div w:id="593629852">
      <w:bodyDiv w:val="1"/>
      <w:marLeft w:val="0"/>
      <w:marRight w:val="0"/>
      <w:marTop w:val="0"/>
      <w:marBottom w:val="0"/>
      <w:divBdr>
        <w:top w:val="none" w:sz="0" w:space="0" w:color="auto"/>
        <w:left w:val="none" w:sz="0" w:space="0" w:color="auto"/>
        <w:bottom w:val="none" w:sz="0" w:space="0" w:color="auto"/>
        <w:right w:val="none" w:sz="0" w:space="0" w:color="auto"/>
      </w:divBdr>
    </w:div>
    <w:div w:id="940338439">
      <w:bodyDiv w:val="1"/>
      <w:marLeft w:val="0"/>
      <w:marRight w:val="0"/>
      <w:marTop w:val="0"/>
      <w:marBottom w:val="0"/>
      <w:divBdr>
        <w:top w:val="none" w:sz="0" w:space="0" w:color="auto"/>
        <w:left w:val="none" w:sz="0" w:space="0" w:color="auto"/>
        <w:bottom w:val="none" w:sz="0" w:space="0" w:color="auto"/>
        <w:right w:val="none" w:sz="0" w:space="0" w:color="auto"/>
      </w:divBdr>
    </w:div>
    <w:div w:id="944077656">
      <w:bodyDiv w:val="1"/>
      <w:marLeft w:val="0"/>
      <w:marRight w:val="0"/>
      <w:marTop w:val="0"/>
      <w:marBottom w:val="0"/>
      <w:divBdr>
        <w:top w:val="none" w:sz="0" w:space="0" w:color="auto"/>
        <w:left w:val="none" w:sz="0" w:space="0" w:color="auto"/>
        <w:bottom w:val="none" w:sz="0" w:space="0" w:color="auto"/>
        <w:right w:val="none" w:sz="0" w:space="0" w:color="auto"/>
      </w:divBdr>
      <w:divsChild>
        <w:div w:id="1423262003">
          <w:marLeft w:val="0"/>
          <w:marRight w:val="0"/>
          <w:marTop w:val="0"/>
          <w:marBottom w:val="0"/>
          <w:divBdr>
            <w:top w:val="none" w:sz="0" w:space="0" w:color="auto"/>
            <w:left w:val="none" w:sz="0" w:space="0" w:color="auto"/>
            <w:bottom w:val="none" w:sz="0" w:space="0" w:color="auto"/>
            <w:right w:val="none" w:sz="0" w:space="0" w:color="auto"/>
          </w:divBdr>
        </w:div>
        <w:div w:id="1484662117">
          <w:marLeft w:val="0"/>
          <w:marRight w:val="0"/>
          <w:marTop w:val="0"/>
          <w:marBottom w:val="0"/>
          <w:divBdr>
            <w:top w:val="none" w:sz="0" w:space="0" w:color="auto"/>
            <w:left w:val="none" w:sz="0" w:space="0" w:color="auto"/>
            <w:bottom w:val="none" w:sz="0" w:space="0" w:color="auto"/>
            <w:right w:val="none" w:sz="0" w:space="0" w:color="auto"/>
          </w:divBdr>
        </w:div>
        <w:div w:id="1715158720">
          <w:marLeft w:val="0"/>
          <w:marRight w:val="0"/>
          <w:marTop w:val="0"/>
          <w:marBottom w:val="0"/>
          <w:divBdr>
            <w:top w:val="none" w:sz="0" w:space="0" w:color="auto"/>
            <w:left w:val="none" w:sz="0" w:space="0" w:color="auto"/>
            <w:bottom w:val="none" w:sz="0" w:space="0" w:color="auto"/>
            <w:right w:val="none" w:sz="0" w:space="0" w:color="auto"/>
          </w:divBdr>
        </w:div>
      </w:divsChild>
    </w:div>
    <w:div w:id="1476484740">
      <w:bodyDiv w:val="1"/>
      <w:marLeft w:val="0"/>
      <w:marRight w:val="0"/>
      <w:marTop w:val="0"/>
      <w:marBottom w:val="0"/>
      <w:divBdr>
        <w:top w:val="none" w:sz="0" w:space="0" w:color="auto"/>
        <w:left w:val="none" w:sz="0" w:space="0" w:color="auto"/>
        <w:bottom w:val="none" w:sz="0" w:space="0" w:color="auto"/>
        <w:right w:val="none" w:sz="0" w:space="0" w:color="auto"/>
      </w:divBdr>
    </w:div>
    <w:div w:id="197821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www.congresoyucatan.gob.mx/diputados/c-leticia-gabriela-euan-mis"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gresoyucatan.gob.mx/diputados/c-rosa-adriana-daz-lizama" TargetMode="Externa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9EBEC-6DF1-4A6D-AD48-5154C068A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1986</TotalTime>
  <Pages>48</Pages>
  <Words>10927</Words>
  <Characters>60100</Characters>
  <Application>Microsoft Office Word</Application>
  <DocSecurity>0</DocSecurity>
  <Lines>500</Lines>
  <Paragraphs>141</Paragraphs>
  <ScaleCrop>false</ScaleCrop>
  <HeadingPairs>
    <vt:vector size="2" baseType="variant">
      <vt:variant>
        <vt:lpstr>Título</vt:lpstr>
      </vt:variant>
      <vt:variant>
        <vt:i4>1</vt:i4>
      </vt:variant>
    </vt:vector>
  </HeadingPairs>
  <TitlesOfParts>
    <vt:vector size="1" baseType="lpstr">
      <vt:lpstr>DIP</vt:lpstr>
    </vt:vector>
  </TitlesOfParts>
  <Company>Hewlett-Packard Company</Company>
  <LinksUpToDate>false</LinksUpToDate>
  <CharactersWithSpaces>70886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dc:title>
  <dc:subject/>
  <dc:creator>ADDA GRANIEL</dc:creator>
  <cp:keywords/>
  <cp:lastModifiedBy>jimena</cp:lastModifiedBy>
  <cp:revision>1518</cp:revision>
  <cp:lastPrinted>2018-12-28T03:58:00Z</cp:lastPrinted>
  <dcterms:created xsi:type="dcterms:W3CDTF">2018-12-26T21:37:00Z</dcterms:created>
  <dcterms:modified xsi:type="dcterms:W3CDTF">2019-12-11T03:03:00Z</dcterms:modified>
</cp:coreProperties>
</file>