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A6" w:rsidRPr="00E364A6" w:rsidRDefault="00BC37EA" w:rsidP="007C7C8D">
      <w:pPr>
        <w:spacing w:before="100" w:beforeAutospacing="1" w:after="100" w:afterAutospacing="1" w:line="240" w:lineRule="auto"/>
        <w:jc w:val="right"/>
        <w:rPr>
          <w:rFonts w:ascii="Arial" w:hAnsi="Arial" w:cs="Arial"/>
          <w:sz w:val="24"/>
          <w:szCs w:val="24"/>
        </w:rPr>
      </w:pPr>
      <w:bookmarkStart w:id="0" w:name="_GoBack"/>
      <w:bookmarkEnd w:id="0"/>
      <w:r>
        <w:rPr>
          <w:rFonts w:ascii="Arial" w:hAnsi="Arial" w:cs="Arial"/>
          <w:b/>
          <w:sz w:val="24"/>
          <w:szCs w:val="24"/>
        </w:rPr>
        <w:t xml:space="preserve">Dependencia: </w:t>
      </w:r>
      <w:r>
        <w:rPr>
          <w:rFonts w:ascii="Arial" w:hAnsi="Arial" w:cs="Arial"/>
          <w:sz w:val="24"/>
          <w:szCs w:val="24"/>
        </w:rPr>
        <w:t>Secretaría de Administración y Finanzas.</w:t>
      </w:r>
      <w:r>
        <w:rPr>
          <w:rFonts w:ascii="Arial" w:hAnsi="Arial" w:cs="Arial"/>
          <w:b/>
          <w:sz w:val="24"/>
          <w:szCs w:val="24"/>
        </w:rPr>
        <w:br/>
      </w:r>
      <w:r w:rsidR="00E364A6">
        <w:rPr>
          <w:rFonts w:ascii="Arial" w:hAnsi="Arial" w:cs="Arial"/>
          <w:b/>
          <w:sz w:val="24"/>
          <w:szCs w:val="24"/>
        </w:rPr>
        <w:t xml:space="preserve">Oficio: </w:t>
      </w:r>
      <w:r w:rsidR="00E364A6">
        <w:rPr>
          <w:rFonts w:ascii="Arial" w:hAnsi="Arial" w:cs="Arial"/>
          <w:sz w:val="24"/>
          <w:szCs w:val="24"/>
        </w:rPr>
        <w:t>SAF/2757/2018.</w:t>
      </w:r>
      <w:r w:rsidR="00E364A6">
        <w:rPr>
          <w:rFonts w:ascii="Arial" w:hAnsi="Arial" w:cs="Arial"/>
          <w:sz w:val="24"/>
          <w:szCs w:val="24"/>
        </w:rPr>
        <w:br/>
      </w:r>
      <w:r w:rsidR="00E364A6">
        <w:rPr>
          <w:rFonts w:ascii="Arial" w:hAnsi="Arial" w:cs="Arial"/>
          <w:b/>
          <w:sz w:val="24"/>
          <w:szCs w:val="24"/>
        </w:rPr>
        <w:t xml:space="preserve">Asunto: </w:t>
      </w:r>
      <w:r w:rsidR="00E364A6">
        <w:rPr>
          <w:rFonts w:ascii="Arial" w:hAnsi="Arial" w:cs="Arial"/>
          <w:sz w:val="24"/>
          <w:szCs w:val="24"/>
        </w:rPr>
        <w:t>ajustes al presupuesto de egresos.</w:t>
      </w:r>
    </w:p>
    <w:p w:rsidR="0066775E" w:rsidRPr="00D51354" w:rsidRDefault="0066775E" w:rsidP="007C7C8D">
      <w:pPr>
        <w:spacing w:before="100" w:beforeAutospacing="1" w:after="100" w:afterAutospacing="1" w:line="240" w:lineRule="auto"/>
        <w:jc w:val="right"/>
        <w:rPr>
          <w:rFonts w:ascii="Arial" w:hAnsi="Arial" w:cs="Arial"/>
          <w:b/>
          <w:sz w:val="24"/>
          <w:szCs w:val="24"/>
        </w:rPr>
      </w:pPr>
      <w:r w:rsidRPr="00D51354">
        <w:rPr>
          <w:rFonts w:ascii="Arial" w:hAnsi="Arial" w:cs="Arial"/>
          <w:b/>
          <w:sz w:val="24"/>
          <w:szCs w:val="24"/>
        </w:rPr>
        <w:t>Mérida, Yucatán, a 21 de diciembre de 2018.</w:t>
      </w:r>
    </w:p>
    <w:p w:rsidR="00E17DBB" w:rsidRPr="00D51354" w:rsidRDefault="007B0A61" w:rsidP="00052655">
      <w:pPr>
        <w:spacing w:before="100" w:beforeAutospacing="1" w:after="100" w:afterAutospacing="1" w:line="240" w:lineRule="auto"/>
        <w:rPr>
          <w:rFonts w:ascii="Arial" w:hAnsi="Arial" w:cs="Arial"/>
          <w:b/>
          <w:sz w:val="24"/>
          <w:szCs w:val="24"/>
        </w:rPr>
      </w:pPr>
      <w:proofErr w:type="spellStart"/>
      <w:r w:rsidRPr="00D51354">
        <w:rPr>
          <w:rFonts w:ascii="Arial" w:hAnsi="Arial" w:cs="Arial"/>
          <w:b/>
          <w:sz w:val="24"/>
          <w:szCs w:val="24"/>
        </w:rPr>
        <w:t>Dip</w:t>
      </w:r>
      <w:proofErr w:type="spellEnd"/>
      <w:r w:rsidRPr="00D51354">
        <w:rPr>
          <w:rFonts w:ascii="Arial" w:hAnsi="Arial" w:cs="Arial"/>
          <w:b/>
          <w:sz w:val="24"/>
          <w:szCs w:val="24"/>
        </w:rPr>
        <w:t xml:space="preserve">. </w:t>
      </w:r>
      <w:r w:rsidR="00052655" w:rsidRPr="00D51354">
        <w:rPr>
          <w:rFonts w:ascii="Arial" w:hAnsi="Arial" w:cs="Arial"/>
          <w:b/>
          <w:sz w:val="24"/>
          <w:szCs w:val="24"/>
        </w:rPr>
        <w:t>Martín Enrique Castillo Ruz</w:t>
      </w:r>
      <w:r w:rsidR="00052655" w:rsidRPr="00D51354">
        <w:rPr>
          <w:rFonts w:ascii="Arial" w:hAnsi="Arial" w:cs="Arial"/>
          <w:b/>
          <w:sz w:val="24"/>
          <w:szCs w:val="24"/>
        </w:rPr>
        <w:br/>
        <w:t>Presidente de la Diputación Permanente del H. Congreso del Estado de Yucatán</w:t>
      </w:r>
      <w:r w:rsidR="00052655" w:rsidRPr="00D51354">
        <w:rPr>
          <w:rFonts w:ascii="Arial" w:hAnsi="Arial" w:cs="Arial"/>
          <w:b/>
          <w:sz w:val="24"/>
          <w:szCs w:val="24"/>
        </w:rPr>
        <w:br/>
        <w:t>LXII Legislatura</w:t>
      </w:r>
    </w:p>
    <w:p w:rsidR="00052655" w:rsidRPr="00D51354" w:rsidRDefault="00052655" w:rsidP="00052655">
      <w:pPr>
        <w:spacing w:before="100" w:beforeAutospacing="1" w:after="100" w:afterAutospacing="1" w:line="240" w:lineRule="auto"/>
        <w:rPr>
          <w:rFonts w:ascii="Arial" w:hAnsi="Arial" w:cs="Arial"/>
          <w:sz w:val="24"/>
          <w:szCs w:val="24"/>
        </w:rPr>
      </w:pPr>
      <w:r w:rsidRPr="00D51354">
        <w:rPr>
          <w:rFonts w:ascii="Arial" w:hAnsi="Arial" w:cs="Arial"/>
          <w:sz w:val="24"/>
          <w:szCs w:val="24"/>
        </w:rPr>
        <w:t>Presente</w:t>
      </w:r>
    </w:p>
    <w:p w:rsidR="007B0A61" w:rsidRPr="00D51354" w:rsidRDefault="00E17DBB" w:rsidP="0066775E">
      <w:pPr>
        <w:spacing w:before="100" w:beforeAutospacing="1" w:after="100" w:afterAutospacing="1" w:line="240" w:lineRule="auto"/>
        <w:jc w:val="both"/>
        <w:rPr>
          <w:rFonts w:ascii="Arial" w:hAnsi="Arial" w:cs="Arial"/>
          <w:noProof/>
          <w:sz w:val="24"/>
          <w:szCs w:val="24"/>
          <w:lang w:val="es-ES"/>
        </w:rPr>
      </w:pPr>
      <w:r w:rsidRPr="00D51354">
        <w:rPr>
          <w:rFonts w:ascii="Arial" w:hAnsi="Arial" w:cs="Arial"/>
          <w:sz w:val="24"/>
          <w:szCs w:val="24"/>
        </w:rPr>
        <w:t>Por este medio</w:t>
      </w:r>
      <w:r w:rsidR="00371BCD">
        <w:rPr>
          <w:rFonts w:ascii="Arial" w:hAnsi="Arial" w:cs="Arial"/>
          <w:sz w:val="24"/>
          <w:szCs w:val="24"/>
        </w:rPr>
        <w:t>, por autorización</w:t>
      </w:r>
      <w:r w:rsidRPr="00D51354">
        <w:rPr>
          <w:rFonts w:ascii="Arial" w:hAnsi="Arial" w:cs="Arial"/>
          <w:sz w:val="24"/>
          <w:szCs w:val="24"/>
        </w:rPr>
        <w:t xml:space="preserve"> </w:t>
      </w:r>
      <w:r w:rsidR="00371BCD">
        <w:rPr>
          <w:rFonts w:ascii="Arial" w:hAnsi="Arial" w:cs="Arial"/>
          <w:sz w:val="24"/>
          <w:szCs w:val="24"/>
        </w:rPr>
        <w:t>en términos del artículo 55, fracción XVIII, de la Constitución Política del Estado de Yucatán</w:t>
      </w:r>
      <w:r w:rsidR="00BC37EA">
        <w:rPr>
          <w:rFonts w:ascii="Arial" w:hAnsi="Arial" w:cs="Arial"/>
          <w:sz w:val="24"/>
          <w:szCs w:val="24"/>
        </w:rPr>
        <w:t xml:space="preserve"> y 11, apartado A, fracción I</w:t>
      </w:r>
      <w:r w:rsidR="00371BCD">
        <w:rPr>
          <w:rFonts w:ascii="Arial" w:hAnsi="Arial" w:cs="Arial"/>
          <w:sz w:val="24"/>
          <w:szCs w:val="24"/>
        </w:rPr>
        <w:t xml:space="preserve">, </w:t>
      </w:r>
      <w:r w:rsidR="00AF0889" w:rsidRPr="00D51354">
        <w:rPr>
          <w:rFonts w:ascii="Arial" w:hAnsi="Arial" w:cs="Arial"/>
          <w:sz w:val="24"/>
          <w:szCs w:val="24"/>
        </w:rPr>
        <w:t xml:space="preserve">se </w:t>
      </w:r>
      <w:r w:rsidR="00371BCD">
        <w:rPr>
          <w:rFonts w:ascii="Arial" w:hAnsi="Arial" w:cs="Arial"/>
          <w:sz w:val="24"/>
          <w:szCs w:val="24"/>
        </w:rPr>
        <w:t>presentan</w:t>
      </w:r>
      <w:r w:rsidR="00AF0889" w:rsidRPr="00D51354">
        <w:rPr>
          <w:rFonts w:ascii="Arial" w:hAnsi="Arial" w:cs="Arial"/>
          <w:sz w:val="24"/>
          <w:szCs w:val="24"/>
        </w:rPr>
        <w:t xml:space="preserve"> los siguientes ajustes a la </w:t>
      </w:r>
      <w:r w:rsidRPr="00D51354">
        <w:rPr>
          <w:rFonts w:ascii="Arial" w:hAnsi="Arial" w:cs="Arial"/>
          <w:noProof/>
          <w:sz w:val="24"/>
          <w:szCs w:val="24"/>
          <w:lang w:val="es-ES"/>
        </w:rPr>
        <w:t>Iniciativa para expedir el Presupuesto de Egresos del Gobierno del Estado de Yucatán para el Ejercicio Fiscal 2019,</w:t>
      </w:r>
      <w:r w:rsidR="00052655" w:rsidRPr="00D51354">
        <w:rPr>
          <w:rFonts w:ascii="Arial" w:hAnsi="Arial" w:cs="Arial"/>
          <w:noProof/>
          <w:sz w:val="24"/>
          <w:szCs w:val="24"/>
          <w:lang w:val="es-ES"/>
        </w:rPr>
        <w:t xml:space="preserve"> </w:t>
      </w:r>
      <w:r w:rsidR="00231A8A" w:rsidRPr="00D51354">
        <w:rPr>
          <w:rFonts w:ascii="Arial" w:hAnsi="Arial" w:cs="Arial"/>
          <w:noProof/>
          <w:sz w:val="24"/>
          <w:szCs w:val="24"/>
          <w:lang w:val="es-ES"/>
        </w:rPr>
        <w:t xml:space="preserve">presentada el 20 de diciembre de 2018, ante el H. Congreso del Estado de Yucatán, </w:t>
      </w:r>
      <w:r w:rsidR="00011706" w:rsidRPr="00D51354">
        <w:rPr>
          <w:rFonts w:ascii="Arial" w:hAnsi="Arial" w:cs="Arial"/>
          <w:noProof/>
          <w:sz w:val="24"/>
          <w:szCs w:val="24"/>
          <w:lang w:val="es-ES"/>
        </w:rPr>
        <w:t xml:space="preserve">derivado de </w:t>
      </w:r>
      <w:r w:rsidR="00E15A50" w:rsidRPr="00D51354">
        <w:rPr>
          <w:rFonts w:ascii="Arial" w:hAnsi="Arial" w:cs="Arial"/>
          <w:noProof/>
          <w:sz w:val="24"/>
          <w:szCs w:val="24"/>
          <w:lang w:val="es-ES"/>
        </w:rPr>
        <w:t xml:space="preserve">los </w:t>
      </w:r>
      <w:r w:rsidR="00AF0889" w:rsidRPr="00D51354">
        <w:rPr>
          <w:rFonts w:ascii="Arial" w:hAnsi="Arial" w:cs="Arial"/>
          <w:noProof/>
          <w:sz w:val="24"/>
          <w:szCs w:val="24"/>
          <w:lang w:val="es-ES"/>
        </w:rPr>
        <w:t>cambios</w:t>
      </w:r>
      <w:r w:rsidR="00D457E2" w:rsidRPr="00D51354">
        <w:rPr>
          <w:rFonts w:ascii="Arial" w:hAnsi="Arial" w:cs="Arial"/>
          <w:noProof/>
          <w:sz w:val="24"/>
          <w:szCs w:val="24"/>
          <w:lang w:val="es-ES"/>
        </w:rPr>
        <w:t xml:space="preserve"> </w:t>
      </w:r>
      <w:r w:rsidR="00E15A50" w:rsidRPr="00D51354">
        <w:rPr>
          <w:rFonts w:ascii="Arial" w:hAnsi="Arial" w:cs="Arial"/>
          <w:noProof/>
          <w:sz w:val="24"/>
          <w:szCs w:val="24"/>
          <w:lang w:val="es-ES"/>
        </w:rPr>
        <w:t>en divers</w:t>
      </w:r>
      <w:r w:rsidR="00030FE8" w:rsidRPr="00D51354">
        <w:rPr>
          <w:rFonts w:ascii="Arial" w:hAnsi="Arial" w:cs="Arial"/>
          <w:noProof/>
          <w:sz w:val="24"/>
          <w:szCs w:val="24"/>
          <w:lang w:val="es-ES"/>
        </w:rPr>
        <w:t>os rubros</w:t>
      </w:r>
      <w:r w:rsidR="00E15A50" w:rsidRPr="00D51354">
        <w:rPr>
          <w:rFonts w:ascii="Arial" w:hAnsi="Arial" w:cs="Arial"/>
          <w:noProof/>
          <w:sz w:val="24"/>
          <w:szCs w:val="24"/>
          <w:lang w:val="es-ES"/>
        </w:rPr>
        <w:t xml:space="preserve"> del Presupuesto de Egresos de la Federación, que se han realizado</w:t>
      </w:r>
      <w:r w:rsidR="007B0A61" w:rsidRPr="00D51354">
        <w:rPr>
          <w:rFonts w:ascii="Arial" w:hAnsi="Arial" w:cs="Arial"/>
          <w:noProof/>
          <w:sz w:val="24"/>
          <w:szCs w:val="24"/>
          <w:lang w:val="es-ES"/>
        </w:rPr>
        <w:t xml:space="preserve"> tras largas discusiones</w:t>
      </w:r>
      <w:r w:rsidR="00E15A50" w:rsidRPr="00D51354">
        <w:rPr>
          <w:rFonts w:ascii="Arial" w:hAnsi="Arial" w:cs="Arial"/>
          <w:noProof/>
          <w:sz w:val="24"/>
          <w:szCs w:val="24"/>
          <w:lang w:val="es-ES"/>
        </w:rPr>
        <w:t xml:space="preserve"> en el seno del Congreso de la Unión, </w:t>
      </w:r>
      <w:r w:rsidR="007B0A61" w:rsidRPr="00D51354">
        <w:rPr>
          <w:rFonts w:ascii="Arial" w:hAnsi="Arial" w:cs="Arial"/>
          <w:noProof/>
          <w:sz w:val="24"/>
          <w:szCs w:val="24"/>
          <w:lang w:val="es-ES"/>
        </w:rPr>
        <w:t xml:space="preserve">y que han hecho patente la necesidad de armonizar el </w:t>
      </w:r>
      <w:r w:rsidR="007C7C8D" w:rsidRPr="00D51354">
        <w:rPr>
          <w:rFonts w:ascii="Arial" w:hAnsi="Arial" w:cs="Arial"/>
          <w:noProof/>
          <w:sz w:val="24"/>
          <w:szCs w:val="24"/>
          <w:lang w:val="es-ES"/>
        </w:rPr>
        <w:t>proyecto de presupuesto local</w:t>
      </w:r>
      <w:r w:rsidR="007B0A61" w:rsidRPr="00D51354">
        <w:rPr>
          <w:rFonts w:ascii="Arial" w:hAnsi="Arial" w:cs="Arial"/>
          <w:noProof/>
          <w:sz w:val="24"/>
          <w:szCs w:val="24"/>
          <w:lang w:val="es-ES"/>
        </w:rPr>
        <w:t>.</w:t>
      </w:r>
    </w:p>
    <w:p w:rsidR="00D457E2" w:rsidRDefault="007B0A61" w:rsidP="0066775E">
      <w:pPr>
        <w:spacing w:before="100" w:beforeAutospacing="1" w:after="100" w:afterAutospacing="1" w:line="240" w:lineRule="auto"/>
        <w:jc w:val="both"/>
        <w:rPr>
          <w:rFonts w:ascii="Arial" w:hAnsi="Arial" w:cs="Arial"/>
          <w:noProof/>
          <w:sz w:val="24"/>
          <w:szCs w:val="24"/>
          <w:lang w:val="es-ES"/>
        </w:rPr>
      </w:pPr>
      <w:r w:rsidRPr="00D51354">
        <w:rPr>
          <w:rFonts w:ascii="Arial" w:hAnsi="Arial" w:cs="Arial"/>
          <w:noProof/>
          <w:sz w:val="24"/>
          <w:szCs w:val="24"/>
          <w:lang w:val="es-ES"/>
        </w:rPr>
        <w:t xml:space="preserve">Por lo anterior, </w:t>
      </w:r>
      <w:r w:rsidR="000C3223" w:rsidRPr="00D51354">
        <w:rPr>
          <w:rFonts w:ascii="Arial" w:hAnsi="Arial" w:cs="Arial"/>
          <w:noProof/>
          <w:sz w:val="24"/>
          <w:szCs w:val="24"/>
          <w:lang w:val="es-ES"/>
        </w:rPr>
        <w:t>se realizaron divers</w:t>
      </w:r>
      <w:r w:rsidR="00AF0889" w:rsidRPr="00D51354">
        <w:rPr>
          <w:rFonts w:ascii="Arial" w:hAnsi="Arial" w:cs="Arial"/>
          <w:noProof/>
          <w:sz w:val="24"/>
          <w:szCs w:val="24"/>
          <w:lang w:val="es-ES"/>
        </w:rPr>
        <w:t xml:space="preserve">os ajustes </w:t>
      </w:r>
      <w:r w:rsidR="000C3223" w:rsidRPr="00D51354">
        <w:rPr>
          <w:rFonts w:ascii="Arial" w:hAnsi="Arial" w:cs="Arial"/>
          <w:noProof/>
          <w:sz w:val="24"/>
          <w:szCs w:val="24"/>
          <w:lang w:val="es-ES"/>
        </w:rPr>
        <w:t xml:space="preserve">al proyecto de </w:t>
      </w:r>
      <w:r w:rsidR="00030FE8" w:rsidRPr="00D51354">
        <w:rPr>
          <w:rFonts w:ascii="Arial" w:hAnsi="Arial" w:cs="Arial"/>
          <w:noProof/>
          <w:sz w:val="24"/>
          <w:szCs w:val="24"/>
          <w:lang w:val="es-ES"/>
        </w:rPr>
        <w:t xml:space="preserve">iniciativa de </w:t>
      </w:r>
      <w:r w:rsidR="000C3223" w:rsidRPr="00D51354">
        <w:rPr>
          <w:rFonts w:ascii="Arial" w:hAnsi="Arial" w:cs="Arial"/>
          <w:noProof/>
          <w:sz w:val="24"/>
          <w:szCs w:val="24"/>
          <w:lang w:val="es-ES"/>
        </w:rPr>
        <w:t>presupuesto</w:t>
      </w:r>
      <w:r w:rsidR="00030FE8" w:rsidRPr="00D51354">
        <w:rPr>
          <w:rFonts w:ascii="Arial" w:hAnsi="Arial" w:cs="Arial"/>
          <w:noProof/>
          <w:sz w:val="24"/>
          <w:szCs w:val="24"/>
          <w:lang w:val="es-ES"/>
        </w:rPr>
        <w:t xml:space="preserve"> de egresos</w:t>
      </w:r>
      <w:r w:rsidR="000C3223" w:rsidRPr="00D51354">
        <w:rPr>
          <w:rFonts w:ascii="Arial" w:hAnsi="Arial" w:cs="Arial"/>
          <w:noProof/>
          <w:sz w:val="24"/>
          <w:szCs w:val="24"/>
          <w:lang w:val="es-ES"/>
        </w:rPr>
        <w:t xml:space="preserve">, </w:t>
      </w:r>
      <w:r w:rsidR="007C7C8D" w:rsidRPr="00D51354">
        <w:rPr>
          <w:rFonts w:ascii="Arial" w:hAnsi="Arial" w:cs="Arial"/>
          <w:noProof/>
          <w:sz w:val="24"/>
          <w:szCs w:val="24"/>
          <w:lang w:val="es-ES"/>
        </w:rPr>
        <w:t>las cuales</w:t>
      </w:r>
      <w:r w:rsidR="00030FE8" w:rsidRPr="00D51354">
        <w:rPr>
          <w:rFonts w:ascii="Arial" w:hAnsi="Arial" w:cs="Arial"/>
          <w:noProof/>
          <w:sz w:val="24"/>
          <w:szCs w:val="24"/>
          <w:lang w:val="es-ES"/>
        </w:rPr>
        <w:t xml:space="preserve"> </w:t>
      </w:r>
      <w:r w:rsidR="000C3223" w:rsidRPr="00D51354">
        <w:rPr>
          <w:rFonts w:ascii="Arial" w:hAnsi="Arial" w:cs="Arial"/>
          <w:noProof/>
          <w:sz w:val="24"/>
          <w:szCs w:val="24"/>
          <w:lang w:val="es-ES"/>
        </w:rPr>
        <w:t xml:space="preserve">además de </w:t>
      </w:r>
      <w:r w:rsidR="00030FE8" w:rsidRPr="00D51354">
        <w:rPr>
          <w:rFonts w:ascii="Arial" w:hAnsi="Arial" w:cs="Arial"/>
          <w:noProof/>
          <w:sz w:val="24"/>
          <w:szCs w:val="24"/>
          <w:lang w:val="es-ES"/>
        </w:rPr>
        <w:t>apegar</w:t>
      </w:r>
      <w:r w:rsidR="007C7C8D" w:rsidRPr="00D51354">
        <w:rPr>
          <w:rFonts w:ascii="Arial" w:hAnsi="Arial" w:cs="Arial"/>
          <w:noProof/>
          <w:sz w:val="24"/>
          <w:szCs w:val="24"/>
          <w:lang w:val="es-ES"/>
        </w:rPr>
        <w:t>lo</w:t>
      </w:r>
      <w:r w:rsidR="00030FE8" w:rsidRPr="00D51354">
        <w:rPr>
          <w:rFonts w:ascii="Arial" w:hAnsi="Arial" w:cs="Arial"/>
          <w:noProof/>
          <w:sz w:val="24"/>
          <w:szCs w:val="24"/>
          <w:lang w:val="es-ES"/>
        </w:rPr>
        <w:t xml:space="preserve"> en mayor medida a la realidad económica, social y política actual del país y, en específico, al</w:t>
      </w:r>
      <w:r w:rsidR="000C3223" w:rsidRPr="00D51354">
        <w:rPr>
          <w:rFonts w:ascii="Arial" w:hAnsi="Arial" w:cs="Arial"/>
          <w:noProof/>
          <w:sz w:val="24"/>
          <w:szCs w:val="24"/>
          <w:lang w:val="es-ES"/>
        </w:rPr>
        <w:t xml:space="preserve"> Presupuesto de Egresos de la Federación</w:t>
      </w:r>
      <w:r w:rsidR="00231A8A" w:rsidRPr="00D51354">
        <w:rPr>
          <w:rFonts w:ascii="Arial" w:hAnsi="Arial" w:cs="Arial"/>
          <w:noProof/>
          <w:sz w:val="24"/>
          <w:szCs w:val="24"/>
          <w:lang w:val="es-ES"/>
        </w:rPr>
        <w:t>, prevé la posible afectación al presupuesto estatal</w:t>
      </w:r>
      <w:r w:rsidR="007C7C8D" w:rsidRPr="00D51354">
        <w:rPr>
          <w:rFonts w:ascii="Arial" w:hAnsi="Arial" w:cs="Arial"/>
          <w:noProof/>
          <w:sz w:val="24"/>
          <w:szCs w:val="24"/>
          <w:lang w:val="es-ES"/>
        </w:rPr>
        <w:t xml:space="preserve">, de manera que no se desatiendan las necesidades presupuestales y </w:t>
      </w:r>
      <w:r w:rsidR="00A97EB5" w:rsidRPr="00D51354">
        <w:rPr>
          <w:rFonts w:ascii="Arial" w:hAnsi="Arial" w:cs="Arial"/>
          <w:noProof/>
          <w:sz w:val="24"/>
          <w:szCs w:val="24"/>
          <w:lang w:val="es-ES"/>
        </w:rPr>
        <w:t>se garantice</w:t>
      </w:r>
      <w:r w:rsidR="007C7C8D" w:rsidRPr="00D51354">
        <w:rPr>
          <w:rFonts w:ascii="Arial" w:hAnsi="Arial" w:cs="Arial"/>
          <w:noProof/>
          <w:sz w:val="24"/>
          <w:szCs w:val="24"/>
          <w:lang w:val="es-ES"/>
        </w:rPr>
        <w:t xml:space="preserve"> la </w:t>
      </w:r>
      <w:r w:rsidR="00A97EB5" w:rsidRPr="00D51354">
        <w:rPr>
          <w:rFonts w:ascii="Arial" w:hAnsi="Arial" w:cs="Arial"/>
          <w:noProof/>
          <w:sz w:val="24"/>
          <w:szCs w:val="24"/>
          <w:lang w:val="es-ES"/>
        </w:rPr>
        <w:t>continuidad de la prestación de los servicios</w:t>
      </w:r>
      <w:r w:rsidR="00231A8A" w:rsidRPr="00D51354">
        <w:rPr>
          <w:rFonts w:ascii="Arial" w:hAnsi="Arial" w:cs="Arial"/>
          <w:noProof/>
          <w:sz w:val="24"/>
          <w:szCs w:val="24"/>
          <w:lang w:val="es-ES"/>
        </w:rPr>
        <w:t>.</w:t>
      </w:r>
    </w:p>
    <w:p w:rsidR="004E545A" w:rsidRDefault="00E214C1" w:rsidP="004E545A">
      <w:pPr>
        <w:spacing w:before="100" w:beforeAutospacing="1" w:after="100" w:afterAutospacing="1" w:line="240" w:lineRule="auto"/>
        <w:jc w:val="both"/>
        <w:rPr>
          <w:rFonts w:ascii="Arial" w:hAnsi="Arial" w:cs="Arial"/>
          <w:b/>
          <w:sz w:val="24"/>
          <w:szCs w:val="24"/>
        </w:rPr>
      </w:pPr>
      <w:r>
        <w:rPr>
          <w:rFonts w:ascii="Arial" w:eastAsia="Times New Roman" w:hAnsi="Arial" w:cs="Arial"/>
          <w:sz w:val="24"/>
          <w:szCs w:val="24"/>
          <w:lang w:val="es-ES_tradnl" w:eastAsia="es-ES"/>
        </w:rPr>
        <w:t xml:space="preserve">En virtud de lo anterior, </w:t>
      </w:r>
      <w:r w:rsidR="00D332E2" w:rsidRPr="008E58EB">
        <w:rPr>
          <w:rFonts w:ascii="Arial" w:eastAsia="Times New Roman" w:hAnsi="Arial" w:cs="Arial"/>
          <w:sz w:val="24"/>
          <w:szCs w:val="24"/>
          <w:lang w:val="es-ES_tradnl" w:eastAsia="es-ES"/>
        </w:rPr>
        <w:t>someto a su consideración, la siguiente</w:t>
      </w:r>
      <w:r w:rsidR="00D332E2">
        <w:rPr>
          <w:rFonts w:ascii="Arial" w:eastAsia="Times New Roman" w:hAnsi="Arial" w:cs="Arial"/>
          <w:sz w:val="24"/>
          <w:szCs w:val="24"/>
          <w:lang w:val="es-ES_tradnl" w:eastAsia="es-ES"/>
        </w:rPr>
        <w:t xml:space="preserve"> modificación </w:t>
      </w:r>
      <w:r w:rsidR="00C314D5" w:rsidRPr="00D51354">
        <w:rPr>
          <w:rFonts w:ascii="Arial" w:hAnsi="Arial" w:cs="Arial"/>
          <w:sz w:val="24"/>
          <w:szCs w:val="24"/>
        </w:rPr>
        <w:t xml:space="preserve">a la </w:t>
      </w:r>
      <w:r w:rsidR="00C314D5" w:rsidRPr="00D51354">
        <w:rPr>
          <w:rFonts w:ascii="Arial" w:hAnsi="Arial" w:cs="Arial"/>
          <w:noProof/>
          <w:sz w:val="24"/>
          <w:szCs w:val="24"/>
          <w:lang w:val="es-ES"/>
        </w:rPr>
        <w:t>Iniciativa para expedir el Presupuesto de Egresos del Gobierno del Estado de Yucatán para el Ejercicio Fiscal 2019</w:t>
      </w:r>
      <w:r w:rsidR="00C314D5">
        <w:rPr>
          <w:rFonts w:ascii="Arial" w:hAnsi="Arial" w:cs="Arial"/>
          <w:noProof/>
          <w:sz w:val="24"/>
          <w:szCs w:val="24"/>
          <w:lang w:val="es-ES"/>
        </w:rPr>
        <w:t>:</w:t>
      </w:r>
    </w:p>
    <w:p w:rsidR="00FB3A68" w:rsidRPr="004E545A" w:rsidRDefault="00FB3A68" w:rsidP="004E545A">
      <w:pPr>
        <w:spacing w:before="100" w:beforeAutospacing="1" w:after="100" w:afterAutospacing="1" w:line="240" w:lineRule="auto"/>
        <w:jc w:val="both"/>
        <w:rPr>
          <w:rFonts w:ascii="Arial" w:hAnsi="Arial" w:cs="Arial"/>
          <w:b/>
          <w:sz w:val="24"/>
          <w:szCs w:val="24"/>
        </w:rPr>
      </w:pPr>
      <w:r w:rsidRPr="004E545A">
        <w:rPr>
          <w:rFonts w:ascii="Arial" w:hAnsi="Arial" w:cs="Arial"/>
          <w:b/>
          <w:sz w:val="24"/>
          <w:szCs w:val="24"/>
        </w:rPr>
        <w:t>Artículo 5. Intervención de la secretaría en convenios o acuerdos</w:t>
      </w:r>
    </w:p>
    <w:p w:rsidR="00FB3A68" w:rsidRPr="004E545A" w:rsidRDefault="00FB3A68" w:rsidP="004E545A">
      <w:pPr>
        <w:spacing w:before="100" w:beforeAutospacing="1" w:after="100" w:afterAutospacing="1" w:line="240" w:lineRule="auto"/>
        <w:jc w:val="both"/>
        <w:rPr>
          <w:rFonts w:ascii="Arial" w:hAnsi="Arial" w:cs="Arial"/>
          <w:sz w:val="24"/>
          <w:szCs w:val="24"/>
        </w:rPr>
      </w:pPr>
      <w:r w:rsidRPr="004E545A">
        <w:rPr>
          <w:rFonts w:ascii="Arial" w:hAnsi="Arial" w:cs="Arial"/>
          <w:sz w:val="24"/>
          <w:szCs w:val="24"/>
        </w:rPr>
        <w:t>En la celebración o suscripción de convenios o acuerdos en los que se comprometa el patrimonio económico o el erario del estado, será obligatoria la intervención de la secretaría.</w:t>
      </w:r>
    </w:p>
    <w:p w:rsidR="00FB3A68" w:rsidRPr="004E545A" w:rsidRDefault="00FB3A68" w:rsidP="004E545A">
      <w:pPr>
        <w:spacing w:before="100" w:beforeAutospacing="1" w:after="100" w:afterAutospacing="1" w:line="240" w:lineRule="auto"/>
        <w:jc w:val="both"/>
        <w:rPr>
          <w:rFonts w:ascii="Arial" w:hAnsi="Arial" w:cs="Arial"/>
          <w:noProof/>
          <w:sz w:val="24"/>
          <w:szCs w:val="24"/>
          <w:lang w:val="es-ES"/>
        </w:rPr>
      </w:pPr>
      <w:r w:rsidRPr="004E545A">
        <w:rPr>
          <w:rFonts w:ascii="Arial" w:hAnsi="Arial" w:cs="Arial"/>
          <w:noProof/>
          <w:sz w:val="24"/>
          <w:szCs w:val="24"/>
          <w:lang w:val="es-ES"/>
        </w:rPr>
        <w:lastRenderedPageBreak/>
        <w:t>El incumplimiento de esta disposici</w:t>
      </w:r>
      <w:r w:rsidR="004E545A" w:rsidRPr="004E545A">
        <w:rPr>
          <w:rFonts w:ascii="Arial" w:hAnsi="Arial" w:cs="Arial"/>
          <w:noProof/>
          <w:sz w:val="24"/>
          <w:szCs w:val="24"/>
          <w:lang w:val="es-ES"/>
        </w:rPr>
        <w:t>ón será considerado como una infracción administrativa, y será sancionado en términos de la legislación en materia deresponsabilidades administrativas.</w:t>
      </w:r>
    </w:p>
    <w:p w:rsidR="00470E2D" w:rsidRPr="00D51354" w:rsidRDefault="00470E2D" w:rsidP="00470E2D">
      <w:pPr>
        <w:spacing w:before="100" w:beforeAutospacing="1" w:after="100" w:afterAutospacing="1" w:line="240" w:lineRule="auto"/>
        <w:jc w:val="both"/>
        <w:rPr>
          <w:rFonts w:ascii="Arial" w:hAnsi="Arial" w:cs="Arial"/>
          <w:b/>
          <w:sz w:val="24"/>
          <w:szCs w:val="24"/>
        </w:rPr>
      </w:pPr>
      <w:r w:rsidRPr="00D51354">
        <w:rPr>
          <w:rFonts w:ascii="Arial" w:hAnsi="Arial" w:cs="Arial"/>
          <w:b/>
          <w:sz w:val="24"/>
          <w:szCs w:val="24"/>
        </w:rPr>
        <w:t>Artículo 6. Principios para el ejercicio del presupuesto</w:t>
      </w:r>
    </w:p>
    <w:p w:rsidR="00470E2D" w:rsidRPr="00D51354" w:rsidRDefault="00470E2D" w:rsidP="00470E2D">
      <w:pPr>
        <w:spacing w:before="100" w:beforeAutospacing="1" w:after="100" w:afterAutospacing="1" w:line="240" w:lineRule="auto"/>
        <w:jc w:val="both"/>
        <w:rPr>
          <w:rFonts w:ascii="Arial" w:hAnsi="Arial" w:cs="Arial"/>
          <w:sz w:val="24"/>
          <w:szCs w:val="24"/>
        </w:rPr>
      </w:pPr>
      <w:r w:rsidRPr="00D51354">
        <w:rPr>
          <w:rFonts w:ascii="Arial" w:hAnsi="Arial" w:cs="Arial"/>
          <w:sz w:val="24"/>
          <w:szCs w:val="24"/>
        </w:rPr>
        <w:t>El ejercicio del presupuesto se apegará a los principios de eficiencia, eficacia, economía, transparencia y honradez para satisfacer los objetivos a los que están destinados, con base en lo siguiente:</w:t>
      </w:r>
    </w:p>
    <w:p w:rsidR="00470E2D" w:rsidRPr="00D51354" w:rsidRDefault="00470E2D" w:rsidP="00470E2D">
      <w:pPr>
        <w:spacing w:before="100" w:beforeAutospacing="1" w:after="100" w:afterAutospacing="1" w:line="240" w:lineRule="auto"/>
        <w:ind w:firstLine="709"/>
        <w:jc w:val="both"/>
        <w:rPr>
          <w:rFonts w:ascii="Arial" w:hAnsi="Arial" w:cs="Arial"/>
          <w:sz w:val="24"/>
          <w:szCs w:val="24"/>
        </w:rPr>
      </w:pPr>
      <w:r w:rsidRPr="00D51354">
        <w:rPr>
          <w:rFonts w:ascii="Arial" w:hAnsi="Arial" w:cs="Arial"/>
          <w:sz w:val="24"/>
          <w:szCs w:val="24"/>
        </w:rPr>
        <w:t>I. Priorizar la asignación de los recursos a los programas, obras y acciones de alto impacto y beneficio social que incidan en el desarrollo económico y social.</w:t>
      </w:r>
    </w:p>
    <w:p w:rsidR="00470E2D" w:rsidRPr="00D51354" w:rsidRDefault="00470E2D" w:rsidP="00470E2D">
      <w:pPr>
        <w:spacing w:before="100" w:beforeAutospacing="1" w:after="100" w:afterAutospacing="1" w:line="240" w:lineRule="auto"/>
        <w:ind w:firstLine="709"/>
        <w:jc w:val="both"/>
        <w:rPr>
          <w:rFonts w:ascii="Arial" w:hAnsi="Arial" w:cs="Arial"/>
          <w:sz w:val="24"/>
          <w:szCs w:val="24"/>
        </w:rPr>
      </w:pPr>
      <w:r w:rsidRPr="00D51354">
        <w:rPr>
          <w:rFonts w:ascii="Arial" w:hAnsi="Arial" w:cs="Arial"/>
          <w:sz w:val="24"/>
          <w:szCs w:val="24"/>
        </w:rPr>
        <w:t>II. Garantizar la elevación de los niveles de calidad de vida en la población.</w:t>
      </w:r>
    </w:p>
    <w:p w:rsidR="00470E2D" w:rsidRPr="00D51354" w:rsidRDefault="00470E2D" w:rsidP="00470E2D">
      <w:pPr>
        <w:spacing w:before="100" w:beforeAutospacing="1" w:after="100" w:afterAutospacing="1" w:line="240" w:lineRule="auto"/>
        <w:ind w:firstLine="709"/>
        <w:jc w:val="both"/>
        <w:rPr>
          <w:rFonts w:ascii="Arial" w:hAnsi="Arial" w:cs="Arial"/>
          <w:sz w:val="24"/>
          <w:szCs w:val="24"/>
        </w:rPr>
      </w:pPr>
      <w:r w:rsidRPr="00D51354">
        <w:rPr>
          <w:rFonts w:ascii="Arial" w:hAnsi="Arial" w:cs="Arial"/>
          <w:sz w:val="24"/>
          <w:szCs w:val="24"/>
        </w:rPr>
        <w:t>III. Identificar a la población objetivo, procurando atender a la de menor ingreso.</w:t>
      </w:r>
    </w:p>
    <w:p w:rsidR="00470E2D" w:rsidRPr="00D51354" w:rsidRDefault="00470E2D" w:rsidP="00470E2D">
      <w:pPr>
        <w:spacing w:before="100" w:beforeAutospacing="1" w:after="100" w:afterAutospacing="1" w:line="240" w:lineRule="auto"/>
        <w:ind w:firstLine="709"/>
        <w:jc w:val="both"/>
        <w:rPr>
          <w:rFonts w:ascii="Arial" w:hAnsi="Arial" w:cs="Arial"/>
          <w:sz w:val="24"/>
          <w:szCs w:val="24"/>
        </w:rPr>
      </w:pPr>
      <w:r w:rsidRPr="00D51354">
        <w:rPr>
          <w:rFonts w:ascii="Arial" w:hAnsi="Arial" w:cs="Arial"/>
          <w:sz w:val="24"/>
          <w:szCs w:val="24"/>
        </w:rPr>
        <w:t>IV. Consolidar la estructura presupuestaria que facilite la ejecución de los programas.</w:t>
      </w:r>
    </w:p>
    <w:p w:rsidR="00470E2D" w:rsidRPr="00D51354" w:rsidRDefault="00470E2D" w:rsidP="00470E2D">
      <w:pPr>
        <w:spacing w:before="100" w:beforeAutospacing="1" w:after="100" w:afterAutospacing="1" w:line="240" w:lineRule="auto"/>
        <w:ind w:firstLine="709"/>
        <w:jc w:val="both"/>
        <w:rPr>
          <w:rFonts w:ascii="Arial" w:hAnsi="Arial" w:cs="Arial"/>
          <w:sz w:val="24"/>
          <w:szCs w:val="24"/>
        </w:rPr>
      </w:pPr>
      <w:r w:rsidRPr="00D51354">
        <w:rPr>
          <w:rFonts w:ascii="Arial" w:hAnsi="Arial" w:cs="Arial"/>
          <w:sz w:val="24"/>
          <w:szCs w:val="24"/>
        </w:rPr>
        <w:t>V. Consolidar el presupuesto basado en resultados.</w:t>
      </w:r>
    </w:p>
    <w:p w:rsidR="00470E2D" w:rsidRPr="00D51354" w:rsidRDefault="00470E2D" w:rsidP="00470E2D">
      <w:pPr>
        <w:spacing w:before="100" w:beforeAutospacing="1" w:after="100" w:afterAutospacing="1" w:line="240" w:lineRule="auto"/>
        <w:ind w:firstLine="708"/>
        <w:jc w:val="both"/>
        <w:rPr>
          <w:rFonts w:ascii="Arial" w:hAnsi="Arial" w:cs="Arial"/>
          <w:sz w:val="24"/>
          <w:szCs w:val="24"/>
        </w:rPr>
      </w:pPr>
      <w:r w:rsidRPr="00D51354">
        <w:rPr>
          <w:rFonts w:ascii="Arial" w:hAnsi="Arial" w:cs="Arial"/>
          <w:sz w:val="24"/>
          <w:szCs w:val="24"/>
        </w:rPr>
        <w:t xml:space="preserve">VI. Impulsar el cumplimiento del principio de no discriminación, de interés superior de niñas, niños y adolescentes, igualdad entre mujeres y hombres y los demás derechos humanos previstos en la Constitución Política de los Estados Unidos Mexicanos, en los tratados internacionales en la materia, así como en la Constitución Política del Estado de Yucatán, y los </w:t>
      </w:r>
      <w:r w:rsidR="00D51354" w:rsidRPr="00D51354">
        <w:rPr>
          <w:rFonts w:ascii="Arial" w:hAnsi="Arial" w:cs="Arial"/>
          <w:sz w:val="24"/>
          <w:szCs w:val="24"/>
        </w:rPr>
        <w:t>demás que prevea</w:t>
      </w:r>
      <w:r w:rsidRPr="00D51354">
        <w:rPr>
          <w:rFonts w:ascii="Arial" w:hAnsi="Arial" w:cs="Arial"/>
          <w:sz w:val="24"/>
          <w:szCs w:val="24"/>
        </w:rPr>
        <w:t xml:space="preserve"> la legislación y la normativa vigente.</w:t>
      </w:r>
    </w:p>
    <w:p w:rsidR="007C7C8D" w:rsidRPr="00D51354" w:rsidRDefault="007C7C8D" w:rsidP="007C7C8D">
      <w:pPr>
        <w:spacing w:before="100" w:beforeAutospacing="1" w:after="100" w:afterAutospacing="1" w:line="240" w:lineRule="auto"/>
        <w:jc w:val="both"/>
        <w:rPr>
          <w:rFonts w:ascii="Arial" w:hAnsi="Arial" w:cs="Arial"/>
          <w:b/>
          <w:sz w:val="24"/>
          <w:szCs w:val="24"/>
        </w:rPr>
      </w:pPr>
      <w:r w:rsidRPr="00D51354">
        <w:rPr>
          <w:rFonts w:ascii="Arial" w:hAnsi="Arial" w:cs="Arial"/>
          <w:b/>
          <w:sz w:val="24"/>
          <w:szCs w:val="24"/>
        </w:rPr>
        <w:t>Artículo 11. Clasificación por fuentes de financiamiento</w:t>
      </w:r>
    </w:p>
    <w:p w:rsidR="007C7C8D" w:rsidRPr="00D51354" w:rsidRDefault="007C7C8D" w:rsidP="007C7C8D">
      <w:pPr>
        <w:spacing w:before="100" w:beforeAutospacing="1" w:after="100" w:afterAutospacing="1" w:line="240" w:lineRule="auto"/>
        <w:jc w:val="both"/>
        <w:rPr>
          <w:rFonts w:ascii="Arial" w:hAnsi="Arial" w:cs="Arial"/>
          <w:b/>
          <w:sz w:val="24"/>
          <w:szCs w:val="24"/>
        </w:rPr>
      </w:pPr>
      <w:r w:rsidRPr="00D51354">
        <w:rPr>
          <w:rFonts w:ascii="Arial" w:hAnsi="Arial" w:cs="Arial"/>
          <w:sz w:val="24"/>
          <w:szCs w:val="24"/>
        </w:rPr>
        <w:t>La forma en que se integran los ingresos del estado, de acuerdo con la clasificación por fuentes de financiamiento, se desglosa en el anexo 2b.</w:t>
      </w:r>
    </w:p>
    <w:p w:rsidR="007C7C8D" w:rsidRPr="00D51354" w:rsidRDefault="007C7C8D" w:rsidP="007C7C8D">
      <w:pPr>
        <w:spacing w:before="100" w:beforeAutospacing="1" w:after="100" w:afterAutospacing="1" w:line="240" w:lineRule="auto"/>
        <w:jc w:val="both"/>
        <w:rPr>
          <w:rFonts w:ascii="Arial" w:hAnsi="Arial" w:cs="Arial"/>
          <w:b/>
          <w:sz w:val="24"/>
          <w:szCs w:val="24"/>
        </w:rPr>
      </w:pPr>
      <w:r w:rsidRPr="00D51354">
        <w:rPr>
          <w:rFonts w:ascii="Arial" w:hAnsi="Arial" w:cs="Arial"/>
          <w:b/>
          <w:sz w:val="24"/>
          <w:szCs w:val="24"/>
        </w:rPr>
        <w:t>Artículo 15. Asignaciones para organismos autónomos</w:t>
      </w:r>
    </w:p>
    <w:p w:rsidR="007C7C8D" w:rsidRPr="00D51354" w:rsidRDefault="007C7C8D" w:rsidP="007C7C8D">
      <w:pPr>
        <w:spacing w:before="100" w:beforeAutospacing="1" w:after="100" w:afterAutospacing="1" w:line="240" w:lineRule="auto"/>
        <w:jc w:val="both"/>
        <w:rPr>
          <w:rFonts w:ascii="Arial" w:hAnsi="Arial" w:cs="Arial"/>
          <w:sz w:val="24"/>
          <w:szCs w:val="24"/>
        </w:rPr>
      </w:pPr>
      <w:r w:rsidRPr="00D51354">
        <w:rPr>
          <w:rFonts w:ascii="Arial" w:hAnsi="Arial" w:cs="Arial"/>
          <w:sz w:val="24"/>
          <w:szCs w:val="24"/>
        </w:rPr>
        <w:t>Las asignaciones previstas para los organismos autónomos se integran conforme al anexo 1a de este decreto.</w:t>
      </w:r>
    </w:p>
    <w:p w:rsidR="007C7C8D" w:rsidRPr="00D51354" w:rsidRDefault="007C7C8D" w:rsidP="007C7C8D">
      <w:pPr>
        <w:spacing w:before="100" w:beforeAutospacing="1" w:after="100" w:afterAutospacing="1" w:line="240" w:lineRule="auto"/>
        <w:jc w:val="both"/>
        <w:rPr>
          <w:rFonts w:ascii="Arial" w:hAnsi="Arial" w:cs="Arial"/>
          <w:sz w:val="24"/>
          <w:szCs w:val="24"/>
        </w:rPr>
      </w:pPr>
      <w:r w:rsidRPr="00D51354">
        <w:rPr>
          <w:rFonts w:ascii="Arial" w:hAnsi="Arial" w:cs="Arial"/>
          <w:b/>
          <w:sz w:val="24"/>
          <w:szCs w:val="24"/>
        </w:rPr>
        <w:t>Artículo 16. Asignaciones para Poder Legislativo</w:t>
      </w:r>
    </w:p>
    <w:p w:rsidR="007C7C8D" w:rsidRPr="00D51354" w:rsidRDefault="007C7C8D" w:rsidP="007C7C8D">
      <w:pPr>
        <w:spacing w:before="100" w:beforeAutospacing="1" w:after="100" w:afterAutospacing="1" w:line="240" w:lineRule="auto"/>
        <w:jc w:val="both"/>
        <w:rPr>
          <w:rFonts w:ascii="Arial" w:hAnsi="Arial" w:cs="Arial"/>
          <w:sz w:val="24"/>
          <w:szCs w:val="24"/>
        </w:rPr>
      </w:pPr>
      <w:r w:rsidRPr="00D51354">
        <w:rPr>
          <w:rFonts w:ascii="Arial" w:hAnsi="Arial" w:cs="Arial"/>
          <w:sz w:val="24"/>
          <w:szCs w:val="24"/>
        </w:rPr>
        <w:lastRenderedPageBreak/>
        <w:t>Las asignaciones previstas para el Poder Legislativo se incluyen en el anexo 1a de este decreto.</w:t>
      </w:r>
    </w:p>
    <w:p w:rsidR="007C7C8D" w:rsidRPr="00D51354" w:rsidRDefault="007C7C8D" w:rsidP="007C7C8D">
      <w:pPr>
        <w:pStyle w:val="Prrafodelista"/>
        <w:spacing w:before="100" w:beforeAutospacing="1" w:after="100" w:afterAutospacing="1" w:line="240" w:lineRule="auto"/>
        <w:ind w:left="0"/>
        <w:contextualSpacing w:val="0"/>
        <w:jc w:val="both"/>
        <w:rPr>
          <w:b/>
          <w:sz w:val="24"/>
          <w:szCs w:val="24"/>
        </w:rPr>
      </w:pPr>
      <w:r w:rsidRPr="00D51354">
        <w:rPr>
          <w:b/>
          <w:sz w:val="24"/>
          <w:szCs w:val="24"/>
        </w:rPr>
        <w:t>Artículo 17. Asignaciones para Poder Judicial</w:t>
      </w:r>
    </w:p>
    <w:p w:rsidR="007C7C8D" w:rsidRPr="00D51354" w:rsidRDefault="007C7C8D" w:rsidP="007C7C8D">
      <w:pPr>
        <w:spacing w:before="100" w:beforeAutospacing="1" w:after="100" w:afterAutospacing="1" w:line="240" w:lineRule="auto"/>
        <w:jc w:val="both"/>
        <w:rPr>
          <w:rFonts w:ascii="Arial" w:hAnsi="Arial" w:cs="Arial"/>
          <w:sz w:val="24"/>
          <w:szCs w:val="24"/>
        </w:rPr>
      </w:pPr>
      <w:r w:rsidRPr="00D51354">
        <w:rPr>
          <w:rFonts w:ascii="Arial" w:hAnsi="Arial" w:cs="Arial"/>
          <w:sz w:val="24"/>
          <w:szCs w:val="24"/>
        </w:rPr>
        <w:t>Las asignaciones previstas para el Poder Judicial se desglosan conforme al anexo 1a y 18f de este decreto.</w:t>
      </w:r>
    </w:p>
    <w:p w:rsidR="007C7C8D" w:rsidRPr="00D51354" w:rsidRDefault="007C7C8D" w:rsidP="007C7C8D">
      <w:pPr>
        <w:pStyle w:val="Prrafodelista"/>
        <w:spacing w:before="100" w:beforeAutospacing="1" w:after="100" w:afterAutospacing="1" w:line="240" w:lineRule="auto"/>
        <w:ind w:left="0"/>
        <w:contextualSpacing w:val="0"/>
        <w:jc w:val="both"/>
        <w:rPr>
          <w:b/>
          <w:sz w:val="24"/>
          <w:szCs w:val="24"/>
        </w:rPr>
      </w:pPr>
      <w:r w:rsidRPr="00D51354">
        <w:rPr>
          <w:b/>
          <w:sz w:val="24"/>
          <w:szCs w:val="24"/>
        </w:rPr>
        <w:t>Artículo 31. Saldo neto</w:t>
      </w:r>
    </w:p>
    <w:p w:rsidR="007C7C8D" w:rsidRPr="00D51354" w:rsidRDefault="007C7C8D" w:rsidP="007C7C8D">
      <w:pPr>
        <w:pStyle w:val="Prrafodelista"/>
        <w:spacing w:before="100" w:beforeAutospacing="1" w:after="100" w:afterAutospacing="1" w:line="240" w:lineRule="auto"/>
        <w:ind w:left="0"/>
        <w:contextualSpacing w:val="0"/>
        <w:jc w:val="both"/>
        <w:rPr>
          <w:sz w:val="24"/>
          <w:szCs w:val="24"/>
        </w:rPr>
      </w:pPr>
      <w:r w:rsidRPr="00D51354">
        <w:rPr>
          <w:sz w:val="24"/>
          <w:szCs w:val="24"/>
        </w:rPr>
        <w:t>El saldo neto de la deuda pública del Gobierno del estado de Yucatán es de $3,928,372,022.2 conformada por 100% de capital y 0% de intereses, con fecha de corte al 31 de diciembre del ejercicio fiscal anterior.</w:t>
      </w:r>
    </w:p>
    <w:p w:rsidR="007C7C8D" w:rsidRPr="00D51354" w:rsidRDefault="007C7C8D" w:rsidP="007C7C8D">
      <w:pPr>
        <w:spacing w:before="100" w:beforeAutospacing="1" w:after="100" w:afterAutospacing="1" w:line="240" w:lineRule="auto"/>
        <w:jc w:val="both"/>
        <w:rPr>
          <w:rFonts w:ascii="Arial" w:hAnsi="Arial" w:cs="Arial"/>
          <w:sz w:val="24"/>
          <w:szCs w:val="24"/>
        </w:rPr>
      </w:pPr>
      <w:r w:rsidRPr="00D51354">
        <w:rPr>
          <w:rFonts w:ascii="Arial" w:hAnsi="Arial" w:cs="Arial"/>
          <w:sz w:val="24"/>
          <w:szCs w:val="24"/>
        </w:rPr>
        <w:t>Para el ejercicio fiscal 2019, se establece una asignación presupuestaria de $550,309,260.00, de esta será destinada a la amortización de capital $120,183,389.00 y $415,993,963.00 al pago de intereses de la deuda pública contratada con la banca de desarrollo y con la banca privada, adicionalmente se cuenta con un costo de cobertura de la deuda de $14,131,908.00 detalle de la información se encuentra en anexo 5a de este decreto.</w:t>
      </w:r>
    </w:p>
    <w:p w:rsidR="007C7C8D" w:rsidRPr="00D51354" w:rsidRDefault="007C7C8D" w:rsidP="007C7C8D">
      <w:pPr>
        <w:spacing w:before="100" w:beforeAutospacing="1" w:after="100" w:afterAutospacing="1" w:line="240" w:lineRule="auto"/>
        <w:jc w:val="both"/>
        <w:rPr>
          <w:rFonts w:ascii="Arial" w:hAnsi="Arial" w:cs="Arial"/>
          <w:sz w:val="24"/>
          <w:szCs w:val="24"/>
        </w:rPr>
      </w:pPr>
      <w:r w:rsidRPr="00D51354">
        <w:rPr>
          <w:rFonts w:ascii="Arial" w:hAnsi="Arial" w:cs="Arial"/>
          <w:sz w:val="24"/>
          <w:szCs w:val="24"/>
        </w:rPr>
        <w:t>La información sobre el programa financiero de la deuda para el ejercicio fiscal 2019, se presenta en el anexo 5b de este decreto.</w:t>
      </w:r>
    </w:p>
    <w:p w:rsidR="007C7C8D" w:rsidRPr="00D51354" w:rsidRDefault="007C7C8D" w:rsidP="007C7C8D">
      <w:pPr>
        <w:spacing w:before="100" w:beforeAutospacing="1" w:after="100" w:afterAutospacing="1" w:line="240" w:lineRule="auto"/>
        <w:jc w:val="both"/>
        <w:rPr>
          <w:rFonts w:ascii="Arial" w:hAnsi="Arial" w:cs="Arial"/>
          <w:sz w:val="24"/>
          <w:szCs w:val="24"/>
        </w:rPr>
      </w:pPr>
      <w:r w:rsidRPr="00D51354">
        <w:rPr>
          <w:rFonts w:ascii="Arial" w:hAnsi="Arial" w:cs="Arial"/>
          <w:sz w:val="24"/>
          <w:szCs w:val="24"/>
        </w:rPr>
        <w:t>Cualquier información adicional relacionada con la deuda pública se presenta en el anexo 5a, por ser la transparencia y la rendición de cuentas una prioridad del Poder Ejecutivo del Gobierno del Estado de Yucatán.</w:t>
      </w:r>
    </w:p>
    <w:p w:rsidR="00AF0889" w:rsidRPr="00D51354" w:rsidRDefault="00AF0889" w:rsidP="00AF0889">
      <w:pPr>
        <w:pStyle w:val="Prrafodelista"/>
        <w:spacing w:before="100" w:beforeAutospacing="1" w:after="100" w:afterAutospacing="1" w:line="240" w:lineRule="auto"/>
        <w:ind w:left="0"/>
        <w:contextualSpacing w:val="0"/>
        <w:jc w:val="both"/>
        <w:rPr>
          <w:b/>
          <w:sz w:val="24"/>
          <w:szCs w:val="24"/>
        </w:rPr>
      </w:pPr>
      <w:r w:rsidRPr="00D51354">
        <w:rPr>
          <w:b/>
          <w:sz w:val="24"/>
          <w:szCs w:val="24"/>
        </w:rPr>
        <w:t>Artículo 46. Convenios o actos jurídicos prohibidos</w:t>
      </w:r>
    </w:p>
    <w:p w:rsidR="00AF0889" w:rsidRPr="00D51354" w:rsidRDefault="00AF0889" w:rsidP="00AF0889">
      <w:pPr>
        <w:spacing w:before="100" w:beforeAutospacing="1" w:after="100" w:afterAutospacing="1" w:line="240" w:lineRule="auto"/>
        <w:jc w:val="both"/>
        <w:rPr>
          <w:rFonts w:ascii="Arial" w:hAnsi="Arial" w:cs="Arial"/>
          <w:sz w:val="24"/>
          <w:szCs w:val="24"/>
        </w:rPr>
      </w:pPr>
      <w:r w:rsidRPr="00D51354">
        <w:rPr>
          <w:rFonts w:ascii="Arial" w:hAnsi="Arial" w:cs="Arial"/>
          <w:sz w:val="24"/>
          <w:szCs w:val="24"/>
        </w:rPr>
        <w:t>Los titulares de las dependencias y entidades, con excepción de las que cuentan con autorización previa y expresa de la secretaría y de sus órganos de gobierno correspondientes, no deberán suscribir convenios ni otros actos jurídicos análogos que impliquen:</w:t>
      </w:r>
    </w:p>
    <w:p w:rsidR="00AF0889" w:rsidRPr="00D51354" w:rsidRDefault="00AF0889" w:rsidP="00AF0889">
      <w:pPr>
        <w:spacing w:before="100" w:beforeAutospacing="1" w:after="100" w:afterAutospacing="1" w:line="240" w:lineRule="auto"/>
        <w:ind w:left="1080" w:hanging="360"/>
        <w:rPr>
          <w:rFonts w:ascii="Arial" w:hAnsi="Arial" w:cs="Arial"/>
          <w:sz w:val="24"/>
          <w:szCs w:val="24"/>
        </w:rPr>
      </w:pPr>
      <w:r w:rsidRPr="00D51354">
        <w:rPr>
          <w:rFonts w:ascii="Arial" w:hAnsi="Arial" w:cs="Arial"/>
          <w:sz w:val="24"/>
          <w:szCs w:val="24"/>
        </w:rPr>
        <w:t>I. Realizar erogaciones mayores a las aprobadas en este decreto.</w:t>
      </w:r>
    </w:p>
    <w:p w:rsidR="00AF0889" w:rsidRPr="00D51354" w:rsidRDefault="00AF0889" w:rsidP="00AF0889">
      <w:pPr>
        <w:spacing w:before="100" w:beforeAutospacing="1" w:after="100" w:afterAutospacing="1" w:line="240" w:lineRule="auto"/>
        <w:ind w:left="1080" w:hanging="360"/>
        <w:rPr>
          <w:rFonts w:ascii="Arial" w:hAnsi="Arial" w:cs="Arial"/>
          <w:sz w:val="24"/>
          <w:szCs w:val="24"/>
        </w:rPr>
      </w:pPr>
      <w:r w:rsidRPr="00D51354">
        <w:rPr>
          <w:rFonts w:ascii="Arial" w:hAnsi="Arial" w:cs="Arial"/>
          <w:sz w:val="24"/>
          <w:szCs w:val="24"/>
        </w:rPr>
        <w:t>II. Contraer obligaciones no autorizadas en este decreto.</w:t>
      </w:r>
    </w:p>
    <w:p w:rsidR="007C7C8D" w:rsidRPr="00D51354" w:rsidRDefault="00AF0889" w:rsidP="00AF0889">
      <w:pPr>
        <w:spacing w:before="100" w:beforeAutospacing="1" w:after="100" w:afterAutospacing="1" w:line="240" w:lineRule="auto"/>
        <w:ind w:firstLine="708"/>
        <w:rPr>
          <w:rFonts w:ascii="Arial" w:hAnsi="Arial" w:cs="Arial"/>
          <w:sz w:val="24"/>
          <w:szCs w:val="24"/>
        </w:rPr>
      </w:pPr>
      <w:r w:rsidRPr="00D51354">
        <w:rPr>
          <w:rFonts w:ascii="Arial" w:hAnsi="Arial" w:cs="Arial"/>
          <w:sz w:val="24"/>
          <w:szCs w:val="24"/>
        </w:rPr>
        <w:t>III. Comprometer recursos de subsecuentes ejercicios fiscales.</w:t>
      </w:r>
    </w:p>
    <w:p w:rsidR="00470E2D" w:rsidRDefault="00AF0889" w:rsidP="00470E2D">
      <w:pPr>
        <w:spacing w:before="100" w:beforeAutospacing="1" w:after="100" w:afterAutospacing="1" w:line="240" w:lineRule="auto"/>
        <w:ind w:firstLine="708"/>
        <w:jc w:val="both"/>
        <w:rPr>
          <w:rFonts w:ascii="Arial" w:hAnsi="Arial" w:cs="Arial"/>
          <w:sz w:val="24"/>
          <w:szCs w:val="24"/>
        </w:rPr>
      </w:pPr>
      <w:r w:rsidRPr="00D51354">
        <w:rPr>
          <w:rFonts w:ascii="Arial" w:hAnsi="Arial" w:cs="Arial"/>
          <w:sz w:val="24"/>
          <w:szCs w:val="24"/>
        </w:rPr>
        <w:lastRenderedPageBreak/>
        <w:t xml:space="preserve">IV. </w:t>
      </w:r>
      <w:r w:rsidR="00470E2D" w:rsidRPr="00D51354">
        <w:rPr>
          <w:rFonts w:ascii="Arial" w:hAnsi="Arial" w:cs="Arial"/>
          <w:sz w:val="24"/>
          <w:szCs w:val="24"/>
        </w:rPr>
        <w:t>Contravenir las políticas de austeridad establecidas por el Gobierno del estado.</w:t>
      </w:r>
    </w:p>
    <w:p w:rsidR="004E545A" w:rsidRDefault="004E545A" w:rsidP="009E757B">
      <w:pPr>
        <w:spacing w:before="100" w:beforeAutospacing="1" w:after="100" w:afterAutospacing="1" w:line="240" w:lineRule="auto"/>
        <w:jc w:val="both"/>
        <w:rPr>
          <w:rFonts w:ascii="Arial" w:hAnsi="Arial" w:cs="Arial"/>
          <w:noProof/>
          <w:sz w:val="24"/>
          <w:szCs w:val="24"/>
          <w:lang w:val="es-ES"/>
        </w:rPr>
      </w:pPr>
      <w:r>
        <w:rPr>
          <w:rFonts w:ascii="Arial" w:hAnsi="Arial" w:cs="Arial"/>
          <w:sz w:val="24"/>
          <w:szCs w:val="24"/>
        </w:rPr>
        <w:t>De igual manera, se adjuntan los anexos 1a, 2a, 2b, 2c,</w:t>
      </w:r>
      <w:r w:rsidR="009E757B">
        <w:rPr>
          <w:rFonts w:ascii="Arial" w:hAnsi="Arial" w:cs="Arial"/>
          <w:sz w:val="24"/>
          <w:szCs w:val="24"/>
        </w:rPr>
        <w:t xml:space="preserve"> 2d,</w:t>
      </w:r>
      <w:r>
        <w:rPr>
          <w:rFonts w:ascii="Arial" w:hAnsi="Arial" w:cs="Arial"/>
          <w:sz w:val="24"/>
          <w:szCs w:val="24"/>
        </w:rPr>
        <w:t xml:space="preserve"> 2f, 7b, 7c,</w:t>
      </w:r>
      <w:r w:rsidR="009E757B">
        <w:rPr>
          <w:rFonts w:ascii="Arial" w:hAnsi="Arial" w:cs="Arial"/>
          <w:sz w:val="24"/>
          <w:szCs w:val="24"/>
        </w:rPr>
        <w:t xml:space="preserve"> 18d, 18e, 18f, 18g y los</w:t>
      </w:r>
      <w:r w:rsidRPr="00D51354">
        <w:rPr>
          <w:rFonts w:ascii="Arial" w:hAnsi="Arial" w:cs="Arial"/>
          <w:noProof/>
          <w:sz w:val="24"/>
          <w:szCs w:val="24"/>
          <w:lang w:val="es-ES"/>
        </w:rPr>
        <w:t xml:space="preserve"> tomos modificados, así como los discos para cada uno de los diputados del Congreso.</w:t>
      </w:r>
    </w:p>
    <w:p w:rsidR="001730ED" w:rsidRPr="00D51354" w:rsidRDefault="001730ED" w:rsidP="001730ED">
      <w:pPr>
        <w:pStyle w:val="Prrafodelista"/>
        <w:spacing w:before="100" w:beforeAutospacing="1" w:after="100" w:afterAutospacing="1" w:line="240" w:lineRule="auto"/>
        <w:ind w:left="0"/>
        <w:contextualSpacing w:val="0"/>
        <w:jc w:val="both"/>
        <w:rPr>
          <w:b/>
          <w:sz w:val="24"/>
          <w:szCs w:val="24"/>
        </w:rPr>
      </w:pPr>
      <w:r w:rsidRPr="00D51354">
        <w:rPr>
          <w:b/>
          <w:sz w:val="24"/>
          <w:szCs w:val="24"/>
        </w:rPr>
        <w:t>Artículo 105. Medidas para la reducción del gasto</w:t>
      </w:r>
    </w:p>
    <w:p w:rsidR="001730ED" w:rsidRPr="00D51354" w:rsidRDefault="001730ED" w:rsidP="001730ED">
      <w:pPr>
        <w:spacing w:before="100" w:beforeAutospacing="1" w:after="100" w:afterAutospacing="1" w:line="240" w:lineRule="auto"/>
        <w:jc w:val="both"/>
        <w:rPr>
          <w:rFonts w:ascii="Arial" w:hAnsi="Arial" w:cs="Arial"/>
          <w:sz w:val="24"/>
          <w:szCs w:val="24"/>
        </w:rPr>
      </w:pPr>
      <w:r w:rsidRPr="00D51354">
        <w:rPr>
          <w:rFonts w:ascii="Arial" w:hAnsi="Arial" w:cs="Arial"/>
          <w:sz w:val="24"/>
          <w:szCs w:val="24"/>
        </w:rPr>
        <w:t>Los Poderes Legislativo y Judicial, así como los organismos autónomos, deberán implantar medidas equivalentes a las aplicables en las dependencias y entidades para la reducción del gasto destinado a las actividades administrativas y de apoyo, así como del presupuesto regularizable de servicios personales. Para el caso de las entidades, sus titulares, en el ámbito de sus competencias, implementarán las acciones correspondientes para el debido cumplimiento de lo dispuesto en este capítulo, siempre y cuando estas no afecten el ejercicio de sus funciones ni sus atribuciones legales.</w:t>
      </w:r>
    </w:p>
    <w:p w:rsidR="001730ED" w:rsidRPr="00D51354" w:rsidRDefault="001730ED" w:rsidP="001730ED">
      <w:pPr>
        <w:spacing w:before="100" w:beforeAutospacing="1" w:after="100" w:afterAutospacing="1" w:line="240" w:lineRule="auto"/>
        <w:jc w:val="both"/>
        <w:rPr>
          <w:rFonts w:ascii="Arial" w:hAnsi="Arial" w:cs="Arial"/>
          <w:sz w:val="24"/>
          <w:szCs w:val="24"/>
        </w:rPr>
      </w:pPr>
      <w:r w:rsidRPr="00D51354">
        <w:rPr>
          <w:rFonts w:ascii="Arial" w:hAnsi="Arial" w:cs="Arial"/>
          <w:sz w:val="24"/>
          <w:szCs w:val="24"/>
        </w:rPr>
        <w:t>Los ahorros presupuestales generados por la aplicación de las disposiciones contenidas en este capítulo, serán reasignados por la secretaría de acuerdo con las prioridades establecidas por el titular del Poder Ejecutivo.</w:t>
      </w:r>
    </w:p>
    <w:p w:rsidR="001730ED" w:rsidRPr="00D51354" w:rsidRDefault="001730ED" w:rsidP="001730ED">
      <w:pPr>
        <w:spacing w:before="100" w:beforeAutospacing="1" w:after="100" w:afterAutospacing="1" w:line="240" w:lineRule="auto"/>
        <w:jc w:val="both"/>
        <w:rPr>
          <w:rFonts w:ascii="Arial" w:hAnsi="Arial" w:cs="Arial"/>
          <w:sz w:val="24"/>
          <w:szCs w:val="24"/>
        </w:rPr>
      </w:pPr>
      <w:r w:rsidRPr="00D51354">
        <w:rPr>
          <w:rFonts w:ascii="Arial" w:hAnsi="Arial" w:cs="Arial"/>
          <w:sz w:val="24"/>
          <w:szCs w:val="24"/>
        </w:rPr>
        <w:t>Para la aplicación de los remanentes que se generen con tal motivo, el Poder Ejecutivo del estado, por conducto de la secretaría, emitirá las autorizaciones correspondientes, debiendo dar prioridad a las dependencias y entidades que hubieran generado dichos ahorros, con el fin de estimular su productividad.</w:t>
      </w:r>
    </w:p>
    <w:p w:rsidR="004E545A" w:rsidRDefault="001730ED" w:rsidP="0066775E">
      <w:pPr>
        <w:spacing w:before="100" w:beforeAutospacing="1" w:after="100" w:afterAutospacing="1" w:line="240" w:lineRule="auto"/>
        <w:jc w:val="center"/>
        <w:rPr>
          <w:rFonts w:ascii="Arial" w:hAnsi="Arial" w:cs="Arial"/>
          <w:b/>
          <w:noProof/>
          <w:sz w:val="24"/>
          <w:szCs w:val="24"/>
          <w:lang w:val="es-ES"/>
        </w:rPr>
      </w:pPr>
      <w:r>
        <w:rPr>
          <w:rFonts w:ascii="Arial" w:hAnsi="Arial" w:cs="Arial"/>
          <w:b/>
          <w:noProof/>
          <w:sz w:val="24"/>
          <w:szCs w:val="24"/>
          <w:lang w:val="es-ES"/>
        </w:rPr>
        <w:t>Atentamente:</w:t>
      </w:r>
    </w:p>
    <w:p w:rsidR="001730ED" w:rsidRDefault="001730ED" w:rsidP="0066775E">
      <w:pPr>
        <w:spacing w:before="100" w:beforeAutospacing="1" w:after="100" w:afterAutospacing="1" w:line="240" w:lineRule="auto"/>
        <w:jc w:val="center"/>
        <w:rPr>
          <w:rFonts w:ascii="Arial" w:hAnsi="Arial" w:cs="Arial"/>
          <w:b/>
          <w:noProof/>
          <w:sz w:val="24"/>
          <w:szCs w:val="24"/>
          <w:lang w:val="es-ES"/>
        </w:rPr>
      </w:pPr>
    </w:p>
    <w:p w:rsidR="00371BCD" w:rsidRPr="00D51354" w:rsidRDefault="00FA758E" w:rsidP="00371BCD">
      <w:pPr>
        <w:spacing w:before="100" w:beforeAutospacing="1" w:after="100" w:afterAutospacing="1" w:line="240" w:lineRule="auto"/>
        <w:jc w:val="center"/>
        <w:rPr>
          <w:rFonts w:ascii="Arial" w:hAnsi="Arial" w:cs="Arial"/>
          <w:b/>
          <w:noProof/>
          <w:sz w:val="24"/>
          <w:szCs w:val="24"/>
          <w:lang w:val="es-ES"/>
        </w:rPr>
      </w:pPr>
      <w:r>
        <w:rPr>
          <w:rFonts w:ascii="Arial" w:hAnsi="Arial" w:cs="Arial"/>
          <w:b/>
          <w:noProof/>
          <w:sz w:val="24"/>
          <w:szCs w:val="24"/>
          <w:lang w:val="es-ES"/>
        </w:rPr>
        <w:t>Lic. Olga Rosas Moya</w:t>
      </w:r>
      <w:r>
        <w:rPr>
          <w:rFonts w:ascii="Arial" w:hAnsi="Arial" w:cs="Arial"/>
          <w:b/>
          <w:noProof/>
          <w:sz w:val="24"/>
          <w:szCs w:val="24"/>
          <w:lang w:val="es-ES"/>
        </w:rPr>
        <w:br/>
        <w:t>Secretaria de Administración y Finanzas</w:t>
      </w:r>
    </w:p>
    <w:sectPr w:rsidR="00371BCD" w:rsidRPr="00D51354" w:rsidSect="007C7C8D">
      <w:footerReference w:type="default" r:id="rId7"/>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326" w:rsidRDefault="00033326" w:rsidP="0066775E">
      <w:pPr>
        <w:spacing w:after="0" w:line="240" w:lineRule="auto"/>
      </w:pPr>
      <w:r>
        <w:separator/>
      </w:r>
    </w:p>
  </w:endnote>
  <w:endnote w:type="continuationSeparator" w:id="0">
    <w:p w:rsidR="00033326" w:rsidRDefault="00033326" w:rsidP="0066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696400"/>
      <w:docPartObj>
        <w:docPartGallery w:val="Page Numbers (Bottom of Page)"/>
        <w:docPartUnique/>
      </w:docPartObj>
    </w:sdtPr>
    <w:sdtEndPr>
      <w:rPr>
        <w:rFonts w:ascii="Arial" w:hAnsi="Arial" w:cs="Arial"/>
        <w:sz w:val="20"/>
        <w:szCs w:val="20"/>
      </w:rPr>
    </w:sdtEndPr>
    <w:sdtContent>
      <w:p w:rsidR="00E364A6" w:rsidRPr="00E364A6" w:rsidRDefault="00E364A6" w:rsidP="00E364A6">
        <w:pPr>
          <w:pStyle w:val="Piedepgina"/>
          <w:jc w:val="right"/>
          <w:rPr>
            <w:rFonts w:ascii="Arial" w:hAnsi="Arial" w:cs="Arial"/>
            <w:sz w:val="20"/>
            <w:szCs w:val="20"/>
          </w:rPr>
        </w:pPr>
        <w:r w:rsidRPr="00E364A6">
          <w:rPr>
            <w:rFonts w:ascii="Arial" w:hAnsi="Arial" w:cs="Arial"/>
            <w:sz w:val="20"/>
            <w:szCs w:val="20"/>
          </w:rPr>
          <w:fldChar w:fldCharType="begin"/>
        </w:r>
        <w:r w:rsidRPr="00E364A6">
          <w:rPr>
            <w:rFonts w:ascii="Arial" w:hAnsi="Arial" w:cs="Arial"/>
            <w:sz w:val="20"/>
            <w:szCs w:val="20"/>
          </w:rPr>
          <w:instrText>PAGE   \* MERGEFORMAT</w:instrText>
        </w:r>
        <w:r w:rsidRPr="00E364A6">
          <w:rPr>
            <w:rFonts w:ascii="Arial" w:hAnsi="Arial" w:cs="Arial"/>
            <w:sz w:val="20"/>
            <w:szCs w:val="20"/>
          </w:rPr>
          <w:fldChar w:fldCharType="separate"/>
        </w:r>
        <w:r w:rsidR="00A91EC6" w:rsidRPr="00A91EC6">
          <w:rPr>
            <w:rFonts w:ascii="Arial" w:hAnsi="Arial" w:cs="Arial"/>
            <w:noProof/>
            <w:sz w:val="20"/>
            <w:szCs w:val="20"/>
            <w:lang w:val="es-ES"/>
          </w:rPr>
          <w:t>1</w:t>
        </w:r>
        <w:r w:rsidRPr="00E364A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326" w:rsidRDefault="00033326" w:rsidP="0066775E">
      <w:pPr>
        <w:spacing w:after="0" w:line="240" w:lineRule="auto"/>
      </w:pPr>
      <w:r>
        <w:separator/>
      </w:r>
    </w:p>
  </w:footnote>
  <w:footnote w:type="continuationSeparator" w:id="0">
    <w:p w:rsidR="00033326" w:rsidRDefault="00033326" w:rsidP="00667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05"/>
    <w:rsid w:val="00011706"/>
    <w:rsid w:val="00015FF3"/>
    <w:rsid w:val="00030FE8"/>
    <w:rsid w:val="00033326"/>
    <w:rsid w:val="00052655"/>
    <w:rsid w:val="000C3223"/>
    <w:rsid w:val="000E6420"/>
    <w:rsid w:val="00165621"/>
    <w:rsid w:val="001730ED"/>
    <w:rsid w:val="00231A8A"/>
    <w:rsid w:val="00371BCD"/>
    <w:rsid w:val="00470E2D"/>
    <w:rsid w:val="004E545A"/>
    <w:rsid w:val="005B4B3D"/>
    <w:rsid w:val="0066775E"/>
    <w:rsid w:val="007B0A61"/>
    <w:rsid w:val="007C7C8D"/>
    <w:rsid w:val="007F2205"/>
    <w:rsid w:val="009E757B"/>
    <w:rsid w:val="00A860E9"/>
    <w:rsid w:val="00A91EC6"/>
    <w:rsid w:val="00A97EB5"/>
    <w:rsid w:val="00AF0889"/>
    <w:rsid w:val="00B275C2"/>
    <w:rsid w:val="00BC37EA"/>
    <w:rsid w:val="00C314D5"/>
    <w:rsid w:val="00D332E2"/>
    <w:rsid w:val="00D457E2"/>
    <w:rsid w:val="00D51354"/>
    <w:rsid w:val="00E15A50"/>
    <w:rsid w:val="00E17DBB"/>
    <w:rsid w:val="00E214C1"/>
    <w:rsid w:val="00E364A6"/>
    <w:rsid w:val="00FA758E"/>
    <w:rsid w:val="00FB3A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75E"/>
    <w:pPr>
      <w:spacing w:after="0" w:line="276" w:lineRule="auto"/>
      <w:ind w:left="720"/>
      <w:contextualSpacing/>
    </w:pPr>
    <w:rPr>
      <w:rFonts w:ascii="Arial" w:eastAsia="Arial" w:hAnsi="Arial" w:cs="Arial"/>
      <w:lang w:eastAsia="es-MX"/>
    </w:rPr>
  </w:style>
  <w:style w:type="paragraph" w:styleId="Encabezado">
    <w:name w:val="header"/>
    <w:basedOn w:val="Normal"/>
    <w:link w:val="EncabezadoCar"/>
    <w:uiPriority w:val="99"/>
    <w:unhideWhenUsed/>
    <w:rsid w:val="006677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75E"/>
  </w:style>
  <w:style w:type="paragraph" w:styleId="Piedepgina">
    <w:name w:val="footer"/>
    <w:basedOn w:val="Normal"/>
    <w:link w:val="PiedepginaCar"/>
    <w:uiPriority w:val="99"/>
    <w:unhideWhenUsed/>
    <w:rsid w:val="00667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75E"/>
  </w:style>
  <w:style w:type="paragraph" w:styleId="Textodeglobo">
    <w:name w:val="Balloon Text"/>
    <w:basedOn w:val="Normal"/>
    <w:link w:val="TextodegloboCar"/>
    <w:uiPriority w:val="99"/>
    <w:semiHidden/>
    <w:unhideWhenUsed/>
    <w:rsid w:val="00A91E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E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75E"/>
    <w:pPr>
      <w:spacing w:after="0" w:line="276" w:lineRule="auto"/>
      <w:ind w:left="720"/>
      <w:contextualSpacing/>
    </w:pPr>
    <w:rPr>
      <w:rFonts w:ascii="Arial" w:eastAsia="Arial" w:hAnsi="Arial" w:cs="Arial"/>
      <w:lang w:eastAsia="es-MX"/>
    </w:rPr>
  </w:style>
  <w:style w:type="paragraph" w:styleId="Encabezado">
    <w:name w:val="header"/>
    <w:basedOn w:val="Normal"/>
    <w:link w:val="EncabezadoCar"/>
    <w:uiPriority w:val="99"/>
    <w:unhideWhenUsed/>
    <w:rsid w:val="006677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775E"/>
  </w:style>
  <w:style w:type="paragraph" w:styleId="Piedepgina">
    <w:name w:val="footer"/>
    <w:basedOn w:val="Normal"/>
    <w:link w:val="PiedepginaCar"/>
    <w:uiPriority w:val="99"/>
    <w:unhideWhenUsed/>
    <w:rsid w:val="006677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775E"/>
  </w:style>
  <w:style w:type="paragraph" w:styleId="Textodeglobo">
    <w:name w:val="Balloon Text"/>
    <w:basedOn w:val="Normal"/>
    <w:link w:val="TextodegloboCar"/>
    <w:uiPriority w:val="99"/>
    <w:semiHidden/>
    <w:unhideWhenUsed/>
    <w:rsid w:val="00A91E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1E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1053</Words>
  <Characters>5793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Lucy Carolina Guillermo Alcocer</cp:lastModifiedBy>
  <cp:revision>22</cp:revision>
  <cp:lastPrinted>2018-12-22T01:09:00Z</cp:lastPrinted>
  <dcterms:created xsi:type="dcterms:W3CDTF">2018-12-21T21:01:00Z</dcterms:created>
  <dcterms:modified xsi:type="dcterms:W3CDTF">2018-12-22T01:11:00Z</dcterms:modified>
</cp:coreProperties>
</file>