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D0203" w:rsidRPr="00CB44A7" w:rsidRDefault="000D0203" w:rsidP="00C919A5">
      <w:pPr>
        <w:jc w:val="center"/>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ANEXO 1</w:t>
      </w:r>
    </w:p>
    <w:p w:rsidR="000D0203" w:rsidRPr="00CB44A7" w:rsidRDefault="000D0203" w:rsidP="000D0203">
      <w:pPr>
        <w:jc w:val="center"/>
        <w:rPr>
          <w:rFonts w:ascii="Arial" w:hAnsi="Arial" w:cs="Arial"/>
          <w:sz w:val="24"/>
          <w:szCs w:val="24"/>
        </w:rPr>
      </w:pPr>
      <w:r w:rsidRPr="00CB44A7">
        <w:rPr>
          <w:rFonts w:ascii="Arial" w:eastAsia="Times New Roman" w:hAnsi="Arial" w:cs="Arial"/>
          <w:b/>
          <w:bCs/>
          <w:color w:val="000000"/>
          <w:sz w:val="24"/>
          <w:szCs w:val="24"/>
          <w:lang w:eastAsia="es-MX"/>
        </w:rPr>
        <w:t>GASTO TOTAL, CLASIFICADO POR RAMOS AUTÓNOMOS, ADMINISTRATIVOS Y GENERALES</w:t>
      </w:r>
    </w:p>
    <w:tbl>
      <w:tblPr>
        <w:tblW w:w="4975" w:type="pct"/>
        <w:tblInd w:w="-5" w:type="dxa"/>
        <w:tblLayout w:type="fixed"/>
        <w:tblCellMar>
          <w:left w:w="70" w:type="dxa"/>
          <w:right w:w="70" w:type="dxa"/>
        </w:tblCellMar>
        <w:tblLook w:val="04A0" w:firstRow="1" w:lastRow="0" w:firstColumn="1" w:lastColumn="0" w:noHBand="0" w:noVBand="1"/>
      </w:tblPr>
      <w:tblGrid>
        <w:gridCol w:w="7232"/>
        <w:gridCol w:w="1557"/>
      </w:tblGrid>
      <w:tr w:rsidR="00C5564C" w:rsidRPr="006109C7" w:rsidTr="00A17C51">
        <w:trPr>
          <w:trHeight w:val="315"/>
        </w:trPr>
        <w:tc>
          <w:tcPr>
            <w:tcW w:w="4114" w:type="pct"/>
            <w:tcBorders>
              <w:top w:val="single" w:sz="4" w:space="0" w:color="000000"/>
              <w:left w:val="single" w:sz="4" w:space="0" w:color="000000"/>
              <w:bottom w:val="nil"/>
              <w:right w:val="nil"/>
            </w:tcBorders>
            <w:shd w:val="clear" w:color="000000" w:fill="16365C"/>
            <w:noWrap/>
            <w:vAlign w:val="center"/>
            <w:hideMark/>
          </w:tcPr>
          <w:p w:rsidR="00C5564C" w:rsidRPr="006109C7" w:rsidRDefault="00C5564C" w:rsidP="00392259">
            <w:pPr>
              <w:spacing w:after="0" w:line="240" w:lineRule="auto"/>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 xml:space="preserve"> RAMOS AUTÓNOMOS</w:t>
            </w:r>
            <w:r w:rsidR="00EE25B4" w:rsidRPr="006109C7">
              <w:rPr>
                <w:rFonts w:ascii="Arial" w:eastAsia="Times New Roman" w:hAnsi="Arial" w:cs="Arial"/>
                <w:b/>
                <w:bCs/>
                <w:color w:val="FFFFFF"/>
                <w:sz w:val="18"/>
                <w:szCs w:val="18"/>
                <w:lang w:eastAsia="es-MX"/>
              </w:rPr>
              <w:t xml:space="preserve"> </w:t>
            </w:r>
          </w:p>
        </w:tc>
        <w:tc>
          <w:tcPr>
            <w:tcW w:w="886" w:type="pct"/>
            <w:tcBorders>
              <w:top w:val="single" w:sz="4" w:space="0" w:color="000000"/>
              <w:left w:val="single" w:sz="4" w:space="0" w:color="000000"/>
              <w:bottom w:val="nil"/>
              <w:right w:val="nil"/>
            </w:tcBorders>
            <w:shd w:val="clear" w:color="000000" w:fill="16365C"/>
            <w:noWrap/>
            <w:vAlign w:val="center"/>
            <w:hideMark/>
          </w:tcPr>
          <w:p w:rsidR="00C5564C" w:rsidRPr="006109C7" w:rsidRDefault="00C5564C" w:rsidP="00392259">
            <w:pPr>
              <w:spacing w:after="0" w:line="240" w:lineRule="auto"/>
              <w:jc w:val="center"/>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2020</w:t>
            </w:r>
          </w:p>
        </w:tc>
      </w:tr>
      <w:tr w:rsidR="00C5564C" w:rsidRPr="006109C7" w:rsidTr="00A17C51">
        <w:trPr>
          <w:trHeight w:val="300"/>
        </w:trPr>
        <w:tc>
          <w:tcPr>
            <w:tcW w:w="4114" w:type="pct"/>
            <w:tcBorders>
              <w:top w:val="nil"/>
              <w:left w:val="nil"/>
              <w:bottom w:val="nil"/>
              <w:right w:val="nil"/>
            </w:tcBorders>
            <w:shd w:val="clear" w:color="000000" w:fill="4F81BD"/>
            <w:noWrap/>
            <w:vAlign w:val="bottom"/>
            <w:hideMark/>
          </w:tcPr>
          <w:p w:rsidR="00C5564C" w:rsidRPr="006109C7" w:rsidRDefault="00C5564C" w:rsidP="00392259">
            <w:pPr>
              <w:spacing w:after="0" w:line="240" w:lineRule="auto"/>
              <w:ind w:firstLineChars="100" w:firstLine="181"/>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PODER LEGISLATIVO</w:t>
            </w:r>
          </w:p>
        </w:tc>
        <w:tc>
          <w:tcPr>
            <w:tcW w:w="886" w:type="pct"/>
            <w:tcBorders>
              <w:top w:val="nil"/>
              <w:left w:val="nil"/>
              <w:bottom w:val="nil"/>
              <w:right w:val="nil"/>
            </w:tcBorders>
            <w:shd w:val="clear" w:color="000000" w:fill="4F81BD"/>
            <w:noWrap/>
            <w:vAlign w:val="bottom"/>
            <w:hideMark/>
          </w:tcPr>
          <w:p w:rsidR="00C5564C" w:rsidRPr="006109C7" w:rsidRDefault="00EE25B4" w:rsidP="00392259">
            <w:pPr>
              <w:spacing w:after="0" w:line="240" w:lineRule="auto"/>
              <w:jc w:val="right"/>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 xml:space="preserve">       </w:t>
            </w:r>
            <w:r w:rsidR="00C5564C" w:rsidRPr="006109C7">
              <w:rPr>
                <w:rFonts w:ascii="Arial" w:eastAsia="Times New Roman" w:hAnsi="Arial" w:cs="Arial"/>
                <w:b/>
                <w:bCs/>
                <w:color w:val="FFFFFF"/>
                <w:sz w:val="18"/>
                <w:szCs w:val="18"/>
                <w:lang w:eastAsia="es-MX"/>
              </w:rPr>
              <w:t xml:space="preserve">219,358,234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AUDITORIA SUPERIOR DEL ESTADO DE YUCATAN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69,220,554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CONGRESO DEL ESTADO</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60,991,034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DIRECCION GENERAL DE ADMINISTRACION Y FINANZAS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38,303,416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INSTITUTO DE INVESTIGACION LEGISLATIVA</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6,174,906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JUNTA DE GOBIERNO Y COORDINACION POLITICA</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11,561,643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GENERAL DEL PODER LEGISLATIVO</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30,406,681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UNIDAD DE VIGILANCIA Y EVALUACION DE LA AUDITORIA SUPERIOR DEL ESTADO DE YUCATAN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2,700,000 </w:t>
            </w:r>
          </w:p>
        </w:tc>
      </w:tr>
      <w:tr w:rsidR="00C5564C" w:rsidRPr="006109C7" w:rsidTr="00A17C51">
        <w:trPr>
          <w:trHeight w:val="300"/>
        </w:trPr>
        <w:tc>
          <w:tcPr>
            <w:tcW w:w="4114" w:type="pct"/>
            <w:tcBorders>
              <w:top w:val="nil"/>
              <w:left w:val="nil"/>
              <w:bottom w:val="nil"/>
              <w:right w:val="nil"/>
            </w:tcBorders>
            <w:shd w:val="clear" w:color="000000" w:fill="4F81BD"/>
            <w:noWrap/>
            <w:vAlign w:val="bottom"/>
            <w:hideMark/>
          </w:tcPr>
          <w:p w:rsidR="00C5564C" w:rsidRPr="006109C7" w:rsidRDefault="00C5564C" w:rsidP="00392259">
            <w:pPr>
              <w:spacing w:after="0" w:line="240" w:lineRule="auto"/>
              <w:ind w:firstLineChars="100" w:firstLine="181"/>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PODER JUDICIAL</w:t>
            </w:r>
          </w:p>
        </w:tc>
        <w:tc>
          <w:tcPr>
            <w:tcW w:w="886" w:type="pct"/>
            <w:tcBorders>
              <w:top w:val="nil"/>
              <w:left w:val="nil"/>
              <w:bottom w:val="nil"/>
              <w:right w:val="nil"/>
            </w:tcBorders>
            <w:shd w:val="clear" w:color="000000" w:fill="4F81BD"/>
            <w:noWrap/>
            <w:vAlign w:val="bottom"/>
            <w:hideMark/>
          </w:tcPr>
          <w:p w:rsidR="00C5564C" w:rsidRPr="006109C7" w:rsidRDefault="00EE25B4" w:rsidP="00392259">
            <w:pPr>
              <w:spacing w:after="0" w:line="240" w:lineRule="auto"/>
              <w:jc w:val="right"/>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 xml:space="preserve">       </w:t>
            </w:r>
            <w:r w:rsidR="00C5564C" w:rsidRPr="006109C7">
              <w:rPr>
                <w:rFonts w:ascii="Arial" w:eastAsia="Times New Roman" w:hAnsi="Arial" w:cs="Arial"/>
                <w:b/>
                <w:bCs/>
                <w:color w:val="FFFFFF"/>
                <w:sz w:val="18"/>
                <w:szCs w:val="18"/>
                <w:lang w:eastAsia="es-MX"/>
              </w:rPr>
              <w:t xml:space="preserve"> 611,036,980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CONSEJO DE LA JUDICATURA DEL ESTADO DE YUCATAN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430,985,596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TRIBUNAL DE LOS TRABAJADORES AL SERVICIO DEL ESTADO Y MPIOS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11,945,592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TRIBUNAL SUPERIOR DE JUSTICIA</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168,105,792 </w:t>
            </w:r>
          </w:p>
        </w:tc>
      </w:tr>
      <w:tr w:rsidR="00C5564C" w:rsidRPr="006109C7" w:rsidTr="00A17C51">
        <w:trPr>
          <w:trHeight w:val="300"/>
        </w:trPr>
        <w:tc>
          <w:tcPr>
            <w:tcW w:w="4114" w:type="pct"/>
            <w:tcBorders>
              <w:top w:val="nil"/>
              <w:left w:val="nil"/>
              <w:bottom w:val="nil"/>
              <w:right w:val="nil"/>
            </w:tcBorders>
            <w:shd w:val="clear" w:color="000000" w:fill="4F81BD"/>
            <w:noWrap/>
            <w:vAlign w:val="bottom"/>
            <w:hideMark/>
          </w:tcPr>
          <w:p w:rsidR="00C5564C" w:rsidRPr="006109C7" w:rsidRDefault="00C5564C" w:rsidP="00392259">
            <w:pPr>
              <w:spacing w:after="0" w:line="240" w:lineRule="auto"/>
              <w:ind w:firstLineChars="100" w:firstLine="181"/>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ORGANISMOS AUTONOMOS</w:t>
            </w:r>
          </w:p>
        </w:tc>
        <w:tc>
          <w:tcPr>
            <w:tcW w:w="886" w:type="pct"/>
            <w:tcBorders>
              <w:top w:val="nil"/>
              <w:left w:val="nil"/>
              <w:bottom w:val="nil"/>
              <w:right w:val="nil"/>
            </w:tcBorders>
            <w:shd w:val="clear" w:color="000000" w:fill="4F81BD"/>
            <w:noWrap/>
            <w:vAlign w:val="bottom"/>
            <w:hideMark/>
          </w:tcPr>
          <w:p w:rsidR="00C5564C" w:rsidRPr="006109C7" w:rsidRDefault="00EE25B4" w:rsidP="00392259">
            <w:pPr>
              <w:spacing w:after="0" w:line="240" w:lineRule="auto"/>
              <w:jc w:val="right"/>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 xml:space="preserve">     </w:t>
            </w:r>
            <w:r w:rsidR="00C5564C" w:rsidRPr="006109C7">
              <w:rPr>
                <w:rFonts w:ascii="Arial" w:eastAsia="Times New Roman" w:hAnsi="Arial" w:cs="Arial"/>
                <w:b/>
                <w:bCs/>
                <w:color w:val="FFFFFF"/>
                <w:sz w:val="18"/>
                <w:szCs w:val="18"/>
                <w:lang w:eastAsia="es-MX"/>
              </w:rPr>
              <w:t xml:space="preserve"> 2,670,906,601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COMISION DE LOS DERECHOS HUMANOS DEL ESTADO DE YUCATAN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36,796,032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FISCALIA ESPACIALIZADA DE COMBATE A LA PRODUCIÓN EN EL ESTADO DE YUCATAN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w:t>
            </w: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INSTITUTO ELECTORAL Y DE PARTICIPACION CIUDADANA DE YUCATAN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208,235,748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INSTITUTO ESTATAL DE TRANSPARENCIA, ACCESO A LA INFORMACION PUBLICA Y PROTECCION DE DATOS PERSONALES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27,638,025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TRIBUNAL DE JUSTICIA ADMINISTRATIVA DEL ESTADO DE YUCATAN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28,586,127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TRIBUNAL ELECTORAL DEL ESTADO DE YUCATAN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28,525,758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300" w:firstLine="54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UNIVERSIDAD AUTONOMA DE YUCATAN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2,341,124,911 </w:t>
            </w:r>
          </w:p>
        </w:tc>
      </w:tr>
      <w:tr w:rsidR="00C5564C" w:rsidRPr="006109C7" w:rsidTr="00A17C51">
        <w:trPr>
          <w:trHeight w:val="330"/>
        </w:trPr>
        <w:tc>
          <w:tcPr>
            <w:tcW w:w="4114" w:type="pct"/>
            <w:tcBorders>
              <w:top w:val="single" w:sz="4" w:space="0" w:color="4F81BD"/>
              <w:left w:val="nil"/>
              <w:bottom w:val="single" w:sz="8" w:space="0" w:color="4F81BD"/>
              <w:right w:val="nil"/>
            </w:tcBorders>
            <w:shd w:val="clear" w:color="auto" w:fill="auto"/>
            <w:noWrap/>
            <w:vAlign w:val="bottom"/>
            <w:hideMark/>
          </w:tcPr>
          <w:p w:rsidR="00C5564C" w:rsidRPr="006109C7" w:rsidRDefault="00C5564C" w:rsidP="00392259">
            <w:pPr>
              <w:spacing w:after="0" w:line="240" w:lineRule="auto"/>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TOTAL</w:t>
            </w:r>
          </w:p>
        </w:tc>
        <w:tc>
          <w:tcPr>
            <w:tcW w:w="886" w:type="pct"/>
            <w:tcBorders>
              <w:top w:val="single" w:sz="4" w:space="0" w:color="4F81BD"/>
              <w:left w:val="nil"/>
              <w:bottom w:val="single" w:sz="8" w:space="0" w:color="4F81BD"/>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3,501,301,815</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rPr>
                <w:rFonts w:ascii="Arial" w:eastAsia="Times New Roman" w:hAnsi="Arial" w:cs="Arial"/>
                <w:sz w:val="18"/>
                <w:szCs w:val="18"/>
                <w:lang w:eastAsia="es-MX"/>
              </w:rPr>
            </w:pPr>
          </w:p>
        </w:tc>
        <w:tc>
          <w:tcPr>
            <w:tcW w:w="886"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rPr>
                <w:rFonts w:ascii="Arial" w:eastAsia="Times New Roman" w:hAnsi="Arial" w:cs="Arial"/>
                <w:sz w:val="18"/>
                <w:szCs w:val="18"/>
                <w:lang w:eastAsia="es-MX"/>
              </w:rPr>
            </w:pPr>
          </w:p>
        </w:tc>
      </w:tr>
      <w:tr w:rsidR="00C5564C" w:rsidRPr="006109C7" w:rsidTr="00A17C51">
        <w:trPr>
          <w:trHeight w:val="315"/>
        </w:trPr>
        <w:tc>
          <w:tcPr>
            <w:tcW w:w="4114" w:type="pct"/>
            <w:tcBorders>
              <w:top w:val="single" w:sz="4" w:space="0" w:color="000000"/>
              <w:left w:val="single" w:sz="4" w:space="0" w:color="000000"/>
              <w:bottom w:val="nil"/>
              <w:right w:val="nil"/>
            </w:tcBorders>
            <w:shd w:val="clear" w:color="000000" w:fill="16365C"/>
            <w:noWrap/>
            <w:vAlign w:val="center"/>
            <w:hideMark/>
          </w:tcPr>
          <w:p w:rsidR="00C5564C" w:rsidRPr="006109C7" w:rsidRDefault="00C5564C" w:rsidP="00392259">
            <w:pPr>
              <w:spacing w:after="0" w:line="240" w:lineRule="auto"/>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 xml:space="preserve"> RAMOS ADMINISTRATIVOS </w:t>
            </w:r>
          </w:p>
        </w:tc>
        <w:tc>
          <w:tcPr>
            <w:tcW w:w="886" w:type="pct"/>
            <w:tcBorders>
              <w:top w:val="nil"/>
              <w:left w:val="nil"/>
              <w:bottom w:val="nil"/>
              <w:right w:val="nil"/>
            </w:tcBorders>
            <w:shd w:val="clear" w:color="000000" w:fill="16365C"/>
            <w:noWrap/>
            <w:vAlign w:val="center"/>
            <w:hideMark/>
          </w:tcPr>
          <w:p w:rsidR="00C5564C" w:rsidRPr="006109C7" w:rsidRDefault="00C5564C" w:rsidP="00392259">
            <w:pPr>
              <w:spacing w:after="0" w:line="240" w:lineRule="auto"/>
              <w:jc w:val="center"/>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2020</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GENERAL DE GOBIERNO</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533,792,531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EJECUTIVA DEL SISTEMA ESTATAL ANTICORRUPCION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17,319,667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lastRenderedPageBreak/>
              <w:t>SECRETARIA DE SEGURIDAD PUBLICA</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5,058,091,550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SALUD</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5,225,805,676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PESCA Y ACUACULTURA SUSTENTABLES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102,964,432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OBRAS PUBLICAS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1,809,941,539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LAS MUJERES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85,534,254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LA CULTURA Y LAS ARTES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485,388,724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LA CONTRALORIA GENERAL</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89,757,075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INVESTIGACION, INNOVACION Y EDUCACION SUPERIOR</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617,261,754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FOMENTO TURISTICO</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584,772,206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FOMENTO ECONOMICO Y TRABAJO</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573,115,244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EDUCACION</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11,476,871,729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DESARROLLO SUSTENTABLE</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434,129,267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DESARROLLO SOCIAL</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1,051,704,201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DESARROLLO RURAL</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282,833,105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SECRETARIA DE ADMINISTRACION Y FINANZAS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2,956,269,347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FISCALIA GENERAL DEL ESTADO</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423,013,736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DESPACHO DEL GOBERNADOR</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28,442,800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CONSEJERIA JURIDICA</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184,664,875 </w:t>
            </w:r>
          </w:p>
        </w:tc>
      </w:tr>
      <w:tr w:rsidR="00C5564C" w:rsidRPr="006109C7" w:rsidTr="00A17C51">
        <w:trPr>
          <w:trHeight w:val="315"/>
        </w:trPr>
        <w:tc>
          <w:tcPr>
            <w:tcW w:w="4114" w:type="pct"/>
            <w:tcBorders>
              <w:top w:val="single" w:sz="4" w:space="0" w:color="366092"/>
              <w:left w:val="nil"/>
              <w:bottom w:val="single" w:sz="8" w:space="0" w:color="366092"/>
              <w:right w:val="nil"/>
            </w:tcBorders>
            <w:shd w:val="clear" w:color="auto" w:fill="auto"/>
            <w:noWrap/>
            <w:vAlign w:val="bottom"/>
            <w:hideMark/>
          </w:tcPr>
          <w:p w:rsidR="00C5564C" w:rsidRPr="006109C7" w:rsidRDefault="00C5564C" w:rsidP="00392259">
            <w:pPr>
              <w:spacing w:after="0" w:line="240" w:lineRule="auto"/>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TOTAL</w:t>
            </w:r>
          </w:p>
        </w:tc>
        <w:tc>
          <w:tcPr>
            <w:tcW w:w="886" w:type="pct"/>
            <w:tcBorders>
              <w:top w:val="single" w:sz="4" w:space="0" w:color="366092"/>
              <w:left w:val="nil"/>
              <w:bottom w:val="single" w:sz="8" w:space="0" w:color="366092"/>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32,021,673,712</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b/>
                <w:bCs/>
                <w:color w:val="000000"/>
                <w:sz w:val="18"/>
                <w:szCs w:val="18"/>
                <w:lang w:eastAsia="es-MX"/>
              </w:rPr>
            </w:pPr>
          </w:p>
        </w:tc>
        <w:tc>
          <w:tcPr>
            <w:tcW w:w="886"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sz w:val="18"/>
                <w:szCs w:val="18"/>
                <w:lang w:eastAsia="es-MX"/>
              </w:rPr>
            </w:pPr>
          </w:p>
        </w:tc>
      </w:tr>
      <w:tr w:rsidR="00C5564C" w:rsidRPr="006109C7" w:rsidTr="00A17C51">
        <w:trPr>
          <w:trHeight w:val="315"/>
        </w:trPr>
        <w:tc>
          <w:tcPr>
            <w:tcW w:w="4114" w:type="pct"/>
            <w:tcBorders>
              <w:top w:val="single" w:sz="4" w:space="0" w:color="000000"/>
              <w:left w:val="single" w:sz="4" w:space="0" w:color="000000"/>
              <w:bottom w:val="nil"/>
              <w:right w:val="nil"/>
            </w:tcBorders>
            <w:shd w:val="clear" w:color="000000" w:fill="16365C"/>
            <w:noWrap/>
            <w:vAlign w:val="center"/>
            <w:hideMark/>
          </w:tcPr>
          <w:p w:rsidR="00C5564C" w:rsidRPr="006109C7" w:rsidRDefault="00C5564C" w:rsidP="00392259">
            <w:pPr>
              <w:spacing w:after="0" w:line="240" w:lineRule="auto"/>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 xml:space="preserve"> RAMOS GENERALES </w:t>
            </w:r>
          </w:p>
        </w:tc>
        <w:tc>
          <w:tcPr>
            <w:tcW w:w="886" w:type="pct"/>
            <w:tcBorders>
              <w:top w:val="nil"/>
              <w:left w:val="nil"/>
              <w:bottom w:val="nil"/>
              <w:right w:val="nil"/>
            </w:tcBorders>
            <w:shd w:val="clear" w:color="000000" w:fill="16365C"/>
            <w:noWrap/>
            <w:vAlign w:val="center"/>
            <w:hideMark/>
          </w:tcPr>
          <w:p w:rsidR="00C5564C" w:rsidRPr="006109C7" w:rsidRDefault="00C5564C" w:rsidP="00392259">
            <w:pPr>
              <w:spacing w:after="0" w:line="240" w:lineRule="auto"/>
              <w:jc w:val="center"/>
              <w:rPr>
                <w:rFonts w:ascii="Arial" w:eastAsia="Times New Roman" w:hAnsi="Arial" w:cs="Arial"/>
                <w:b/>
                <w:bCs/>
                <w:color w:val="FFFFFF"/>
                <w:sz w:val="18"/>
                <w:szCs w:val="18"/>
                <w:lang w:eastAsia="es-MX"/>
              </w:rPr>
            </w:pPr>
            <w:r w:rsidRPr="006109C7">
              <w:rPr>
                <w:rFonts w:ascii="Arial" w:eastAsia="Times New Roman" w:hAnsi="Arial" w:cs="Arial"/>
                <w:b/>
                <w:bCs/>
                <w:color w:val="FFFFFF"/>
                <w:sz w:val="18"/>
                <w:szCs w:val="18"/>
                <w:lang w:eastAsia="es-MX"/>
              </w:rPr>
              <w:t>2020</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DEUDA PUBLICA</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 943,689,924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PARTICIPACIONES, APORTACIONES Y TRANSFERENCIAS A MUNICIPIOS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6,891,040,405 </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ind w:firstLineChars="200" w:firstLine="360"/>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JUBILACIONES Y PENSIONES</w:t>
            </w:r>
          </w:p>
        </w:tc>
        <w:tc>
          <w:tcPr>
            <w:tcW w:w="886" w:type="pct"/>
            <w:tcBorders>
              <w:top w:val="nil"/>
              <w:left w:val="nil"/>
              <w:bottom w:val="nil"/>
              <w:right w:val="nil"/>
            </w:tcBorders>
            <w:shd w:val="clear" w:color="auto" w:fill="auto"/>
            <w:noWrap/>
            <w:vAlign w:val="bottom"/>
            <w:hideMark/>
          </w:tcPr>
          <w:p w:rsidR="00C5564C" w:rsidRPr="006109C7" w:rsidRDefault="00EE25B4" w:rsidP="00392259">
            <w:pPr>
              <w:spacing w:after="0" w:line="240" w:lineRule="auto"/>
              <w:jc w:val="right"/>
              <w:rPr>
                <w:rFonts w:ascii="Arial" w:eastAsia="Times New Roman" w:hAnsi="Arial" w:cs="Arial"/>
                <w:color w:val="000000"/>
                <w:sz w:val="18"/>
                <w:szCs w:val="18"/>
                <w:lang w:eastAsia="es-MX"/>
              </w:rPr>
            </w:pPr>
            <w:r w:rsidRPr="006109C7">
              <w:rPr>
                <w:rFonts w:ascii="Arial" w:eastAsia="Times New Roman" w:hAnsi="Arial" w:cs="Arial"/>
                <w:color w:val="000000"/>
                <w:sz w:val="18"/>
                <w:szCs w:val="18"/>
                <w:lang w:eastAsia="es-MX"/>
              </w:rPr>
              <w:t xml:space="preserve">            </w:t>
            </w:r>
            <w:r w:rsidR="00C5564C" w:rsidRPr="006109C7">
              <w:rPr>
                <w:rFonts w:ascii="Arial" w:eastAsia="Times New Roman" w:hAnsi="Arial" w:cs="Arial"/>
                <w:color w:val="000000"/>
                <w:sz w:val="18"/>
                <w:szCs w:val="18"/>
                <w:lang w:eastAsia="es-MX"/>
              </w:rPr>
              <w:t xml:space="preserve">831,942,010 </w:t>
            </w:r>
          </w:p>
        </w:tc>
      </w:tr>
      <w:tr w:rsidR="00C5564C" w:rsidRPr="006109C7" w:rsidTr="00A17C51">
        <w:trPr>
          <w:trHeight w:val="315"/>
        </w:trPr>
        <w:tc>
          <w:tcPr>
            <w:tcW w:w="4114" w:type="pct"/>
            <w:tcBorders>
              <w:top w:val="single" w:sz="4" w:space="0" w:color="366092"/>
              <w:left w:val="nil"/>
              <w:bottom w:val="single" w:sz="8" w:space="0" w:color="366092"/>
              <w:right w:val="nil"/>
            </w:tcBorders>
            <w:shd w:val="clear" w:color="auto" w:fill="auto"/>
            <w:noWrap/>
            <w:vAlign w:val="bottom"/>
            <w:hideMark/>
          </w:tcPr>
          <w:p w:rsidR="00C5564C" w:rsidRPr="006109C7" w:rsidRDefault="00C5564C" w:rsidP="00392259">
            <w:pPr>
              <w:spacing w:after="0" w:line="240" w:lineRule="auto"/>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TOTAL</w:t>
            </w:r>
          </w:p>
        </w:tc>
        <w:tc>
          <w:tcPr>
            <w:tcW w:w="886" w:type="pct"/>
            <w:tcBorders>
              <w:top w:val="single" w:sz="4" w:space="0" w:color="366092"/>
              <w:left w:val="nil"/>
              <w:bottom w:val="single" w:sz="8" w:space="0" w:color="366092"/>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8,666,672,339</w:t>
            </w:r>
          </w:p>
        </w:tc>
      </w:tr>
      <w:tr w:rsidR="00C5564C" w:rsidRPr="006109C7" w:rsidTr="00A17C51">
        <w:trPr>
          <w:trHeight w:val="300"/>
        </w:trPr>
        <w:tc>
          <w:tcPr>
            <w:tcW w:w="4114"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b/>
                <w:bCs/>
                <w:color w:val="000000"/>
                <w:sz w:val="18"/>
                <w:szCs w:val="18"/>
                <w:lang w:eastAsia="es-MX"/>
              </w:rPr>
            </w:pPr>
          </w:p>
        </w:tc>
        <w:tc>
          <w:tcPr>
            <w:tcW w:w="886" w:type="pct"/>
            <w:tcBorders>
              <w:top w:val="nil"/>
              <w:left w:val="nil"/>
              <w:bottom w:val="nil"/>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sz w:val="18"/>
                <w:szCs w:val="18"/>
                <w:lang w:eastAsia="es-MX"/>
              </w:rPr>
            </w:pPr>
          </w:p>
        </w:tc>
      </w:tr>
      <w:tr w:rsidR="00C5564C" w:rsidRPr="006109C7" w:rsidTr="00A17C51">
        <w:trPr>
          <w:trHeight w:val="315"/>
        </w:trPr>
        <w:tc>
          <w:tcPr>
            <w:tcW w:w="4114" w:type="pct"/>
            <w:tcBorders>
              <w:top w:val="single" w:sz="4" w:space="0" w:color="366092"/>
              <w:left w:val="nil"/>
              <w:bottom w:val="single" w:sz="8" w:space="0" w:color="366092"/>
              <w:right w:val="nil"/>
            </w:tcBorders>
            <w:shd w:val="clear" w:color="auto" w:fill="auto"/>
            <w:noWrap/>
            <w:vAlign w:val="bottom"/>
            <w:hideMark/>
          </w:tcPr>
          <w:p w:rsidR="00C5564C" w:rsidRPr="006109C7" w:rsidRDefault="00C5564C" w:rsidP="00392259">
            <w:pPr>
              <w:spacing w:after="0" w:line="240" w:lineRule="auto"/>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GASTO TOTAL</w:t>
            </w:r>
          </w:p>
        </w:tc>
        <w:tc>
          <w:tcPr>
            <w:tcW w:w="886" w:type="pct"/>
            <w:tcBorders>
              <w:top w:val="single" w:sz="4" w:space="0" w:color="366092"/>
              <w:left w:val="nil"/>
              <w:bottom w:val="single" w:sz="8" w:space="0" w:color="366092"/>
              <w:right w:val="nil"/>
            </w:tcBorders>
            <w:shd w:val="clear" w:color="auto" w:fill="auto"/>
            <w:noWrap/>
            <w:vAlign w:val="bottom"/>
            <w:hideMark/>
          </w:tcPr>
          <w:p w:rsidR="00C5564C" w:rsidRPr="006109C7" w:rsidRDefault="00C5564C" w:rsidP="00392259">
            <w:pPr>
              <w:spacing w:after="0" w:line="240" w:lineRule="auto"/>
              <w:jc w:val="right"/>
              <w:rPr>
                <w:rFonts w:ascii="Arial" w:eastAsia="Times New Roman" w:hAnsi="Arial" w:cs="Arial"/>
                <w:b/>
                <w:bCs/>
                <w:color w:val="000000"/>
                <w:sz w:val="18"/>
                <w:szCs w:val="18"/>
                <w:lang w:eastAsia="es-MX"/>
              </w:rPr>
            </w:pPr>
            <w:r w:rsidRPr="006109C7">
              <w:rPr>
                <w:rFonts w:ascii="Arial" w:eastAsia="Times New Roman" w:hAnsi="Arial" w:cs="Arial"/>
                <w:b/>
                <w:bCs/>
                <w:color w:val="000000"/>
                <w:sz w:val="18"/>
                <w:szCs w:val="18"/>
                <w:lang w:eastAsia="es-MX"/>
              </w:rPr>
              <w:t>44,189,647,866</w:t>
            </w:r>
          </w:p>
        </w:tc>
      </w:tr>
    </w:tbl>
    <w:p w:rsidR="00EB7D5C" w:rsidRPr="00CB44A7" w:rsidRDefault="00EB7D5C">
      <w:pPr>
        <w:rPr>
          <w:rFonts w:ascii="Arial" w:hAnsi="Arial" w:cs="Arial"/>
          <w:sz w:val="24"/>
          <w:szCs w:val="24"/>
        </w:rPr>
      </w:pPr>
      <w:r w:rsidRPr="00CB44A7">
        <w:rPr>
          <w:rFonts w:ascii="Arial" w:hAnsi="Arial" w:cs="Arial"/>
          <w:sz w:val="24"/>
          <w:szCs w:val="24"/>
        </w:rPr>
        <w:br w:type="page"/>
      </w:r>
    </w:p>
    <w:p w:rsidR="000D0203" w:rsidRPr="00CB44A7" w:rsidRDefault="00EE25B4" w:rsidP="00B863E5">
      <w:pPr>
        <w:spacing w:before="100" w:beforeAutospacing="1" w:after="100" w:afterAutospacing="1"/>
        <w:jc w:val="center"/>
        <w:rPr>
          <w:rFonts w:ascii="Arial" w:hAnsi="Arial" w:cs="Arial"/>
          <w:b/>
          <w:bCs/>
          <w:sz w:val="24"/>
          <w:szCs w:val="24"/>
        </w:rPr>
      </w:pPr>
      <w:r w:rsidRPr="00CB44A7">
        <w:rPr>
          <w:rFonts w:ascii="Arial" w:hAnsi="Arial" w:cs="Arial"/>
          <w:b/>
          <w:bCs/>
          <w:sz w:val="24"/>
          <w:szCs w:val="24"/>
        </w:rPr>
        <w:lastRenderedPageBreak/>
        <w:t>ANEXO 2. CLASIFICACIONES DEL GASTO.</w:t>
      </w:r>
    </w:p>
    <w:p w:rsidR="000D0203" w:rsidRPr="00CB44A7" w:rsidRDefault="00EE25B4" w:rsidP="00B863E5">
      <w:pPr>
        <w:jc w:val="center"/>
        <w:rPr>
          <w:rFonts w:ascii="Arial" w:hAnsi="Arial" w:cs="Arial"/>
          <w:b/>
          <w:bCs/>
          <w:sz w:val="24"/>
          <w:szCs w:val="24"/>
        </w:rPr>
      </w:pPr>
      <w:r w:rsidRPr="00CB44A7">
        <w:rPr>
          <w:rFonts w:ascii="Arial" w:hAnsi="Arial" w:cs="Arial"/>
          <w:b/>
          <w:bCs/>
          <w:sz w:val="24"/>
          <w:szCs w:val="24"/>
        </w:rPr>
        <w:t>ANEXO 2.1. CLASIFICACIÓN ADMINISTRATIVA</w:t>
      </w:r>
    </w:p>
    <w:p w:rsidR="003B62E9" w:rsidRPr="00CB44A7" w:rsidRDefault="00EE25B4" w:rsidP="00B863E5">
      <w:pPr>
        <w:jc w:val="center"/>
        <w:rPr>
          <w:rFonts w:ascii="Arial" w:hAnsi="Arial" w:cs="Arial"/>
        </w:rPr>
      </w:pPr>
      <w:r w:rsidRPr="00CB44A7">
        <w:rPr>
          <w:rFonts w:ascii="Arial" w:hAnsi="Arial" w:cs="Arial"/>
          <w:b/>
          <w:bCs/>
          <w:sz w:val="24"/>
          <w:szCs w:val="24"/>
        </w:rPr>
        <w:t>ANEXO 2.1.1. PODER EJECUTIVO</w:t>
      </w:r>
    </w:p>
    <w:tbl>
      <w:tblPr>
        <w:tblW w:w="0" w:type="auto"/>
        <w:tblCellMar>
          <w:left w:w="70" w:type="dxa"/>
          <w:right w:w="70" w:type="dxa"/>
        </w:tblCellMar>
        <w:tblLook w:val="04A0" w:firstRow="1" w:lastRow="0" w:firstColumn="1" w:lastColumn="0" w:noHBand="0" w:noVBand="1"/>
      </w:tblPr>
      <w:tblGrid>
        <w:gridCol w:w="6802"/>
        <w:gridCol w:w="2031"/>
      </w:tblGrid>
      <w:tr w:rsidR="003B62E9" w:rsidRPr="00CB44A7" w:rsidTr="00B863E5">
        <w:trPr>
          <w:trHeight w:val="315"/>
        </w:trPr>
        <w:tc>
          <w:tcPr>
            <w:tcW w:w="0" w:type="auto"/>
            <w:tcBorders>
              <w:top w:val="single" w:sz="4" w:space="0" w:color="000000"/>
              <w:left w:val="single" w:sz="4" w:space="0" w:color="000000"/>
              <w:bottom w:val="nil"/>
              <w:right w:val="nil"/>
            </w:tcBorders>
            <w:shd w:val="clear" w:color="000000" w:fill="16365C"/>
            <w:noWrap/>
            <w:vAlign w:val="center"/>
            <w:hideMark/>
          </w:tcPr>
          <w:p w:rsidR="003B62E9" w:rsidRPr="00CB44A7" w:rsidRDefault="003B62E9" w:rsidP="003B62E9">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PODER EJECUTIVO</w:t>
            </w:r>
          </w:p>
        </w:tc>
        <w:tc>
          <w:tcPr>
            <w:tcW w:w="0" w:type="auto"/>
            <w:tcBorders>
              <w:top w:val="single" w:sz="4" w:space="0" w:color="000000"/>
              <w:left w:val="single" w:sz="4" w:space="0" w:color="000000"/>
              <w:bottom w:val="nil"/>
              <w:right w:val="nil"/>
            </w:tcBorders>
            <w:shd w:val="clear" w:color="000000" w:fill="16365C"/>
            <w:vAlign w:val="center"/>
            <w:hideMark/>
          </w:tcPr>
          <w:p w:rsidR="003B62E9" w:rsidRPr="00CB44A7" w:rsidRDefault="003B62E9" w:rsidP="003B62E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CONSEJERIA JURIDICA</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116,556,126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DESPACHO DEL GOBERNADOR</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28,442,800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DEUDA PUBLICA</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943,689,924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FISCALIA GENERAL DEL ESTADO</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423,013,736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JUBILACIONES Y PENSIONES</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831,942,010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PARTICIPACIONES, APORTACIONES Y TRANSFERENCIAS A MUNICIPIOS</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6,891,040,405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sz w:val="20"/>
                <w:szCs w:val="20"/>
                <w:lang w:eastAsia="es-MX"/>
              </w:rPr>
            </w:pPr>
            <w:r w:rsidRPr="00CB44A7">
              <w:rPr>
                <w:rFonts w:ascii="Arial" w:eastAsia="Times New Roman" w:hAnsi="Arial" w:cs="Arial"/>
                <w:sz w:val="20"/>
                <w:szCs w:val="20"/>
                <w:lang w:eastAsia="es-MX"/>
              </w:rPr>
              <w:t>SECRETARIA DE ADMINISTRACION Y FINANZAS</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1,009,897,674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RURAL</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282,833,105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SOCIAL</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473,907,625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SUSTENTABLE</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53,332,011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EDUCACION</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10,437,025,857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ECONOMICO Y TRABAJO</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434,082,255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TURISTICO</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123,063,288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INVESTIGACION, INNOVACION Y EDUCACION SUPERIOR</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167,468,955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CONTRALORIA GENERAL</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89,757,075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CULTURA Y LAS ARTES</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431,314,005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LAS MUJERES</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85,534,254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OBRAS PUBLICAS</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14,737,665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PESCA Y ACUACULTURA SUSTENTABLES</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102,964,432 </w:t>
            </w:r>
          </w:p>
        </w:tc>
      </w:tr>
      <w:tr w:rsidR="003B62E9" w:rsidRPr="00CB44A7" w:rsidTr="00B863E5">
        <w:trPr>
          <w:trHeight w:val="300"/>
        </w:trPr>
        <w:tc>
          <w:tcPr>
            <w:tcW w:w="0" w:type="auto"/>
            <w:tcBorders>
              <w:top w:val="nil"/>
              <w:left w:val="nil"/>
              <w:bottom w:val="nil"/>
              <w:right w:val="nil"/>
            </w:tcBorders>
            <w:shd w:val="clear" w:color="auto" w:fill="auto"/>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SALUD</w:t>
            </w:r>
          </w:p>
        </w:tc>
        <w:tc>
          <w:tcPr>
            <w:tcW w:w="0" w:type="auto"/>
            <w:tcBorders>
              <w:top w:val="nil"/>
              <w:left w:val="nil"/>
              <w:bottom w:val="nil"/>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 1,350,000 </w:t>
            </w:r>
          </w:p>
        </w:tc>
      </w:tr>
      <w:tr w:rsidR="003B62E9" w:rsidRPr="00CB44A7" w:rsidTr="00B863E5">
        <w:trPr>
          <w:trHeight w:val="300"/>
        </w:trPr>
        <w:tc>
          <w:tcPr>
            <w:tcW w:w="0" w:type="auto"/>
            <w:tcBorders>
              <w:top w:val="nil"/>
              <w:left w:val="nil"/>
              <w:bottom w:val="nil"/>
              <w:right w:val="nil"/>
            </w:tcBorders>
            <w:shd w:val="clear" w:color="000000" w:fill="F2F2F2"/>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SEGURIDAD PUBLICA</w:t>
            </w:r>
          </w:p>
        </w:tc>
        <w:tc>
          <w:tcPr>
            <w:tcW w:w="0" w:type="auto"/>
            <w:tcBorders>
              <w:top w:val="nil"/>
              <w:left w:val="nil"/>
              <w:bottom w:val="nil"/>
              <w:right w:val="nil"/>
            </w:tcBorders>
            <w:shd w:val="clear" w:color="000000" w:fill="F2F2F2"/>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5,058,091,550 </w:t>
            </w:r>
          </w:p>
        </w:tc>
      </w:tr>
      <w:tr w:rsidR="003B62E9" w:rsidRPr="00CB44A7" w:rsidTr="00B863E5">
        <w:trPr>
          <w:trHeight w:val="300"/>
        </w:trPr>
        <w:tc>
          <w:tcPr>
            <w:tcW w:w="0" w:type="auto"/>
            <w:tcBorders>
              <w:top w:val="nil"/>
              <w:left w:val="nil"/>
              <w:bottom w:val="nil"/>
              <w:right w:val="nil"/>
            </w:tcBorders>
            <w:shd w:val="clear" w:color="000000" w:fill="FFFFFF"/>
            <w:vAlign w:val="bottom"/>
            <w:hideMark/>
          </w:tcPr>
          <w:p w:rsidR="003B62E9" w:rsidRPr="00CB44A7" w:rsidRDefault="003B62E9" w:rsidP="003B62E9">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GENERAL DE GOBIERNO</w:t>
            </w:r>
          </w:p>
        </w:tc>
        <w:tc>
          <w:tcPr>
            <w:tcW w:w="0" w:type="auto"/>
            <w:tcBorders>
              <w:top w:val="nil"/>
              <w:left w:val="nil"/>
              <w:bottom w:val="nil"/>
              <w:right w:val="nil"/>
            </w:tcBorders>
            <w:shd w:val="clear" w:color="000000" w:fill="FFFFFF"/>
            <w:noWrap/>
            <w:vAlign w:val="bottom"/>
            <w:hideMark/>
          </w:tcPr>
          <w:p w:rsidR="003B62E9" w:rsidRPr="00CB44A7" w:rsidRDefault="00EE25B4" w:rsidP="003B62E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3B62E9" w:rsidRPr="00CB44A7">
              <w:rPr>
                <w:rFonts w:ascii="Arial" w:eastAsia="Times New Roman" w:hAnsi="Arial" w:cs="Arial"/>
                <w:color w:val="000000"/>
                <w:sz w:val="20"/>
                <w:szCs w:val="20"/>
                <w:lang w:eastAsia="es-MX"/>
              </w:rPr>
              <w:t xml:space="preserve">467,169,275 </w:t>
            </w:r>
          </w:p>
        </w:tc>
      </w:tr>
      <w:tr w:rsidR="003B62E9" w:rsidRPr="00CB44A7" w:rsidTr="00B863E5">
        <w:trPr>
          <w:trHeight w:val="330"/>
        </w:trPr>
        <w:tc>
          <w:tcPr>
            <w:tcW w:w="0" w:type="auto"/>
            <w:tcBorders>
              <w:top w:val="single" w:sz="4" w:space="0" w:color="4F81BD"/>
              <w:left w:val="nil"/>
              <w:bottom w:val="single" w:sz="8" w:space="0" w:color="4F81BD"/>
              <w:right w:val="nil"/>
            </w:tcBorders>
            <w:shd w:val="clear" w:color="auto" w:fill="auto"/>
            <w:noWrap/>
            <w:vAlign w:val="bottom"/>
            <w:hideMark/>
          </w:tcPr>
          <w:p w:rsidR="003B62E9" w:rsidRPr="00CB44A7" w:rsidRDefault="003B62E9" w:rsidP="003B62E9">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4" w:space="0" w:color="4F81BD"/>
              <w:left w:val="nil"/>
              <w:bottom w:val="single" w:sz="8" w:space="0" w:color="4F81BD"/>
              <w:right w:val="nil"/>
            </w:tcBorders>
            <w:shd w:val="clear" w:color="auto" w:fill="auto"/>
            <w:noWrap/>
            <w:vAlign w:val="bottom"/>
            <w:hideMark/>
          </w:tcPr>
          <w:p w:rsidR="003B62E9" w:rsidRPr="00CB44A7" w:rsidRDefault="00EE25B4" w:rsidP="003B62E9">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3B62E9" w:rsidRPr="00CB44A7">
              <w:rPr>
                <w:rFonts w:ascii="Arial" w:eastAsia="Times New Roman" w:hAnsi="Arial" w:cs="Arial"/>
                <w:b/>
                <w:bCs/>
                <w:color w:val="000000"/>
                <w:sz w:val="20"/>
                <w:szCs w:val="20"/>
                <w:lang w:eastAsia="es-MX"/>
              </w:rPr>
              <w:t xml:space="preserve"> 28,467,214,027 </w:t>
            </w:r>
          </w:p>
        </w:tc>
      </w:tr>
    </w:tbl>
    <w:p w:rsidR="00EB7D5C" w:rsidRPr="00CB44A7" w:rsidRDefault="00EB7D5C" w:rsidP="000D0203">
      <w:pPr>
        <w:rPr>
          <w:rFonts w:ascii="Arial" w:hAnsi="Arial" w:cs="Arial"/>
          <w:sz w:val="24"/>
          <w:szCs w:val="24"/>
        </w:rPr>
      </w:pPr>
    </w:p>
    <w:p w:rsidR="00EB7D5C" w:rsidRPr="00CB44A7" w:rsidRDefault="00EB7D5C">
      <w:pPr>
        <w:rPr>
          <w:rFonts w:ascii="Arial" w:hAnsi="Arial" w:cs="Arial"/>
          <w:sz w:val="24"/>
          <w:szCs w:val="24"/>
        </w:rPr>
      </w:pPr>
      <w:r w:rsidRPr="00CB44A7">
        <w:rPr>
          <w:rFonts w:ascii="Arial" w:hAnsi="Arial" w:cs="Arial"/>
          <w:sz w:val="24"/>
          <w:szCs w:val="24"/>
        </w:rPr>
        <w:br w:type="page"/>
      </w:r>
    </w:p>
    <w:p w:rsidR="00B863E5" w:rsidRPr="00CB44A7" w:rsidRDefault="001B165E" w:rsidP="00B863E5">
      <w:pPr>
        <w:jc w:val="center"/>
        <w:rPr>
          <w:rFonts w:ascii="Arial" w:hAnsi="Arial" w:cs="Arial"/>
          <w:b/>
          <w:bCs/>
          <w:sz w:val="24"/>
          <w:szCs w:val="24"/>
        </w:rPr>
      </w:pPr>
      <w:r w:rsidRPr="00CB44A7">
        <w:rPr>
          <w:rFonts w:ascii="Arial" w:hAnsi="Arial" w:cs="Arial"/>
          <w:b/>
          <w:bCs/>
          <w:sz w:val="24"/>
          <w:szCs w:val="24"/>
        </w:rPr>
        <w:lastRenderedPageBreak/>
        <w:t>ANEXO 2.1.2. ENTIDADES PARAESTATALES Y FIDEICOMISOS NO EMPRESARIALES Y NO FINANCIEROS</w:t>
      </w:r>
    </w:p>
    <w:tbl>
      <w:tblPr>
        <w:tblW w:w="0" w:type="auto"/>
        <w:tblCellMar>
          <w:left w:w="70" w:type="dxa"/>
          <w:right w:w="70" w:type="dxa"/>
        </w:tblCellMar>
        <w:tblLook w:val="04A0" w:firstRow="1" w:lastRow="0" w:firstColumn="1" w:lastColumn="0" w:noHBand="0" w:noVBand="1"/>
      </w:tblPr>
      <w:tblGrid>
        <w:gridCol w:w="6941"/>
        <w:gridCol w:w="1892"/>
      </w:tblGrid>
      <w:tr w:rsidR="00B863E5" w:rsidRPr="00CB44A7" w:rsidTr="00B863E5">
        <w:trPr>
          <w:trHeight w:val="315"/>
        </w:trPr>
        <w:tc>
          <w:tcPr>
            <w:tcW w:w="6941" w:type="dxa"/>
            <w:tcBorders>
              <w:top w:val="single" w:sz="4" w:space="0" w:color="000000"/>
              <w:left w:val="single" w:sz="4" w:space="0" w:color="000000"/>
              <w:bottom w:val="nil"/>
              <w:right w:val="nil"/>
            </w:tcBorders>
            <w:shd w:val="clear" w:color="000000" w:fill="16365C"/>
            <w:noWrap/>
            <w:vAlign w:val="center"/>
            <w:hideMark/>
          </w:tcPr>
          <w:p w:rsidR="00B863E5" w:rsidRPr="00CB44A7" w:rsidRDefault="00B863E5" w:rsidP="00B863E5">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RAMO COORDINADOR / ENTIDAD</w:t>
            </w:r>
          </w:p>
        </w:tc>
        <w:tc>
          <w:tcPr>
            <w:tcW w:w="1892" w:type="dxa"/>
            <w:tcBorders>
              <w:top w:val="single" w:sz="4" w:space="0" w:color="000000"/>
              <w:left w:val="single" w:sz="4" w:space="0" w:color="000000"/>
              <w:bottom w:val="nil"/>
              <w:right w:val="nil"/>
            </w:tcBorders>
            <w:shd w:val="clear" w:color="000000" w:fill="16365C"/>
            <w:vAlign w:val="center"/>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CONSEJERIA JURIDICA</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68,108,749</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SEGURIDAD JURIDICA PATRIMONIAL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68,108,749</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ADMINISTRACION Y FINANZAS</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29,569,836</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PUBLICO PARA LA ADMINISTRACION DE LA RESERVA TERRITORIAL DE UCU</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4,274,667</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TECNICA DE PLANEACION Y EVALUACION.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25,295,169</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DESARROLLO SOCIAL</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577,796,576</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PARA LA INCLUSION DE LAS PERSONAS CON DISCAPACIDAD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6,891,594</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JUNTA DE ASISTENCIA PRIVADA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5,499,863</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 PARA EL DESARROLLO INTEGRAL DE LA FAMILIA EN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565,405,119</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DESARROLLO SUSTENTABLE</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380,797,256</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MOVILIDAD Y DESARROLLO URBANO TERRITORIAL</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380,797,256</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EDUCACION</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1,039,845,872</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COLEGIO DE BACHILLERES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417,277,244</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COLEGIO DE EDUCACION PROFESIONAL TECNICA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138,371,111</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COLEGIO DE ESTUDIOS CIENTIFICOS Y TECNOLOGICOS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86,245,079</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BECAS Y CREDITO EDUCATIVO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64,383,888</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EDUCACION PARA ADULTOS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100,283,114</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DEL DEPORTE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233,285,436</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FOMENTO ECONOMICO Y TRABAJO</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137,278,343</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CASA DE LAS ARTESANIAS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19,961,128</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PROMOTOR DE FERIAS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76,484,997</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YUCATECO DE EMPRENDEDORES</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40,832,218</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FOMENTO TURISTICO</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461,708,918</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PARA EL DESARROLLO DEL TURISMO DE REUNIONES EN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41,706,636</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PARA LA PROMOCION TURISTICA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64,378,783</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PATRONATO DE LAS UNIDADES DE SERVICIOS CULTURALES Y TURISTICOS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355,623,499</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INVESTIGACION, INNOVACION Y EDUCACION SUPERIOR</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449,792,799</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AGENCIA PARA EL DESARROLLO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6,776,783</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ESCUELA SUPERIOR DE ARTES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31,888,591</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CAPACITACION PARA EL TRABAJO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9,859,321</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TECNOLOGICO SUPERIOR DE MOTUL</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13,912,948</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TECNOLOGICO SUPERIOR DE VALLADOLID</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12,929,010</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TECNOLOGICO SUPERIOR DEL SUR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9,429,588</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TECNOLOGICO SUPERIOR PROGRESO</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12,103,967</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DE ORIENTE</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63,446,456</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POLITECNICA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29,057,118</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DEL CENTRO</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20,101,969</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DEL MAYAB</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48,584,755</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DEL PONIENTE</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36,876,464</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METROPOLITANA</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123,979,493</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TECNOLOGICA REGIONAL DEL SUR</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30,846,336</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LA CULTURA Y LAS ARTES</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54,074,719</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GARANTE DE LA ORQUESTA SINFONICA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41,363,746</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PUBLICO PARA LA ADMINISTRACION DEL PALACIO DE LA MUSICA</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12,710,973</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OBRAS PUBLICAS</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1,795,203,874</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INFRAESTRUCTURA CARRETERA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355,332,486</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VIVIENDA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486,311,074</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PARA EL DESARROLLO Y CERTIFICACION DE LA INFRAESTRUCTURA FISICA EDUCATIVA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49,114,285</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PARA LA CONSTRUCCION Y CONSERVACION DE OBRA PUBLICA EN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359,162,698</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JUNTA DE AGUA POTABLE Y ALCANTARILLADO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538,265,418</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LA JUNTA DE ELECTRIFICACION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7,017,913</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SALUD</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5,224,455,676</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ADMINISTRACION DEL PATRIMONIO DE LA BENEFICENCIA PUBLICA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2,179,096</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CENTRO ESTATAL DE TRASPLANTES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2,523,780</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HOSPITAL COMUNITARIO DE PETO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70,165,062</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HOSPITAL COMUNITARIO DE TICUL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42,805,968</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HOSPITAL DE LA AMISTAD</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87,192,973</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HOSPITAL GENERAL DE TEKAX</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9,780,000</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OPD SERVICIOS DE SALUD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4,831,454,949</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REGIMEN ESTATAL DE PROTECCION SOCIAL EN SALUD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178,353,848</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EJECUTIVA DEL SISTEMA ESTATAL ANTICORRUPCION</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17,319,667</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SECRETARIA EJECUTIVA DEL SISTEMA ESTATAL ANTICORRUPCION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17,319,667</w:t>
            </w:r>
          </w:p>
        </w:tc>
      </w:tr>
      <w:tr w:rsidR="00B863E5" w:rsidRPr="00CB44A7" w:rsidTr="00B863E5">
        <w:trPr>
          <w:trHeight w:val="300"/>
        </w:trPr>
        <w:tc>
          <w:tcPr>
            <w:tcW w:w="6941"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GENERAL DE GOBIERNO</w:t>
            </w:r>
          </w:p>
        </w:tc>
        <w:tc>
          <w:tcPr>
            <w:tcW w:w="1892" w:type="dxa"/>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35,217,279</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COMISION EJECUTIVA ESTATAL DE ATENCION A VICTIMAS</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20,665,211</w:t>
            </w:r>
          </w:p>
        </w:tc>
      </w:tr>
      <w:tr w:rsidR="00B863E5" w:rsidRPr="00CB44A7" w:rsidTr="00B863E5">
        <w:trPr>
          <w:trHeight w:val="300"/>
        </w:trPr>
        <w:tc>
          <w:tcPr>
            <w:tcW w:w="6941"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PARA EL DESARROLLO DE LA CULTURA MAYA DEL ESTADO DE YUCATAN</w:t>
            </w:r>
          </w:p>
        </w:tc>
        <w:tc>
          <w:tcPr>
            <w:tcW w:w="1892" w:type="dxa"/>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14,552,068</w:t>
            </w:r>
          </w:p>
        </w:tc>
      </w:tr>
      <w:tr w:rsidR="00B863E5" w:rsidRPr="00CB44A7" w:rsidTr="00B863E5">
        <w:trPr>
          <w:trHeight w:val="330"/>
        </w:trPr>
        <w:tc>
          <w:tcPr>
            <w:tcW w:w="6941" w:type="dxa"/>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B863E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1892" w:type="dxa"/>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10,271,169,564</w:t>
            </w:r>
          </w:p>
        </w:tc>
      </w:tr>
    </w:tbl>
    <w:p w:rsidR="00EB7D5C" w:rsidRPr="00CB44A7" w:rsidRDefault="00EB7D5C" w:rsidP="000D0203">
      <w:pPr>
        <w:rPr>
          <w:rFonts w:ascii="Arial" w:hAnsi="Arial" w:cs="Arial"/>
          <w:sz w:val="24"/>
          <w:szCs w:val="24"/>
        </w:rPr>
      </w:pPr>
    </w:p>
    <w:p w:rsidR="00EB7D5C" w:rsidRPr="00CB44A7" w:rsidRDefault="00EB7D5C">
      <w:pPr>
        <w:rPr>
          <w:rFonts w:ascii="Arial" w:hAnsi="Arial" w:cs="Arial"/>
          <w:sz w:val="24"/>
          <w:szCs w:val="24"/>
        </w:rPr>
      </w:pPr>
      <w:r w:rsidRPr="00CB44A7">
        <w:rPr>
          <w:rFonts w:ascii="Arial" w:hAnsi="Arial" w:cs="Arial"/>
          <w:sz w:val="24"/>
          <w:szCs w:val="24"/>
        </w:rPr>
        <w:br w:type="page"/>
      </w:r>
    </w:p>
    <w:p w:rsidR="00B863E5" w:rsidRPr="00CB44A7" w:rsidRDefault="00EE25B4" w:rsidP="00B863E5">
      <w:pPr>
        <w:jc w:val="center"/>
        <w:rPr>
          <w:rFonts w:ascii="Arial" w:hAnsi="Arial" w:cs="Arial"/>
          <w:b/>
          <w:bCs/>
          <w:sz w:val="24"/>
          <w:szCs w:val="24"/>
        </w:rPr>
      </w:pPr>
      <w:r w:rsidRPr="00CB44A7">
        <w:rPr>
          <w:rFonts w:ascii="Arial" w:hAnsi="Arial" w:cs="Arial"/>
          <w:b/>
          <w:bCs/>
          <w:sz w:val="24"/>
          <w:szCs w:val="24"/>
        </w:rPr>
        <w:lastRenderedPageBreak/>
        <w:t>ANEXO 2.1.3. ENTIDADES PARAESTATALES EMPRESARIALES NO FINANCIERAS CON PARTICIPACIÓN ESTATAL MAYORITARIA.</w:t>
      </w:r>
    </w:p>
    <w:tbl>
      <w:tblPr>
        <w:tblW w:w="0" w:type="auto"/>
        <w:tblCellMar>
          <w:left w:w="70" w:type="dxa"/>
          <w:right w:w="70" w:type="dxa"/>
        </w:tblCellMar>
        <w:tblLook w:val="04A0" w:firstRow="1" w:lastRow="0" w:firstColumn="1" w:lastColumn="0" w:noHBand="0" w:noVBand="1"/>
      </w:tblPr>
      <w:tblGrid>
        <w:gridCol w:w="7586"/>
        <w:gridCol w:w="1141"/>
      </w:tblGrid>
      <w:tr w:rsidR="00B863E5" w:rsidRPr="00CB44A7" w:rsidTr="00B863E5">
        <w:trPr>
          <w:trHeight w:val="315"/>
        </w:trPr>
        <w:tc>
          <w:tcPr>
            <w:tcW w:w="0" w:type="auto"/>
            <w:tcBorders>
              <w:top w:val="single" w:sz="4" w:space="0" w:color="000000"/>
              <w:left w:val="single" w:sz="4" w:space="0" w:color="000000"/>
              <w:bottom w:val="nil"/>
              <w:right w:val="nil"/>
            </w:tcBorders>
            <w:shd w:val="clear" w:color="000000" w:fill="16365C"/>
            <w:noWrap/>
            <w:vAlign w:val="center"/>
            <w:hideMark/>
          </w:tcPr>
          <w:p w:rsidR="00B863E5" w:rsidRPr="00CB44A7" w:rsidRDefault="00B863E5" w:rsidP="00B863E5">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DEPENDENCIA COORDINADORA/ ENTIDAD </w:t>
            </w:r>
          </w:p>
        </w:tc>
        <w:tc>
          <w:tcPr>
            <w:tcW w:w="0" w:type="auto"/>
            <w:tcBorders>
              <w:top w:val="single" w:sz="4" w:space="0" w:color="000000"/>
              <w:left w:val="single" w:sz="4" w:space="0" w:color="000000"/>
              <w:bottom w:val="nil"/>
              <w:right w:val="nil"/>
            </w:tcBorders>
            <w:shd w:val="clear" w:color="000000" w:fill="16365C"/>
            <w:noWrap/>
            <w:vAlign w:val="center"/>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B863E5" w:rsidRPr="00CB44A7" w:rsidTr="00B863E5">
        <w:trPr>
          <w:trHeight w:val="300"/>
        </w:trPr>
        <w:tc>
          <w:tcPr>
            <w:tcW w:w="0" w:type="auto"/>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FOMENTO ECONOMICO Y TRABAJO</w:t>
            </w:r>
          </w:p>
        </w:tc>
        <w:tc>
          <w:tcPr>
            <w:tcW w:w="0" w:type="auto"/>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1,754,646</w:t>
            </w:r>
          </w:p>
        </w:tc>
      </w:tr>
      <w:tr w:rsidR="00B863E5" w:rsidRPr="00CB44A7" w:rsidTr="00B863E5">
        <w:trPr>
          <w:trHeight w:val="300"/>
        </w:trPr>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AEROPUERTO DE CHICHEN ITZA DEL ESTADO DE YUCATAN SA DE CV</w:t>
            </w:r>
          </w:p>
        </w:tc>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1,754,646</w:t>
            </w:r>
          </w:p>
        </w:tc>
      </w:tr>
      <w:tr w:rsidR="00B863E5" w:rsidRPr="00CB44A7" w:rsidTr="00B863E5">
        <w:trPr>
          <w:trHeight w:val="300"/>
        </w:trPr>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EMPRESA PORTUARIA YUCATECA SA DE CV</w:t>
            </w:r>
          </w:p>
        </w:tc>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B863E5" w:rsidRPr="00CB44A7" w:rsidTr="00B863E5">
        <w:trPr>
          <w:trHeight w:val="300"/>
        </w:trPr>
        <w:tc>
          <w:tcPr>
            <w:tcW w:w="0" w:type="auto"/>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GENERAL DE GOBIERNO</w:t>
            </w:r>
          </w:p>
        </w:tc>
        <w:tc>
          <w:tcPr>
            <w:tcW w:w="0" w:type="auto"/>
            <w:tcBorders>
              <w:top w:val="nil"/>
              <w:left w:val="nil"/>
              <w:bottom w:val="nil"/>
              <w:right w:val="nil"/>
            </w:tcBorders>
            <w:shd w:val="clear" w:color="000000" w:fill="4F81BD"/>
            <w:noWrap/>
            <w:vAlign w:val="bottom"/>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31,405,977</w:t>
            </w:r>
          </w:p>
        </w:tc>
      </w:tr>
      <w:tr w:rsidR="00B863E5" w:rsidRPr="00CB44A7" w:rsidTr="00B863E5">
        <w:trPr>
          <w:trHeight w:val="300"/>
        </w:trPr>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 TELE YUCATAN SA DE CV</w:t>
            </w:r>
          </w:p>
        </w:tc>
        <w:tc>
          <w:tcPr>
            <w:tcW w:w="0" w:type="auto"/>
            <w:tcBorders>
              <w:top w:val="nil"/>
              <w:left w:val="nil"/>
              <w:bottom w:val="nil"/>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31,405,977</w:t>
            </w:r>
          </w:p>
        </w:tc>
      </w:tr>
      <w:tr w:rsidR="00B863E5" w:rsidRPr="00CB44A7" w:rsidTr="00B863E5">
        <w:trPr>
          <w:trHeight w:val="330"/>
        </w:trPr>
        <w:tc>
          <w:tcPr>
            <w:tcW w:w="0" w:type="auto"/>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B863E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B863E5">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33,160,623</w:t>
            </w:r>
          </w:p>
        </w:tc>
      </w:tr>
    </w:tbl>
    <w:p w:rsidR="00B863E5" w:rsidRPr="00CB44A7" w:rsidRDefault="00B863E5" w:rsidP="000D0203">
      <w:pPr>
        <w:rPr>
          <w:rFonts w:ascii="Arial" w:hAnsi="Arial" w:cs="Arial"/>
          <w:sz w:val="24"/>
          <w:szCs w:val="24"/>
        </w:rPr>
      </w:pPr>
    </w:p>
    <w:p w:rsidR="00794FBD" w:rsidRPr="00CB44A7" w:rsidRDefault="00794FBD" w:rsidP="000D0203">
      <w:pPr>
        <w:rPr>
          <w:rFonts w:ascii="Arial" w:hAnsi="Arial" w:cs="Arial"/>
          <w:sz w:val="24"/>
          <w:szCs w:val="24"/>
        </w:rPr>
      </w:pPr>
    </w:p>
    <w:p w:rsidR="00EB7D5C" w:rsidRPr="00CB44A7" w:rsidRDefault="00EB7D5C">
      <w:pPr>
        <w:rPr>
          <w:rFonts w:ascii="Arial" w:hAnsi="Arial" w:cs="Arial"/>
          <w:b/>
          <w:bCs/>
          <w:sz w:val="24"/>
          <w:szCs w:val="24"/>
        </w:rPr>
      </w:pPr>
      <w:r w:rsidRPr="00CB44A7">
        <w:rPr>
          <w:rFonts w:ascii="Arial" w:hAnsi="Arial" w:cs="Arial"/>
          <w:b/>
          <w:bCs/>
          <w:sz w:val="24"/>
          <w:szCs w:val="24"/>
        </w:rPr>
        <w:br w:type="page"/>
      </w:r>
    </w:p>
    <w:p w:rsidR="00B863E5" w:rsidRPr="00CB44A7" w:rsidRDefault="00EE25B4" w:rsidP="00794FBD">
      <w:pPr>
        <w:jc w:val="center"/>
        <w:rPr>
          <w:rFonts w:ascii="Arial" w:hAnsi="Arial" w:cs="Arial"/>
          <w:b/>
          <w:bCs/>
          <w:sz w:val="24"/>
          <w:szCs w:val="24"/>
        </w:rPr>
      </w:pPr>
      <w:r w:rsidRPr="00CB44A7">
        <w:rPr>
          <w:rFonts w:ascii="Arial" w:hAnsi="Arial" w:cs="Arial"/>
          <w:b/>
          <w:bCs/>
          <w:sz w:val="24"/>
          <w:szCs w:val="24"/>
        </w:rPr>
        <w:lastRenderedPageBreak/>
        <w:t>ANEXO 2.1.4. INSTITUCIONES PÚBLICAS DE SEGURIDAD SOCIAL.</w:t>
      </w:r>
    </w:p>
    <w:tbl>
      <w:tblPr>
        <w:tblW w:w="5000" w:type="pct"/>
        <w:tblLayout w:type="fixed"/>
        <w:tblCellMar>
          <w:left w:w="70" w:type="dxa"/>
          <w:right w:w="70" w:type="dxa"/>
        </w:tblCellMar>
        <w:tblLook w:val="04A0" w:firstRow="1" w:lastRow="0" w:firstColumn="1" w:lastColumn="0" w:noHBand="0" w:noVBand="1"/>
      </w:tblPr>
      <w:tblGrid>
        <w:gridCol w:w="6941"/>
        <w:gridCol w:w="1892"/>
      </w:tblGrid>
      <w:tr w:rsidR="00B863E5" w:rsidRPr="00CB44A7" w:rsidTr="00794FBD">
        <w:trPr>
          <w:trHeight w:val="315"/>
        </w:trPr>
        <w:tc>
          <w:tcPr>
            <w:tcW w:w="3929" w:type="pct"/>
            <w:tcBorders>
              <w:top w:val="single" w:sz="4" w:space="0" w:color="000000"/>
              <w:left w:val="single" w:sz="4" w:space="0" w:color="000000"/>
              <w:bottom w:val="nil"/>
              <w:right w:val="nil"/>
            </w:tcBorders>
            <w:shd w:val="clear" w:color="000000" w:fill="333F4F"/>
            <w:noWrap/>
            <w:vAlign w:val="center"/>
            <w:hideMark/>
          </w:tcPr>
          <w:p w:rsidR="00B863E5" w:rsidRPr="00CB44A7" w:rsidRDefault="00B863E5" w:rsidP="00B863E5">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DEPENDENCIA COORDINADORA/ ENTIDAD </w:t>
            </w:r>
          </w:p>
        </w:tc>
        <w:tc>
          <w:tcPr>
            <w:tcW w:w="1071" w:type="pct"/>
            <w:tcBorders>
              <w:top w:val="single" w:sz="4" w:space="0" w:color="000000"/>
              <w:left w:val="single" w:sz="4" w:space="0" w:color="000000"/>
              <w:bottom w:val="nil"/>
              <w:right w:val="nil"/>
            </w:tcBorders>
            <w:shd w:val="clear" w:color="000000" w:fill="333F4F"/>
            <w:noWrap/>
            <w:vAlign w:val="center"/>
            <w:hideMark/>
          </w:tcPr>
          <w:p w:rsidR="00B863E5" w:rsidRPr="00CB44A7" w:rsidRDefault="00B863E5" w:rsidP="00B863E5">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B863E5" w:rsidRPr="00CB44A7" w:rsidTr="00794FBD">
        <w:trPr>
          <w:trHeight w:val="300"/>
        </w:trPr>
        <w:tc>
          <w:tcPr>
            <w:tcW w:w="3929" w:type="pct"/>
            <w:tcBorders>
              <w:top w:val="nil"/>
              <w:left w:val="nil"/>
              <w:bottom w:val="nil"/>
              <w:right w:val="nil"/>
            </w:tcBorders>
            <w:shd w:val="clear" w:color="000000" w:fill="5B9BD5"/>
            <w:noWrap/>
            <w:vAlign w:val="bottom"/>
            <w:hideMark/>
          </w:tcPr>
          <w:p w:rsidR="00B863E5" w:rsidRPr="00CB44A7" w:rsidRDefault="00B863E5" w:rsidP="00B863E5">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SECRETARIA DE ADMINISTRACION Y FINANZAS</w:t>
            </w:r>
          </w:p>
        </w:tc>
        <w:tc>
          <w:tcPr>
            <w:tcW w:w="1071" w:type="pct"/>
            <w:tcBorders>
              <w:top w:val="nil"/>
              <w:left w:val="nil"/>
              <w:bottom w:val="nil"/>
              <w:right w:val="nil"/>
            </w:tcBorders>
            <w:shd w:val="clear" w:color="000000" w:fill="5B9BD5"/>
            <w:noWrap/>
            <w:vAlign w:val="bottom"/>
            <w:hideMark/>
          </w:tcPr>
          <w:p w:rsidR="00B863E5" w:rsidRPr="00CB44A7" w:rsidRDefault="00B863E5" w:rsidP="00794FB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1,916,801,837</w:t>
            </w:r>
          </w:p>
        </w:tc>
      </w:tr>
      <w:tr w:rsidR="00B863E5" w:rsidRPr="00CB44A7" w:rsidTr="00794FBD">
        <w:trPr>
          <w:trHeight w:val="300"/>
        </w:trPr>
        <w:tc>
          <w:tcPr>
            <w:tcW w:w="3929" w:type="pct"/>
            <w:tcBorders>
              <w:top w:val="nil"/>
              <w:left w:val="nil"/>
              <w:bottom w:val="nil"/>
              <w:right w:val="nil"/>
            </w:tcBorders>
            <w:shd w:val="clear" w:color="auto" w:fill="auto"/>
            <w:noWrap/>
            <w:vAlign w:val="bottom"/>
            <w:hideMark/>
          </w:tcPr>
          <w:p w:rsidR="00B863E5" w:rsidRPr="00CB44A7" w:rsidRDefault="00B863E5" w:rsidP="00B863E5">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DE SEGURIDAD SOCIAL DE LOS TRABAJADORES DEL ESTADO DE YUCATAN</w:t>
            </w:r>
          </w:p>
        </w:tc>
        <w:tc>
          <w:tcPr>
            <w:tcW w:w="1071" w:type="pct"/>
            <w:tcBorders>
              <w:top w:val="nil"/>
              <w:left w:val="nil"/>
              <w:bottom w:val="nil"/>
              <w:right w:val="nil"/>
            </w:tcBorders>
            <w:shd w:val="clear" w:color="auto" w:fill="auto"/>
            <w:noWrap/>
            <w:vAlign w:val="bottom"/>
            <w:hideMark/>
          </w:tcPr>
          <w:p w:rsidR="00B863E5" w:rsidRPr="00CB44A7" w:rsidRDefault="00B863E5"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1,916,801,837</w:t>
            </w:r>
          </w:p>
        </w:tc>
      </w:tr>
      <w:tr w:rsidR="00B863E5" w:rsidRPr="00CB44A7" w:rsidTr="00794FBD">
        <w:trPr>
          <w:trHeight w:val="330"/>
        </w:trPr>
        <w:tc>
          <w:tcPr>
            <w:tcW w:w="3929" w:type="pct"/>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B863E5">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1071" w:type="pct"/>
            <w:tcBorders>
              <w:top w:val="single" w:sz="4" w:space="0" w:color="4F81BD"/>
              <w:left w:val="nil"/>
              <w:bottom w:val="single" w:sz="8" w:space="0" w:color="4F81BD"/>
              <w:right w:val="nil"/>
            </w:tcBorders>
            <w:shd w:val="clear" w:color="auto" w:fill="auto"/>
            <w:noWrap/>
            <w:vAlign w:val="bottom"/>
            <w:hideMark/>
          </w:tcPr>
          <w:p w:rsidR="00B863E5" w:rsidRPr="00CB44A7" w:rsidRDefault="00B863E5" w:rsidP="00794FBD">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1,916,801,837</w:t>
            </w:r>
          </w:p>
        </w:tc>
      </w:tr>
    </w:tbl>
    <w:p w:rsidR="00B863E5" w:rsidRPr="00CB44A7" w:rsidRDefault="00B863E5" w:rsidP="000D0203">
      <w:pPr>
        <w:rPr>
          <w:rFonts w:ascii="Arial" w:hAnsi="Arial" w:cs="Arial"/>
          <w:sz w:val="24"/>
          <w:szCs w:val="24"/>
        </w:rPr>
      </w:pPr>
    </w:p>
    <w:p w:rsidR="00794FBD" w:rsidRPr="00CB44A7" w:rsidRDefault="00794FBD">
      <w:pPr>
        <w:rPr>
          <w:rFonts w:ascii="Arial" w:hAnsi="Arial" w:cs="Arial"/>
          <w:sz w:val="24"/>
          <w:szCs w:val="24"/>
        </w:rPr>
      </w:pPr>
      <w:r w:rsidRPr="00CB44A7">
        <w:rPr>
          <w:rFonts w:ascii="Arial" w:hAnsi="Arial" w:cs="Arial"/>
          <w:sz w:val="24"/>
          <w:szCs w:val="24"/>
        </w:rPr>
        <w:br w:type="page"/>
      </w:r>
    </w:p>
    <w:p w:rsidR="00794FBD" w:rsidRPr="00CB44A7" w:rsidRDefault="00EE25B4" w:rsidP="00794FBD">
      <w:pPr>
        <w:jc w:val="center"/>
        <w:rPr>
          <w:rFonts w:ascii="Arial" w:hAnsi="Arial" w:cs="Arial"/>
          <w:b/>
          <w:bCs/>
          <w:sz w:val="24"/>
          <w:szCs w:val="24"/>
        </w:rPr>
      </w:pPr>
      <w:r w:rsidRPr="00CB44A7">
        <w:rPr>
          <w:rFonts w:ascii="Arial" w:hAnsi="Arial" w:cs="Arial"/>
          <w:b/>
          <w:bCs/>
          <w:sz w:val="24"/>
          <w:szCs w:val="24"/>
        </w:rPr>
        <w:lastRenderedPageBreak/>
        <w:t>ANEXO 2.2. CLASIFICACIÓN POR FUENTE DE FINANCIAMIENTO Y MONTO</w:t>
      </w:r>
    </w:p>
    <w:tbl>
      <w:tblPr>
        <w:tblW w:w="5000" w:type="pct"/>
        <w:tblCellMar>
          <w:left w:w="70" w:type="dxa"/>
          <w:right w:w="70" w:type="dxa"/>
        </w:tblCellMar>
        <w:tblLook w:val="04A0" w:firstRow="1" w:lastRow="0" w:firstColumn="1" w:lastColumn="0" w:noHBand="0" w:noVBand="1"/>
      </w:tblPr>
      <w:tblGrid>
        <w:gridCol w:w="1866"/>
        <w:gridCol w:w="3932"/>
        <w:gridCol w:w="3035"/>
      </w:tblGrid>
      <w:tr w:rsidR="00794FBD" w:rsidRPr="00CB44A7" w:rsidTr="00794FBD">
        <w:trPr>
          <w:trHeight w:val="315"/>
        </w:trPr>
        <w:tc>
          <w:tcPr>
            <w:tcW w:w="1056"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TIPO </w:t>
            </w:r>
          </w:p>
        </w:tc>
        <w:tc>
          <w:tcPr>
            <w:tcW w:w="2225"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FUENTE DE FINACIAMIENTO</w:t>
            </w:r>
          </w:p>
        </w:tc>
        <w:tc>
          <w:tcPr>
            <w:tcW w:w="1718"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IMPORTE</w:t>
            </w:r>
            <w:r w:rsidR="00EE25B4" w:rsidRPr="00CB44A7">
              <w:rPr>
                <w:rFonts w:ascii="Arial" w:eastAsia="Times New Roman" w:hAnsi="Arial" w:cs="Arial"/>
                <w:b/>
                <w:bCs/>
                <w:color w:val="FFFFFF"/>
                <w:sz w:val="20"/>
                <w:szCs w:val="20"/>
                <w:lang w:eastAsia="es-MX"/>
              </w:rPr>
              <w:t xml:space="preserve"> </w:t>
            </w:r>
          </w:p>
        </w:tc>
      </w:tr>
      <w:tr w:rsidR="00794FBD" w:rsidRPr="00CB44A7" w:rsidTr="00794FBD">
        <w:trPr>
          <w:trHeight w:val="300"/>
        </w:trPr>
        <w:tc>
          <w:tcPr>
            <w:tcW w:w="3282" w:type="pct"/>
            <w:gridSpan w:val="2"/>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 Gasto No Etiquetado</w:t>
            </w:r>
          </w:p>
        </w:tc>
        <w:tc>
          <w:tcPr>
            <w:tcW w:w="1718" w:type="pct"/>
            <w:tcBorders>
              <w:top w:val="nil"/>
              <w:left w:val="nil"/>
              <w:bottom w:val="nil"/>
              <w:right w:val="nil"/>
            </w:tcBorders>
            <w:shd w:val="clear" w:color="000000" w:fill="DCE6F1"/>
            <w:vAlign w:val="bottom"/>
            <w:hideMark/>
          </w:tcPr>
          <w:p w:rsidR="00794FBD" w:rsidRPr="00CB44A7" w:rsidRDefault="00EE25B4"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794FBD" w:rsidRPr="00CB44A7">
              <w:rPr>
                <w:rFonts w:ascii="Arial" w:eastAsia="Times New Roman" w:hAnsi="Arial" w:cs="Arial"/>
                <w:b/>
                <w:bCs/>
                <w:color w:val="000000"/>
                <w:sz w:val="20"/>
                <w:szCs w:val="20"/>
                <w:lang w:eastAsia="es-MX"/>
              </w:rPr>
              <w:t xml:space="preserve">25,578,997,866 </w:t>
            </w:r>
          </w:p>
        </w:tc>
      </w:tr>
      <w:tr w:rsidR="00794FBD" w:rsidRPr="00CB44A7" w:rsidTr="00794FBD">
        <w:trPr>
          <w:trHeight w:val="300"/>
        </w:trPr>
        <w:tc>
          <w:tcPr>
            <w:tcW w:w="1056" w:type="pct"/>
            <w:tcBorders>
              <w:top w:val="nil"/>
              <w:left w:val="nil"/>
              <w:bottom w:val="nil"/>
              <w:right w:val="nil"/>
            </w:tcBorders>
            <w:shd w:val="clear" w:color="auto" w:fill="auto"/>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p>
        </w:tc>
        <w:tc>
          <w:tcPr>
            <w:tcW w:w="2225"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Ingresos Propios</w:t>
            </w:r>
          </w:p>
        </w:tc>
        <w:tc>
          <w:tcPr>
            <w:tcW w:w="1718" w:type="pct"/>
            <w:tcBorders>
              <w:top w:val="nil"/>
              <w:left w:val="nil"/>
              <w:bottom w:val="nil"/>
              <w:right w:val="nil"/>
            </w:tcBorders>
            <w:shd w:val="clear" w:color="auto" w:fill="auto"/>
            <w:noWrap/>
            <w:vAlign w:val="bottom"/>
            <w:hideMark/>
          </w:tcPr>
          <w:p w:rsidR="00794FBD" w:rsidRPr="00CB44A7" w:rsidRDefault="00EE25B4"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794FBD" w:rsidRPr="00CB44A7">
              <w:rPr>
                <w:rFonts w:ascii="Arial" w:eastAsia="Times New Roman" w:hAnsi="Arial" w:cs="Arial"/>
                <w:color w:val="000000"/>
                <w:sz w:val="20"/>
                <w:szCs w:val="20"/>
                <w:lang w:eastAsia="es-MX"/>
              </w:rPr>
              <w:t xml:space="preserve">3,016,083,846 </w:t>
            </w:r>
          </w:p>
        </w:tc>
      </w:tr>
      <w:tr w:rsidR="00794FBD" w:rsidRPr="00CB44A7" w:rsidTr="00794FBD">
        <w:trPr>
          <w:trHeight w:val="300"/>
        </w:trPr>
        <w:tc>
          <w:tcPr>
            <w:tcW w:w="1056"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color w:val="000000"/>
                <w:sz w:val="20"/>
                <w:szCs w:val="20"/>
                <w:lang w:eastAsia="es-MX"/>
              </w:rPr>
            </w:pPr>
          </w:p>
        </w:tc>
        <w:tc>
          <w:tcPr>
            <w:tcW w:w="2225"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Recursos Federales</w:t>
            </w:r>
          </w:p>
        </w:tc>
        <w:tc>
          <w:tcPr>
            <w:tcW w:w="1718" w:type="pct"/>
            <w:tcBorders>
              <w:top w:val="nil"/>
              <w:left w:val="nil"/>
              <w:bottom w:val="nil"/>
              <w:right w:val="nil"/>
            </w:tcBorders>
            <w:shd w:val="clear" w:color="auto" w:fill="auto"/>
            <w:noWrap/>
            <w:vAlign w:val="bottom"/>
            <w:hideMark/>
          </w:tcPr>
          <w:p w:rsidR="00794FBD" w:rsidRPr="00CB44A7" w:rsidRDefault="00EE25B4"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794FBD" w:rsidRPr="00CB44A7">
              <w:rPr>
                <w:rFonts w:ascii="Arial" w:eastAsia="Times New Roman" w:hAnsi="Arial" w:cs="Arial"/>
                <w:color w:val="000000"/>
                <w:sz w:val="20"/>
                <w:szCs w:val="20"/>
                <w:lang w:eastAsia="es-MX"/>
              </w:rPr>
              <w:t xml:space="preserve"> 15,764,717,506 </w:t>
            </w:r>
          </w:p>
        </w:tc>
      </w:tr>
      <w:tr w:rsidR="00794FBD" w:rsidRPr="00CB44A7" w:rsidTr="00794FBD">
        <w:trPr>
          <w:trHeight w:val="300"/>
        </w:trPr>
        <w:tc>
          <w:tcPr>
            <w:tcW w:w="1056"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color w:val="000000"/>
                <w:sz w:val="20"/>
                <w:szCs w:val="20"/>
                <w:lang w:eastAsia="es-MX"/>
              </w:rPr>
            </w:pPr>
          </w:p>
        </w:tc>
        <w:tc>
          <w:tcPr>
            <w:tcW w:w="2225"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Recursos Fiscales</w:t>
            </w:r>
          </w:p>
        </w:tc>
        <w:tc>
          <w:tcPr>
            <w:tcW w:w="1718" w:type="pct"/>
            <w:tcBorders>
              <w:top w:val="nil"/>
              <w:left w:val="nil"/>
              <w:bottom w:val="nil"/>
              <w:right w:val="nil"/>
            </w:tcBorders>
            <w:shd w:val="clear" w:color="auto" w:fill="auto"/>
            <w:noWrap/>
            <w:vAlign w:val="bottom"/>
            <w:hideMark/>
          </w:tcPr>
          <w:p w:rsidR="00794FBD" w:rsidRPr="00CB44A7" w:rsidRDefault="00EE25B4"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794FBD" w:rsidRPr="00CB44A7">
              <w:rPr>
                <w:rFonts w:ascii="Arial" w:eastAsia="Times New Roman" w:hAnsi="Arial" w:cs="Arial"/>
                <w:color w:val="000000"/>
                <w:sz w:val="20"/>
                <w:szCs w:val="20"/>
                <w:lang w:eastAsia="es-MX"/>
              </w:rPr>
              <w:t xml:space="preserve">4,793,576,514 </w:t>
            </w:r>
          </w:p>
        </w:tc>
      </w:tr>
      <w:tr w:rsidR="00794FBD" w:rsidRPr="00CB44A7" w:rsidTr="00794FBD">
        <w:trPr>
          <w:trHeight w:val="300"/>
        </w:trPr>
        <w:tc>
          <w:tcPr>
            <w:tcW w:w="1056"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color w:val="000000"/>
                <w:sz w:val="20"/>
                <w:szCs w:val="20"/>
                <w:lang w:eastAsia="es-MX"/>
              </w:rPr>
            </w:pPr>
          </w:p>
        </w:tc>
        <w:tc>
          <w:tcPr>
            <w:tcW w:w="2225"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Financiamientos Internos</w:t>
            </w:r>
          </w:p>
        </w:tc>
        <w:tc>
          <w:tcPr>
            <w:tcW w:w="1718" w:type="pct"/>
            <w:tcBorders>
              <w:top w:val="nil"/>
              <w:left w:val="nil"/>
              <w:bottom w:val="nil"/>
              <w:right w:val="nil"/>
            </w:tcBorders>
            <w:shd w:val="clear" w:color="auto" w:fill="auto"/>
            <w:noWrap/>
            <w:vAlign w:val="bottom"/>
            <w:hideMark/>
          </w:tcPr>
          <w:p w:rsidR="00794FBD" w:rsidRPr="00CB44A7" w:rsidRDefault="00EE25B4"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794FBD" w:rsidRPr="00CB44A7">
              <w:rPr>
                <w:rFonts w:ascii="Arial" w:eastAsia="Times New Roman" w:hAnsi="Arial" w:cs="Arial"/>
                <w:color w:val="000000"/>
                <w:sz w:val="20"/>
                <w:szCs w:val="20"/>
                <w:lang w:eastAsia="es-MX"/>
              </w:rPr>
              <w:t xml:space="preserve"> 2,004,620,000 </w:t>
            </w:r>
          </w:p>
        </w:tc>
      </w:tr>
      <w:tr w:rsidR="00794FBD" w:rsidRPr="00CB44A7" w:rsidTr="00794FBD">
        <w:trPr>
          <w:trHeight w:val="300"/>
        </w:trPr>
        <w:tc>
          <w:tcPr>
            <w:tcW w:w="3282" w:type="pct"/>
            <w:gridSpan w:val="2"/>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II. Gasto Etiquetado</w:t>
            </w:r>
          </w:p>
        </w:tc>
        <w:tc>
          <w:tcPr>
            <w:tcW w:w="1718" w:type="pct"/>
            <w:tcBorders>
              <w:top w:val="nil"/>
              <w:left w:val="nil"/>
              <w:bottom w:val="nil"/>
              <w:right w:val="nil"/>
            </w:tcBorders>
            <w:shd w:val="clear" w:color="000000" w:fill="DCE6F1"/>
            <w:vAlign w:val="bottom"/>
            <w:hideMark/>
          </w:tcPr>
          <w:p w:rsidR="00794FBD" w:rsidRPr="00CB44A7" w:rsidRDefault="00EE25B4"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794FBD" w:rsidRPr="00CB44A7">
              <w:rPr>
                <w:rFonts w:ascii="Arial" w:eastAsia="Times New Roman" w:hAnsi="Arial" w:cs="Arial"/>
                <w:b/>
                <w:bCs/>
                <w:color w:val="000000"/>
                <w:sz w:val="20"/>
                <w:szCs w:val="20"/>
                <w:lang w:eastAsia="es-MX"/>
              </w:rPr>
              <w:t xml:space="preserve">18,610,650,000 </w:t>
            </w:r>
          </w:p>
        </w:tc>
      </w:tr>
      <w:tr w:rsidR="00794FBD" w:rsidRPr="00CB44A7" w:rsidTr="00794FBD">
        <w:trPr>
          <w:trHeight w:val="300"/>
        </w:trPr>
        <w:tc>
          <w:tcPr>
            <w:tcW w:w="1056" w:type="pct"/>
            <w:tcBorders>
              <w:top w:val="nil"/>
              <w:left w:val="nil"/>
              <w:bottom w:val="nil"/>
              <w:right w:val="nil"/>
            </w:tcBorders>
            <w:shd w:val="clear" w:color="auto" w:fill="auto"/>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p>
        </w:tc>
        <w:tc>
          <w:tcPr>
            <w:tcW w:w="2225"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Recursos Federales</w:t>
            </w:r>
          </w:p>
        </w:tc>
        <w:tc>
          <w:tcPr>
            <w:tcW w:w="1718" w:type="pct"/>
            <w:tcBorders>
              <w:top w:val="nil"/>
              <w:left w:val="nil"/>
              <w:bottom w:val="nil"/>
              <w:right w:val="nil"/>
            </w:tcBorders>
            <w:shd w:val="clear" w:color="auto" w:fill="auto"/>
            <w:noWrap/>
            <w:vAlign w:val="bottom"/>
            <w:hideMark/>
          </w:tcPr>
          <w:p w:rsidR="00794FBD" w:rsidRPr="00CB44A7" w:rsidRDefault="00EE25B4" w:rsidP="00794FB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794FBD" w:rsidRPr="00CB44A7">
              <w:rPr>
                <w:rFonts w:ascii="Arial" w:eastAsia="Times New Roman" w:hAnsi="Arial" w:cs="Arial"/>
                <w:color w:val="000000"/>
                <w:sz w:val="20"/>
                <w:szCs w:val="20"/>
                <w:lang w:eastAsia="es-MX"/>
              </w:rPr>
              <w:t xml:space="preserve"> 18,610,650,000 </w:t>
            </w:r>
          </w:p>
        </w:tc>
      </w:tr>
      <w:tr w:rsidR="00794FBD" w:rsidRPr="00CB44A7" w:rsidTr="00794FBD">
        <w:trPr>
          <w:trHeight w:val="315"/>
        </w:trPr>
        <w:tc>
          <w:tcPr>
            <w:tcW w:w="1056" w:type="pct"/>
            <w:tcBorders>
              <w:top w:val="single" w:sz="4" w:space="0" w:color="366092"/>
              <w:left w:val="nil"/>
              <w:bottom w:val="single" w:sz="8" w:space="0" w:color="366092"/>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2225" w:type="pct"/>
            <w:tcBorders>
              <w:top w:val="single" w:sz="4" w:space="0" w:color="366092"/>
              <w:left w:val="nil"/>
              <w:bottom w:val="single" w:sz="8" w:space="0" w:color="366092"/>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718" w:type="pct"/>
            <w:tcBorders>
              <w:top w:val="single" w:sz="4" w:space="0" w:color="366092"/>
              <w:left w:val="nil"/>
              <w:bottom w:val="single" w:sz="8" w:space="0" w:color="366092"/>
              <w:right w:val="nil"/>
            </w:tcBorders>
            <w:shd w:val="clear" w:color="auto" w:fill="auto"/>
            <w:noWrap/>
            <w:vAlign w:val="bottom"/>
            <w:hideMark/>
          </w:tcPr>
          <w:p w:rsidR="00794FBD" w:rsidRPr="00CB44A7" w:rsidRDefault="00EE25B4"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794FBD" w:rsidRPr="00CB44A7">
              <w:rPr>
                <w:rFonts w:ascii="Arial" w:eastAsia="Times New Roman" w:hAnsi="Arial" w:cs="Arial"/>
                <w:b/>
                <w:bCs/>
                <w:color w:val="000000"/>
                <w:sz w:val="20"/>
                <w:szCs w:val="20"/>
                <w:lang w:eastAsia="es-MX"/>
              </w:rPr>
              <w:t xml:space="preserve"> 44,189,647,866 </w:t>
            </w:r>
          </w:p>
        </w:tc>
      </w:tr>
    </w:tbl>
    <w:p w:rsidR="00794FBD" w:rsidRPr="00CB44A7" w:rsidRDefault="00794FBD" w:rsidP="000D0203">
      <w:pPr>
        <w:rPr>
          <w:rFonts w:ascii="Arial" w:hAnsi="Arial" w:cs="Arial"/>
          <w:sz w:val="24"/>
          <w:szCs w:val="24"/>
        </w:rPr>
      </w:pPr>
    </w:p>
    <w:p w:rsidR="00794FBD" w:rsidRPr="00CB44A7" w:rsidRDefault="00794FBD">
      <w:pPr>
        <w:rPr>
          <w:rFonts w:ascii="Arial" w:hAnsi="Arial" w:cs="Arial"/>
          <w:sz w:val="24"/>
          <w:szCs w:val="24"/>
        </w:rPr>
      </w:pPr>
      <w:r w:rsidRPr="00CB44A7">
        <w:rPr>
          <w:rFonts w:ascii="Arial" w:hAnsi="Arial" w:cs="Arial"/>
          <w:sz w:val="24"/>
          <w:szCs w:val="24"/>
        </w:rPr>
        <w:br w:type="page"/>
      </w:r>
    </w:p>
    <w:p w:rsidR="00794FBD" w:rsidRPr="00CB44A7" w:rsidRDefault="00EE25B4" w:rsidP="00794FBD">
      <w:pPr>
        <w:jc w:val="center"/>
        <w:rPr>
          <w:rFonts w:ascii="Arial" w:hAnsi="Arial" w:cs="Arial"/>
          <w:b/>
          <w:bCs/>
          <w:sz w:val="24"/>
          <w:szCs w:val="24"/>
        </w:rPr>
      </w:pPr>
      <w:r w:rsidRPr="00CB44A7">
        <w:rPr>
          <w:rFonts w:ascii="Arial" w:hAnsi="Arial" w:cs="Arial"/>
          <w:b/>
          <w:bCs/>
          <w:sz w:val="24"/>
          <w:szCs w:val="24"/>
        </w:rPr>
        <w:lastRenderedPageBreak/>
        <w:t>ANEXO 2.3. CLASIFICACIÓN FUNCIONAL POR FINALIDAD, FUNCIÓN, SUBFUNCIÓN Y MONTO.</w:t>
      </w:r>
    </w:p>
    <w:tbl>
      <w:tblPr>
        <w:tblW w:w="5000" w:type="pct"/>
        <w:tblLayout w:type="fixed"/>
        <w:tblCellMar>
          <w:left w:w="70" w:type="dxa"/>
          <w:right w:w="70" w:type="dxa"/>
        </w:tblCellMar>
        <w:tblLook w:val="04A0" w:firstRow="1" w:lastRow="0" w:firstColumn="1" w:lastColumn="0" w:noHBand="0" w:noVBand="1"/>
      </w:tblPr>
      <w:tblGrid>
        <w:gridCol w:w="6727"/>
        <w:gridCol w:w="2106"/>
      </w:tblGrid>
      <w:tr w:rsidR="00794FBD" w:rsidRPr="00CB44A7" w:rsidTr="00794FBD">
        <w:trPr>
          <w:trHeight w:val="315"/>
        </w:trPr>
        <w:tc>
          <w:tcPr>
            <w:tcW w:w="3808"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CLASIFICACIÓN FUNCIONAL</w:t>
            </w:r>
          </w:p>
        </w:tc>
        <w:tc>
          <w:tcPr>
            <w:tcW w:w="1192" w:type="pct"/>
            <w:tcBorders>
              <w:top w:val="single" w:sz="4" w:space="0" w:color="000000"/>
              <w:left w:val="single" w:sz="4" w:space="0" w:color="000000"/>
              <w:bottom w:val="nil"/>
              <w:right w:val="nil"/>
            </w:tcBorders>
            <w:shd w:val="clear" w:color="000000" w:fill="16365C"/>
            <w:vAlign w:val="center"/>
            <w:hideMark/>
          </w:tcPr>
          <w:p w:rsidR="00794FBD" w:rsidRPr="00CB44A7" w:rsidRDefault="00794FBD" w:rsidP="00794FB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794FBD" w:rsidRPr="00CB44A7" w:rsidTr="00794FBD">
        <w:trPr>
          <w:trHeight w:val="300"/>
        </w:trPr>
        <w:tc>
          <w:tcPr>
            <w:tcW w:w="3808" w:type="pct"/>
            <w:tcBorders>
              <w:top w:val="nil"/>
              <w:left w:val="nil"/>
              <w:bottom w:val="nil"/>
              <w:right w:val="nil"/>
            </w:tcBorders>
            <w:shd w:val="clear" w:color="000000" w:fill="4F81BD"/>
            <w:noWrap/>
            <w:vAlign w:val="bottom"/>
            <w:hideMark/>
          </w:tcPr>
          <w:p w:rsidR="00794FBD" w:rsidRPr="00CB44A7" w:rsidRDefault="00794FBD" w:rsidP="00794FBD">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Gobierno</w:t>
            </w:r>
          </w:p>
        </w:tc>
        <w:tc>
          <w:tcPr>
            <w:tcW w:w="1192" w:type="pct"/>
            <w:tcBorders>
              <w:top w:val="nil"/>
              <w:left w:val="nil"/>
              <w:bottom w:val="nil"/>
              <w:right w:val="nil"/>
            </w:tcBorders>
            <w:shd w:val="clear" w:color="000000" w:fill="4F81BD"/>
            <w:noWrap/>
            <w:vAlign w:val="center"/>
            <w:hideMark/>
          </w:tcPr>
          <w:p w:rsidR="00794FBD" w:rsidRPr="00CB44A7" w:rsidRDefault="00794FBD" w:rsidP="00794FBD">
            <w:pPr>
              <w:spacing w:after="0" w:line="240" w:lineRule="auto"/>
              <w:jc w:val="right"/>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8,676,444,909</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Legislación</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161,756,152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Legislación</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161,756,152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Fiscalización</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8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Justicia</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1,470,062,957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Impartición de Justicia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668,148,865</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Procuración de Justicia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503,025,100</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Reclusión y Readaptación Social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262,092,960</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Derechos Humanos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36,796,032</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Coordinación de la Política de Gobierno</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1,272,344,188</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Presidencia / Gubernatura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131,219,357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Política Interior</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43,560,603</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Preservación y Cuidado del Patrimonio Público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Función Pública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157,956,251</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Jurídicos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101,512,962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Organización de Procesos Electorales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207,993,413</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Población</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157,287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Territorio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92,513,562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537,430,753</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RELACIONES EXTERIORES</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Relaciones Exteriores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ASUNTOS FINANCIEROS Y HACENDARIOS</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312,383,009</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Financieros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Hacendarios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312,383,009</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SEGURIDAD NACIONAL</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Defensa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Marina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Inteligencia para la Preservación de la Seguridad Nacional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Asuntos de Orden Público y Seguridad</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5,080,416,136</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Policía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4,532,439,971</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Civil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78,248,896</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de Orden Público y Seguridad</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469,727,269</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 Nacional de Seguridad Pública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Otros Servicios Generales</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379,482,467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Registrales, Administrativos y Patrimoniales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152,026,558</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Servicios Estadísticos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Comunicación y Medios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162,238,200</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a la Información Pública Gubernamental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65,217,709</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4F81BD"/>
            <w:noWrap/>
            <w:vAlign w:val="bottom"/>
            <w:hideMark/>
          </w:tcPr>
          <w:p w:rsidR="00794FBD" w:rsidRPr="00CB44A7" w:rsidRDefault="00794FBD" w:rsidP="00794FBD">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Desarrollo Social</w:t>
            </w:r>
          </w:p>
        </w:tc>
        <w:tc>
          <w:tcPr>
            <w:tcW w:w="1192" w:type="pct"/>
            <w:tcBorders>
              <w:top w:val="nil"/>
              <w:left w:val="nil"/>
              <w:bottom w:val="nil"/>
              <w:right w:val="nil"/>
            </w:tcBorders>
            <w:shd w:val="clear" w:color="000000" w:fill="4F81BD"/>
            <w:noWrap/>
            <w:vAlign w:val="center"/>
            <w:hideMark/>
          </w:tcPr>
          <w:p w:rsidR="00794FBD" w:rsidRPr="00CB44A7" w:rsidRDefault="00794FBD" w:rsidP="00794FBD">
            <w:pPr>
              <w:spacing w:after="0" w:line="240" w:lineRule="auto"/>
              <w:jc w:val="right"/>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25,176,865,252</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Protección Ambiental</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80,717,093</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Ordenación de Desechos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287,824</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Administración del Agua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Ordenación de Aguas Residuales, Drenaje y Alcantarillado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Reducción de la Contaminación</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8,847,189</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a la Diversidad Biológica y del Paisaje</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42,235,637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de Protección Ambiental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29,346,443</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Vivienda y Servicios a la Comunidad</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877,966,404</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Urbanización</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178,774,587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Desarrollo Comunitario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Abastecimiento de Agua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461,757,522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Alumbrado Público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Vivienda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237,434,295</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Comunales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Desarrollo Regional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Salud</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5,157,100,838</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 de Servicios de Salud a la Comunidad</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298,584,322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 de Servicios de Salud a la Persona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4,620,211,197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Generación de Recursos para la Salud</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Rectoría del Sistema de Salud</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238,305,319</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Social en Salud</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Recreación, Cultura y Otras Manifestaciones Sociales</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832,147,606</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Deporte y Recreación</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222,660,495</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Cultura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609,487,111</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Radio, Televisión y Editoriales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Religiosos y Otras Manifestaciones Sociales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Educación</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12,461,825,727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Básica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8,179,842,836</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Media Superior</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3,090,780,278</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Superior</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771,318,986</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Posgrado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3,915,000</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para Adultos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230,616,270</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Educativos y Actividades Inherentes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185,352,357</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Protección Social</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5,559,858,653</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Enfermedad e Incapacidad</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Edad Avanzada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1,836,769,810</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Familia e Hijos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Desempleo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Alimentación y Nutrición</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297,739,263</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 Social para la Vivienda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172,565,413</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Indígenas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13,095,704</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Grupos Vulnerables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304,837,039</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de Seguridad Social y Asistencia Social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2,934,851,424</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Otros Asuntos Sociales</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207,248,931</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Sociales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207,248,931</w:t>
            </w:r>
          </w:p>
        </w:tc>
      </w:tr>
      <w:tr w:rsidR="00794FBD" w:rsidRPr="00CB44A7" w:rsidTr="00794FBD">
        <w:trPr>
          <w:trHeight w:val="300"/>
        </w:trPr>
        <w:tc>
          <w:tcPr>
            <w:tcW w:w="3808" w:type="pct"/>
            <w:tcBorders>
              <w:top w:val="nil"/>
              <w:left w:val="nil"/>
              <w:bottom w:val="nil"/>
              <w:right w:val="nil"/>
            </w:tcBorders>
            <w:shd w:val="clear" w:color="000000" w:fill="4F81BD"/>
            <w:noWrap/>
            <w:vAlign w:val="bottom"/>
            <w:hideMark/>
          </w:tcPr>
          <w:p w:rsidR="00794FBD" w:rsidRPr="00CB44A7" w:rsidRDefault="00794FBD" w:rsidP="00794FBD">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Desarrollo Económico</w:t>
            </w:r>
          </w:p>
        </w:tc>
        <w:tc>
          <w:tcPr>
            <w:tcW w:w="1192" w:type="pct"/>
            <w:tcBorders>
              <w:top w:val="nil"/>
              <w:left w:val="nil"/>
              <w:bottom w:val="nil"/>
              <w:right w:val="nil"/>
            </w:tcBorders>
            <w:shd w:val="clear" w:color="000000" w:fill="4F81BD"/>
            <w:noWrap/>
            <w:vAlign w:val="center"/>
            <w:hideMark/>
          </w:tcPr>
          <w:p w:rsidR="00794FBD" w:rsidRPr="00CB44A7" w:rsidRDefault="00794FBD" w:rsidP="00794FBD">
            <w:pPr>
              <w:spacing w:after="0" w:line="240" w:lineRule="auto"/>
              <w:jc w:val="right"/>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2,501,607,376</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Asuntos Económicos, Comerciales y Laborales en General</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538,986,379</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Económicos y Comerciales en General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485,405,852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Laborales Generales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53,580,527</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Agropecuaria, Silvicultura, Pesca y Caza</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384,164,107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Agropecuaria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296,398,935</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Silvicultura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Acuacultura, Pesca y Caza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87,765,172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Agroindustrial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Hidroagrícola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 Financiero a la Banca y Seguro Agropecuario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Combustible y Energía</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3,472,922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Carbón y Otros Combustibles Minerales Sólidos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Petróleo y Gas Natural (Hidrocarburos)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Nucleares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Combustibles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Electricidad</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Energía no Eléctrica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3,472,922</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MINERIA, MANUFACTURAS Y CONSTRUCCION</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Extracción de Recursos Minerales Excepto los Combustibles Minerales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Manufacturas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Transporte</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532,924,448</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Carretera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192,167,316</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Aguas y Puertos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Ferrocarril</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Transporte Aéreo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Oleoductos y Gasoductos y Otros Sistemas de Transporte</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relacionados con Transporte</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340,757,132</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Comunicaciones</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62,414,074</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Comunicaciones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62,414,074</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Turismo</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595,319,152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Turismo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595,319,152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Hoteles y Restaurantes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Ciencia, Tecnología e Innovación</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62,305,669</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Investigación Científica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44,753,862</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Desarrollo Tecnológico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Científicos y Tecnológicos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17,551,807</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Innovación</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Otras Industrias y Otros Asuntos Económicos</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322,020,625</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Comercio, Distribución, Almacenamiento y Depósito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Industrias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Económicos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322,020,625</w:t>
            </w:r>
          </w:p>
        </w:tc>
      </w:tr>
      <w:tr w:rsidR="00794FBD" w:rsidRPr="00CB44A7" w:rsidTr="00794FBD">
        <w:trPr>
          <w:trHeight w:val="300"/>
        </w:trPr>
        <w:tc>
          <w:tcPr>
            <w:tcW w:w="3808" w:type="pct"/>
            <w:tcBorders>
              <w:top w:val="nil"/>
              <w:left w:val="nil"/>
              <w:bottom w:val="nil"/>
              <w:right w:val="nil"/>
            </w:tcBorders>
            <w:shd w:val="clear" w:color="000000" w:fill="4F81BD"/>
            <w:noWrap/>
            <w:vAlign w:val="bottom"/>
            <w:hideMark/>
          </w:tcPr>
          <w:p w:rsidR="00794FBD" w:rsidRPr="00CB44A7" w:rsidRDefault="00794FBD" w:rsidP="00794FBD">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Otras no clasificadas en funciones anteriores</w:t>
            </w:r>
          </w:p>
        </w:tc>
        <w:tc>
          <w:tcPr>
            <w:tcW w:w="1192" w:type="pct"/>
            <w:tcBorders>
              <w:top w:val="nil"/>
              <w:left w:val="nil"/>
              <w:bottom w:val="nil"/>
              <w:right w:val="nil"/>
            </w:tcBorders>
            <w:shd w:val="clear" w:color="000000" w:fill="4F81BD"/>
            <w:noWrap/>
            <w:vAlign w:val="center"/>
            <w:hideMark/>
          </w:tcPr>
          <w:p w:rsidR="00794FBD" w:rsidRPr="00CB44A7" w:rsidRDefault="00794FBD" w:rsidP="00794FBD">
            <w:pPr>
              <w:spacing w:after="0" w:line="240" w:lineRule="auto"/>
              <w:jc w:val="right"/>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7,834,730,329</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Transacciones de la Deuda Pública / Costo Financiero de la Deuda</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943,689,924</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Pública Interna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943,689,924</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Pública Externa</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Participaciones y Aportaciones entre Diferentes Niveles y Órdenes de Gobie</w:t>
            </w:r>
            <w:r w:rsidR="00392259" w:rsidRPr="00CB44A7">
              <w:rPr>
                <w:rFonts w:ascii="Arial" w:eastAsia="Times New Roman" w:hAnsi="Arial" w:cs="Arial"/>
                <w:b/>
                <w:bCs/>
                <w:color w:val="000000"/>
                <w:sz w:val="20"/>
                <w:szCs w:val="20"/>
                <w:lang w:eastAsia="es-MX"/>
              </w:rPr>
              <w:t>rno</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6,891,040,405</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entre Diferentes Niveles y Órdenes de Gobierno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30,946,359</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entre Diferentes Niveles y Órdenes de Gobierno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3,698,391,588</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entre Diferentes Niveles y Órdenes de Gobierno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3,161,702,458</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SANEAMIENTO DEL SISTEMA FINANCIERO</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Saneamiento del Sistema Financiero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Apoyos al IPAB</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Banca de Desarrollo</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 a los Programas de Reestructura en Unidades de Inversión (UDIS)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000000" w:fill="DCE6F1"/>
            <w:noWrap/>
            <w:vAlign w:val="bottom"/>
            <w:hideMark/>
          </w:tcPr>
          <w:p w:rsidR="00794FBD" w:rsidRPr="00CB44A7" w:rsidRDefault="00794FBD" w:rsidP="00794FBD">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ADEUDOS DE EJERCICIOS FISCALES ANTERIORES</w:t>
            </w:r>
          </w:p>
        </w:tc>
        <w:tc>
          <w:tcPr>
            <w:tcW w:w="1192" w:type="pct"/>
            <w:tcBorders>
              <w:top w:val="nil"/>
              <w:left w:val="nil"/>
              <w:bottom w:val="nil"/>
              <w:right w:val="nil"/>
            </w:tcBorders>
            <w:shd w:val="clear" w:color="000000" w:fill="DCE6F1"/>
            <w:noWrap/>
            <w:vAlign w:val="center"/>
            <w:hideMark/>
          </w:tcPr>
          <w:p w:rsidR="00794FBD" w:rsidRPr="00CB44A7" w:rsidRDefault="00794FBD" w:rsidP="00794FB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p>
        </w:tc>
      </w:tr>
      <w:tr w:rsidR="00794FBD" w:rsidRPr="00CB44A7" w:rsidTr="00794FBD">
        <w:trPr>
          <w:trHeight w:val="300"/>
        </w:trPr>
        <w:tc>
          <w:tcPr>
            <w:tcW w:w="3808"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Adeudos de Ejercicios Fiscales Anteriores</w:t>
            </w:r>
          </w:p>
        </w:tc>
        <w:tc>
          <w:tcPr>
            <w:tcW w:w="1192"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ind w:firstLineChars="200" w:firstLine="4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794FBD">
        <w:trPr>
          <w:trHeight w:val="315"/>
        </w:trPr>
        <w:tc>
          <w:tcPr>
            <w:tcW w:w="3808" w:type="pct"/>
            <w:tcBorders>
              <w:top w:val="single" w:sz="4" w:space="0" w:color="auto"/>
              <w:left w:val="nil"/>
              <w:bottom w:val="single" w:sz="8" w:space="0" w:color="auto"/>
              <w:right w:val="nil"/>
            </w:tcBorders>
            <w:shd w:val="clear" w:color="DCE6F1" w:fill="FFFFFF"/>
            <w:noWrap/>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1192" w:type="pct"/>
            <w:tcBorders>
              <w:top w:val="single" w:sz="4" w:space="0" w:color="auto"/>
              <w:left w:val="nil"/>
              <w:bottom w:val="single" w:sz="8" w:space="0" w:color="auto"/>
              <w:right w:val="nil"/>
            </w:tcBorders>
            <w:shd w:val="clear" w:color="000000" w:fill="FFFFFF"/>
            <w:noWrap/>
            <w:vAlign w:val="center"/>
            <w:hideMark/>
          </w:tcPr>
          <w:p w:rsidR="00794FBD" w:rsidRPr="00CB44A7" w:rsidRDefault="00794FBD" w:rsidP="00794FBD">
            <w:pPr>
              <w:spacing w:after="0" w:line="240" w:lineRule="auto"/>
              <w:ind w:firstLineChars="200" w:firstLine="402"/>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44,189,647,866</w:t>
            </w:r>
          </w:p>
        </w:tc>
      </w:tr>
    </w:tbl>
    <w:p w:rsidR="00794FBD" w:rsidRPr="00CB44A7" w:rsidRDefault="00794FBD">
      <w:pPr>
        <w:rPr>
          <w:rFonts w:ascii="Arial" w:hAnsi="Arial" w:cs="Arial"/>
        </w:rPr>
      </w:pPr>
      <w:r w:rsidRPr="00CB44A7">
        <w:rPr>
          <w:rFonts w:ascii="Arial" w:hAnsi="Arial" w:cs="Arial"/>
        </w:rPr>
        <w:br w:type="page"/>
      </w:r>
    </w:p>
    <w:p w:rsidR="00794FBD" w:rsidRPr="00CB44A7" w:rsidRDefault="00EE25B4" w:rsidP="00C644F9">
      <w:pPr>
        <w:jc w:val="center"/>
        <w:rPr>
          <w:rFonts w:ascii="Arial" w:hAnsi="Arial" w:cs="Arial"/>
          <w:b/>
          <w:bCs/>
          <w:sz w:val="24"/>
          <w:szCs w:val="24"/>
        </w:rPr>
      </w:pPr>
      <w:r w:rsidRPr="00CB44A7">
        <w:rPr>
          <w:rFonts w:ascii="Arial" w:hAnsi="Arial" w:cs="Arial"/>
          <w:b/>
          <w:bCs/>
          <w:sz w:val="24"/>
          <w:szCs w:val="24"/>
        </w:rPr>
        <w:lastRenderedPageBreak/>
        <w:t>ANEXO 2.4. CLASIFICACIÓN PROGRAMÁTICA POR TIPO DE PROGRAMA Y MONTO</w:t>
      </w:r>
    </w:p>
    <w:tbl>
      <w:tblPr>
        <w:tblW w:w="5132" w:type="pct"/>
        <w:tblCellMar>
          <w:left w:w="70" w:type="dxa"/>
          <w:right w:w="70" w:type="dxa"/>
        </w:tblCellMar>
        <w:tblLook w:val="04A0" w:firstRow="1" w:lastRow="0" w:firstColumn="1" w:lastColumn="0" w:noHBand="0" w:noVBand="1"/>
      </w:tblPr>
      <w:tblGrid>
        <w:gridCol w:w="7155"/>
        <w:gridCol w:w="329"/>
        <w:gridCol w:w="1763"/>
      </w:tblGrid>
      <w:tr w:rsidR="00794FBD" w:rsidRPr="00CB44A7" w:rsidTr="001B165E">
        <w:trPr>
          <w:trHeight w:val="630"/>
        </w:trPr>
        <w:tc>
          <w:tcPr>
            <w:tcW w:w="3764"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PROGRAMAS PRESUPUESTARIOS</w:t>
            </w:r>
          </w:p>
        </w:tc>
        <w:tc>
          <w:tcPr>
            <w:tcW w:w="176" w:type="pct"/>
            <w:tcBorders>
              <w:top w:val="single" w:sz="4" w:space="0" w:color="000000"/>
              <w:left w:val="single" w:sz="4" w:space="0" w:color="000000"/>
              <w:bottom w:val="nil"/>
              <w:right w:val="nil"/>
            </w:tcBorders>
            <w:shd w:val="clear" w:color="000000" w:fill="16365C"/>
            <w:noWrap/>
            <w:vAlign w:val="center"/>
            <w:hideMark/>
          </w:tcPr>
          <w:p w:rsidR="00794FBD" w:rsidRPr="00CB44A7" w:rsidRDefault="00794FBD" w:rsidP="00794FB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w:t>
            </w:r>
          </w:p>
        </w:tc>
        <w:tc>
          <w:tcPr>
            <w:tcW w:w="1059" w:type="pct"/>
            <w:tcBorders>
              <w:top w:val="single" w:sz="4" w:space="0" w:color="000000"/>
              <w:left w:val="single" w:sz="4" w:space="0" w:color="000000"/>
              <w:bottom w:val="nil"/>
              <w:right w:val="nil"/>
            </w:tcBorders>
            <w:shd w:val="clear" w:color="000000" w:fill="16365C"/>
            <w:vAlign w:val="center"/>
            <w:hideMark/>
          </w:tcPr>
          <w:p w:rsidR="00794FBD" w:rsidRPr="00CB44A7" w:rsidRDefault="00794FBD" w:rsidP="001B165E">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ASIGNACION PRESUPUESTAL</w:t>
            </w:r>
          </w:p>
        </w:tc>
      </w:tr>
      <w:tr w:rsidR="00794FBD" w:rsidRPr="00CB44A7" w:rsidTr="001B165E">
        <w:trPr>
          <w:trHeight w:val="300"/>
        </w:trPr>
        <w:tc>
          <w:tcPr>
            <w:tcW w:w="3764"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 Subsidio Sector social y privado o entidades federativas y municipios</w:t>
            </w:r>
          </w:p>
        </w:tc>
        <w:tc>
          <w:tcPr>
            <w:tcW w:w="176"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59" w:type="pct"/>
            <w:tcBorders>
              <w:top w:val="nil"/>
              <w:left w:val="nil"/>
              <w:bottom w:val="nil"/>
              <w:right w:val="nil"/>
            </w:tcBorders>
            <w:shd w:val="clear" w:color="000000" w:fill="DCE6F1"/>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2,294,705,593</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 Sujetos a Reglas de Operación</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2,294,705,593</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 Otros subsidios</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1B165E">
        <w:trPr>
          <w:trHeight w:val="300"/>
        </w:trPr>
        <w:tc>
          <w:tcPr>
            <w:tcW w:w="3764"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 Desempeño de las funciones</w:t>
            </w:r>
          </w:p>
        </w:tc>
        <w:tc>
          <w:tcPr>
            <w:tcW w:w="176"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59" w:type="pct"/>
            <w:tcBorders>
              <w:top w:val="nil"/>
              <w:left w:val="nil"/>
              <w:bottom w:val="nil"/>
              <w:right w:val="nil"/>
            </w:tcBorders>
            <w:shd w:val="clear" w:color="000000" w:fill="DCE6F1"/>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27,993,714,930</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 Prestación de Servicios Públicos</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24,748,545,549</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 Provisión de Bienes Públicos</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 Planeación, seguimiento y evaluación de políticas públicas</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173,974,196</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 Promoción y Fomento</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1,145,806,774</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 Regulación y supervisión</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555,655,218</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 Funciones de las Fuerzas Armadas (</w:t>
            </w:r>
            <w:r w:rsidR="00392259" w:rsidRPr="00CB44A7">
              <w:rPr>
                <w:rFonts w:ascii="Arial" w:eastAsia="Times New Roman" w:hAnsi="Arial" w:cs="Arial"/>
                <w:color w:val="000000"/>
                <w:sz w:val="20"/>
                <w:szCs w:val="20"/>
                <w:lang w:eastAsia="es-MX"/>
              </w:rPr>
              <w:t>Únicamente</w:t>
            </w:r>
            <w:r w:rsidRPr="00CB44A7">
              <w:rPr>
                <w:rFonts w:ascii="Arial" w:eastAsia="Times New Roman" w:hAnsi="Arial" w:cs="Arial"/>
                <w:color w:val="000000"/>
                <w:sz w:val="20"/>
                <w:szCs w:val="20"/>
                <w:lang w:eastAsia="es-MX"/>
              </w:rPr>
              <w:t xml:space="preserve"> Gobierno Federal)</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 Específicos</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626,472,833</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 Proyectos de Inversión</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K</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743,260,360</w:t>
            </w:r>
          </w:p>
        </w:tc>
      </w:tr>
      <w:tr w:rsidR="00794FBD" w:rsidRPr="00CB44A7" w:rsidTr="001B165E">
        <w:trPr>
          <w:trHeight w:val="300"/>
        </w:trPr>
        <w:tc>
          <w:tcPr>
            <w:tcW w:w="3764"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 Administrativos y de Apoyo</w:t>
            </w:r>
          </w:p>
        </w:tc>
        <w:tc>
          <w:tcPr>
            <w:tcW w:w="176"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59" w:type="pct"/>
            <w:tcBorders>
              <w:top w:val="nil"/>
              <w:left w:val="nil"/>
              <w:bottom w:val="nil"/>
              <w:right w:val="nil"/>
            </w:tcBorders>
            <w:shd w:val="clear" w:color="000000" w:fill="DCE6F1"/>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4,229,727,204</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 Apoyo al proceso presupuestario y para mejorar la eficiencia institucional</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4,086,501,688</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 Apoyo a la función pública y al mejoramiento de la gestión</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143,225,516</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 Operaciones ajenas</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1B165E">
        <w:trPr>
          <w:trHeight w:val="300"/>
        </w:trPr>
        <w:tc>
          <w:tcPr>
            <w:tcW w:w="3764"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 Compromisos</w:t>
            </w:r>
          </w:p>
        </w:tc>
        <w:tc>
          <w:tcPr>
            <w:tcW w:w="176"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59" w:type="pct"/>
            <w:tcBorders>
              <w:top w:val="nil"/>
              <w:left w:val="nil"/>
              <w:bottom w:val="nil"/>
              <w:right w:val="nil"/>
            </w:tcBorders>
            <w:shd w:val="clear" w:color="000000" w:fill="DCE6F1"/>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 Obligaciones de cumplimiento de resolución jurisdiccional</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 Desastres Naturales</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1B165E">
        <w:trPr>
          <w:trHeight w:val="300"/>
        </w:trPr>
        <w:tc>
          <w:tcPr>
            <w:tcW w:w="3764"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 Obligaciones</w:t>
            </w:r>
          </w:p>
        </w:tc>
        <w:tc>
          <w:tcPr>
            <w:tcW w:w="176"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59" w:type="pct"/>
            <w:tcBorders>
              <w:top w:val="nil"/>
              <w:left w:val="nil"/>
              <w:bottom w:val="nil"/>
              <w:right w:val="nil"/>
            </w:tcBorders>
            <w:shd w:val="clear" w:color="000000" w:fill="DCE6F1"/>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1,836,769,810</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16- Pensiones y jubilaciones</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1,836,769,810</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 Aportaciones a la seguridad social</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 Aportaciones a fondos de estabilización</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Y</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 Aportaciones a fondos de inversión y reestructura de pensiones</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Z</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p>
        </w:tc>
      </w:tr>
      <w:tr w:rsidR="00794FBD" w:rsidRPr="00CB44A7" w:rsidTr="001B165E">
        <w:trPr>
          <w:trHeight w:val="300"/>
        </w:trPr>
        <w:tc>
          <w:tcPr>
            <w:tcW w:w="3764"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 Programas de gasto Federalizado (gobierno federal)</w:t>
            </w:r>
          </w:p>
        </w:tc>
        <w:tc>
          <w:tcPr>
            <w:tcW w:w="176"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59" w:type="pct"/>
            <w:tcBorders>
              <w:top w:val="nil"/>
              <w:left w:val="nil"/>
              <w:bottom w:val="nil"/>
              <w:right w:val="nil"/>
            </w:tcBorders>
            <w:shd w:val="clear" w:color="000000" w:fill="DCE6F1"/>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7,834,730,329</w:t>
            </w:r>
          </w:p>
        </w:tc>
      </w:tr>
      <w:tr w:rsidR="00794FBD" w:rsidRPr="00CB44A7" w:rsidTr="001B165E">
        <w:trPr>
          <w:trHeight w:val="300"/>
        </w:trPr>
        <w:tc>
          <w:tcPr>
            <w:tcW w:w="3764" w:type="pct"/>
            <w:tcBorders>
              <w:top w:val="nil"/>
              <w:left w:val="nil"/>
              <w:bottom w:val="nil"/>
              <w:right w:val="nil"/>
            </w:tcBorders>
            <w:shd w:val="clear" w:color="auto" w:fill="auto"/>
            <w:noWrap/>
            <w:vAlign w:val="bottom"/>
            <w:hideMark/>
          </w:tcPr>
          <w:p w:rsidR="00794FBD" w:rsidRPr="00CB44A7" w:rsidRDefault="00794FBD" w:rsidP="00794FB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 Gasto Federalizado</w:t>
            </w:r>
          </w:p>
        </w:tc>
        <w:tc>
          <w:tcPr>
            <w:tcW w:w="176" w:type="pct"/>
            <w:tcBorders>
              <w:top w:val="nil"/>
              <w:left w:val="nil"/>
              <w:bottom w:val="nil"/>
              <w:right w:val="nil"/>
            </w:tcBorders>
            <w:shd w:val="clear" w:color="auto" w:fill="auto"/>
            <w:noWrap/>
            <w:vAlign w:val="center"/>
            <w:hideMark/>
          </w:tcPr>
          <w:p w:rsidR="00794FBD" w:rsidRPr="00CB44A7" w:rsidRDefault="00794FBD" w:rsidP="00794FB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w:t>
            </w:r>
          </w:p>
        </w:tc>
        <w:tc>
          <w:tcPr>
            <w:tcW w:w="1059" w:type="pct"/>
            <w:tcBorders>
              <w:top w:val="nil"/>
              <w:left w:val="nil"/>
              <w:bottom w:val="nil"/>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3,192,648,817</w:t>
            </w:r>
          </w:p>
        </w:tc>
      </w:tr>
      <w:tr w:rsidR="00794FBD" w:rsidRPr="00CB44A7" w:rsidTr="001B165E">
        <w:trPr>
          <w:trHeight w:val="300"/>
        </w:trPr>
        <w:tc>
          <w:tcPr>
            <w:tcW w:w="3764"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21- Participaciones a entidades federativas y municipios</w:t>
            </w:r>
          </w:p>
        </w:tc>
        <w:tc>
          <w:tcPr>
            <w:tcW w:w="176"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w:t>
            </w:r>
          </w:p>
        </w:tc>
        <w:tc>
          <w:tcPr>
            <w:tcW w:w="1059" w:type="pct"/>
            <w:tcBorders>
              <w:top w:val="nil"/>
              <w:left w:val="nil"/>
              <w:bottom w:val="nil"/>
              <w:right w:val="nil"/>
            </w:tcBorders>
            <w:shd w:val="clear" w:color="000000" w:fill="DCE6F1"/>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3,698,391,588</w:t>
            </w:r>
          </w:p>
        </w:tc>
      </w:tr>
      <w:tr w:rsidR="00794FBD" w:rsidRPr="00CB44A7" w:rsidTr="001B165E">
        <w:trPr>
          <w:trHeight w:val="300"/>
        </w:trPr>
        <w:tc>
          <w:tcPr>
            <w:tcW w:w="3764"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22- Costo financiero, deuda o apoyos a deudores y ahorradores de la banca</w:t>
            </w:r>
          </w:p>
        </w:tc>
        <w:tc>
          <w:tcPr>
            <w:tcW w:w="176"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D</w:t>
            </w:r>
          </w:p>
        </w:tc>
        <w:tc>
          <w:tcPr>
            <w:tcW w:w="1059" w:type="pct"/>
            <w:tcBorders>
              <w:top w:val="nil"/>
              <w:left w:val="nil"/>
              <w:bottom w:val="nil"/>
              <w:right w:val="nil"/>
            </w:tcBorders>
            <w:shd w:val="clear" w:color="000000" w:fill="DCE6F1"/>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943,689,924</w:t>
            </w:r>
          </w:p>
        </w:tc>
      </w:tr>
      <w:tr w:rsidR="00794FBD" w:rsidRPr="00CB44A7" w:rsidTr="001B165E">
        <w:trPr>
          <w:trHeight w:val="300"/>
        </w:trPr>
        <w:tc>
          <w:tcPr>
            <w:tcW w:w="3764"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23- Adeudos de ejercicios fiscales anteriores</w:t>
            </w:r>
          </w:p>
        </w:tc>
        <w:tc>
          <w:tcPr>
            <w:tcW w:w="176" w:type="pct"/>
            <w:tcBorders>
              <w:top w:val="nil"/>
              <w:left w:val="nil"/>
              <w:bottom w:val="nil"/>
              <w:right w:val="nil"/>
            </w:tcBorders>
            <w:shd w:val="clear" w:color="000000" w:fill="DCE6F1"/>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H</w:t>
            </w:r>
          </w:p>
        </w:tc>
        <w:tc>
          <w:tcPr>
            <w:tcW w:w="1059" w:type="pct"/>
            <w:tcBorders>
              <w:top w:val="nil"/>
              <w:left w:val="nil"/>
              <w:bottom w:val="nil"/>
              <w:right w:val="nil"/>
            </w:tcBorders>
            <w:shd w:val="clear" w:color="000000" w:fill="DCE6F1"/>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p>
        </w:tc>
      </w:tr>
      <w:tr w:rsidR="00794FBD" w:rsidRPr="00CB44A7" w:rsidTr="001B165E">
        <w:trPr>
          <w:trHeight w:val="315"/>
        </w:trPr>
        <w:tc>
          <w:tcPr>
            <w:tcW w:w="3764" w:type="pct"/>
            <w:tcBorders>
              <w:top w:val="single" w:sz="4" w:space="0" w:color="366092"/>
              <w:left w:val="nil"/>
              <w:bottom w:val="single" w:sz="8" w:space="0" w:color="366092"/>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176" w:type="pct"/>
            <w:tcBorders>
              <w:top w:val="single" w:sz="4" w:space="0" w:color="366092"/>
              <w:left w:val="nil"/>
              <w:bottom w:val="single" w:sz="8" w:space="0" w:color="366092"/>
              <w:right w:val="nil"/>
            </w:tcBorders>
            <w:shd w:val="clear" w:color="auto" w:fill="auto"/>
            <w:noWrap/>
            <w:vAlign w:val="bottom"/>
            <w:hideMark/>
          </w:tcPr>
          <w:p w:rsidR="00794FBD" w:rsidRPr="00CB44A7" w:rsidRDefault="00794FBD" w:rsidP="00794FB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59" w:type="pct"/>
            <w:tcBorders>
              <w:top w:val="single" w:sz="4" w:space="0" w:color="366092"/>
              <w:left w:val="nil"/>
              <w:bottom w:val="single" w:sz="8" w:space="0" w:color="366092"/>
              <w:right w:val="nil"/>
            </w:tcBorders>
            <w:shd w:val="clear" w:color="auto" w:fill="auto"/>
            <w:vAlign w:val="center"/>
            <w:hideMark/>
          </w:tcPr>
          <w:p w:rsidR="00794FBD" w:rsidRPr="00CB44A7" w:rsidRDefault="00794FBD" w:rsidP="001B165E">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44,189,647,866</w:t>
            </w:r>
          </w:p>
        </w:tc>
      </w:tr>
    </w:tbl>
    <w:p w:rsidR="00794FBD" w:rsidRPr="00CB44A7" w:rsidRDefault="00794FBD" w:rsidP="000D0203">
      <w:pPr>
        <w:rPr>
          <w:rFonts w:ascii="Arial" w:hAnsi="Arial" w:cs="Arial"/>
        </w:rPr>
      </w:pPr>
    </w:p>
    <w:p w:rsidR="00C644F9" w:rsidRPr="00CB44A7" w:rsidRDefault="00C644F9">
      <w:pPr>
        <w:rPr>
          <w:rFonts w:ascii="Arial" w:hAnsi="Arial" w:cs="Arial"/>
        </w:rPr>
      </w:pPr>
      <w:r w:rsidRPr="00CB44A7">
        <w:rPr>
          <w:rFonts w:ascii="Arial" w:hAnsi="Arial" w:cs="Arial"/>
        </w:rPr>
        <w:br w:type="page"/>
      </w:r>
    </w:p>
    <w:p w:rsidR="00794FBD" w:rsidRPr="00CB44A7" w:rsidRDefault="00EE25B4" w:rsidP="00C644F9">
      <w:pPr>
        <w:jc w:val="center"/>
        <w:rPr>
          <w:rFonts w:ascii="Arial" w:hAnsi="Arial" w:cs="Arial"/>
          <w:b/>
          <w:bCs/>
          <w:sz w:val="24"/>
          <w:szCs w:val="24"/>
        </w:rPr>
      </w:pPr>
      <w:r w:rsidRPr="00CB44A7">
        <w:rPr>
          <w:rFonts w:ascii="Arial" w:hAnsi="Arial" w:cs="Arial"/>
          <w:b/>
          <w:bCs/>
          <w:sz w:val="24"/>
          <w:szCs w:val="24"/>
        </w:rPr>
        <w:lastRenderedPageBreak/>
        <w:t>ANEXO 2.5. CLASIFICACIÓN POR TIPO DE GASTO Y MONTO</w:t>
      </w:r>
    </w:p>
    <w:tbl>
      <w:tblPr>
        <w:tblW w:w="9600" w:type="dxa"/>
        <w:tblCellMar>
          <w:left w:w="70" w:type="dxa"/>
          <w:right w:w="70" w:type="dxa"/>
        </w:tblCellMar>
        <w:tblLook w:val="04A0" w:firstRow="1" w:lastRow="0" w:firstColumn="1" w:lastColumn="0" w:noHBand="0" w:noVBand="1"/>
      </w:tblPr>
      <w:tblGrid>
        <w:gridCol w:w="7240"/>
        <w:gridCol w:w="2360"/>
      </w:tblGrid>
      <w:tr w:rsidR="00C644F9" w:rsidRPr="00CB44A7" w:rsidTr="00C644F9">
        <w:trPr>
          <w:trHeight w:val="315"/>
        </w:trPr>
        <w:tc>
          <w:tcPr>
            <w:tcW w:w="7240" w:type="dxa"/>
            <w:tcBorders>
              <w:top w:val="single" w:sz="4" w:space="0" w:color="000000"/>
              <w:left w:val="single" w:sz="4" w:space="0" w:color="000000"/>
              <w:bottom w:val="nil"/>
              <w:right w:val="nil"/>
            </w:tcBorders>
            <w:shd w:val="clear" w:color="000000" w:fill="16365C"/>
            <w:noWrap/>
            <w:vAlign w:val="center"/>
            <w:hideMark/>
          </w:tcPr>
          <w:p w:rsidR="00C644F9" w:rsidRPr="00CB44A7" w:rsidRDefault="00C644F9" w:rsidP="00C644F9">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TIPO DE GASTO</w:t>
            </w:r>
          </w:p>
        </w:tc>
        <w:tc>
          <w:tcPr>
            <w:tcW w:w="2360" w:type="dxa"/>
            <w:tcBorders>
              <w:top w:val="single" w:sz="4" w:space="0" w:color="000000"/>
              <w:left w:val="single" w:sz="4" w:space="0" w:color="000000"/>
              <w:bottom w:val="nil"/>
              <w:right w:val="nil"/>
            </w:tcBorders>
            <w:shd w:val="clear" w:color="000000" w:fill="16365C"/>
            <w:vAlign w:val="center"/>
            <w:hideMark/>
          </w:tcPr>
          <w:p w:rsidR="00C644F9" w:rsidRPr="00CB44A7" w:rsidRDefault="00C644F9" w:rsidP="00C644F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IMPORTE</w:t>
            </w:r>
          </w:p>
        </w:tc>
      </w:tr>
      <w:tr w:rsidR="00C644F9" w:rsidRPr="00CB44A7" w:rsidTr="00C644F9">
        <w:trPr>
          <w:trHeight w:val="300"/>
        </w:trPr>
        <w:tc>
          <w:tcPr>
            <w:tcW w:w="7240" w:type="dxa"/>
            <w:tcBorders>
              <w:top w:val="nil"/>
              <w:left w:val="nil"/>
              <w:bottom w:val="nil"/>
              <w:right w:val="nil"/>
            </w:tcBorders>
            <w:shd w:val="clear" w:color="000000" w:fill="F2F2F2"/>
            <w:vAlign w:val="bottom"/>
            <w:hideMark/>
          </w:tcPr>
          <w:p w:rsidR="00C644F9" w:rsidRPr="00CB44A7" w:rsidRDefault="00C644F9"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Amortización de la Deuda y Disminución de Pasivos</w:t>
            </w:r>
          </w:p>
        </w:tc>
        <w:tc>
          <w:tcPr>
            <w:tcW w:w="2360" w:type="dxa"/>
            <w:tcBorders>
              <w:top w:val="nil"/>
              <w:left w:val="nil"/>
              <w:bottom w:val="nil"/>
              <w:right w:val="nil"/>
            </w:tcBorders>
            <w:shd w:val="clear" w:color="000000" w:fill="F2F2F2"/>
            <w:noWrap/>
            <w:vAlign w:val="center"/>
            <w:hideMark/>
          </w:tcPr>
          <w:p w:rsidR="00C644F9" w:rsidRPr="00CB44A7" w:rsidRDefault="00EE25B4"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644F9" w:rsidRPr="00CB44A7">
              <w:rPr>
                <w:rFonts w:ascii="Arial" w:eastAsia="Times New Roman" w:hAnsi="Arial" w:cs="Arial"/>
                <w:color w:val="000000"/>
                <w:sz w:val="20"/>
                <w:szCs w:val="20"/>
                <w:lang w:eastAsia="es-MX"/>
              </w:rPr>
              <w:t xml:space="preserve"> 943,689,924 </w:t>
            </w:r>
          </w:p>
        </w:tc>
      </w:tr>
      <w:tr w:rsidR="00C644F9" w:rsidRPr="00CB44A7" w:rsidTr="00C644F9">
        <w:trPr>
          <w:trHeight w:val="300"/>
        </w:trPr>
        <w:tc>
          <w:tcPr>
            <w:tcW w:w="7240" w:type="dxa"/>
            <w:tcBorders>
              <w:top w:val="nil"/>
              <w:left w:val="nil"/>
              <w:bottom w:val="nil"/>
              <w:right w:val="nil"/>
            </w:tcBorders>
            <w:shd w:val="clear" w:color="auto" w:fill="auto"/>
            <w:noWrap/>
            <w:vAlign w:val="bottom"/>
            <w:hideMark/>
          </w:tcPr>
          <w:p w:rsidR="00C644F9" w:rsidRPr="00CB44A7" w:rsidRDefault="00C644F9"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 Corriente</w:t>
            </w:r>
          </w:p>
        </w:tc>
        <w:tc>
          <w:tcPr>
            <w:tcW w:w="2360" w:type="dxa"/>
            <w:tcBorders>
              <w:top w:val="nil"/>
              <w:left w:val="nil"/>
              <w:bottom w:val="nil"/>
              <w:right w:val="nil"/>
            </w:tcBorders>
            <w:shd w:val="clear" w:color="auto" w:fill="auto"/>
            <w:noWrap/>
            <w:vAlign w:val="bottom"/>
            <w:hideMark/>
          </w:tcPr>
          <w:p w:rsidR="00C644F9" w:rsidRPr="00CB44A7" w:rsidRDefault="00EE25B4"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644F9" w:rsidRPr="00CB44A7">
              <w:rPr>
                <w:rFonts w:ascii="Arial" w:eastAsia="Times New Roman" w:hAnsi="Arial" w:cs="Arial"/>
                <w:color w:val="000000"/>
                <w:sz w:val="20"/>
                <w:szCs w:val="20"/>
                <w:lang w:eastAsia="es-MX"/>
              </w:rPr>
              <w:t xml:space="preserve"> 30,969,631,285 </w:t>
            </w:r>
          </w:p>
        </w:tc>
      </w:tr>
      <w:tr w:rsidR="00C644F9" w:rsidRPr="00CB44A7" w:rsidTr="00C644F9">
        <w:trPr>
          <w:trHeight w:val="300"/>
        </w:trPr>
        <w:tc>
          <w:tcPr>
            <w:tcW w:w="7240" w:type="dxa"/>
            <w:tcBorders>
              <w:top w:val="nil"/>
              <w:left w:val="nil"/>
              <w:bottom w:val="nil"/>
              <w:right w:val="nil"/>
            </w:tcBorders>
            <w:shd w:val="clear" w:color="000000" w:fill="F2F2F2"/>
            <w:vAlign w:val="bottom"/>
            <w:hideMark/>
          </w:tcPr>
          <w:p w:rsidR="00C644F9" w:rsidRPr="00CB44A7" w:rsidRDefault="00C644F9"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 de Capital</w:t>
            </w:r>
          </w:p>
        </w:tc>
        <w:tc>
          <w:tcPr>
            <w:tcW w:w="2360" w:type="dxa"/>
            <w:tcBorders>
              <w:top w:val="nil"/>
              <w:left w:val="nil"/>
              <w:bottom w:val="nil"/>
              <w:right w:val="nil"/>
            </w:tcBorders>
            <w:shd w:val="clear" w:color="000000" w:fill="F2F2F2"/>
            <w:noWrap/>
            <w:vAlign w:val="center"/>
            <w:hideMark/>
          </w:tcPr>
          <w:p w:rsidR="00C644F9" w:rsidRPr="00CB44A7" w:rsidRDefault="00EE25B4"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644F9" w:rsidRPr="00CB44A7">
              <w:rPr>
                <w:rFonts w:ascii="Arial" w:eastAsia="Times New Roman" w:hAnsi="Arial" w:cs="Arial"/>
                <w:color w:val="000000"/>
                <w:sz w:val="20"/>
                <w:szCs w:val="20"/>
                <w:lang w:eastAsia="es-MX"/>
              </w:rPr>
              <w:t xml:space="preserve"> 3,649,285,242 </w:t>
            </w:r>
          </w:p>
        </w:tc>
      </w:tr>
      <w:tr w:rsidR="00C644F9" w:rsidRPr="00CB44A7" w:rsidTr="00C644F9">
        <w:trPr>
          <w:trHeight w:val="300"/>
        </w:trPr>
        <w:tc>
          <w:tcPr>
            <w:tcW w:w="7240" w:type="dxa"/>
            <w:tcBorders>
              <w:top w:val="nil"/>
              <w:left w:val="nil"/>
              <w:bottom w:val="nil"/>
              <w:right w:val="nil"/>
            </w:tcBorders>
            <w:shd w:val="clear" w:color="auto" w:fill="auto"/>
            <w:noWrap/>
            <w:vAlign w:val="bottom"/>
            <w:hideMark/>
          </w:tcPr>
          <w:p w:rsidR="00C644F9" w:rsidRPr="00CB44A7" w:rsidRDefault="00C644F9"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y Aportaciones</w:t>
            </w:r>
          </w:p>
        </w:tc>
        <w:tc>
          <w:tcPr>
            <w:tcW w:w="2360" w:type="dxa"/>
            <w:tcBorders>
              <w:top w:val="nil"/>
              <w:left w:val="nil"/>
              <w:bottom w:val="nil"/>
              <w:right w:val="nil"/>
            </w:tcBorders>
            <w:shd w:val="clear" w:color="auto" w:fill="auto"/>
            <w:noWrap/>
            <w:vAlign w:val="bottom"/>
            <w:hideMark/>
          </w:tcPr>
          <w:p w:rsidR="00C644F9" w:rsidRPr="00CB44A7" w:rsidRDefault="00EE25B4"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644F9" w:rsidRPr="00CB44A7">
              <w:rPr>
                <w:rFonts w:ascii="Arial" w:eastAsia="Times New Roman" w:hAnsi="Arial" w:cs="Arial"/>
                <w:color w:val="000000"/>
                <w:sz w:val="20"/>
                <w:szCs w:val="20"/>
                <w:lang w:eastAsia="es-MX"/>
              </w:rPr>
              <w:t xml:space="preserve">6,891,040,405 </w:t>
            </w:r>
          </w:p>
        </w:tc>
      </w:tr>
      <w:tr w:rsidR="00C644F9" w:rsidRPr="00CB44A7" w:rsidTr="00C644F9">
        <w:trPr>
          <w:trHeight w:val="300"/>
        </w:trPr>
        <w:tc>
          <w:tcPr>
            <w:tcW w:w="7240" w:type="dxa"/>
            <w:tcBorders>
              <w:top w:val="nil"/>
              <w:left w:val="nil"/>
              <w:bottom w:val="nil"/>
              <w:right w:val="nil"/>
            </w:tcBorders>
            <w:shd w:val="clear" w:color="000000" w:fill="F2F2F2"/>
            <w:vAlign w:val="bottom"/>
            <w:hideMark/>
          </w:tcPr>
          <w:p w:rsidR="00C644F9" w:rsidRPr="00CB44A7" w:rsidRDefault="00C644F9"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Pensiones y Jubilaciones</w:t>
            </w:r>
          </w:p>
        </w:tc>
        <w:tc>
          <w:tcPr>
            <w:tcW w:w="2360" w:type="dxa"/>
            <w:tcBorders>
              <w:top w:val="nil"/>
              <w:left w:val="nil"/>
              <w:bottom w:val="nil"/>
              <w:right w:val="nil"/>
            </w:tcBorders>
            <w:shd w:val="clear" w:color="000000" w:fill="F2F2F2"/>
            <w:noWrap/>
            <w:vAlign w:val="center"/>
            <w:hideMark/>
          </w:tcPr>
          <w:p w:rsidR="00C644F9" w:rsidRPr="00CB44A7" w:rsidRDefault="00EE25B4" w:rsidP="00C644F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644F9" w:rsidRPr="00CB44A7">
              <w:rPr>
                <w:rFonts w:ascii="Arial" w:eastAsia="Times New Roman" w:hAnsi="Arial" w:cs="Arial"/>
                <w:color w:val="000000"/>
                <w:sz w:val="20"/>
                <w:szCs w:val="20"/>
                <w:lang w:eastAsia="es-MX"/>
              </w:rPr>
              <w:t xml:space="preserve">1,736,001,010 </w:t>
            </w:r>
          </w:p>
        </w:tc>
      </w:tr>
      <w:tr w:rsidR="00C644F9" w:rsidRPr="00CB44A7" w:rsidTr="00C644F9">
        <w:trPr>
          <w:trHeight w:val="315"/>
        </w:trPr>
        <w:tc>
          <w:tcPr>
            <w:tcW w:w="7240" w:type="dxa"/>
            <w:tcBorders>
              <w:top w:val="single" w:sz="4" w:space="0" w:color="366092"/>
              <w:left w:val="nil"/>
              <w:bottom w:val="single" w:sz="8" w:space="0" w:color="366092"/>
              <w:right w:val="nil"/>
            </w:tcBorders>
            <w:shd w:val="clear" w:color="auto" w:fill="auto"/>
            <w:noWrap/>
            <w:vAlign w:val="bottom"/>
            <w:hideMark/>
          </w:tcPr>
          <w:p w:rsidR="00C644F9" w:rsidRPr="00CB44A7" w:rsidRDefault="00C644F9" w:rsidP="00C644F9">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2360" w:type="dxa"/>
            <w:tcBorders>
              <w:top w:val="single" w:sz="4" w:space="0" w:color="366092"/>
              <w:left w:val="nil"/>
              <w:bottom w:val="single" w:sz="8" w:space="0" w:color="366092"/>
              <w:right w:val="nil"/>
            </w:tcBorders>
            <w:shd w:val="clear" w:color="auto" w:fill="auto"/>
            <w:noWrap/>
            <w:vAlign w:val="bottom"/>
            <w:hideMark/>
          </w:tcPr>
          <w:p w:rsidR="00C644F9" w:rsidRPr="00CB44A7" w:rsidRDefault="00EE25B4" w:rsidP="00C644F9">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644F9" w:rsidRPr="00CB44A7">
              <w:rPr>
                <w:rFonts w:ascii="Arial" w:eastAsia="Times New Roman" w:hAnsi="Arial" w:cs="Arial"/>
                <w:b/>
                <w:bCs/>
                <w:color w:val="000000"/>
                <w:sz w:val="20"/>
                <w:szCs w:val="20"/>
                <w:lang w:eastAsia="es-MX"/>
              </w:rPr>
              <w:t xml:space="preserve">44,189,647,866 </w:t>
            </w:r>
          </w:p>
        </w:tc>
      </w:tr>
    </w:tbl>
    <w:p w:rsidR="00C644F9" w:rsidRPr="00CB44A7" w:rsidRDefault="00C644F9" w:rsidP="000D0203">
      <w:pPr>
        <w:rPr>
          <w:rFonts w:ascii="Arial" w:hAnsi="Arial" w:cs="Arial"/>
        </w:rPr>
      </w:pPr>
    </w:p>
    <w:p w:rsidR="00C644F9" w:rsidRPr="00CB44A7" w:rsidRDefault="00C644F9" w:rsidP="00C644F9">
      <w:pPr>
        <w:jc w:val="both"/>
        <w:rPr>
          <w:rFonts w:ascii="Arial" w:hAnsi="Arial" w:cs="Arial"/>
        </w:rPr>
      </w:pPr>
      <w:r w:rsidRPr="00CB44A7">
        <w:rPr>
          <w:rFonts w:ascii="Arial" w:hAnsi="Arial" w:cs="Arial"/>
          <w:b/>
          <w:bCs/>
        </w:rPr>
        <w:t>Nota</w:t>
      </w:r>
      <w:r w:rsidRPr="00CB44A7">
        <w:rPr>
          <w:rFonts w:ascii="Arial" w:hAnsi="Arial" w:cs="Arial"/>
        </w:rPr>
        <w:t>: Considera jubilados y pensionados directos a cargo del Poder Ejecutivo, administrados por el Instituto de Seguridad Social de los Trabajadores del Estado de Yucatán y la Junta de Agua Potable y Alcantarillado de Yucatán.</w:t>
      </w:r>
    </w:p>
    <w:p w:rsidR="00C644F9" w:rsidRPr="00CB44A7" w:rsidRDefault="00C644F9">
      <w:pPr>
        <w:rPr>
          <w:rFonts w:ascii="Arial" w:hAnsi="Arial" w:cs="Arial"/>
        </w:rPr>
      </w:pPr>
      <w:r w:rsidRPr="00CB44A7">
        <w:rPr>
          <w:rFonts w:ascii="Arial" w:hAnsi="Arial" w:cs="Arial"/>
        </w:rPr>
        <w:br w:type="page"/>
      </w:r>
    </w:p>
    <w:p w:rsidR="00C644F9" w:rsidRPr="00CB44A7" w:rsidRDefault="00EE25B4" w:rsidP="00B64838">
      <w:pPr>
        <w:jc w:val="center"/>
        <w:rPr>
          <w:rFonts w:ascii="Arial" w:hAnsi="Arial" w:cs="Arial"/>
          <w:b/>
          <w:bCs/>
          <w:sz w:val="24"/>
          <w:szCs w:val="24"/>
        </w:rPr>
      </w:pPr>
      <w:r w:rsidRPr="00CB44A7">
        <w:rPr>
          <w:rFonts w:ascii="Arial" w:hAnsi="Arial" w:cs="Arial"/>
          <w:b/>
          <w:bCs/>
          <w:sz w:val="24"/>
          <w:szCs w:val="24"/>
        </w:rPr>
        <w:lastRenderedPageBreak/>
        <w:t>ANEXO 2.6. CLASIFICACIÓN POR OBJETO DEL GASTO POR CAPÍTULO, CONCEPTO, PARTIDA GENÉRICA E IMPORTE.</w:t>
      </w:r>
    </w:p>
    <w:tbl>
      <w:tblPr>
        <w:tblW w:w="0" w:type="auto"/>
        <w:tblLayout w:type="fixed"/>
        <w:tblCellMar>
          <w:left w:w="70" w:type="dxa"/>
          <w:right w:w="70" w:type="dxa"/>
        </w:tblCellMar>
        <w:tblLook w:val="04A0" w:firstRow="1" w:lastRow="0" w:firstColumn="1" w:lastColumn="0" w:noHBand="0" w:noVBand="1"/>
      </w:tblPr>
      <w:tblGrid>
        <w:gridCol w:w="7083"/>
        <w:gridCol w:w="1559"/>
      </w:tblGrid>
      <w:tr w:rsidR="00B64838" w:rsidRPr="00CB44A7" w:rsidTr="00B64838">
        <w:trPr>
          <w:trHeight w:val="315"/>
        </w:trPr>
        <w:tc>
          <w:tcPr>
            <w:tcW w:w="7083" w:type="dxa"/>
            <w:tcBorders>
              <w:top w:val="single" w:sz="4" w:space="0" w:color="000000"/>
              <w:left w:val="single" w:sz="4" w:space="0" w:color="000000"/>
              <w:bottom w:val="nil"/>
              <w:right w:val="nil"/>
            </w:tcBorders>
            <w:shd w:val="clear" w:color="000000" w:fill="16365C"/>
            <w:noWrap/>
            <w:vAlign w:val="center"/>
            <w:hideMark/>
          </w:tcPr>
          <w:p w:rsidR="00B64838" w:rsidRPr="00CB44A7" w:rsidRDefault="00B64838"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CAPÍTULO/ CONCEPTO/ PARTIDA GÉNERICA</w:t>
            </w:r>
          </w:p>
        </w:tc>
        <w:tc>
          <w:tcPr>
            <w:tcW w:w="1559" w:type="dxa"/>
            <w:tcBorders>
              <w:top w:val="single" w:sz="4" w:space="0" w:color="000000"/>
              <w:left w:val="single" w:sz="4" w:space="0" w:color="000000"/>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IMPORTE </w:t>
            </w:r>
          </w:p>
        </w:tc>
      </w:tr>
      <w:tr w:rsidR="00B64838" w:rsidRPr="00CB44A7" w:rsidTr="00B64838">
        <w:trPr>
          <w:trHeight w:val="300"/>
        </w:trPr>
        <w:tc>
          <w:tcPr>
            <w:tcW w:w="7083" w:type="dxa"/>
            <w:tcBorders>
              <w:top w:val="nil"/>
              <w:left w:val="nil"/>
              <w:bottom w:val="nil"/>
              <w:right w:val="nil"/>
            </w:tcBorders>
            <w:shd w:val="clear" w:color="000000" w:fill="4F81BD"/>
            <w:noWrap/>
            <w:vAlign w:val="bottom"/>
            <w:hideMark/>
          </w:tcPr>
          <w:p w:rsidR="00B64838" w:rsidRPr="00CB44A7" w:rsidRDefault="00B64838" w:rsidP="00B64838">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SERVICIOS PERSONALES</w:t>
            </w:r>
          </w:p>
        </w:tc>
        <w:tc>
          <w:tcPr>
            <w:tcW w:w="1559" w:type="dxa"/>
            <w:tcBorders>
              <w:top w:val="nil"/>
              <w:left w:val="nil"/>
              <w:bottom w:val="nil"/>
              <w:right w:val="nil"/>
            </w:tcBorders>
            <w:shd w:val="clear" w:color="000000" w:fill="4F81BD"/>
            <w:noWrap/>
            <w:vAlign w:val="bottom"/>
            <w:hideMark/>
          </w:tcPr>
          <w:p w:rsidR="00B64838" w:rsidRPr="00CB44A7" w:rsidRDefault="00EE25B4"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B64838" w:rsidRPr="00CB44A7">
              <w:rPr>
                <w:rFonts w:ascii="Arial" w:eastAsia="Times New Roman" w:hAnsi="Arial" w:cs="Arial"/>
                <w:b/>
                <w:bCs/>
                <w:color w:val="FFFFFF"/>
                <w:sz w:val="20"/>
                <w:szCs w:val="20"/>
                <w:lang w:eastAsia="es-MX"/>
              </w:rPr>
              <w:t xml:space="preserve">12,492,947,586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REMUNERACIONES AL PERSONAL DE CARACTER PERMANENTE</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6,509,618,003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SUELDOS BASE AL PERSONAL PERMANENTE</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6,509,618,003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REMUNERACIONES AL PERSONAL DE CARACTER TRANSITORIO</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965,609,878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HONORARIOS ASIMILABLES A SALARIOS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258,591,009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SUELDOS BASE AL PERSONAL EVENTUAL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707,018,869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REMUNERACIONES ADICIONALES Y ESPECIALES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1,694,867,944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PRIMAS POR AÑOS DE SERVICIOS EFECTIVOS PRESTADOS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24,846,306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PRIMAS DE VACACIONES, DOMINICAL Y GRATIFICACION DE FIN DE AÑO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1,065,584,548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HORAS EXTRAORDINARIAS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1,572,833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COMPENSACIONES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244,663,608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HONORARIOS ESPECIALES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16,500,000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POR VIGILANCIA EN EL CUMPLIMIENTO DE LAS LEYES Y CUSTODIA DE VALORES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341,700,649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SEGURIDAD SOCIAL</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1,094,540,621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DE SEGURIDAD SOCIAL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770,827,486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A FONDOS DE VIVIENDA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148,773,721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PARA SEGUROS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174,939,414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OTRAS PRESTACIONES SOCIALES Y ECONOMICAS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952,819,986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CUOTAS PARA EL FONDO DE AHORRO Y FONDO DE TRABAJO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45,875,725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INDEMNIZACIONES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52,176,991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PRESTACIONES Y HABERES DE RETIRO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10,195,320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PRESTACIONES CONTRACTUALES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164,572,095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OTRAS PRESTACIONES SOCIALES Y ECONOMICAS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679,999,855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PREVISIONES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172,799,613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PREVISIONES DE CARACTER LABORAL, ECONOMICA Y DE SEGURIDAD SOCIAL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172,799,613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PAGO DE ESTIMULOS A SERVIDORES PUBLICOS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1,102,691,541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ESTIMULOS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1,102,691,541 </w:t>
            </w:r>
          </w:p>
        </w:tc>
      </w:tr>
      <w:tr w:rsidR="00B64838" w:rsidRPr="00CB44A7" w:rsidTr="00B64838">
        <w:trPr>
          <w:trHeight w:val="300"/>
        </w:trPr>
        <w:tc>
          <w:tcPr>
            <w:tcW w:w="7083" w:type="dxa"/>
            <w:tcBorders>
              <w:top w:val="nil"/>
              <w:left w:val="nil"/>
              <w:bottom w:val="nil"/>
              <w:right w:val="nil"/>
            </w:tcBorders>
            <w:shd w:val="clear" w:color="000000" w:fill="4F81BD"/>
            <w:noWrap/>
            <w:vAlign w:val="bottom"/>
            <w:hideMark/>
          </w:tcPr>
          <w:p w:rsidR="00B64838" w:rsidRPr="00CB44A7" w:rsidRDefault="00B64838" w:rsidP="00B64838">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MATERIALES Y SUMINISTROS</w:t>
            </w:r>
          </w:p>
        </w:tc>
        <w:tc>
          <w:tcPr>
            <w:tcW w:w="1559" w:type="dxa"/>
            <w:tcBorders>
              <w:top w:val="nil"/>
              <w:left w:val="nil"/>
              <w:bottom w:val="nil"/>
              <w:right w:val="nil"/>
            </w:tcBorders>
            <w:shd w:val="clear" w:color="000000" w:fill="4F81BD"/>
            <w:noWrap/>
            <w:vAlign w:val="bottom"/>
            <w:hideMark/>
          </w:tcPr>
          <w:p w:rsidR="00B64838" w:rsidRPr="00CB44A7" w:rsidRDefault="00EE25B4"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B64838" w:rsidRPr="00CB44A7">
              <w:rPr>
                <w:rFonts w:ascii="Arial" w:eastAsia="Times New Roman" w:hAnsi="Arial" w:cs="Arial"/>
                <w:b/>
                <w:bCs/>
                <w:color w:val="FFFFFF"/>
                <w:sz w:val="20"/>
                <w:szCs w:val="20"/>
                <w:lang w:eastAsia="es-MX"/>
              </w:rPr>
              <w:t xml:space="preserve">1,123,000,728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MATERIALES DE ADMINISTRACION, EMISION DE DOCUMENTOS Y ARTICULOS OFICIALES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397,528,727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UTILES Y EQUIPOS MENORES DE OFICINA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54,543,318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UTILES DE IMPRESION Y REPRODUCCION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3,434,763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 ESTADISTICO Y GEOGRAFICO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8,320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UTILES Y EQUIPOS MENORES DE TECNOLOGIAS DE LA INFORMACION Y COMUNICACIONES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26,200,708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 IMPRESO E INFORMACION DIGITAL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1,673,679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 DE LIMPIEZA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45,033,212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UTILES DE ENSEÑANZA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89,882,033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PARA EL REGISTRO E IDENTIFICACION DE BIENES Y PERSONAS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176,752,694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ALIMENTOS Y UTENSILIOS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169,852,235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ALIMENTICIOS PARA PERSONAS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165,257,312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ALIMENTICIOS PARA ANIMALES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995,187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UTENSILIOS PARA EL SERVICIO DE ALIMENTACION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3,599,736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MATERIAS PRIMAS Y MATERIALES DE PRODUCCION Y COMERCIALIZACION</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150,250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ALIMENTICIOS, AGROPECUARIOS Y FORESTALES ADQUIRIDOS COMO MATERIA PRIMA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5,000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INSUMOS TEXTILES ADQUIRIDOS COMO MATERIA PRIMA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17,000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DE PAPEL, CARTON E IMPRESOS ADQUIRIDOS COMO MATERIA PRIMA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4,250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LUBRICANTES, ADITIVOS, CARBON Y SUS DERIVADOS ADQUIRIDOS COMO MATERIA PRIMA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120,000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QUIMICOS, FARMACEUTICOS Y DE LABORATORIO ADQUIRIDOS COMO MATERIA PRIMA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4,000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MATERIALES Y ARTICULOS DE CONSTRUCCION Y DE REPARACION</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18,714,009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MINERALES NO METALICOS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413,833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CEMENTO Y PRODUCTOS DE CONCRETO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480,283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CAL, YESO Y PRODUCTOS DE YESO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252,459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MADERA Y PRODUCTOS DE MADERA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709,699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VIDRIO Y PRODUCTOS DE VIDRIO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148,792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 ELECTRICO Y ELECTRONICO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7,354,584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ARTICULOS METALICOS PARA LA CONSTRUCCION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3,023,998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COMPLEMENTARIOS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2,495,480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MATERIALES Y ARTICULOS DE CONSTRUCCION Y REPARACION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3,834,881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PRODUCTOS QUIMICOS, FARMACEUTICOS Y DE LABORATORIO</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40,645,251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QUIMICOS BASICOS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5,186,178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FERTILIZANTES, PESTICIDAS Y OTROS AGROQUIMICOS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371,883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MEDICINAS Y PRODUCTOS FARMACEUTICOS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26,594,140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ACCESORIOS Y SUMINISTROS MEDICOS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7,167,871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ACCESORIOS Y SUMINISTROS DE LABORATORIO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785,840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FIBRAS SINTETICAS, HULES, PLASTICOS Y DERIVADOS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430,068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PRODUCTOS QUIMICOS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109,271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COMBUSTIBLES, LUBRICANTES Y ADITIVOS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323,199,491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LUBRICANTES Y ADITIVOS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323,199,491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VESTUARIO, BLANCOS, PRENDAS DE PROTECCION Y ARTICULOS DEPORTIVOS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61,807,961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VESTUARIO Y UNIFORMES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55,246,120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PRENDAS DE SEGURIDAD Y PROTECCION PERSONAL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3,158,995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ARTICULOS DEPORTIVOS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3,008,279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TEXTILES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308,649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BLANCOS Y OTROS PRODUCTOS TEXTILES, EXCEPTO PRENDAS DE VESTIR</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85,918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MATERIALES Y SUMINISTROS PARA SEGURIDAD</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12,509,978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DE SEGURIDAD PUBLICA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74,020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PRENDAS DE PROTECCION PARA SEGURIDAD PUBLICA Y NACIONAL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12,435,958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HERRAMIENTAS, REFACCIONES Y ACCESORIOS MENORES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98,592,826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HERRAMIENTAS MENORES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2,280,958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EDIFICIOS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1,873,972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MOBILIARIO Y EQUIPO DE ADMINISTRACION, EDUCACIONAL Y RECREATIVO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982,700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EQUIPO DE COMPUTO Y TECNOLOGIAS DE LA INFORMACION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2,463,700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EQUIPO E INSTRUMENTAL MEDICO Y DE LABORATORIO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753,855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EQUIPO DE TRANSPORTE</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86,242,126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EQUIPO DE DEFENSA Y SEGURIDAD</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DE MAQUINARIA Y OTROS EQUIPOS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1,183,557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REFACCIONES Y ACCESORIOS MENORES OTROS BIENES MUEBLES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2,801,958 </w:t>
            </w:r>
          </w:p>
        </w:tc>
      </w:tr>
      <w:tr w:rsidR="00B64838" w:rsidRPr="00CB44A7" w:rsidTr="00B64838">
        <w:trPr>
          <w:trHeight w:val="300"/>
        </w:trPr>
        <w:tc>
          <w:tcPr>
            <w:tcW w:w="7083" w:type="dxa"/>
            <w:tcBorders>
              <w:top w:val="nil"/>
              <w:left w:val="nil"/>
              <w:bottom w:val="nil"/>
              <w:right w:val="nil"/>
            </w:tcBorders>
            <w:shd w:val="clear" w:color="000000" w:fill="4F81BD"/>
            <w:noWrap/>
            <w:vAlign w:val="bottom"/>
            <w:hideMark/>
          </w:tcPr>
          <w:p w:rsidR="00B64838" w:rsidRPr="00CB44A7" w:rsidRDefault="00B64838" w:rsidP="00B64838">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SERVICIOS GENERALES</w:t>
            </w:r>
          </w:p>
        </w:tc>
        <w:tc>
          <w:tcPr>
            <w:tcW w:w="1559" w:type="dxa"/>
            <w:tcBorders>
              <w:top w:val="nil"/>
              <w:left w:val="nil"/>
              <w:bottom w:val="nil"/>
              <w:right w:val="nil"/>
            </w:tcBorders>
            <w:shd w:val="clear" w:color="000000" w:fill="4F81BD"/>
            <w:noWrap/>
            <w:vAlign w:val="bottom"/>
            <w:hideMark/>
          </w:tcPr>
          <w:p w:rsidR="00B64838" w:rsidRPr="00CB44A7" w:rsidRDefault="00EE25B4"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B64838" w:rsidRPr="00CB44A7">
              <w:rPr>
                <w:rFonts w:ascii="Arial" w:eastAsia="Times New Roman" w:hAnsi="Arial" w:cs="Arial"/>
                <w:b/>
                <w:bCs/>
                <w:color w:val="FFFFFF"/>
                <w:sz w:val="20"/>
                <w:szCs w:val="20"/>
                <w:lang w:eastAsia="es-MX"/>
              </w:rPr>
              <w:t xml:space="preserve">2,957,564,355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BASICOS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281,366,907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ENERGIA ELECTRICA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229,456,807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2,141,090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AGUA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8,007,806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TELEFONIA TRADICIONAL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20,861,919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TELEFONIA CELULAR</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2,482,000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TELECOMUNICACIONES Y SATELITES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12,760,724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ACCESO DE INTERNET, REDES Y PROCESAMIENTO DE INFORMACION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4,082,834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POSTALES Y TELEGRAFICOS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1,573,727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DE ARRENDAMIENTO</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708,519,066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ARRENDAMIENTO DE EDIFICIOS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39,445,089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MOBILIARIO Y EQUIPO DE ADMINISTRACION, EDUCACIONAL Y RECREATIVO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46,292,744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EQUIPO E INSTRUMENTAL MEDICO Y DE LABORATORIO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3,074,359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EQUIPO DE TRANSPORTE</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340,665,976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MAQUINARIA, OTROS EQUIPOS Y HERRAMIENTAS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7,691,483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ARRENDAMIENTO DE ACTIVOS INTANGIBLES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5,977,620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ARRENDAMIENTOS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265,371,795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PROFESIONALES, CIENTIFICOS, TECNICOS Y OTROS SERVICIOS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420,213,846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LEGALES, DE CONTABILIDAD, AUDITORIA Y RELACIONADOS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42,586,847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DISEÑO, ARQUITECTURA, INGENIERIA Y ACTIVIDADES RELACIONADAS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660,169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CONSULTORIA ADMINISTRATIVA, PROCESOS, TECNICA Y EN TECNOLOGIAS DE LA INFORMACION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46,465,132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CAPACITACION A SERVIDORES PUBLICOS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48,873,626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INVESTIGACION CIENTIFICA Y DESARROLLO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41,994,241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APOYO ADMINISTRATIVO, FOTOCOPIADO E IMPRESION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71,375,864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PROTECCION Y SEGURIDAD</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3,364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VIGILANCIA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44,842,989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PROFESIONALES, CIENTIFICOS Y TECNICOS INTEGRALES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123,411,614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FINANCIEROS, BANCARIOS Y COMERCIALES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85,228,305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FINANCIEROS Y BANCARIOS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26,466,829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RECAUDACION, TRASLADO Y CUSTODIA DE VALORES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2,252,085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SEGUROS DE RESPONSABILIDAD PATRIMONIAL Y FINANZAS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34,646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SEGURO DE BIENES PATRIMONIALES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53,842,479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ALMACENAJE, ENVASE Y EMBALAJE</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1,221,731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FLETES Y MANIOBRAS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897,189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COMISIONES POR VENTAS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513,346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SERVICIOS DE INSTALACION, REPARACION, MANTENIMIENTO Y CONSERVACION</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714,996,305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CONSERVACION Y MANTENIMIENTO MENOR DE INMUEBLES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358,214,411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INSTALACION, REPARACION Y MANTENIMIENTO DE MOBILIARIO Y EQUIPO DE ADMINISTRACION, EDUCACIONAL Y RECREATIVO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27,117,769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INSTALACION, REPARACION Y MANTENIMIENTO DE EQUIPO DE COMPUTO Y TECNOLOGIAS DE LA INFORMACION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33,471,335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INSTALACION, REPARACION Y MANTENIMIENTO DE EQUIPO E INSTRUMENTAL MEDICO Y DE LABORATORIO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52,876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REPARACION Y MANTENIMIENTO DE EQUIPO DE TRANSPORTE</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91,725,579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REPARACION Y MANTENIMIENTO DE EQUIPO DE DEFENSA Y SEGURIDAD</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136,911,969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INSTALACION, REPARACION Y MANTENIMIENTO DE MAQUINARIA, OTROS EQUIPOS Y HERRAMIENTA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23,115,507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LIMPIEZA Y MANEJO DE DESECHOS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34,643,746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JARDINERIA Y FUMIGACION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9,743,113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DE COMUNICACION SOCIAL Y PUBLICIDAD</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133,363,199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DIFUSION POR RADIO, TELEVISION Y OTROS MEDIOS DE MENSAJES SOBRE PROGRAMAS Y ACTIVIDADES GUBERNAMENTALES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88,316,628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DIFUSION POR RADIO, TELEVISION Y OTROS MEDIOS DE MENSAJES COMERCIALES PARA PROMOVER LA VENTA DE BIENES O SERVICIOS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43,507,422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DE INFORMACION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1,539,149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DE TRASLADO Y VIATICOS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53,903,649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PASAJES AEREOS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24,214,313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PASAJES TERRESTRES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818,668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PASAJES MARITIMOS, LACUSTRES Y FLUVIALES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244,000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VIATICOS EN EL PAIS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18,789,917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VIATICOS EN EL EXTRANJERO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4,065,751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DE TRASLADO Y HOSPEDAJE</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5,771,000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OFICIALES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82,621,588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CEREMONIAL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10,433,517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ORDEN SOCIAL Y CULTURAL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24,590,958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CONGRESOS Y CONVENCIONES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16,708,897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EXPOSICIONES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30,790,312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REPRESENTACION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97,904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OTROS SERVICIOS GENERALES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477,351,490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FUNERARIOS Y DE CEMENTERIOS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14,771,786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IMPUESTOS Y DERECHOS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20,604,589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SENTENCIAS Y RESOLUCIONES POR AUTORIDAD COMPETENTE</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17,131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PENAS, MULTAS, ACCESORIOS Y ACTUALIZACIONES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2,266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GASTOS POR RESPONSABILIDADES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149,155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IMPUESTOS SOBRE NOMINAS Y OTROS QUE SE DERIVEN DE UNA RELACION LABORAL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439,624,807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GENERALES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2,181,756 </w:t>
            </w:r>
          </w:p>
        </w:tc>
      </w:tr>
      <w:tr w:rsidR="00B64838" w:rsidRPr="00CB44A7" w:rsidTr="00B64838">
        <w:trPr>
          <w:trHeight w:val="300"/>
        </w:trPr>
        <w:tc>
          <w:tcPr>
            <w:tcW w:w="7083" w:type="dxa"/>
            <w:tcBorders>
              <w:top w:val="nil"/>
              <w:left w:val="nil"/>
              <w:bottom w:val="nil"/>
              <w:right w:val="nil"/>
            </w:tcBorders>
            <w:shd w:val="clear" w:color="000000" w:fill="4F81BD"/>
            <w:noWrap/>
            <w:vAlign w:val="bottom"/>
            <w:hideMark/>
          </w:tcPr>
          <w:p w:rsidR="00B64838" w:rsidRPr="00CB44A7" w:rsidRDefault="00B64838" w:rsidP="00B64838">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TRANSFERENCIAS, ASIGNACIONES, SUBSIDIOS Y OTRAS AYUDAS</w:t>
            </w:r>
          </w:p>
        </w:tc>
        <w:tc>
          <w:tcPr>
            <w:tcW w:w="1559" w:type="dxa"/>
            <w:tcBorders>
              <w:top w:val="nil"/>
              <w:left w:val="nil"/>
              <w:bottom w:val="nil"/>
              <w:right w:val="nil"/>
            </w:tcBorders>
            <w:shd w:val="clear" w:color="000000" w:fill="4F81BD"/>
            <w:noWrap/>
            <w:vAlign w:val="bottom"/>
            <w:hideMark/>
          </w:tcPr>
          <w:p w:rsidR="00B64838" w:rsidRPr="00CB44A7" w:rsidRDefault="00EE25B4"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B64838" w:rsidRPr="00CB44A7">
              <w:rPr>
                <w:rFonts w:ascii="Arial" w:eastAsia="Times New Roman" w:hAnsi="Arial" w:cs="Arial"/>
                <w:b/>
                <w:bCs/>
                <w:color w:val="FFFFFF"/>
                <w:sz w:val="20"/>
                <w:szCs w:val="20"/>
                <w:lang w:eastAsia="es-MX"/>
              </w:rPr>
              <w:t xml:space="preserve"> 17,592,746,555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INTERNAS Y ASIGNACIONES AL SECTOR PUBLICO</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13,787,227,137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ASIGNACIONES PRESUPUESTARIAS AL PODER EJECUTIVO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228,595,747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ASIGNACIONES PRESUPUESTARIAS AL PODER LEGISLATIVO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219,358,234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ASIGNACIONES PRESUPUESTARIAS AL PODER JUDICIAL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611,036,980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ASIGNACIONES PRESUPUESTARIAS A ORGANOS AUTONOMOS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2,575,300,604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INTERNAS OTORGADAS A ENTIDADES PARAESTATALES NO EMPRESARIALES Y NO FINANCIERAS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10,055,396,166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INTERNAS OTORGADAS A ENTIDADES PARAESTATALES EMPRESARIALES Y NO FINANCIERAS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97,539,406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AL RESTO DEL SECTOR PUBLICO</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11,989,000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OTORGADAS A ORGANISMOS ENTIDADES PARAESTATALES NO EMPRESARIALES Y NO FINANCIERAS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11,989,000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SUBSIDIOS Y SUBVENCIONES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961,339,032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SUBSIDIOS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67,159,334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A ENTIDADES FEDERATIVAS Y MUNICIPIOS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30,946,359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SUBSIDIOS A LA DISTRIBUCION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50,000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A LA INVERSION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243,667,500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A LA PRESTACION DE SERVICIOS PUBLICOS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386,195,569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A LA PRODUCCION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233,320,270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AYUDAS SOCIALES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483,662,795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 A ACTIVIDADES CIENTIFICAS O ACADEMICAS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111,055,165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 A ENTIDADES DE INTERES PUBLICO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95,481,881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 A INSTITUCIONES SIN FINES DE LUCRO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37,941,872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 A PERSONAS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220,565,372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BECAS Y OTRAS AYUDAS PARA PROGRAMAS DE CAPACITACION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18,618,505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PENSIONES Y JUBILACIONES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1,729,716,767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JUBILACIONES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1,472,292,383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PENSIONES Y JUBILACIONES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4,364,660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PENSIONES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253,059,724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 FIDEICOMISOS, MANDATOS Y OTROS ANALOGOS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6,000,000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A FIDEICOMISOS DEL PODER EJECUTIVO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6,000,000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 LA SEGURIDAD SOCIAL</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592,380,800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POR OBLIGACION DE LEY</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592,380,800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DONATIVOS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20,431,024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DONATIVOS A INSTITUCIONES SIN FINES DE LUCRO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18,431,024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DONATIVOS A ENTIDADES FEDERATIVAS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2,000,000 </w:t>
            </w:r>
          </w:p>
        </w:tc>
      </w:tr>
      <w:tr w:rsidR="00B64838" w:rsidRPr="00CB44A7" w:rsidTr="00B64838">
        <w:trPr>
          <w:trHeight w:val="300"/>
        </w:trPr>
        <w:tc>
          <w:tcPr>
            <w:tcW w:w="7083" w:type="dxa"/>
            <w:tcBorders>
              <w:top w:val="nil"/>
              <w:left w:val="nil"/>
              <w:bottom w:val="nil"/>
              <w:right w:val="nil"/>
            </w:tcBorders>
            <w:shd w:val="clear" w:color="000000" w:fill="4F81BD"/>
            <w:noWrap/>
            <w:vAlign w:val="bottom"/>
            <w:hideMark/>
          </w:tcPr>
          <w:p w:rsidR="00B64838" w:rsidRPr="00CB44A7" w:rsidRDefault="00B64838" w:rsidP="00B64838">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BIENES MUEBLES, INMUEBLES E INTANGIBLES</w:t>
            </w:r>
          </w:p>
        </w:tc>
        <w:tc>
          <w:tcPr>
            <w:tcW w:w="1559" w:type="dxa"/>
            <w:tcBorders>
              <w:top w:val="nil"/>
              <w:left w:val="nil"/>
              <w:bottom w:val="nil"/>
              <w:right w:val="nil"/>
            </w:tcBorders>
            <w:shd w:val="clear" w:color="000000" w:fill="4F81BD"/>
            <w:noWrap/>
            <w:vAlign w:val="bottom"/>
            <w:hideMark/>
          </w:tcPr>
          <w:p w:rsidR="00B64838" w:rsidRPr="00CB44A7" w:rsidRDefault="00EE25B4"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B64838" w:rsidRPr="00CB44A7">
              <w:rPr>
                <w:rFonts w:ascii="Arial" w:eastAsia="Times New Roman" w:hAnsi="Arial" w:cs="Arial"/>
                <w:b/>
                <w:bCs/>
                <w:color w:val="FFFFFF"/>
                <w:sz w:val="20"/>
                <w:szCs w:val="20"/>
                <w:lang w:eastAsia="es-MX"/>
              </w:rPr>
              <w:t xml:space="preserve"> 218,799,970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MOBILIARIO Y EQUIPO DE ADMINISTRACION</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26,958,073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MUEBLES DE OFICINA Y ESTANTERIA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9,106,504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MUEBLES, EXCEPTO DE OFICINA Y ESTANTERIA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266,239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BIENES ARTISTICOS, CULTURALES Y CIENTIFICOS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1,524,123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COMPUTO Y DE TECNOLOGIA DE LA INFORMACION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13,907,800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MOBILIARIOS Y EQUIPOS DE ADMINISTRACION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2,153,407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MOBILIARIO Y EQUIPO EDUCACIONAL Y RECREATIVO</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36,900,401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EQUIPOS Y APARATOS AUDIOVISUALES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787,348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APARATOS DEPORTIVOS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50,000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CAMARAS FOTOGRAFICAS Y DE VIDEO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926,335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 MOBILIARIO Y EQUIPO EDUCACIONAL Y RECREATIVO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35,136,718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EQUIPO E INSTRUMENTAL MEDICO Y DE LABORATORIO</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3,807,691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MEDICO Y DE LABORATORIO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134,989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INSTRUMENTAL MEDICO Y DE LABORATORIO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3,672,702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VEHICULOS Y EQUIPO DE TRANSPORTE</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142,250,000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VEHICULOS Y EQUIPO TERRESTRE</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8,250,000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AEROESPACIAL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94,000,000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EMBARCACIONES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40,000,000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EQUIPO DE DEFENSA Y SEGURIDAD</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1,010,745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DEFENSA Y SEGURIDAD</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1,010,745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MAQUINARIA, OTROS EQUIPOS Y HERRAMIENTAS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2,796,139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MAQUINARIA Y EQUIPO INDUSTRIAL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125,358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SISTEMAS DE AIRE ACONDICIONADO, CALEFACCION Y DE REFRIGERACION INDUSTRIAL Y COMERCIAL.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279,191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COMUNICACION Y TELECOMUNICACION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1,075,547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HERRAMIENTAS Y MAQUINAS-HERRAMIENTA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1,052,416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EQUIPOS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263,627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ACTIVOS INTANGIBLES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5,076,921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SOFTWARE</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5,076,921 </w:t>
            </w:r>
          </w:p>
        </w:tc>
      </w:tr>
      <w:tr w:rsidR="00B64838" w:rsidRPr="00CB44A7" w:rsidTr="00B64838">
        <w:trPr>
          <w:trHeight w:val="300"/>
        </w:trPr>
        <w:tc>
          <w:tcPr>
            <w:tcW w:w="7083" w:type="dxa"/>
            <w:tcBorders>
              <w:top w:val="nil"/>
              <w:left w:val="nil"/>
              <w:bottom w:val="nil"/>
              <w:right w:val="nil"/>
            </w:tcBorders>
            <w:shd w:val="clear" w:color="000000" w:fill="4F81BD"/>
            <w:noWrap/>
            <w:vAlign w:val="bottom"/>
            <w:hideMark/>
          </w:tcPr>
          <w:p w:rsidR="00B64838" w:rsidRPr="00CB44A7" w:rsidRDefault="00B64838" w:rsidP="00B64838">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lastRenderedPageBreak/>
              <w:t>INVERSIÓN PÚBLICA</w:t>
            </w:r>
          </w:p>
        </w:tc>
        <w:tc>
          <w:tcPr>
            <w:tcW w:w="1559" w:type="dxa"/>
            <w:tcBorders>
              <w:top w:val="nil"/>
              <w:left w:val="nil"/>
              <w:bottom w:val="nil"/>
              <w:right w:val="nil"/>
            </w:tcBorders>
            <w:shd w:val="clear" w:color="000000" w:fill="4F81BD"/>
            <w:noWrap/>
            <w:vAlign w:val="bottom"/>
            <w:hideMark/>
          </w:tcPr>
          <w:p w:rsidR="00B64838" w:rsidRPr="00CB44A7" w:rsidRDefault="00EE25B4"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B64838" w:rsidRPr="00CB44A7">
              <w:rPr>
                <w:rFonts w:ascii="Arial" w:eastAsia="Times New Roman" w:hAnsi="Arial" w:cs="Arial"/>
                <w:b/>
                <w:bCs/>
                <w:color w:val="FFFFFF"/>
                <w:sz w:val="20"/>
                <w:szCs w:val="20"/>
                <w:lang w:eastAsia="es-MX"/>
              </w:rPr>
              <w:t xml:space="preserve"> 1,999,521,505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OBRA PUBLICA EN BIENES DE DOMINIO PUBLICO</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1,825,500,000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EDIFICACION NO HABITACIONAL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1,825,500,000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OBRA PUBLICA EN BIENES PROPIOS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174,021,505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EDIFICACION NO HABITACIONAL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174,021,505 </w:t>
            </w:r>
          </w:p>
        </w:tc>
      </w:tr>
      <w:tr w:rsidR="00B64838" w:rsidRPr="00CB44A7" w:rsidTr="00B64838">
        <w:trPr>
          <w:trHeight w:val="300"/>
        </w:trPr>
        <w:tc>
          <w:tcPr>
            <w:tcW w:w="7083" w:type="dxa"/>
            <w:tcBorders>
              <w:top w:val="nil"/>
              <w:left w:val="nil"/>
              <w:bottom w:val="nil"/>
              <w:right w:val="nil"/>
            </w:tcBorders>
            <w:shd w:val="clear" w:color="000000" w:fill="4F81BD"/>
            <w:noWrap/>
            <w:vAlign w:val="bottom"/>
            <w:hideMark/>
          </w:tcPr>
          <w:p w:rsidR="00B64838" w:rsidRPr="00CB44A7" w:rsidRDefault="00B64838" w:rsidP="00B64838">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INVERSIONES FINANCIERAS Y OTRAS PROVISIONES</w:t>
            </w:r>
          </w:p>
        </w:tc>
        <w:tc>
          <w:tcPr>
            <w:tcW w:w="1559" w:type="dxa"/>
            <w:tcBorders>
              <w:top w:val="nil"/>
              <w:left w:val="nil"/>
              <w:bottom w:val="nil"/>
              <w:right w:val="nil"/>
            </w:tcBorders>
            <w:shd w:val="clear" w:color="000000" w:fill="4F81BD"/>
            <w:noWrap/>
            <w:vAlign w:val="bottom"/>
            <w:hideMark/>
          </w:tcPr>
          <w:p w:rsidR="00B64838" w:rsidRPr="00CB44A7" w:rsidRDefault="00EE25B4"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B64838" w:rsidRPr="00CB44A7">
              <w:rPr>
                <w:rFonts w:ascii="Arial" w:eastAsia="Times New Roman" w:hAnsi="Arial" w:cs="Arial"/>
                <w:b/>
                <w:bCs/>
                <w:color w:val="FFFFFF"/>
                <w:sz w:val="20"/>
                <w:szCs w:val="20"/>
                <w:lang w:eastAsia="es-MX"/>
              </w:rPr>
              <w:t xml:space="preserve">17,254,646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INVERSIONES PARA EL FOMENTO DE ACTIVIDADES PRODUCTIVAS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9,000,000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CREDITOS OTORGADOS POR ENTIDADES FEDERATIVAS Y MUNICIPIOS AL SECTOR SOCIAL Y PRIVADO PARA EL FOMENTO DE ACTIVIDADES PRODUCTIVAS.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9,000,000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ACCIONES Y PARTICIPACIONES DE CAPITAL</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1,754,646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ACCIONES Y PARTICIPACIONES DE CAPITAL EN ENTIDADES PARAESTATALES EMPRESARIALES Y NO FINANCIERAS CON FINES DE POLITICA ECONOMICA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1,754,646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INVERSIONES EN FIDEICOMISOS, MANDATOS Y OTROS ANALOGOS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3,500,000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INVERSIONES EN FIDEICOMISOS DEL PODER EJECUTIVO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3,500,000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PROVISIONES PARA CONTINGENCIAS Y OTRAS EROGACIONES ESPECIALES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3,000,000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CONTINGENCIAS POR FENOMENOS NATURALES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3,000,000 </w:t>
            </w:r>
          </w:p>
        </w:tc>
      </w:tr>
      <w:tr w:rsidR="00B64838" w:rsidRPr="00CB44A7" w:rsidTr="00B64838">
        <w:trPr>
          <w:trHeight w:val="300"/>
        </w:trPr>
        <w:tc>
          <w:tcPr>
            <w:tcW w:w="7083" w:type="dxa"/>
            <w:tcBorders>
              <w:top w:val="nil"/>
              <w:left w:val="nil"/>
              <w:bottom w:val="nil"/>
              <w:right w:val="nil"/>
            </w:tcBorders>
            <w:shd w:val="clear" w:color="000000" w:fill="4F81BD"/>
            <w:noWrap/>
            <w:vAlign w:val="bottom"/>
            <w:hideMark/>
          </w:tcPr>
          <w:p w:rsidR="00B64838" w:rsidRPr="00CB44A7" w:rsidRDefault="00B64838" w:rsidP="00B64838">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PARTICIPACIONES Y APORTACIONES</w:t>
            </w:r>
          </w:p>
        </w:tc>
        <w:tc>
          <w:tcPr>
            <w:tcW w:w="1559" w:type="dxa"/>
            <w:tcBorders>
              <w:top w:val="nil"/>
              <w:left w:val="nil"/>
              <w:bottom w:val="nil"/>
              <w:right w:val="nil"/>
            </w:tcBorders>
            <w:shd w:val="clear" w:color="000000" w:fill="4F81BD"/>
            <w:noWrap/>
            <w:vAlign w:val="bottom"/>
            <w:hideMark/>
          </w:tcPr>
          <w:p w:rsidR="00B64838" w:rsidRPr="00CB44A7" w:rsidRDefault="00EE25B4"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B64838" w:rsidRPr="00CB44A7">
              <w:rPr>
                <w:rFonts w:ascii="Arial" w:eastAsia="Times New Roman" w:hAnsi="Arial" w:cs="Arial"/>
                <w:b/>
                <w:bCs/>
                <w:color w:val="FFFFFF"/>
                <w:sz w:val="20"/>
                <w:szCs w:val="20"/>
                <w:lang w:eastAsia="es-MX"/>
              </w:rPr>
              <w:t xml:space="preserve"> 6,860,094,046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PARTICIPACIONES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3,461,781,741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FOMENTO MUNICIPAL</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963,679,696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GENERAL DE PARTICIPACIONES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2,196,585,419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CONCEPTOS PARTICIPABLES DE LA FEDERACION A MUNICIPIOS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74,553,222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DE LAS ENTIDADES FEDERATIVAS A LOS MUNICIPIOS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226,963,404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APORTACIONES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3,161,702,458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DE LA FEDERACION A MUNICIPIOS</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3,161,702,458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CONVENIOS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236,609,847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CONVENIOS DE REASIGNACION</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236,609,847 </w:t>
            </w:r>
          </w:p>
        </w:tc>
      </w:tr>
      <w:tr w:rsidR="00B64838" w:rsidRPr="00CB44A7" w:rsidTr="00B64838">
        <w:trPr>
          <w:trHeight w:val="300"/>
        </w:trPr>
        <w:tc>
          <w:tcPr>
            <w:tcW w:w="7083" w:type="dxa"/>
            <w:tcBorders>
              <w:top w:val="nil"/>
              <w:left w:val="nil"/>
              <w:bottom w:val="nil"/>
              <w:right w:val="nil"/>
            </w:tcBorders>
            <w:shd w:val="clear" w:color="000000" w:fill="4F81BD"/>
            <w:noWrap/>
            <w:vAlign w:val="bottom"/>
            <w:hideMark/>
          </w:tcPr>
          <w:p w:rsidR="00B64838" w:rsidRPr="00CB44A7" w:rsidRDefault="00B64838" w:rsidP="00B64838">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lastRenderedPageBreak/>
              <w:t>DEUDA PÚBLICA</w:t>
            </w:r>
          </w:p>
        </w:tc>
        <w:tc>
          <w:tcPr>
            <w:tcW w:w="1559" w:type="dxa"/>
            <w:tcBorders>
              <w:top w:val="nil"/>
              <w:left w:val="nil"/>
              <w:bottom w:val="nil"/>
              <w:right w:val="nil"/>
            </w:tcBorders>
            <w:shd w:val="clear" w:color="000000" w:fill="4F81BD"/>
            <w:noWrap/>
            <w:vAlign w:val="bottom"/>
            <w:hideMark/>
          </w:tcPr>
          <w:p w:rsidR="00B64838" w:rsidRPr="00CB44A7" w:rsidRDefault="00EE25B4" w:rsidP="00B64838">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B64838" w:rsidRPr="00CB44A7">
              <w:rPr>
                <w:rFonts w:ascii="Arial" w:eastAsia="Times New Roman" w:hAnsi="Arial" w:cs="Arial"/>
                <w:b/>
                <w:bCs/>
                <w:color w:val="FFFFFF"/>
                <w:sz w:val="20"/>
                <w:szCs w:val="20"/>
                <w:lang w:eastAsia="es-MX"/>
              </w:rPr>
              <w:t xml:space="preserve"> 927,718,475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AMORTIZACION DE LA DEUDA PUBLICA</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312,500,605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AMORTIZACION DE LA DEUDA INTERNA CON INSTITUCIONES DE CREDITO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312,500,605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INTERESES DE LA DEUDA PUBLICA</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544,718,673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INTERESES DE LA DEUDA INTERNA CON INSTITUCIONES DE CREDITO</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544,718,673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GASTOS DE LA DEUDA PUBLICA</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 46,358,000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LA DEUDA PUBLICA INTERNA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46,358,000 </w:t>
            </w:r>
          </w:p>
        </w:tc>
      </w:tr>
      <w:tr w:rsidR="00B64838" w:rsidRPr="00CB44A7" w:rsidTr="00B64838">
        <w:trPr>
          <w:trHeight w:val="300"/>
        </w:trPr>
        <w:tc>
          <w:tcPr>
            <w:tcW w:w="7083" w:type="dxa"/>
            <w:tcBorders>
              <w:top w:val="nil"/>
              <w:left w:val="nil"/>
              <w:bottom w:val="nil"/>
              <w:right w:val="nil"/>
            </w:tcBorders>
            <w:shd w:val="clear" w:color="000000" w:fill="DCE6F1"/>
            <w:noWrap/>
            <w:vAlign w:val="bottom"/>
            <w:hideMark/>
          </w:tcPr>
          <w:p w:rsidR="00B64838" w:rsidRPr="00CB44A7" w:rsidRDefault="00B64838" w:rsidP="00B64838">
            <w:pPr>
              <w:spacing w:after="0" w:line="240" w:lineRule="auto"/>
              <w:ind w:firstLineChars="300" w:firstLine="6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COSTO POR COBERTURAS</w:t>
            </w:r>
          </w:p>
        </w:tc>
        <w:tc>
          <w:tcPr>
            <w:tcW w:w="1559" w:type="dxa"/>
            <w:tcBorders>
              <w:top w:val="nil"/>
              <w:left w:val="nil"/>
              <w:bottom w:val="nil"/>
              <w:right w:val="nil"/>
            </w:tcBorders>
            <w:shd w:val="clear" w:color="000000" w:fill="DCE6F1"/>
            <w:noWrap/>
            <w:vAlign w:val="bottom"/>
            <w:hideMark/>
          </w:tcPr>
          <w:p w:rsidR="00B64838" w:rsidRPr="00CB44A7" w:rsidRDefault="00EE25B4"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B64838" w:rsidRPr="00CB44A7">
              <w:rPr>
                <w:rFonts w:ascii="Arial" w:eastAsia="Times New Roman" w:hAnsi="Arial" w:cs="Arial"/>
                <w:b/>
                <w:bCs/>
                <w:color w:val="000000"/>
                <w:sz w:val="20"/>
                <w:szCs w:val="20"/>
                <w:lang w:eastAsia="es-MX"/>
              </w:rPr>
              <w:t xml:space="preserve">24,141,197 </w:t>
            </w:r>
          </w:p>
        </w:tc>
      </w:tr>
      <w:tr w:rsidR="00B64838" w:rsidRPr="00CB44A7" w:rsidTr="00B64838">
        <w:trPr>
          <w:trHeight w:val="300"/>
        </w:trPr>
        <w:tc>
          <w:tcPr>
            <w:tcW w:w="7083" w:type="dxa"/>
            <w:tcBorders>
              <w:top w:val="nil"/>
              <w:left w:val="nil"/>
              <w:bottom w:val="nil"/>
              <w:right w:val="nil"/>
            </w:tcBorders>
            <w:shd w:val="clear" w:color="auto" w:fill="auto"/>
            <w:noWrap/>
            <w:vAlign w:val="bottom"/>
            <w:hideMark/>
          </w:tcPr>
          <w:p w:rsidR="00B64838" w:rsidRPr="00CB44A7" w:rsidRDefault="00B64838" w:rsidP="00B64838">
            <w:pPr>
              <w:spacing w:after="0" w:line="240" w:lineRule="auto"/>
              <w:ind w:firstLineChars="500" w:firstLine="10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COSTOS POR COBERTURA DE LA DEUDA PUBLICA INTERNA</w:t>
            </w:r>
          </w:p>
        </w:tc>
        <w:tc>
          <w:tcPr>
            <w:tcW w:w="1559" w:type="dxa"/>
            <w:tcBorders>
              <w:top w:val="nil"/>
              <w:left w:val="nil"/>
              <w:bottom w:val="nil"/>
              <w:right w:val="nil"/>
            </w:tcBorders>
            <w:shd w:val="clear" w:color="auto" w:fill="auto"/>
            <w:noWrap/>
            <w:vAlign w:val="bottom"/>
            <w:hideMark/>
          </w:tcPr>
          <w:p w:rsidR="00B64838" w:rsidRPr="00CB44A7" w:rsidRDefault="00EE25B4" w:rsidP="00B64838">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B64838" w:rsidRPr="00CB44A7">
              <w:rPr>
                <w:rFonts w:ascii="Arial" w:eastAsia="Times New Roman" w:hAnsi="Arial" w:cs="Arial"/>
                <w:color w:val="000000"/>
                <w:sz w:val="20"/>
                <w:szCs w:val="20"/>
                <w:lang w:eastAsia="es-MX"/>
              </w:rPr>
              <w:t xml:space="preserve"> 24,141,197 </w:t>
            </w:r>
          </w:p>
        </w:tc>
      </w:tr>
      <w:tr w:rsidR="00B64838" w:rsidRPr="00CB44A7" w:rsidTr="00B64838">
        <w:trPr>
          <w:trHeight w:val="330"/>
        </w:trPr>
        <w:tc>
          <w:tcPr>
            <w:tcW w:w="7083" w:type="dxa"/>
            <w:tcBorders>
              <w:top w:val="single" w:sz="4" w:space="0" w:color="4F81BD"/>
              <w:left w:val="nil"/>
              <w:bottom w:val="single" w:sz="8" w:space="0" w:color="4F81BD"/>
              <w:right w:val="nil"/>
            </w:tcBorders>
            <w:shd w:val="clear" w:color="auto" w:fill="auto"/>
            <w:noWrap/>
            <w:vAlign w:val="bottom"/>
            <w:hideMark/>
          </w:tcPr>
          <w:p w:rsidR="00B64838" w:rsidRPr="00CB44A7" w:rsidRDefault="00B64838" w:rsidP="00B64838">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1559" w:type="dxa"/>
            <w:tcBorders>
              <w:top w:val="single" w:sz="4" w:space="0" w:color="4F81BD"/>
              <w:left w:val="nil"/>
              <w:bottom w:val="single" w:sz="8" w:space="0" w:color="4F81BD"/>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44,189,647,866</w:t>
            </w:r>
          </w:p>
        </w:tc>
      </w:tr>
    </w:tbl>
    <w:p w:rsidR="00C644F9" w:rsidRPr="00CB44A7" w:rsidRDefault="00C644F9" w:rsidP="000D0203">
      <w:pPr>
        <w:rPr>
          <w:rFonts w:ascii="Arial" w:hAnsi="Arial" w:cs="Arial"/>
        </w:rPr>
      </w:pPr>
    </w:p>
    <w:p w:rsidR="00B64838" w:rsidRPr="00CB44A7" w:rsidRDefault="00B64838">
      <w:pPr>
        <w:rPr>
          <w:rFonts w:ascii="Arial" w:hAnsi="Arial" w:cs="Arial"/>
        </w:rPr>
      </w:pPr>
      <w:r w:rsidRPr="00CB44A7">
        <w:rPr>
          <w:rFonts w:ascii="Arial" w:hAnsi="Arial" w:cs="Arial"/>
        </w:rPr>
        <w:br w:type="page"/>
      </w:r>
    </w:p>
    <w:p w:rsidR="00B64838" w:rsidRPr="00CB44A7" w:rsidRDefault="00B64838" w:rsidP="000D0203">
      <w:pPr>
        <w:rPr>
          <w:rFonts w:ascii="Arial" w:hAnsi="Arial" w:cs="Arial"/>
          <w:b/>
          <w:bCs/>
        </w:rPr>
        <w:sectPr w:rsidR="00B64838" w:rsidRPr="00CB44A7" w:rsidSect="00EB7D5C">
          <w:type w:val="nextColumn"/>
          <w:pgSz w:w="12240" w:h="15840"/>
          <w:pgMar w:top="2835" w:right="1701" w:bottom="1418" w:left="1701" w:header="708" w:footer="708" w:gutter="0"/>
          <w:cols w:space="708"/>
          <w:docGrid w:linePitch="360"/>
        </w:sectPr>
      </w:pPr>
    </w:p>
    <w:p w:rsidR="00B64838" w:rsidRPr="00CB44A7" w:rsidRDefault="00EE25B4" w:rsidP="00B81F87">
      <w:pPr>
        <w:jc w:val="center"/>
        <w:rPr>
          <w:rFonts w:ascii="Arial" w:hAnsi="Arial" w:cs="Arial"/>
          <w:b/>
          <w:bCs/>
        </w:rPr>
      </w:pPr>
      <w:r w:rsidRPr="00CB44A7">
        <w:rPr>
          <w:rFonts w:ascii="Arial" w:hAnsi="Arial" w:cs="Arial"/>
          <w:b/>
          <w:bCs/>
          <w:sz w:val="24"/>
          <w:szCs w:val="24"/>
        </w:rPr>
        <w:lastRenderedPageBreak/>
        <w:t>ANEXO 3. INTEGRACIÓN DEL GASTO DE EDUCACIÓN POR TIPO DE RECURSO</w:t>
      </w:r>
      <w:r w:rsidR="00B64838" w:rsidRPr="00CB44A7">
        <w:rPr>
          <w:rFonts w:ascii="Arial" w:hAnsi="Arial" w:cs="Arial"/>
          <w:b/>
          <w:bCs/>
        </w:rPr>
        <w:t>.</w:t>
      </w:r>
    </w:p>
    <w:p w:rsidR="00B64838" w:rsidRPr="00CB44A7" w:rsidRDefault="00EB7D5C" w:rsidP="000D0203">
      <w:pPr>
        <w:rPr>
          <w:rFonts w:ascii="Arial" w:hAnsi="Arial" w:cs="Arial"/>
          <w:b/>
          <w:bCs/>
        </w:rPr>
      </w:pPr>
      <w:r w:rsidRPr="00CB44A7">
        <w:rPr>
          <w:noProof/>
          <w:sz w:val="24"/>
          <w:szCs w:val="24"/>
        </w:rPr>
        <w:drawing>
          <wp:anchor distT="0" distB="0" distL="114300" distR="114300" simplePos="0" relativeHeight="251658240" behindDoc="1" locked="0" layoutInCell="1" allowOverlap="1">
            <wp:simplePos x="0" y="0"/>
            <wp:positionH relativeFrom="column">
              <wp:posOffset>-149860</wp:posOffset>
            </wp:positionH>
            <wp:positionV relativeFrom="paragraph">
              <wp:posOffset>206375</wp:posOffset>
            </wp:positionV>
            <wp:extent cx="8261350" cy="4234815"/>
            <wp:effectExtent l="0" t="0" r="6350" b="0"/>
            <wp:wrapTight wrapText="bothSides">
              <wp:wrapPolygon edited="0">
                <wp:start x="0" y="0"/>
                <wp:lineTo x="0" y="21474"/>
                <wp:lineTo x="21567" y="21474"/>
                <wp:lineTo x="21567" y="18947"/>
                <wp:lineTo x="21417" y="18656"/>
                <wp:lineTo x="21517" y="18170"/>
                <wp:lineTo x="21567" y="16615"/>
                <wp:lineTo x="21567"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61350" cy="42348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4838" w:rsidRPr="00CB44A7" w:rsidRDefault="00B64838" w:rsidP="000D0203">
      <w:pPr>
        <w:rPr>
          <w:rFonts w:ascii="Arial" w:hAnsi="Arial" w:cs="Arial"/>
          <w:b/>
          <w:bCs/>
        </w:rPr>
      </w:pPr>
    </w:p>
    <w:p w:rsidR="00B64838" w:rsidRPr="00CB44A7" w:rsidRDefault="00B64838" w:rsidP="000D0203">
      <w:pPr>
        <w:rPr>
          <w:rFonts w:ascii="Arial" w:hAnsi="Arial" w:cs="Arial"/>
          <w:b/>
          <w:bCs/>
        </w:rPr>
        <w:sectPr w:rsidR="00B64838" w:rsidRPr="00CB44A7" w:rsidSect="00EB7D5C">
          <w:footerReference w:type="default" r:id="rId8"/>
          <w:type w:val="nextColumn"/>
          <w:pgSz w:w="15840" w:h="12240" w:orient="landscape"/>
          <w:pgMar w:top="2835" w:right="1701" w:bottom="1418" w:left="1701" w:header="708" w:footer="708" w:gutter="0"/>
          <w:cols w:space="708"/>
          <w:docGrid w:linePitch="360"/>
        </w:sectPr>
      </w:pPr>
    </w:p>
    <w:p w:rsidR="00B64838" w:rsidRPr="00CB44A7" w:rsidRDefault="009E586B" w:rsidP="00B64838">
      <w:pPr>
        <w:spacing w:before="100" w:beforeAutospacing="1" w:after="100" w:afterAutospacing="1"/>
        <w:jc w:val="center"/>
        <w:rPr>
          <w:rFonts w:ascii="Arial" w:hAnsi="Arial" w:cs="Arial"/>
          <w:b/>
          <w:bCs/>
        </w:rPr>
      </w:pPr>
      <w:r w:rsidRPr="00CB44A7">
        <w:rPr>
          <w:rFonts w:ascii="Arial" w:hAnsi="Arial" w:cs="Arial"/>
          <w:b/>
          <w:bCs/>
        </w:rPr>
        <w:lastRenderedPageBreak/>
        <w:t>ANEXO 4. PARTICIPACIONES Y APORTACIONES A MUNICIPIOS.</w:t>
      </w:r>
    </w:p>
    <w:p w:rsidR="00B64838" w:rsidRPr="00CB44A7" w:rsidRDefault="009E586B" w:rsidP="00B64838">
      <w:pPr>
        <w:spacing w:before="100" w:beforeAutospacing="1" w:after="100" w:afterAutospacing="1"/>
        <w:jc w:val="center"/>
        <w:rPr>
          <w:rFonts w:ascii="Arial" w:hAnsi="Arial" w:cs="Arial"/>
          <w:b/>
          <w:bCs/>
        </w:rPr>
      </w:pPr>
      <w:r w:rsidRPr="00CB44A7">
        <w:rPr>
          <w:rFonts w:ascii="Arial" w:hAnsi="Arial" w:cs="Arial"/>
          <w:b/>
          <w:bCs/>
        </w:rPr>
        <w:t>ANEXO 4.1. PARTICIPACIONES FEDERALES Y ESTATALES A MUNICIPIOS.</w:t>
      </w:r>
    </w:p>
    <w:tbl>
      <w:tblPr>
        <w:tblW w:w="13092" w:type="dxa"/>
        <w:jc w:val="center"/>
        <w:tblCellMar>
          <w:left w:w="70" w:type="dxa"/>
          <w:right w:w="70" w:type="dxa"/>
        </w:tblCellMar>
        <w:tblLook w:val="04A0" w:firstRow="1" w:lastRow="0" w:firstColumn="1" w:lastColumn="0" w:noHBand="0" w:noVBand="1"/>
      </w:tblPr>
      <w:tblGrid>
        <w:gridCol w:w="1339"/>
        <w:gridCol w:w="1114"/>
        <w:gridCol w:w="1114"/>
        <w:gridCol w:w="1036"/>
        <w:gridCol w:w="958"/>
        <w:gridCol w:w="958"/>
        <w:gridCol w:w="1036"/>
        <w:gridCol w:w="1036"/>
        <w:gridCol w:w="1036"/>
        <w:gridCol w:w="1432"/>
        <w:gridCol w:w="1036"/>
        <w:gridCol w:w="973"/>
        <w:gridCol w:w="1432"/>
      </w:tblGrid>
      <w:tr w:rsidR="00821709" w:rsidRPr="00CB44A7" w:rsidTr="00821709">
        <w:trPr>
          <w:jc w:val="center"/>
        </w:trPr>
        <w:tc>
          <w:tcPr>
            <w:tcW w:w="1199"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CLAVE Y NOMBRE DE LOS MUNICIPIOS</w:t>
            </w:r>
          </w:p>
        </w:tc>
        <w:tc>
          <w:tcPr>
            <w:tcW w:w="999" w:type="dxa"/>
            <w:vMerge w:val="restart"/>
            <w:tcBorders>
              <w:top w:val="nil"/>
              <w:left w:val="nil"/>
              <w:bottom w:val="nil"/>
              <w:right w:val="nil"/>
            </w:tcBorders>
            <w:shd w:val="clear" w:color="000000" w:fill="16365C"/>
            <w:noWrap/>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FONDO GENERAL</w:t>
            </w:r>
          </w:p>
        </w:tc>
        <w:tc>
          <w:tcPr>
            <w:tcW w:w="999"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FONDO MUNICIPAL</w:t>
            </w:r>
          </w:p>
        </w:tc>
        <w:tc>
          <w:tcPr>
            <w:tcW w:w="93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IMPUESTO ESPECIAL</w:t>
            </w:r>
          </w:p>
        </w:tc>
        <w:tc>
          <w:tcPr>
            <w:tcW w:w="862"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ISAN</w:t>
            </w:r>
          </w:p>
        </w:tc>
        <w:tc>
          <w:tcPr>
            <w:tcW w:w="862"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 xml:space="preserve"> FDO. DE COMP. ISAN</w:t>
            </w:r>
          </w:p>
        </w:tc>
        <w:tc>
          <w:tcPr>
            <w:tcW w:w="93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FOFIR</w:t>
            </w:r>
          </w:p>
        </w:tc>
        <w:tc>
          <w:tcPr>
            <w:tcW w:w="1016"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IEPS S/VTA. FINAL GASOLINA DIESEL</w:t>
            </w:r>
          </w:p>
        </w:tc>
        <w:tc>
          <w:tcPr>
            <w:tcW w:w="93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FONDO ISR</w:t>
            </w:r>
          </w:p>
        </w:tc>
        <w:tc>
          <w:tcPr>
            <w:tcW w:w="128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TOTAL PARTICIPACIONES</w:t>
            </w:r>
            <w:r w:rsidR="00EE25B4" w:rsidRPr="00CB44A7">
              <w:rPr>
                <w:rFonts w:ascii="Arial" w:eastAsia="Times New Roman" w:hAnsi="Arial" w:cs="Arial"/>
                <w:b/>
                <w:bCs/>
                <w:color w:val="FFFFFF"/>
                <w:sz w:val="14"/>
                <w:szCs w:val="14"/>
                <w:lang w:eastAsia="es-MX"/>
              </w:rPr>
              <w:t xml:space="preserve"> </w:t>
            </w:r>
            <w:r w:rsidRPr="00CB44A7">
              <w:rPr>
                <w:rFonts w:ascii="Arial" w:eastAsia="Times New Roman" w:hAnsi="Arial" w:cs="Arial"/>
                <w:b/>
                <w:bCs/>
                <w:color w:val="FFFFFF"/>
                <w:sz w:val="14"/>
                <w:szCs w:val="14"/>
                <w:lang w:eastAsia="es-MX"/>
              </w:rPr>
              <w:t>(A)</w:t>
            </w:r>
          </w:p>
        </w:tc>
        <w:tc>
          <w:tcPr>
            <w:tcW w:w="930"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IMPUESTOS ESTATALES 12%</w:t>
            </w:r>
            <w:r w:rsidR="00EE25B4" w:rsidRPr="00CB44A7">
              <w:rPr>
                <w:rFonts w:ascii="Arial" w:eastAsia="Times New Roman" w:hAnsi="Arial" w:cs="Arial"/>
                <w:b/>
                <w:bCs/>
                <w:color w:val="FFFFFF"/>
                <w:sz w:val="14"/>
                <w:szCs w:val="14"/>
                <w:lang w:eastAsia="es-MX"/>
              </w:rPr>
              <w:t xml:space="preserve"> </w:t>
            </w:r>
            <w:r w:rsidRPr="00CB44A7">
              <w:rPr>
                <w:rFonts w:ascii="Arial" w:eastAsia="Times New Roman" w:hAnsi="Arial" w:cs="Arial"/>
                <w:b/>
                <w:bCs/>
                <w:color w:val="FFFFFF"/>
                <w:sz w:val="14"/>
                <w:szCs w:val="14"/>
                <w:lang w:eastAsia="es-MX"/>
              </w:rPr>
              <w:t>(B)</w:t>
            </w:r>
          </w:p>
        </w:tc>
        <w:tc>
          <w:tcPr>
            <w:tcW w:w="875" w:type="dxa"/>
            <w:vMerge w:val="restart"/>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IMPUESTOS ESTATALES 20%</w:t>
            </w:r>
            <w:r w:rsidR="00EE25B4" w:rsidRPr="00CB44A7">
              <w:rPr>
                <w:rFonts w:ascii="Arial" w:eastAsia="Times New Roman" w:hAnsi="Arial" w:cs="Arial"/>
                <w:b/>
                <w:bCs/>
                <w:color w:val="FFFFFF"/>
                <w:sz w:val="14"/>
                <w:szCs w:val="14"/>
                <w:lang w:eastAsia="es-MX"/>
              </w:rPr>
              <w:t xml:space="preserve"> </w:t>
            </w:r>
            <w:r w:rsidRPr="00CB44A7">
              <w:rPr>
                <w:rFonts w:ascii="Arial" w:eastAsia="Times New Roman" w:hAnsi="Arial" w:cs="Arial"/>
                <w:b/>
                <w:bCs/>
                <w:color w:val="FFFFFF"/>
                <w:sz w:val="14"/>
                <w:szCs w:val="14"/>
                <w:lang w:eastAsia="es-MX"/>
              </w:rPr>
              <w:t>(C)</w:t>
            </w:r>
          </w:p>
        </w:tc>
        <w:tc>
          <w:tcPr>
            <w:tcW w:w="1280" w:type="dxa"/>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TOTAL PARTICIPACIONES MÁS IMPUESTOS ESTATALES</w:t>
            </w:r>
          </w:p>
        </w:tc>
      </w:tr>
      <w:tr w:rsidR="00821709" w:rsidRPr="00CB44A7" w:rsidTr="00821709">
        <w:trPr>
          <w:jc w:val="center"/>
        </w:trPr>
        <w:tc>
          <w:tcPr>
            <w:tcW w:w="1199"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99"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99"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3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862"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862"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3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1016"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3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128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930"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875" w:type="dxa"/>
            <w:vMerge/>
            <w:tcBorders>
              <w:top w:val="nil"/>
              <w:left w:val="nil"/>
              <w:bottom w:val="nil"/>
              <w:right w:val="nil"/>
            </w:tcBorders>
            <w:vAlign w:val="center"/>
            <w:hideMark/>
          </w:tcPr>
          <w:p w:rsidR="00B64838" w:rsidRPr="00CB44A7" w:rsidRDefault="00B64838" w:rsidP="00B64838">
            <w:pPr>
              <w:spacing w:after="0" w:line="240" w:lineRule="auto"/>
              <w:rPr>
                <w:rFonts w:ascii="Arial" w:eastAsia="Times New Roman" w:hAnsi="Arial" w:cs="Arial"/>
                <w:b/>
                <w:bCs/>
                <w:color w:val="FFFFFF"/>
                <w:sz w:val="14"/>
                <w:szCs w:val="14"/>
                <w:lang w:eastAsia="es-MX"/>
              </w:rPr>
            </w:pPr>
          </w:p>
        </w:tc>
        <w:tc>
          <w:tcPr>
            <w:tcW w:w="1280" w:type="dxa"/>
            <w:tcBorders>
              <w:top w:val="nil"/>
              <w:left w:val="nil"/>
              <w:bottom w:val="nil"/>
              <w:right w:val="nil"/>
            </w:tcBorders>
            <w:shd w:val="clear" w:color="000000" w:fill="16365C"/>
            <w:vAlign w:val="center"/>
            <w:hideMark/>
          </w:tcPr>
          <w:p w:rsidR="00B64838" w:rsidRPr="00CB44A7" w:rsidRDefault="00B64838" w:rsidP="00B64838">
            <w:pPr>
              <w:spacing w:after="0" w:line="240" w:lineRule="auto"/>
              <w:jc w:val="center"/>
              <w:rPr>
                <w:rFonts w:ascii="Arial" w:eastAsia="Times New Roman" w:hAnsi="Arial" w:cs="Arial"/>
                <w:b/>
                <w:bCs/>
                <w:color w:val="FFFFFF"/>
                <w:sz w:val="14"/>
                <w:szCs w:val="14"/>
                <w:lang w:eastAsia="es-MX"/>
              </w:rPr>
            </w:pPr>
            <w:r w:rsidRPr="00CB44A7">
              <w:rPr>
                <w:rFonts w:ascii="Arial" w:eastAsia="Times New Roman" w:hAnsi="Arial" w:cs="Arial"/>
                <w:b/>
                <w:bCs/>
                <w:color w:val="FFFFFF"/>
                <w:sz w:val="14"/>
                <w:szCs w:val="14"/>
                <w:lang w:eastAsia="es-MX"/>
              </w:rPr>
              <w:t>(A+B+C)</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001 ABALA,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10,241,895.63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4,493,295.27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245,120.31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127,889.11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33,659.22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1,103,227.46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349,830.65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16,594,917.65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202,723.43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13,326.73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16,810,967.81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002 ACANCEH,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16,921,380.12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7,423,699.67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404,981.07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211,294.89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55,610.85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1,822,722.27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754,146.12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27,593,834.99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334,934.11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22,018.07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27,950,787.18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003 AKIL,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13,663,144.80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5,994,255.96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327,001.40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170,609.77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44,902.90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1,471,754.56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573,539.87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22,245,209.26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270,442.08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17,778.46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22,533,429.80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004 BACA,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9,769,586.40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4,286,085.11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233,816.48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121,991.45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32,107.01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1,052,351.67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278,085.88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15,774,024.01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193,374.76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12,712.17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15,980,110.93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005 BOKOBA,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7,139,960.38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3,132,423.07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170,881.38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89,155.68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23,464.94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769,095.94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106,334.05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11,431,315.46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141,325.13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9,290.50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11,581,931.10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006 BUCTZOTZ,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11,877,423.23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5,210,829.28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284,263.55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148,311.71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39,034.26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1,279,401.78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431,305.67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19,270,569.49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235,096.32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15,454.88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19,521,120.69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007 CACALCHEN,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10,652,672.18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4,673,509.99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254,951.46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133,018.42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35,009.21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1,147,475.13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333,134.43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17,229,770.83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210,854.16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13,861.24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17,454,486.22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008 CALOTMUL,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8,452,418.13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3,708,220.80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202,292.56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105,544.16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27,778.24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910,470.11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213,795.54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13,620,519.53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167,303.33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10,998.27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13,798,821.12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009 CANSAHCAB,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8,857,690.50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3,886,020.74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211,991.99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110,604.74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29,110.14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954,124.88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232,248.04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14,281,791.02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175,325.10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11,525.61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14,468,641.73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010 CANTAMAYEC,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7,420,583.13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3,255,537.09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177,597.55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92,659.78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24,387.19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799,323.82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146,590.45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11,916,679.00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146,879.65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9,655.65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12,073,214.31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011 CELESTUN,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11,125,370.25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4,880,890.74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266,264.59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138,920.93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36,562.70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1,198,392.80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369,686.50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18,016,088.51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220,210.53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14,476.31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18,250,775.34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012 CENOTILLO,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8,400,412.02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3,685,404.82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201,047.90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104,894.76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27,607.32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904,868.16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199,460.81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13,523,695.80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166,273.94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10,930.60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13,700,900.34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013 CONKAL,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13,531,686.72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5,936,583.04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323,855.20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168,968.27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44,470.87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1,457,594.27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459,094.47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21,922,252.84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267,840.06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17,607.40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22,207,700.31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014 CUNCUNUL,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6,716,712.44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2,946,736.94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160,751.75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83,870.64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22,073.97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723,504.89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82,335.85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10,735,986.49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132,947.56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8,739.77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10,877,673.82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015 CUZAMA,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9,278,293.86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4,070,546.64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222,058.33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115,856.75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30,492.42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999,431.06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268,797.52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14,985,476.58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183,650.34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12,072.90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15,181,199.81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016 CHACSINKIN,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7,752,661.64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3,401,225.62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185,545.22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96,806.40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25,478.54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835,094.36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163,666.51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12,460,478.28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153,452.66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10,087.75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12,624,018.70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017 CHANKOM,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8,898,616.70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3,903,975.76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212,971.48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111,115.78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29,244.64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958,533.33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260,963.34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14,375,421.02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176,135.18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11,578.86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14,563,135.06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xml:space="preserve">018 </w:t>
            </w:r>
            <w:r w:rsidR="00831125" w:rsidRPr="00CB44A7">
              <w:rPr>
                <w:rFonts w:ascii="Arial" w:eastAsia="Times New Roman" w:hAnsi="Arial" w:cs="Arial"/>
                <w:sz w:val="14"/>
                <w:szCs w:val="14"/>
                <w:lang w:eastAsia="es-MX"/>
              </w:rPr>
              <w:t>CHAPAB, YUC</w:t>
            </w:r>
            <w:r w:rsidRPr="00CB44A7">
              <w:rPr>
                <w:rFonts w:ascii="Arial" w:eastAsia="Times New Roman" w:hAnsi="Arial" w:cs="Arial"/>
                <w:sz w:val="14"/>
                <w:szCs w:val="14"/>
                <w:lang w:eastAsia="es-MX"/>
              </w:rPr>
              <w:t>.</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7,849,124.56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3,443,545.56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187,853.88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98,010.91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25,795.56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845,485.06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169,734.41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12,619,549.94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155,362.01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10,213.27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12,785,125.22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lastRenderedPageBreak/>
              <w:t>019 CHEMAX,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32,419,874.01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14,223,154.75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775,908.07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404,822.41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106,545.49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3,492,175.34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2,216,334.59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53,638,814.65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641,704.27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42,184.68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54,322,703.59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020 CHICXULUB PUEBLO,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8,791,383.94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3,856,930.91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210,405.07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109,776.77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28,892.22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946,982.53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207,830.82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14,152,202.26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174,012.66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11,439.33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14,337,654.26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021 CHICHIMILA,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11,614,187.19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5,095,343.11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277,963.50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145,024.72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38,169.16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1,251,046.75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465,992.19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18,887,726.62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229,885.95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15,112.36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19,132,724.92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022 CHIKINDZONOT,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8,624,067.64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3,783,526.38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206,400.67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107,687.52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28,342.35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928,959.70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250,504.14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13,929,488.40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170,700.88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11,221.62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14,111,410.90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023 CHOCHOLA,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8,903,586.64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3,906,156.16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213,090.42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111,177.83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29,260.97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959,068.68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223,770.94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14,346,111.64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176,233.55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11,585.33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14,533,930.52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024 CHUMAYEL,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7,975,980.30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3,499,199.35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190,889.93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99,594.94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26,212.46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859,149.60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186,291.49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12,837,318.07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157,872.93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10,378.33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13,005,569.33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025 DZAN,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9,396,355.67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4,122,342.39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224,883.91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117,330.97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30,880.42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1,012,148.34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269,581.88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15,173,523.58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185,987.20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12,226.52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15,371,737.30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026 DZEMUL,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8,364,063.11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3,669,457.93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200,177.95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104,440.88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27,487.87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900,952.76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175,085.33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13,441,665.83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165,554.47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10,883.30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13,618,103.60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027 DZIDZANTUN,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11,459,935.66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5,027,670.32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274,271.78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143,098.60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37,662.22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1,234,431.22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357,212.94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18,534,282.75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226,832.76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14,911.65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18,776,027.16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028 DZILAM DE BRAVO,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7,524,054.12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3,300,931.58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180,073.94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93,951.81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24,727.24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810,469.41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129,536.24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12,063,744.33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148,927.71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9,790.28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12,222,462.33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029 DZILAM GONZALEZ,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9,907,845.45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4,346,741.72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237,125.45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123,717.87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32,561.39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1,067,244.54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284,718.82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15,999,955.25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196,111.39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12,892.07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16,208,958.71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030 DZITAS,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8,317,844.93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3,649,181.23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199,071.81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103,863.76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27,335.97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895,974.27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212,022.21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13,405,294.18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164,639.65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10,823.16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13,580,756.99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031 DZONCAUICH,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7,469,593.49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3,277,038.77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178,770.52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93,271.76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24,548.26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804,603.07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142,159.05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11,989,984.93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147,849.74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9,719.42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12,147,554.09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032 ESPITA,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17,123,033.35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7,512,168.40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409,807.26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213,812.91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56,273.57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1,844,443.77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876,611.88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28,036,151.13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338,925.55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22,280.46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28,397,357.14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033 HALACHO,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19,954,413.22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8,754,343.31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477,570.96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249,167.95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65,578.68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2,149,431.85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1,041,258.94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32,691,764.91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394,968.59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25,964.64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33,112,698.14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034 HOCABA,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9,952,758.25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4,366,445.74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238,200.35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124,278.69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32,708.99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1,072,082.42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330,447.11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16,116,921.56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197,000.38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12,950.51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16,326,872.44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035 HOCTUN,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9,864,612.11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4,327,774.52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236,090.74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123,178.02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32,419.31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1,062,587.57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320,833.82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15,967,496.09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195,255.65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12,835.81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16,175,587.56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036 HOMUN,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11,024,225.55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4,836,516.82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263,843.89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137,657.95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36,230.29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1,187,497.79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385,253.69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17,871,225.97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218,208.51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14,344.70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18,103,779.19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037 HUHI,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9,312,104.06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4,085,379.76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222,867.51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116,278.93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30,603.53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1,003,073.00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274,440.31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15,044,747.10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184,319.56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12,116.89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15,241,183.55</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038 HUNUCMA,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28,631,814.73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12,561,268.17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685,248.07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357,521.44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94,096.31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3,084,136.52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1,571,827.21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46,985,912.45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566,725.14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37,255.66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47,589,893.25</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039 IXIL,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8,498,372.01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3,728,381.55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203,392.38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106,117.98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27,929.26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915,420.13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195,062.02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13,674,675.33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168,212.92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11,058.07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13,853,946.31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040 IZAMAL,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24,575,474.32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10,781,682.07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588,167.27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306,870.49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80,765.46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2,647,199.23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1,290,759.67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40,270,918.50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486,435.78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31,977.56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40,789,331.84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041 KANASIN,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73,284,343.75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32,151,098.47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1,753,921.48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915,091.29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240,843.50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7,893,978.18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4,051,747.53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120,291,024.21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1,450,557.03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95,357.45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121,836,938.69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042 KANTUNIL,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9,480,850.39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4,159,411.67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226,906.13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118,386.05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31,158.10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1,021,249.86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286,309.55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15,324,271.75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187,659.65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12,336.46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15,524,267.86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043 KAUA,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7,825,439.25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3,433,154.41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187,287.02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97,715.16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25,717.72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842,933.75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168,471.82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12,580,719.12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154,893.19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10,182.45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12,745,794.76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lastRenderedPageBreak/>
              <w:t>044 KINCHIL,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10,703,421.67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4,695,774.65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256,166.05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133,652.12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35,175.99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1,152,941.72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369,208.68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17,346,340.88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211,858.67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13,927.27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17,572,126.82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045 KOPOMA,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7,375,263.43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3,235,654.56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176,512.91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92,093.88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24,238.25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794,442.11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124,988.31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11,823,193.44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145,982.62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9,596.68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11,978,772.74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046 MAMA,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7,889,918.60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3,461,442.61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188,830.21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98,520.30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25,929.63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849,879.28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172,826.24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12,687,346.86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156,169.47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10,266.35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12,853,782.68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047 MANI,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9,618,568.29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4,219,830.88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230,202.15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120,105.71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31,610.70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1,036,084.44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299,760.96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15,556,163.13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190,385.57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12,515.66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15,759,064.37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048 MAXCANU,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21,715,036.22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9,526,758.82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519,708.12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271,152.60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71,364.84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2,339,081.08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1,157,695.50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35,600,797.18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429,817.57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28,255.56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36,058,870.31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049 MAYAPAN,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8,311,171.69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3,646,253.56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198,912.10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103,780.43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27,314.04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895,255.45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235,710.42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13,418,397.69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164,507.56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10,814.48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13,593,719.73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050 MERIDA,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740,481,309.46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324,861,850.16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17,722,012.79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9,246,285.97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2,433,536.34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79,762,511.32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34,134,333.46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74,553,222.00</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1,283,195,061.52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14,656,750.82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963,512.85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1,298,815,325.19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051 MOCOCHA,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7,878,490.28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3,456,428.81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188,556.69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98,377.60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25,892.07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848,648.25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150,436.32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12,646,830.01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155,943.26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10,251.48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12,813,024.75</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052 MOTUL,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31,258,347.86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13,713,573.31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748,109.15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390,318.59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102,728.22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3,367,059.09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1,672,758.86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51,252,895.08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618,713.54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40,673.30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51,912,281.92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053 MUNA,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14,575,500.22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6,394,521.93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348,836.90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182,002.22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47,901.29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1,570,030.85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607,608.19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23,726,401.60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288,500.83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18,965.61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24,033,868.04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054 MUXUPIP,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7,604,992.86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3,336,440.80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182,011.05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94,962.48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24,993.24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819,187.90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140,185.21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12,202,773.53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150,529.78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9,895.60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12,363,198.90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055 OPICHEN,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10,423,263.12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4,572,864.29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249,460.99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130,153.82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34,255.27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1,122,763.85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348,861.59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16,881,622.93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206,313.34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13,562.73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17,101,498.99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056 OXKUTZCAB,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28,095,387.96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12,325,928.55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672,409.71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350,823.16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92,333.39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3,026,354.17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1,570,414.58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46,133,651.52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556,107.35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36,557.66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46,726,316.53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057 PANABA,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11,164,772.90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4,898,177.35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267,207.62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139,412.95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36,692.19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1,202,637.14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385,765.06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18,094,665.21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220,990.45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14,527.58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18,330,183.24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058 PETO,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23,699,664.51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10,397,449.29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567,206.43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295,934.38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77,887.17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2,552,859.52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1,287,186.84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38,878,188.14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469,100.40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30,837.96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39,378,126.49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059 PROGRESO,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53,659,008.72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23,541,127.41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1,284,226.39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670,032.50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176,346.31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5,779,993.68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2,441,874.86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87,552,609.88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1,062,102.05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69,821.00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88,684,532.93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060 QUINTANA ROO,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6,278,149.16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2,754,331.71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150,255.57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78,394.37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20,632.67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676,264.12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49,148.46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10,007,176.04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124,266.83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8,169.12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10,139,611.99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061 RIO LAGARTOS,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8,072,080.24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3,541,360.04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193,189.90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100,794.93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26,528.29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869,501.21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168,327.92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12,971,782.53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159,775.09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10,503.38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13,142,061.00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062 SACALUM,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9,016,944.52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3,955,888.21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215,803.43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112,593.32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29,633.51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971,279.26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245,700.82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14,547,843.08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178,477.31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11,732.83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14,738,053.21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063 SAMAHIL,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9,213,953.71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4,042,319.52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220,518.47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115,053.34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30,280.97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992,500.52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254,399.66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14,869,026.19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182,376.82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11,989.18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15,063,392.19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064 SANAHCAT,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6,782,091.15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2,975,419.70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162,316.46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84,687.02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22,288.83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730,547.30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84,051.53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10,841,402.00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134,241.63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8,824.84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10,984,468.47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065 SAN FELIPE,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6,960,963.51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3,053,894.08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166,597.43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86,920.57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22,876.69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749,814.92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90,727.36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11,131,794.55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137,782.15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9,057.59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11,278,634.29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066 SANTA ELENA,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8,503,677.57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3,730,709.19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203,519.36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106,184.23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27,946.70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915,991.63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209,816.69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13,697,845.36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168,317.93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11,064.97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13,877,228.26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067 SEYE,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12,432,762.45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5,454,466.12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297,554.54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155,246.16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40,859.34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1,339,221.32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463,643.63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20,183,753.55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246,088.45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16,177.49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20,446,019.49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068 SINANCHE,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7,804,297.33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3,423,879.09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186,781.02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97,451.16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25,648.24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840,656.40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151,441.27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12,530,154.51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154,474.72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10,154.94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12,694,784.17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069 SOTUTA,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11,956,618.87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5,245,573.76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286,158.95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149,300.62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39,294.53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1,287,932.51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473,968.47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19,438,847.70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236,663.88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15,557.93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19,691,069.51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lastRenderedPageBreak/>
              <w:t>070 SUCILA,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8,404,534.97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3,687,213.63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201,146.57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104,946.25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27,620.87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905,312.27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192,659.49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13,523,434.06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166,355.55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10,935.96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13,700,725.57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071 SUDZAL,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6,806,558.61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2,986,154.00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162,902.04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84,992.54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22,369.24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733,182.87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86,264.49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10,882,423.79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134,725.93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8,856.68</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11,026,006.40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072 SUMA,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6,837,719.74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2,999,824.92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163,647.83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85,381.64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22,471.65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736,539.45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82,640.07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10,928,225.31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135,342.72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8,897.23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11,072,465.26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073 TAHDZIU,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9,277,753.78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4,070,309.70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222,045.40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115,850.01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30,490.64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999,372.88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290,284.25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15,006,106.68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183,639.65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12,072.20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15,201,818.52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074 TAHMEK,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8,178,440.58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3,588,022.15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195,735.43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102,123.04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26,877.83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880,958.03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184,764.67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13,156,921.72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161,880.34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10,641.77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13,329,443.84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075 TEABO,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10,282,386.85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4,511,059.46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246,089.39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128,394.72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33,792.29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1,107,589.06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352,610.12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16,661,921.89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203,524.90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13,379.42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16,878,826.21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076 TECOH,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18,115,822.80</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7,947,722.16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433,567.79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226,209.73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59,536.29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1,951,384.19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900,886.87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29,635,129.84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358,576.37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23,572.27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30,017,278.48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077 TEKAL DE VENEGAS,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7,463,936.39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3,274,556.90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178,635.13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93,201.12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24,529.67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803,993.70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139,854.88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11,978,707.80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147,737.77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9,712.06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12,136,157.62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078 TEKANTO,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8,292,027.96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3,637,854.88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198,453.93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103,541.39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27,251.13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893,193.34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193,473.48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13,345,796.10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164,128.64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10,789.57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13,520,714.30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079 TEKAX,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35,563,400.61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15,602,273.78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851,142.40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444,075.18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116,876.45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3,830,786.96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2,065,268.61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58,473,824.00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703,925.80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46,275.03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59,224,024.83</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080 TEKIT,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12,844,522.38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5,635,112.26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307,409.23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160,387.74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42,212.56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1,383,574.91</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512,747.50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20,885,966.60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254,238.64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16,713.27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21,156,918.51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081 TEKOM,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7,903,936.38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3,467,592.45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189,165.70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98,695.34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25,975.69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851,389.23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177,457.69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12,714,212.48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156,446.93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10,284.59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12,880,943.99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082 TELCHAC PUEBLO,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8,219,526.52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3,606,047.26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196,718.75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102,636.07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27,012.86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885,383.69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173,641.47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13,210,966.61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162,693.58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10,695.23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13,384,355.42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083 TELCHAC PUERTO, YUC.</w:t>
            </w:r>
            <w:r w:rsidR="00EE25B4" w:rsidRPr="00CB44A7">
              <w:rPr>
                <w:rFonts w:ascii="Arial" w:eastAsia="Times New Roman" w:hAnsi="Arial" w:cs="Arial"/>
                <w:sz w:val="14"/>
                <w:szCs w:val="14"/>
                <w:lang w:eastAsia="es-MX"/>
              </w:rPr>
              <w:t xml:space="preserve"> </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7,139,887.94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3,132,391.29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170,879.65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89,154.78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23,464.71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769,088.14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82,704.39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11,407,570.88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141,323.70</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9,290.41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11,558,184.99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084 TEMAX,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10,722,936.33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4,704,336.07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256,633.10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133,895.80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35,240.13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1,155,043.78</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369,655.30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17,377,740.50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212,244.93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13,952.66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17,603,938.10</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085 TEMOZON,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16,735,141.61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7,341,993.64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400,523.81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208,969.36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54,998.79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1,802,661.19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859,287.54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27,403,575.94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331,247.79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21,775.73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27,756,599.47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086 TEPAKAN,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7,121,898.49</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3,124,499.01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170,449.10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88,930.14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23,405.59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767,150.37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115,686.86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11,412,019.56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140,967.62</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9,267.00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11,562,254.19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087 TETIZ,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9,280,190.87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4,071,378.90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222,103.73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115,880.44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30,498.65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999,635.40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284,866.92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15,004,554.91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183,687.88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12,075.37</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15,200,318.16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088 TEYA,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6,954,918.11</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3,051,241.85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166,452.75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86,845.08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22,856.82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749,163.72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97,688.89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11,129,167.22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137,662.49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9,049.73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11,275,879.44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089 TICUL,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33,978,853.24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14,907,105.68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813,219.27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424,289.16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111,668.96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3,660,104.09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1,837,109.96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55,732,350.36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672,561.99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44,213.22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56,449,125.57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090 TIMUCUY,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10,868,979.12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4,768,407.55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260,128.36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135,719.41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35,720.09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1,170,775.09</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399,746.62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17,639,476.24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215,135.64</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14,142.69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17,868,754.57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091 TINUM,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14,183,717.63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6,222,640.18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339,460.32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177,110.09</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46,613.73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1,527,829.16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602,960.57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23,100,331.69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280,746.07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18,455.83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23,399,533.58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092 TIXCACALCUPUL,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10,798,002.86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4,737,269.05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258,429.68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134,833.14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35,486.83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1,163,129.73</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429,052.08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17,556,203.36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213,730.77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14,050.34</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17,783,984.47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093 TIXKOKOB,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18,002,574.96</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7,898,038.39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430,857.42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224,795.62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59,164.11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1,939,185.46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782,042.82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29,336,658.78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356,334.79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23,424.92</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29,716,418.49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094 TIXMEUAC,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9,060,578.07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3,975,030.99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216,847.72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113,138.16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29,776.91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975,979.34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269,259.05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14,640,610.24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179,340.97</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11,789.61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14,831,740.81</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095 TIXPEUAL,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9,407,331.75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4,127,157.78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225,146.61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117,468.03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30,916.49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1,013,330.65</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257,059.62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15,178,410.91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186,204.45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12,240.80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15,376,856.17</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096 TIZIMIN,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61,787,079.93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27,107,051.65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1,478,756.33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771,526.58</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203,058.61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6,655,526.07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3,942,313.81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101,945,312.98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1,222,985.41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80,397.23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103,248,695.62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097 TUNKAS,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8,116,622.93</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3,560,901.68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194,255.94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101,351.13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26,674.67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874,299.22</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190,880.82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13,064,986.40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160,656.75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10,561.33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13,236,204.48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098 TZUCACAB,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16,098,588.57</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7,062,726.91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385,289.12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201,020.81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52,906.81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1,734,093.54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762,924.26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26,297,550.01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318,648.15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20,947.45</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26,637,145.62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lastRenderedPageBreak/>
              <w:t>099 UAYMA,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8,515,659.98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3,735,966.08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203,806.14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106,333.85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27,986.08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917,282.34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229,360.43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13,736,394.90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168,555.11</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11,080.56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13,916,030.56</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100 UCU,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8,277,777.04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3,631,602.76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198,112.86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103,363.44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27,204.29</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891,658.27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183,655.07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13,313,373.74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163,846.56</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10,771.03</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13,487,991.32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101 UMAN,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45,992,080.28</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20,177,514.41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1,100,733.03</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574,296.64</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151,149.53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4,954,134.26</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2,460,646.71</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75,410,554.86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910,346.35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59,844.81</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76,380,746.02</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102 VALLADOLID,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65,374,280.75</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28,680,818.18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1,564,609.16</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816,319.45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214,847.68</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7,041,929.00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3,987,817.85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107,680,622.07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1,293,988.83</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85,064.89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109,059,675.79</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103 XOCCHEL,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8,078,009.62</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3,543,961.36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193,331.81</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100,868.97</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26,547.77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870,139.90</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183,465.10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12,996,324.53</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159,892.45</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10,511.09</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13,166,728.08</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104 YAXCABA,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16,572,189.24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7,270,503.64</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396,623.85</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206,934.60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54,463.26</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1,785,108.44</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874,095.62</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27,159,918.65</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328,022.39</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21,563.70</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27,509,504.74</w:t>
            </w:r>
          </w:p>
        </w:tc>
      </w:tr>
      <w:tr w:rsidR="00821709" w:rsidRPr="00CB44A7" w:rsidTr="00821709">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105 YAXKUKUL, YUC.</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7,797,318.54</w:t>
            </w:r>
          </w:p>
        </w:tc>
        <w:tc>
          <w:tcPr>
            <w:tcW w:w="999"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3,420,817.37</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186,614.00</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97,364.02</w:t>
            </w:r>
          </w:p>
        </w:tc>
        <w:tc>
          <w:tcPr>
            <w:tcW w:w="862"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25,625.30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839,904.67</w:t>
            </w:r>
          </w:p>
        </w:tc>
        <w:tc>
          <w:tcPr>
            <w:tcW w:w="1016"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145,499.20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12,513,143.10</w:t>
            </w:r>
          </w:p>
        </w:tc>
        <w:tc>
          <w:tcPr>
            <w:tcW w:w="930"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154,336.58</w:t>
            </w:r>
          </w:p>
        </w:tc>
        <w:tc>
          <w:tcPr>
            <w:tcW w:w="875" w:type="dxa"/>
            <w:tcBorders>
              <w:top w:val="nil"/>
              <w:left w:val="nil"/>
              <w:bottom w:val="single" w:sz="8" w:space="0" w:color="FFFFFF"/>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10,145.86</w:t>
            </w:r>
          </w:p>
        </w:tc>
        <w:tc>
          <w:tcPr>
            <w:tcW w:w="1280" w:type="dxa"/>
            <w:tcBorders>
              <w:top w:val="nil"/>
              <w:left w:val="nil"/>
              <w:bottom w:val="single" w:sz="8" w:space="0" w:color="FFFFFF"/>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12,677,625.54</w:t>
            </w:r>
          </w:p>
        </w:tc>
      </w:tr>
      <w:tr w:rsidR="00821709" w:rsidRPr="00CB44A7" w:rsidTr="00821709">
        <w:trPr>
          <w:jc w:val="center"/>
        </w:trPr>
        <w:tc>
          <w:tcPr>
            <w:tcW w:w="1199" w:type="dxa"/>
            <w:tcBorders>
              <w:top w:val="nil"/>
              <w:left w:val="single" w:sz="8" w:space="0" w:color="FFFFFF"/>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106 YOBAIN, YUC.</w:t>
            </w:r>
          </w:p>
        </w:tc>
        <w:tc>
          <w:tcPr>
            <w:tcW w:w="999"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7,208,731.28</w:t>
            </w:r>
          </w:p>
        </w:tc>
        <w:tc>
          <w:tcPr>
            <w:tcW w:w="999"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3,162,594.05</w:t>
            </w:r>
          </w:p>
        </w:tc>
        <w:tc>
          <w:tcPr>
            <w:tcW w:w="93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172,527.28</w:t>
            </w:r>
          </w:p>
        </w:tc>
        <w:tc>
          <w:tcPr>
            <w:tcW w:w="862"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90,014.41</w:t>
            </w:r>
          </w:p>
        </w:tc>
        <w:tc>
          <w:tcPr>
            <w:tcW w:w="862"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23,690.96</w:t>
            </w:r>
          </w:p>
        </w:tc>
        <w:tc>
          <w:tcPr>
            <w:tcW w:w="93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776,503.75</w:t>
            </w:r>
          </w:p>
        </w:tc>
        <w:tc>
          <w:tcPr>
            <w:tcW w:w="1016"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110,545.81</w:t>
            </w:r>
          </w:p>
        </w:tc>
        <w:tc>
          <w:tcPr>
            <w:tcW w:w="93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rPr>
                <w:rFonts w:ascii="Arial" w:eastAsia="Times New Roman" w:hAnsi="Arial" w:cs="Arial"/>
                <w:sz w:val="14"/>
                <w:szCs w:val="14"/>
                <w:lang w:eastAsia="es-MX"/>
              </w:rPr>
            </w:pPr>
            <w:r w:rsidRPr="00CB44A7">
              <w:rPr>
                <w:rFonts w:ascii="Arial" w:eastAsia="Times New Roman" w:hAnsi="Arial" w:cs="Arial"/>
                <w:sz w:val="14"/>
                <w:szCs w:val="14"/>
                <w:lang w:eastAsia="es-MX"/>
              </w:rPr>
              <w:t> </w:t>
            </w:r>
          </w:p>
        </w:tc>
        <w:tc>
          <w:tcPr>
            <w:tcW w:w="128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11,544,607.53</w:t>
            </w:r>
          </w:p>
        </w:tc>
        <w:tc>
          <w:tcPr>
            <w:tcW w:w="930"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142,686.35</w:t>
            </w:r>
          </w:p>
        </w:tc>
        <w:tc>
          <w:tcPr>
            <w:tcW w:w="875" w:type="dxa"/>
            <w:tcBorders>
              <w:top w:val="nil"/>
              <w:left w:val="nil"/>
              <w:bottom w:val="single" w:sz="8" w:space="0" w:color="16365C"/>
              <w:right w:val="single" w:sz="8" w:space="0" w:color="FFFFFF"/>
            </w:tcBorders>
            <w:shd w:val="clear" w:color="auto" w:fill="auto"/>
            <w:noWrap/>
            <w:vAlign w:val="center"/>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9,379.99</w:t>
            </w:r>
          </w:p>
        </w:tc>
        <w:tc>
          <w:tcPr>
            <w:tcW w:w="1280" w:type="dxa"/>
            <w:tcBorders>
              <w:top w:val="nil"/>
              <w:left w:val="nil"/>
              <w:bottom w:val="single" w:sz="8" w:space="0" w:color="16365C"/>
              <w:right w:val="single" w:sz="8" w:space="0" w:color="FFFFFF"/>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sz w:val="14"/>
                <w:szCs w:val="14"/>
                <w:lang w:eastAsia="es-MX"/>
              </w:rPr>
            </w:pPr>
            <w:r w:rsidRPr="00CB44A7">
              <w:rPr>
                <w:rFonts w:ascii="Arial" w:eastAsia="Times New Roman" w:hAnsi="Arial" w:cs="Arial"/>
                <w:sz w:val="14"/>
                <w:szCs w:val="14"/>
                <w:lang w:eastAsia="es-MX"/>
              </w:rPr>
              <w:t>11,696,673.87</w:t>
            </w:r>
          </w:p>
        </w:tc>
      </w:tr>
      <w:tr w:rsidR="00821709" w:rsidRPr="00CB44A7" w:rsidTr="00821709">
        <w:trPr>
          <w:jc w:val="center"/>
        </w:trPr>
        <w:tc>
          <w:tcPr>
            <w:tcW w:w="1199"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TOTAL</w:t>
            </w:r>
          </w:p>
        </w:tc>
        <w:tc>
          <w:tcPr>
            <w:tcW w:w="999"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2,196,585,419</w:t>
            </w:r>
          </w:p>
        </w:tc>
        <w:tc>
          <w:tcPr>
            <w:tcW w:w="999"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963,679,696</w:t>
            </w:r>
          </w:p>
        </w:tc>
        <w:tc>
          <w:tcPr>
            <w:tcW w:w="93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52,571,097</w:t>
            </w:r>
          </w:p>
        </w:tc>
        <w:tc>
          <w:tcPr>
            <w:tcW w:w="862"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27,428,453</w:t>
            </w:r>
          </w:p>
        </w:tc>
        <w:tc>
          <w:tcPr>
            <w:tcW w:w="862"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7,218,913</w:t>
            </w:r>
          </w:p>
        </w:tc>
        <w:tc>
          <w:tcPr>
            <w:tcW w:w="93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236,609,847</w:t>
            </w:r>
          </w:p>
        </w:tc>
        <w:tc>
          <w:tcPr>
            <w:tcW w:w="1016"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93,408,534</w:t>
            </w:r>
          </w:p>
        </w:tc>
        <w:tc>
          <w:tcPr>
            <w:tcW w:w="93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74,553,222</w:t>
            </w:r>
          </w:p>
        </w:tc>
        <w:tc>
          <w:tcPr>
            <w:tcW w:w="128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3,652,055,182</w:t>
            </w:r>
          </w:p>
        </w:tc>
        <w:tc>
          <w:tcPr>
            <w:tcW w:w="93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43,478,214</w:t>
            </w:r>
          </w:p>
        </w:tc>
        <w:tc>
          <w:tcPr>
            <w:tcW w:w="875"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2,858,193</w:t>
            </w:r>
          </w:p>
        </w:tc>
        <w:tc>
          <w:tcPr>
            <w:tcW w:w="1280" w:type="dxa"/>
            <w:tcBorders>
              <w:top w:val="nil"/>
              <w:left w:val="nil"/>
              <w:bottom w:val="single" w:sz="12" w:space="0" w:color="16365C"/>
              <w:right w:val="nil"/>
            </w:tcBorders>
            <w:shd w:val="clear" w:color="auto" w:fill="auto"/>
            <w:noWrap/>
            <w:vAlign w:val="bottom"/>
            <w:hideMark/>
          </w:tcPr>
          <w:p w:rsidR="00B64838" w:rsidRPr="00CB44A7" w:rsidRDefault="00B64838" w:rsidP="00B64838">
            <w:pPr>
              <w:spacing w:after="0" w:line="240" w:lineRule="auto"/>
              <w:jc w:val="right"/>
              <w:rPr>
                <w:rFonts w:ascii="Arial" w:eastAsia="Times New Roman" w:hAnsi="Arial" w:cs="Arial"/>
                <w:b/>
                <w:bCs/>
                <w:color w:val="000000"/>
                <w:sz w:val="14"/>
                <w:szCs w:val="14"/>
                <w:lang w:eastAsia="es-MX"/>
              </w:rPr>
            </w:pPr>
            <w:r w:rsidRPr="00CB44A7">
              <w:rPr>
                <w:rFonts w:ascii="Arial" w:eastAsia="Times New Roman" w:hAnsi="Arial" w:cs="Arial"/>
                <w:b/>
                <w:bCs/>
                <w:color w:val="000000"/>
                <w:sz w:val="14"/>
                <w:szCs w:val="14"/>
                <w:lang w:eastAsia="es-MX"/>
              </w:rPr>
              <w:t>3,698,391,589</w:t>
            </w:r>
          </w:p>
        </w:tc>
      </w:tr>
    </w:tbl>
    <w:p w:rsidR="00821709" w:rsidRPr="00CB44A7" w:rsidRDefault="00821709">
      <w:pPr>
        <w:rPr>
          <w:rFonts w:ascii="Arial" w:hAnsi="Arial" w:cs="Arial"/>
          <w:b/>
          <w:bCs/>
        </w:rPr>
      </w:pPr>
    </w:p>
    <w:p w:rsidR="00EB7D5C" w:rsidRPr="00CB44A7" w:rsidRDefault="00EB7D5C">
      <w:pPr>
        <w:rPr>
          <w:rFonts w:ascii="Arial" w:hAnsi="Arial" w:cs="Arial"/>
          <w:b/>
          <w:bCs/>
        </w:rPr>
      </w:pPr>
      <w:r w:rsidRPr="00CB44A7">
        <w:rPr>
          <w:rFonts w:ascii="Arial" w:hAnsi="Arial" w:cs="Arial"/>
          <w:b/>
          <w:bCs/>
        </w:rPr>
        <w:br w:type="page"/>
      </w:r>
    </w:p>
    <w:p w:rsidR="00821709" w:rsidRPr="00CB44A7" w:rsidRDefault="009E586B" w:rsidP="00821709">
      <w:pPr>
        <w:jc w:val="center"/>
        <w:rPr>
          <w:rFonts w:ascii="Arial" w:hAnsi="Arial" w:cs="Arial"/>
          <w:b/>
          <w:bCs/>
        </w:rPr>
      </w:pPr>
      <w:r w:rsidRPr="00CB44A7">
        <w:rPr>
          <w:rFonts w:ascii="Arial" w:hAnsi="Arial" w:cs="Arial"/>
          <w:b/>
          <w:bCs/>
        </w:rPr>
        <w:lastRenderedPageBreak/>
        <w:t>ANEXO 4.2. APORTACIONES A MUNICIPIOS</w:t>
      </w:r>
    </w:p>
    <w:tbl>
      <w:tblPr>
        <w:tblW w:w="5000" w:type="pct"/>
        <w:tblCellMar>
          <w:left w:w="70" w:type="dxa"/>
          <w:right w:w="70" w:type="dxa"/>
        </w:tblCellMar>
        <w:tblLook w:val="04A0" w:firstRow="1" w:lastRow="0" w:firstColumn="1" w:lastColumn="0" w:noHBand="0" w:noVBand="1"/>
      </w:tblPr>
      <w:tblGrid>
        <w:gridCol w:w="2492"/>
        <w:gridCol w:w="3826"/>
        <w:gridCol w:w="3381"/>
        <w:gridCol w:w="2739"/>
      </w:tblGrid>
      <w:tr w:rsidR="00821709" w:rsidRPr="00CB44A7" w:rsidTr="00821709">
        <w:trPr>
          <w:trHeight w:val="1425"/>
          <w:tblHeader/>
        </w:trPr>
        <w:tc>
          <w:tcPr>
            <w:tcW w:w="1002" w:type="pct"/>
            <w:tcBorders>
              <w:top w:val="nil"/>
              <w:left w:val="nil"/>
              <w:bottom w:val="nil"/>
              <w:right w:val="nil"/>
            </w:tcBorders>
            <w:shd w:val="clear" w:color="000000" w:fill="16365C"/>
            <w:vAlign w:val="center"/>
            <w:hideMark/>
          </w:tcPr>
          <w:p w:rsidR="00821709" w:rsidRPr="00CB44A7" w:rsidRDefault="00821709" w:rsidP="0082170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MUNICIPIOS</w:t>
            </w:r>
          </w:p>
        </w:tc>
        <w:tc>
          <w:tcPr>
            <w:tcW w:w="1538" w:type="pct"/>
            <w:tcBorders>
              <w:top w:val="nil"/>
              <w:left w:val="nil"/>
              <w:bottom w:val="nil"/>
              <w:right w:val="nil"/>
            </w:tcBorders>
            <w:shd w:val="clear" w:color="000000" w:fill="16365C"/>
            <w:vAlign w:val="center"/>
            <w:hideMark/>
          </w:tcPr>
          <w:p w:rsidR="00821709" w:rsidRPr="00CB44A7" w:rsidRDefault="00821709" w:rsidP="0082170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 DE APORTACIONES PARA EL FORTALECIMIENTO DE LOS MUNICIPIOS</w:t>
            </w:r>
          </w:p>
        </w:tc>
        <w:tc>
          <w:tcPr>
            <w:tcW w:w="1359" w:type="pct"/>
            <w:tcBorders>
              <w:top w:val="nil"/>
              <w:left w:val="nil"/>
              <w:bottom w:val="nil"/>
              <w:right w:val="nil"/>
            </w:tcBorders>
            <w:shd w:val="clear" w:color="000000" w:fill="16365C"/>
            <w:vAlign w:val="center"/>
            <w:hideMark/>
          </w:tcPr>
          <w:p w:rsidR="00821709" w:rsidRPr="00CB44A7" w:rsidRDefault="00821709" w:rsidP="0082170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 DE APORTACIONES PARA LA INFRAESTRUCTURA SOCIAL MUNICIPAL</w:t>
            </w:r>
          </w:p>
        </w:tc>
        <w:tc>
          <w:tcPr>
            <w:tcW w:w="1101" w:type="pct"/>
            <w:tcBorders>
              <w:top w:val="nil"/>
              <w:left w:val="nil"/>
              <w:bottom w:val="nil"/>
              <w:right w:val="nil"/>
            </w:tcBorders>
            <w:shd w:val="clear" w:color="000000" w:fill="16365C"/>
            <w:vAlign w:val="center"/>
            <w:hideMark/>
          </w:tcPr>
          <w:p w:rsidR="00821709" w:rsidRPr="00CB44A7" w:rsidRDefault="00821709" w:rsidP="00821709">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TOTAL APORTACIONES </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Abalá</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4,686,063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7,526,946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12,213,009</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Acanceh</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11,622,906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9,205,681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20,828,588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Akil</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8,152,683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10,908,145</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19,060,828</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Baca</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4,188,052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4,441,825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8,629,877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Bokobá</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1,579,078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3,139,307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4,718,385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Buctzotz</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6,404,959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10,340,868</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16,745,827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Cacalchén</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5,206,416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3,876,351</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9,082,767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Calotmul</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2,877,078</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9,804,635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12,681,714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Cansahcab</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3,300,856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5,644,188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8,945,044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Cantamayec</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1,815,471</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8,226,741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10,042,212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Celestún</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5,647,491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7,070,953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12,718,444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Cenotillo</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2,800,683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7,463,633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10,264,316</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Conkal</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8,029,441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3,562,072</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11,591,514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Cuncunul</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1,132,958</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3,650,143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4,783,101</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Cuzamá</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3,734,004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5,832,668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9,566,672</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Chacsinkín</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2,172,944</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8,480,282</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10,653,226</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Chankom</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3,303,019</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16,196,708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19,499,727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Chapab</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2,272,402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4,661,353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6,933,754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Chemax</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26,580,543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86,163,247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112,743,790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Chicxulub Pueblo</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3,220,137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2,875,252</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6,095,388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Chichimilá</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6,033,072</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21,701,275</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27,734,347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Chikindzonot</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3,002,482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18,919,477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21,921,959</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Chocholá</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3,380,855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3,995,924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7,376,780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Chumayel</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2,384,112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7,882,731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10,266,843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Dzan</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3,860,849</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9,316,222</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13,177,071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Dzemul</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2,639,244</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3,220,070</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5,859,314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Dzidzantún</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5,892,533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5,343,654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11,236,187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Dzilam de Bravo</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1,977,631</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2,141,279</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4,118,910</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Dzilam González</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4,410,751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5,952,137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10,362,889</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Dzitás</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2,726,450</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9,336,237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12,062,687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Dzoncauich</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1,880,335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5,694,413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7,574,748</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Espita</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11,582,547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31,362,108</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42,944,654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Halachó</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14,523,768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21,226,729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35,750,497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Hocabá</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4,388,409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7,443,695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11,832,105</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Hoctún</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4,306,969</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9,019,706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13,326,675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Homún</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5,527,853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15,504,089</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21,031,942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Huhí</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3,760,670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7,329,546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11,090,216</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Hunucmá</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23,405,090</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23,721,867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47,126,957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Ixil</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2,935,456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2,508,515</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5,443,971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Izamal</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19,315,776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22,030,667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41,346,443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Kanasín</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69,416,722</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25,685,054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95,101,776</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Kantunil</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3,931,479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11,006,356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14,937,834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Kaua</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2,247,898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7,854,647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10,102,545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Kinchil</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5,179,750</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7,845,507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13,025,257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Kopomá</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1,812,588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3,041,724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4,854,312</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Mama</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2,313,482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6,061,231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8,374,713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Maní</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4,062,648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9,464,183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13,526,831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Maxcanú</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16,301,762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18,038,691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34,340,453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Mayapán</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2,666,631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10,250,601</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12,917,232</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Mérida</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643,135,837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246,019,045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889,154,882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Mocochá</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2,319,248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1,949,026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4,268,274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Motul</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26,015,505</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23,288,586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49,304,091</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Muna</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9,168,885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14,382,038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23,550,924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Muxupip</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2,044,657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2,835,945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4,880,602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Opichén</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4,892,907</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10,330,267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15,223,174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Oxkutzcab</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22,487,625</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37,359,513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59,847,138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Panabá</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5,615,780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8,957,321</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14,573,101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Peto</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18,208,043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40,454,990</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58,663,033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Progreso</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42,609,876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24,409,170</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67,019,046</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Quintana Roo</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694,045</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4,005,435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4,699,480</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Río Lagartos</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2,523,930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3,368,590</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5,892,520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Sacalum</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3,473,106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5,945,737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9,418,844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Samahil</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3,689,320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4,671,193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8,360,513</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Sanahcat</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1,209,353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2,249,525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3,458,878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 Felipe</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1,401,783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3,089,456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4,491,239</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Santa Elena</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2,916,717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7,198,745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10,115,463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Seyé</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7,008,194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8,676,993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15,685,187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Sinanché</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2,225,556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3,774,132</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5,999,687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Sotuta</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6,415,769</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20,829,356</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27,245,125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Sucilá</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2,823,746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4,781,999</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7,605,745</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Sudzal</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1,232,416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4,181,789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5,414,205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Suma</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1,269,893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2,218,497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3,488,390</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Tahdziú</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3,683,554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20,014,220</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23,697,774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Tahmek</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2,624,109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3,169,424</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5,793,533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Teabo</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4,721,378</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15,301,573</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20,022,951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Tecoh</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12,691,000</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15,019,453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27,710,453</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Tekal de Venegas</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1,885,380</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5,707,304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7,592,684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Tekantó</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2,728,612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4,389,721</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7,118,332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Tekax</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30,586,975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69,134,082</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99,721,057</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Tekit</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7,374,315</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9,255,160</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16,629,475</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Tekom</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2,317,807</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9,649,264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11,967,070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Telchac Pueblo</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2,669,514</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3,587,587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6,257,101</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Telchac Puerto</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1,281,424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1,805,760</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3,087,184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Temax</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5,196,326</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13,097,055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18,293,382</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Temozón</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11,173,183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33,376,874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44,550,056</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Tepakán</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1,537,997</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2,785,187</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4,323,184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Tetiz</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3,692,923</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6,307,771</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10,000,694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Teya</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1,380,882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2,381,005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3,761,888</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Ticul</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28,944,475</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25,040,859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53,985,334</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Timucuy</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5,305,874</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7,390,946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12,696,820</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Tinúm</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8,606,731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17,105,558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25,712,288</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Tixcacalcupul</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5,158,129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25,366,695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30,524,824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Tixkokob</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12,819,287</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6,915,219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19,734,505</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Tixméhuac</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3,468,782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15,428,365</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18,897,147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Tixpéhual</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3,896,884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3,141,747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7,038,631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Tizimín</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55,942,309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83,971,628</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139,913,937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Tunkás</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2,538,344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9,921,364</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12,459,709</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Tzucacab</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10,654,992</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29,172,396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39,827,387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Uayma</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2,923,204</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12,086,897</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15,010,101</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Ucú</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2,653,658</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2,756,346</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5,410,004</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Umán</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39,827,211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21,008,329</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60,835,540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Valladolid</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57,882,463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86,606,474</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144,488,937</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Xocchel</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2,509,516</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4,681,055</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7,190,570</w:t>
            </w:r>
          </w:p>
        </w:tc>
      </w:tr>
      <w:tr w:rsidR="00821709" w:rsidRPr="00CB44A7" w:rsidTr="00821709">
        <w:trPr>
          <w:trHeight w:val="300"/>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Yaxcabá</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10,956,969</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42,748,000</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53,704,969</w:t>
            </w:r>
          </w:p>
        </w:tc>
      </w:tr>
      <w:tr w:rsidR="00821709" w:rsidRPr="00CB44A7" w:rsidTr="00821709">
        <w:trPr>
          <w:trHeight w:val="300"/>
        </w:trPr>
        <w:tc>
          <w:tcPr>
            <w:tcW w:w="1002" w:type="pct"/>
            <w:tcBorders>
              <w:top w:val="nil"/>
              <w:left w:val="nil"/>
              <w:bottom w:val="nil"/>
              <w:right w:val="nil"/>
            </w:tcBorders>
            <w:shd w:val="clear" w:color="000000" w:fill="F2F2F2"/>
            <w:vAlign w:val="bottom"/>
            <w:hideMark/>
          </w:tcPr>
          <w:p w:rsidR="00821709" w:rsidRPr="00CB44A7" w:rsidRDefault="00821709" w:rsidP="00821709">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Yaxkukul</w:t>
            </w:r>
            <w:r w:rsidR="00EE25B4" w:rsidRPr="00CB44A7">
              <w:rPr>
                <w:rFonts w:ascii="Arial" w:eastAsia="Times New Roman" w:hAnsi="Arial" w:cs="Arial"/>
                <w:color w:val="000000"/>
                <w:sz w:val="20"/>
                <w:szCs w:val="20"/>
                <w:lang w:eastAsia="es-MX"/>
              </w:rPr>
              <w:t xml:space="preserve">                </w:t>
            </w:r>
          </w:p>
        </w:tc>
        <w:tc>
          <w:tcPr>
            <w:tcW w:w="1538"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2,240,691</w:t>
            </w:r>
          </w:p>
        </w:tc>
        <w:tc>
          <w:tcPr>
            <w:tcW w:w="1359"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2,663,498</w:t>
            </w:r>
          </w:p>
        </w:tc>
        <w:tc>
          <w:tcPr>
            <w:tcW w:w="1101" w:type="pct"/>
            <w:tcBorders>
              <w:top w:val="nil"/>
              <w:left w:val="nil"/>
              <w:bottom w:val="nil"/>
              <w:right w:val="nil"/>
            </w:tcBorders>
            <w:shd w:val="clear" w:color="000000" w:fill="F2F2F2"/>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4,904,188</w:t>
            </w:r>
          </w:p>
        </w:tc>
      </w:tr>
      <w:tr w:rsidR="00821709" w:rsidRPr="00CB44A7" w:rsidTr="00821709">
        <w:trPr>
          <w:trHeight w:val="315"/>
        </w:trPr>
        <w:tc>
          <w:tcPr>
            <w:tcW w:w="1002"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Yobaín</w:t>
            </w:r>
            <w:r w:rsidR="00EE25B4" w:rsidRPr="00CB44A7">
              <w:rPr>
                <w:rFonts w:ascii="Arial" w:eastAsia="Times New Roman" w:hAnsi="Arial" w:cs="Arial"/>
                <w:sz w:val="20"/>
                <w:szCs w:val="20"/>
                <w:lang w:eastAsia="es-MX"/>
              </w:rPr>
              <w:t xml:space="preserve">                 </w:t>
            </w:r>
          </w:p>
        </w:tc>
        <w:tc>
          <w:tcPr>
            <w:tcW w:w="1538"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1,605,023</w:t>
            </w:r>
          </w:p>
        </w:tc>
        <w:tc>
          <w:tcPr>
            <w:tcW w:w="1359"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2,311,853</w:t>
            </w:r>
          </w:p>
        </w:tc>
        <w:tc>
          <w:tcPr>
            <w:tcW w:w="1101" w:type="pct"/>
            <w:tcBorders>
              <w:top w:val="nil"/>
              <w:left w:val="nil"/>
              <w:bottom w:val="nil"/>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3,916,876</w:t>
            </w:r>
          </w:p>
        </w:tc>
      </w:tr>
      <w:tr w:rsidR="00821709" w:rsidRPr="00CB44A7" w:rsidTr="00821709">
        <w:trPr>
          <w:trHeight w:val="330"/>
        </w:trPr>
        <w:tc>
          <w:tcPr>
            <w:tcW w:w="1002" w:type="pct"/>
            <w:tcBorders>
              <w:top w:val="single" w:sz="8" w:space="0" w:color="16365C"/>
              <w:left w:val="nil"/>
              <w:bottom w:val="single" w:sz="12" w:space="0" w:color="16365C"/>
              <w:right w:val="nil"/>
            </w:tcBorders>
            <w:shd w:val="clear" w:color="auto" w:fill="auto"/>
            <w:noWrap/>
            <w:vAlign w:val="bottom"/>
            <w:hideMark/>
          </w:tcPr>
          <w:p w:rsidR="00821709" w:rsidRPr="00CB44A7" w:rsidRDefault="00821709" w:rsidP="00821709">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TOTAL </w:t>
            </w:r>
          </w:p>
        </w:tc>
        <w:tc>
          <w:tcPr>
            <w:tcW w:w="1538" w:type="pct"/>
            <w:tcBorders>
              <w:top w:val="single" w:sz="8" w:space="0" w:color="16365C"/>
              <w:left w:val="nil"/>
              <w:bottom w:val="single" w:sz="12" w:space="0" w:color="16365C"/>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1,511,457,108</w:t>
            </w:r>
          </w:p>
        </w:tc>
        <w:tc>
          <w:tcPr>
            <w:tcW w:w="1359" w:type="pct"/>
            <w:tcBorders>
              <w:top w:val="single" w:sz="8" w:space="0" w:color="16365C"/>
              <w:left w:val="nil"/>
              <w:bottom w:val="single" w:sz="12" w:space="0" w:color="16365C"/>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1,650,245,350</w:t>
            </w:r>
          </w:p>
        </w:tc>
        <w:tc>
          <w:tcPr>
            <w:tcW w:w="1101" w:type="pct"/>
            <w:tcBorders>
              <w:top w:val="single" w:sz="8" w:space="0" w:color="16365C"/>
              <w:left w:val="nil"/>
              <w:bottom w:val="single" w:sz="12" w:space="0" w:color="16365C"/>
              <w:right w:val="nil"/>
            </w:tcBorders>
            <w:shd w:val="clear" w:color="auto" w:fill="auto"/>
            <w:noWrap/>
            <w:vAlign w:val="bottom"/>
            <w:hideMark/>
          </w:tcPr>
          <w:p w:rsidR="00821709" w:rsidRPr="00CB44A7" w:rsidRDefault="00821709" w:rsidP="00821709">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3,161,702,458</w:t>
            </w:r>
          </w:p>
        </w:tc>
      </w:tr>
    </w:tbl>
    <w:p w:rsidR="00821709" w:rsidRPr="00CB44A7" w:rsidRDefault="00821709" w:rsidP="00821709">
      <w:pPr>
        <w:jc w:val="both"/>
        <w:rPr>
          <w:rFonts w:ascii="Arial" w:hAnsi="Arial" w:cs="Arial"/>
        </w:rPr>
      </w:pPr>
    </w:p>
    <w:p w:rsidR="00821709" w:rsidRPr="00CB44A7" w:rsidRDefault="00821709">
      <w:pPr>
        <w:rPr>
          <w:rFonts w:ascii="Arial" w:hAnsi="Arial" w:cs="Arial"/>
        </w:rPr>
      </w:pPr>
      <w:r w:rsidRPr="00CB44A7">
        <w:rPr>
          <w:rFonts w:ascii="Arial" w:hAnsi="Arial" w:cs="Arial"/>
        </w:rPr>
        <w:br w:type="page"/>
      </w:r>
    </w:p>
    <w:p w:rsidR="00821709" w:rsidRPr="00CB44A7" w:rsidRDefault="009E586B" w:rsidP="00821709">
      <w:pPr>
        <w:spacing w:before="100" w:beforeAutospacing="1" w:after="100" w:afterAutospacing="1"/>
        <w:jc w:val="center"/>
        <w:rPr>
          <w:rFonts w:ascii="Arial" w:hAnsi="Arial" w:cs="Arial"/>
          <w:b/>
          <w:bCs/>
        </w:rPr>
      </w:pPr>
      <w:r w:rsidRPr="00CB44A7">
        <w:rPr>
          <w:rFonts w:ascii="Arial" w:hAnsi="Arial" w:cs="Arial"/>
          <w:b/>
          <w:bCs/>
        </w:rPr>
        <w:lastRenderedPageBreak/>
        <w:t>ANEXO 5. DEUDA PÚBLICA.</w:t>
      </w:r>
    </w:p>
    <w:p w:rsidR="00821709" w:rsidRPr="00CB44A7" w:rsidRDefault="00B81F87" w:rsidP="00821709">
      <w:pPr>
        <w:spacing w:before="100" w:beforeAutospacing="1" w:after="100" w:afterAutospacing="1"/>
        <w:jc w:val="center"/>
        <w:rPr>
          <w:rFonts w:ascii="Arial" w:hAnsi="Arial" w:cs="Arial"/>
        </w:rPr>
      </w:pPr>
      <w:r w:rsidRPr="00CB44A7">
        <w:rPr>
          <w:noProof/>
        </w:rPr>
        <w:drawing>
          <wp:anchor distT="0" distB="0" distL="114300" distR="114300" simplePos="0" relativeHeight="251659264" behindDoc="1" locked="0" layoutInCell="1" allowOverlap="1">
            <wp:simplePos x="0" y="0"/>
            <wp:positionH relativeFrom="column">
              <wp:posOffset>-356870</wp:posOffset>
            </wp:positionH>
            <wp:positionV relativeFrom="paragraph">
              <wp:posOffset>464264</wp:posOffset>
            </wp:positionV>
            <wp:extent cx="8837481" cy="3743325"/>
            <wp:effectExtent l="0" t="0" r="1905" b="0"/>
            <wp:wrapTight wrapText="bothSides">
              <wp:wrapPolygon edited="0">
                <wp:start x="0" y="0"/>
                <wp:lineTo x="0" y="4837"/>
                <wp:lineTo x="2701" y="5276"/>
                <wp:lineTo x="2701" y="10553"/>
                <wp:lineTo x="0" y="10992"/>
                <wp:lineTo x="47" y="12311"/>
                <wp:lineTo x="2654" y="12311"/>
                <wp:lineTo x="2701" y="17478"/>
                <wp:lineTo x="0" y="17918"/>
                <wp:lineTo x="0" y="21105"/>
                <wp:lineTo x="4516" y="21325"/>
                <wp:lineTo x="21232" y="21325"/>
                <wp:lineTo x="21512" y="21105"/>
                <wp:lineTo x="21558" y="20885"/>
                <wp:lineTo x="21558" y="17918"/>
                <wp:lineTo x="10756" y="17588"/>
                <wp:lineTo x="5913" y="15829"/>
                <wp:lineTo x="10895" y="15829"/>
                <wp:lineTo x="12991" y="15279"/>
                <wp:lineTo x="12944" y="14070"/>
                <wp:lineTo x="18904" y="14070"/>
                <wp:lineTo x="21558" y="13521"/>
                <wp:lineTo x="21558" y="8904"/>
                <wp:lineTo x="21418" y="8684"/>
                <wp:lineTo x="11501" y="7035"/>
                <wp:lineTo x="10756" y="7035"/>
                <wp:lineTo x="5587" y="5276"/>
                <wp:lineTo x="21558" y="4837"/>
                <wp:lineTo x="21558" y="4067"/>
                <wp:lineTo x="21232" y="3518"/>
                <wp:lineTo x="21465" y="3518"/>
                <wp:lineTo x="21558" y="3078"/>
                <wp:lineTo x="21558"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37481" cy="3743325"/>
                    </a:xfrm>
                    <a:prstGeom prst="rect">
                      <a:avLst/>
                    </a:prstGeom>
                    <a:noFill/>
                    <a:ln>
                      <a:noFill/>
                    </a:ln>
                  </pic:spPr>
                </pic:pic>
              </a:graphicData>
            </a:graphic>
          </wp:anchor>
        </w:drawing>
      </w:r>
      <w:r w:rsidR="00821709" w:rsidRPr="00CB44A7">
        <w:rPr>
          <w:rFonts w:ascii="Arial" w:hAnsi="Arial" w:cs="Arial"/>
          <w:b/>
          <w:bCs/>
        </w:rPr>
        <w:t>A</w:t>
      </w:r>
      <w:r w:rsidR="009E586B" w:rsidRPr="00CB44A7">
        <w:rPr>
          <w:rFonts w:ascii="Arial" w:hAnsi="Arial" w:cs="Arial"/>
          <w:b/>
          <w:bCs/>
        </w:rPr>
        <w:t>NEXO 5.1. INFORMACIÓN SOBRE LA DEUDA PÚBLICA</w:t>
      </w:r>
      <w:r w:rsidR="009E586B" w:rsidRPr="00CB44A7">
        <w:rPr>
          <w:rFonts w:ascii="Arial" w:hAnsi="Arial" w:cs="Arial"/>
        </w:rPr>
        <w:t>.</w:t>
      </w:r>
    </w:p>
    <w:p w:rsidR="00821709" w:rsidRPr="00CB44A7" w:rsidRDefault="00821709" w:rsidP="00821709">
      <w:pPr>
        <w:jc w:val="both"/>
        <w:rPr>
          <w:rFonts w:ascii="Arial" w:hAnsi="Arial" w:cs="Arial"/>
        </w:rPr>
      </w:pPr>
    </w:p>
    <w:p w:rsidR="00821709" w:rsidRPr="00CB44A7" w:rsidRDefault="00821709" w:rsidP="00821709">
      <w:pPr>
        <w:jc w:val="both"/>
        <w:rPr>
          <w:rFonts w:ascii="Arial" w:hAnsi="Arial" w:cs="Arial"/>
        </w:rPr>
      </w:pPr>
    </w:p>
    <w:p w:rsidR="00B81F87" w:rsidRPr="00CB44A7" w:rsidRDefault="00B81F87" w:rsidP="00821709">
      <w:pPr>
        <w:jc w:val="both"/>
        <w:rPr>
          <w:rFonts w:ascii="Arial" w:hAnsi="Arial" w:cs="Arial"/>
        </w:rPr>
      </w:pPr>
    </w:p>
    <w:p w:rsidR="00B81F87" w:rsidRPr="00CB44A7" w:rsidRDefault="00B81F87" w:rsidP="00821709">
      <w:pPr>
        <w:jc w:val="both"/>
        <w:rPr>
          <w:rFonts w:ascii="Arial" w:hAnsi="Arial" w:cs="Arial"/>
        </w:rPr>
      </w:pPr>
    </w:p>
    <w:p w:rsidR="00B81F87" w:rsidRPr="00CB44A7" w:rsidRDefault="00B81F87" w:rsidP="00821709">
      <w:pPr>
        <w:jc w:val="both"/>
        <w:rPr>
          <w:rFonts w:ascii="Arial" w:hAnsi="Arial" w:cs="Arial"/>
        </w:rPr>
      </w:pPr>
    </w:p>
    <w:p w:rsidR="00B81F87" w:rsidRPr="00CB44A7" w:rsidRDefault="00B81F87" w:rsidP="00821709">
      <w:pPr>
        <w:jc w:val="both"/>
        <w:rPr>
          <w:rFonts w:ascii="Arial" w:hAnsi="Arial" w:cs="Arial"/>
        </w:rPr>
      </w:pPr>
    </w:p>
    <w:p w:rsidR="00B81F87" w:rsidRPr="00CB44A7" w:rsidRDefault="00B81F87" w:rsidP="00821709">
      <w:pPr>
        <w:jc w:val="both"/>
        <w:rPr>
          <w:rFonts w:ascii="Arial" w:hAnsi="Arial" w:cs="Arial"/>
        </w:rPr>
      </w:pPr>
    </w:p>
    <w:p w:rsidR="00821709" w:rsidRPr="00CB44A7" w:rsidRDefault="00821709" w:rsidP="00821709">
      <w:pPr>
        <w:jc w:val="both"/>
        <w:rPr>
          <w:rFonts w:ascii="Arial" w:hAnsi="Arial" w:cs="Arial"/>
        </w:rPr>
      </w:pPr>
    </w:p>
    <w:p w:rsidR="00821709" w:rsidRPr="00CB44A7" w:rsidRDefault="00821709" w:rsidP="00821709">
      <w:pPr>
        <w:jc w:val="both"/>
        <w:rPr>
          <w:rFonts w:ascii="Arial" w:hAnsi="Arial" w:cs="Arial"/>
        </w:rPr>
      </w:pPr>
    </w:p>
    <w:p w:rsidR="00B81F87" w:rsidRPr="00CB44A7" w:rsidRDefault="00B81F87" w:rsidP="00821709">
      <w:pPr>
        <w:jc w:val="both"/>
        <w:rPr>
          <w:rFonts w:ascii="Arial" w:hAnsi="Arial" w:cs="Arial"/>
        </w:rPr>
      </w:pPr>
    </w:p>
    <w:p w:rsidR="00B81F87" w:rsidRPr="00CB44A7" w:rsidRDefault="00B81F87" w:rsidP="00821709">
      <w:pPr>
        <w:jc w:val="both"/>
        <w:rPr>
          <w:rFonts w:ascii="Arial" w:hAnsi="Arial" w:cs="Arial"/>
        </w:rPr>
      </w:pPr>
      <w:r w:rsidRPr="00CB44A7">
        <w:rPr>
          <w:noProof/>
        </w:rPr>
        <w:drawing>
          <wp:anchor distT="0" distB="0" distL="114300" distR="114300" simplePos="0" relativeHeight="251660288" behindDoc="1" locked="0" layoutInCell="1" allowOverlap="1">
            <wp:simplePos x="0" y="0"/>
            <wp:positionH relativeFrom="column">
              <wp:posOffset>-586105</wp:posOffset>
            </wp:positionH>
            <wp:positionV relativeFrom="paragraph">
              <wp:posOffset>320040</wp:posOffset>
            </wp:positionV>
            <wp:extent cx="9018905" cy="2689225"/>
            <wp:effectExtent l="0" t="0" r="0" b="0"/>
            <wp:wrapTight wrapText="bothSides">
              <wp:wrapPolygon edited="0">
                <wp:start x="0" y="0"/>
                <wp:lineTo x="0" y="19279"/>
                <wp:lineTo x="10767" y="19585"/>
                <wp:lineTo x="0" y="20197"/>
                <wp:lineTo x="0" y="20503"/>
                <wp:lineTo x="91" y="21115"/>
                <wp:lineTo x="1871" y="21115"/>
                <wp:lineTo x="10767" y="19585"/>
                <wp:lineTo x="21535" y="19279"/>
                <wp:lineTo x="21535" y="7498"/>
                <wp:lineTo x="274" y="7345"/>
                <wp:lineTo x="21489" y="6426"/>
                <wp:lineTo x="21489" y="5661"/>
                <wp:lineTo x="2646" y="4896"/>
                <wp:lineTo x="21535" y="4896"/>
                <wp:lineTo x="21535" y="2754"/>
                <wp:lineTo x="21261" y="2448"/>
                <wp:lineTo x="21535" y="1836"/>
                <wp:lineTo x="21535"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18905" cy="268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1709" w:rsidRPr="00CB44A7" w:rsidRDefault="00821709" w:rsidP="00821709">
      <w:pPr>
        <w:jc w:val="both"/>
        <w:rPr>
          <w:rFonts w:ascii="Arial" w:hAnsi="Arial" w:cs="Arial"/>
        </w:rPr>
      </w:pPr>
    </w:p>
    <w:p w:rsidR="00821709" w:rsidRPr="00CB44A7" w:rsidRDefault="00821709" w:rsidP="00821709">
      <w:pPr>
        <w:jc w:val="both"/>
        <w:rPr>
          <w:rFonts w:ascii="Arial" w:hAnsi="Arial" w:cs="Arial"/>
        </w:rPr>
      </w:pPr>
    </w:p>
    <w:p w:rsidR="00B81F87" w:rsidRPr="00CB44A7" w:rsidRDefault="00B81F87" w:rsidP="00821709">
      <w:pPr>
        <w:jc w:val="both"/>
        <w:rPr>
          <w:rFonts w:ascii="Arial" w:hAnsi="Arial" w:cs="Arial"/>
        </w:rPr>
        <w:sectPr w:rsidR="00B81F87" w:rsidRPr="00CB44A7" w:rsidSect="00EB7D5C">
          <w:type w:val="nextColumn"/>
          <w:pgSz w:w="15840" w:h="12240" w:orient="landscape"/>
          <w:pgMar w:top="2835" w:right="1701" w:bottom="1418" w:left="1701" w:header="708" w:footer="708" w:gutter="0"/>
          <w:cols w:space="708"/>
          <w:docGrid w:linePitch="360"/>
        </w:sectPr>
      </w:pPr>
    </w:p>
    <w:p w:rsidR="00B81F87" w:rsidRPr="00CB44A7" w:rsidRDefault="009E586B" w:rsidP="00EB7D5C">
      <w:pPr>
        <w:spacing w:before="100" w:beforeAutospacing="1" w:after="100" w:afterAutospacing="1"/>
        <w:jc w:val="center"/>
        <w:rPr>
          <w:rFonts w:ascii="Arial" w:hAnsi="Arial" w:cs="Arial"/>
          <w:b/>
          <w:bCs/>
        </w:rPr>
      </w:pPr>
      <w:r w:rsidRPr="00CB44A7">
        <w:rPr>
          <w:rFonts w:ascii="Arial" w:hAnsi="Arial" w:cs="Arial"/>
          <w:b/>
          <w:bCs/>
        </w:rPr>
        <w:lastRenderedPageBreak/>
        <w:t>ANEXO 5.2. PROGRAMA FINANCIERO DE LA DEUDA PÚBLICA 2020.</w:t>
      </w:r>
    </w:p>
    <w:p w:rsidR="00821709" w:rsidRPr="00CB44A7" w:rsidRDefault="00821709" w:rsidP="00821709">
      <w:pPr>
        <w:jc w:val="both"/>
        <w:rPr>
          <w:rFonts w:ascii="Arial" w:hAnsi="Arial" w:cs="Arial"/>
        </w:rPr>
      </w:pPr>
    </w:p>
    <w:tbl>
      <w:tblPr>
        <w:tblW w:w="9640" w:type="dxa"/>
        <w:jc w:val="center"/>
        <w:tblCellMar>
          <w:left w:w="70" w:type="dxa"/>
          <w:right w:w="70" w:type="dxa"/>
        </w:tblCellMar>
        <w:tblLook w:val="04A0" w:firstRow="1" w:lastRow="0" w:firstColumn="1" w:lastColumn="0" w:noHBand="0" w:noVBand="1"/>
      </w:tblPr>
      <w:tblGrid>
        <w:gridCol w:w="1430"/>
        <w:gridCol w:w="1420"/>
        <w:gridCol w:w="1674"/>
        <w:gridCol w:w="1253"/>
        <w:gridCol w:w="1141"/>
        <w:gridCol w:w="1530"/>
        <w:gridCol w:w="1573"/>
      </w:tblGrid>
      <w:tr w:rsidR="00B81F87" w:rsidRPr="00CB44A7" w:rsidTr="00B81F87">
        <w:trPr>
          <w:trHeight w:val="630"/>
          <w:jc w:val="center"/>
        </w:trPr>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MES</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SALDO INSOLUTO INICIAL1</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AMORTIZACIÓN DE CAPITAL</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SERVICIO DE LA DEUDA</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GASTOS DE LA DEUDA</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COBERTURAS FINANCIERAS</w:t>
            </w:r>
          </w:p>
        </w:tc>
        <w:tc>
          <w:tcPr>
            <w:tcW w:w="1573" w:type="dxa"/>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PAGO MENSUAL</w:t>
            </w:r>
          </w:p>
        </w:tc>
      </w:tr>
      <w:tr w:rsidR="00B81F87" w:rsidRPr="00CB44A7" w:rsidTr="00B81F87">
        <w:trPr>
          <w:trHeight w:val="300"/>
          <w:jc w:val="center"/>
        </w:trPr>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ENERO</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4,422,251,396</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10,806,587</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36,861,611</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15,576,100</w:t>
            </w:r>
          </w:p>
        </w:tc>
        <w:tc>
          <w:tcPr>
            <w:tcW w:w="1573"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63,244,298</w:t>
            </w:r>
          </w:p>
        </w:tc>
      </w:tr>
      <w:tr w:rsidR="00B81F87" w:rsidRPr="00CB44A7" w:rsidTr="00B81F87">
        <w:trPr>
          <w:trHeight w:val="300"/>
          <w:jc w:val="center"/>
        </w:trPr>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FEBRERO</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4,411,444,809</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10,929,616</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37,474,467</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470,113</w:t>
            </w:r>
          </w:p>
        </w:tc>
        <w:tc>
          <w:tcPr>
            <w:tcW w:w="1573"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48,874,196</w:t>
            </w:r>
          </w:p>
        </w:tc>
      </w:tr>
      <w:tr w:rsidR="00B81F87" w:rsidRPr="00CB44A7" w:rsidTr="00B81F87">
        <w:trPr>
          <w:trHeight w:val="300"/>
          <w:jc w:val="center"/>
        </w:trPr>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MARZO</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6,405,135,193</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11,548,099</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46,841,551</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46,358,000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560,050</w:t>
            </w:r>
          </w:p>
        </w:tc>
        <w:tc>
          <w:tcPr>
            <w:tcW w:w="1573"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105,307,700</w:t>
            </w:r>
          </w:p>
        </w:tc>
      </w:tr>
      <w:tr w:rsidR="00B81F87" w:rsidRPr="00CB44A7" w:rsidTr="00B81F87">
        <w:trPr>
          <w:trHeight w:val="300"/>
          <w:jc w:val="center"/>
        </w:trPr>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ABRIL</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6,393,587,094</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11,429,762</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49,224,017</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586,131</w:t>
            </w:r>
          </w:p>
        </w:tc>
        <w:tc>
          <w:tcPr>
            <w:tcW w:w="1573"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61,239,910</w:t>
            </w:r>
          </w:p>
        </w:tc>
      </w:tr>
      <w:tr w:rsidR="00B81F87" w:rsidRPr="00CB44A7" w:rsidTr="00B81F87">
        <w:trPr>
          <w:trHeight w:val="300"/>
          <w:jc w:val="center"/>
        </w:trPr>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MAYO</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6,382,157,332</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11,068,559</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47,715,503</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535,459</w:t>
            </w:r>
          </w:p>
        </w:tc>
        <w:tc>
          <w:tcPr>
            <w:tcW w:w="1573"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59,319,521</w:t>
            </w:r>
          </w:p>
        </w:tc>
      </w:tr>
      <w:tr w:rsidR="00B81F87" w:rsidRPr="00CB44A7" w:rsidTr="00B81F87">
        <w:trPr>
          <w:trHeight w:val="300"/>
          <w:jc w:val="center"/>
        </w:trPr>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JUNIO</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6,371,088,773</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11,928,755</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49,085,036</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701,803</w:t>
            </w:r>
          </w:p>
        </w:tc>
        <w:tc>
          <w:tcPr>
            <w:tcW w:w="1573"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61,715,594</w:t>
            </w:r>
          </w:p>
        </w:tc>
      </w:tr>
      <w:tr w:rsidR="00B81F87" w:rsidRPr="00CB44A7" w:rsidTr="00B81F87">
        <w:trPr>
          <w:trHeight w:val="300"/>
          <w:jc w:val="center"/>
        </w:trPr>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JULIO</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6,359,160,018</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11,575,497</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45,858,997</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801,875</w:t>
            </w:r>
          </w:p>
        </w:tc>
        <w:tc>
          <w:tcPr>
            <w:tcW w:w="1573"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58,236,369</w:t>
            </w:r>
          </w:p>
        </w:tc>
      </w:tr>
      <w:tr w:rsidR="00B81F87" w:rsidRPr="00CB44A7" w:rsidTr="00B81F87">
        <w:trPr>
          <w:trHeight w:val="300"/>
          <w:jc w:val="center"/>
        </w:trPr>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AGOSTO</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6,347,584,521</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11,708,164</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47,432,559</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907,461</w:t>
            </w:r>
          </w:p>
        </w:tc>
        <w:tc>
          <w:tcPr>
            <w:tcW w:w="1573"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60,048,184</w:t>
            </w:r>
          </w:p>
        </w:tc>
      </w:tr>
      <w:tr w:rsidR="00B81F87" w:rsidRPr="00CB44A7" w:rsidTr="00B81F87">
        <w:trPr>
          <w:trHeight w:val="300"/>
          <w:jc w:val="center"/>
        </w:trPr>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SEPTIEMBRE</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6,335,876,357</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12,083,193</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46,365,227</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917,721</w:t>
            </w:r>
          </w:p>
        </w:tc>
        <w:tc>
          <w:tcPr>
            <w:tcW w:w="1573"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59,366,141</w:t>
            </w:r>
          </w:p>
        </w:tc>
      </w:tr>
      <w:tr w:rsidR="00B81F87" w:rsidRPr="00CB44A7" w:rsidTr="00B81F87">
        <w:trPr>
          <w:trHeight w:val="300"/>
          <w:jc w:val="center"/>
        </w:trPr>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OCTUBRE</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6,323,793,164</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11,501,103</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45,842,261</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1,029,598</w:t>
            </w:r>
          </w:p>
        </w:tc>
        <w:tc>
          <w:tcPr>
            <w:tcW w:w="1573"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58,372,962</w:t>
            </w:r>
          </w:p>
        </w:tc>
      </w:tr>
      <w:tr w:rsidR="00B81F87" w:rsidRPr="00CB44A7" w:rsidTr="00B81F87">
        <w:trPr>
          <w:trHeight w:val="300"/>
          <w:jc w:val="center"/>
        </w:trPr>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NOVIEMBRE</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6,312,292,061</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14,879,352</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47,379,657</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1,004,392</w:t>
            </w:r>
          </w:p>
        </w:tc>
        <w:tc>
          <w:tcPr>
            <w:tcW w:w="1573"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63,263,401</w:t>
            </w:r>
          </w:p>
        </w:tc>
      </w:tr>
      <w:tr w:rsidR="00B81F87" w:rsidRPr="00CB44A7" w:rsidTr="00B81F87">
        <w:trPr>
          <w:trHeight w:val="315"/>
          <w:jc w:val="center"/>
        </w:trPr>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DICIEMBRE</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6,297,412,709</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14,333,647</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44,637,787</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1,050,494</w:t>
            </w:r>
          </w:p>
        </w:tc>
        <w:tc>
          <w:tcPr>
            <w:tcW w:w="1573"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60,021,928</w:t>
            </w:r>
          </w:p>
        </w:tc>
      </w:tr>
      <w:tr w:rsidR="00B81F87" w:rsidRPr="00CB44A7" w:rsidTr="00B81F87">
        <w:trPr>
          <w:trHeight w:val="330"/>
          <w:jc w:val="center"/>
        </w:trPr>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143,792,334</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544,718,673</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46,358,000</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24,141,197</w:t>
            </w:r>
          </w:p>
        </w:tc>
        <w:tc>
          <w:tcPr>
            <w:tcW w:w="1573" w:type="dxa"/>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759,010,204</w:t>
            </w:r>
          </w:p>
        </w:tc>
      </w:tr>
      <w:tr w:rsidR="00B81F87" w:rsidRPr="00CB44A7" w:rsidTr="00B81F87">
        <w:trPr>
          <w:trHeight w:val="315"/>
          <w:jc w:val="center"/>
        </w:trPr>
        <w:tc>
          <w:tcPr>
            <w:tcW w:w="0" w:type="auto"/>
            <w:tcBorders>
              <w:top w:val="nil"/>
              <w:left w:val="nil"/>
              <w:bottom w:val="nil"/>
              <w:right w:val="nil"/>
            </w:tcBorders>
            <w:shd w:val="clear" w:color="auto" w:fill="auto"/>
            <w:noWrap/>
            <w:vAlign w:val="center"/>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p>
        </w:tc>
        <w:tc>
          <w:tcPr>
            <w:tcW w:w="0" w:type="auto"/>
            <w:tcBorders>
              <w:top w:val="nil"/>
              <w:left w:val="nil"/>
              <w:bottom w:val="nil"/>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sz w:val="20"/>
                <w:szCs w:val="20"/>
                <w:lang w:eastAsia="es-MX"/>
              </w:rPr>
            </w:pPr>
          </w:p>
        </w:tc>
        <w:tc>
          <w:tcPr>
            <w:tcW w:w="1573" w:type="dxa"/>
            <w:tcBorders>
              <w:top w:val="nil"/>
              <w:left w:val="nil"/>
              <w:bottom w:val="nil"/>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sz w:val="20"/>
                <w:szCs w:val="20"/>
                <w:lang w:eastAsia="es-MX"/>
              </w:rPr>
            </w:pPr>
          </w:p>
        </w:tc>
      </w:tr>
      <w:tr w:rsidR="00B81F87" w:rsidRPr="00CB44A7" w:rsidTr="00B81F87">
        <w:trPr>
          <w:trHeight w:val="300"/>
          <w:jc w:val="center"/>
        </w:trPr>
        <w:tc>
          <w:tcPr>
            <w:tcW w:w="9640" w:type="dxa"/>
            <w:gridSpan w:val="7"/>
            <w:tcBorders>
              <w:top w:val="nil"/>
              <w:left w:val="nil"/>
              <w:bottom w:val="nil"/>
              <w:right w:val="nil"/>
            </w:tcBorders>
            <w:shd w:val="clear" w:color="auto" w:fill="auto"/>
            <w:vAlign w:val="bottom"/>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vertAlign w:val="superscript"/>
                <w:lang w:eastAsia="es-MX"/>
              </w:rPr>
              <w:t>1</w:t>
            </w:r>
            <w:r w:rsidRPr="00CB44A7">
              <w:rPr>
                <w:rFonts w:ascii="Arial" w:eastAsia="Times New Roman" w:hAnsi="Arial" w:cs="Arial"/>
                <w:color w:val="000000"/>
                <w:sz w:val="20"/>
                <w:szCs w:val="20"/>
                <w:lang w:eastAsia="es-MX"/>
              </w:rPr>
              <w:t>Las cifras presentadas consideran una disposición de recursos en el mes de marzo por hasta $2,004,620,000.00 del Financiamiento autorizado mediante el Decreto 98/2019, publicado en el Diario Oficial del Gobierno del Estado, el 31 de julio de 2019.</w:t>
            </w:r>
          </w:p>
        </w:tc>
      </w:tr>
    </w:tbl>
    <w:p w:rsidR="00821709" w:rsidRPr="00CB44A7" w:rsidRDefault="00821709" w:rsidP="00821709">
      <w:pPr>
        <w:jc w:val="both"/>
        <w:rPr>
          <w:rFonts w:ascii="Arial" w:hAnsi="Arial" w:cs="Arial"/>
        </w:rPr>
      </w:pPr>
    </w:p>
    <w:p w:rsidR="00821709" w:rsidRPr="00CB44A7" w:rsidRDefault="00821709" w:rsidP="00821709">
      <w:pPr>
        <w:jc w:val="both"/>
        <w:rPr>
          <w:rFonts w:ascii="Arial" w:hAnsi="Arial" w:cs="Arial"/>
        </w:rPr>
      </w:pPr>
    </w:p>
    <w:p w:rsidR="00EB7D5C" w:rsidRPr="00CB44A7" w:rsidRDefault="00B81F87">
      <w:pPr>
        <w:rPr>
          <w:rFonts w:ascii="Arial" w:hAnsi="Arial" w:cs="Arial"/>
        </w:rPr>
        <w:sectPr w:rsidR="00EB7D5C" w:rsidRPr="00CB44A7" w:rsidSect="00EB7D5C">
          <w:footerReference w:type="default" r:id="rId11"/>
          <w:type w:val="nextColumn"/>
          <w:pgSz w:w="12240" w:h="15840"/>
          <w:pgMar w:top="2835" w:right="1701" w:bottom="1418" w:left="1701" w:header="708" w:footer="708" w:gutter="0"/>
          <w:cols w:space="708"/>
          <w:docGrid w:linePitch="360"/>
        </w:sectPr>
      </w:pPr>
      <w:r w:rsidRPr="00CB44A7">
        <w:rPr>
          <w:rFonts w:ascii="Arial" w:hAnsi="Arial" w:cs="Arial"/>
        </w:rPr>
        <w:br w:type="page"/>
      </w:r>
    </w:p>
    <w:p w:rsidR="00B81F87" w:rsidRPr="00CB44A7" w:rsidRDefault="00B81F87">
      <w:pPr>
        <w:rPr>
          <w:rFonts w:ascii="Arial" w:hAnsi="Arial" w:cs="Arial"/>
        </w:rPr>
      </w:pPr>
    </w:p>
    <w:p w:rsidR="00821709" w:rsidRPr="00CB44A7" w:rsidRDefault="009E586B" w:rsidP="00B81F87">
      <w:pPr>
        <w:jc w:val="center"/>
        <w:rPr>
          <w:rFonts w:ascii="Arial" w:hAnsi="Arial" w:cs="Arial"/>
          <w:b/>
          <w:bCs/>
        </w:rPr>
      </w:pPr>
      <w:r w:rsidRPr="00CB44A7">
        <w:rPr>
          <w:rFonts w:ascii="Arial" w:hAnsi="Arial" w:cs="Arial"/>
          <w:b/>
          <w:bCs/>
        </w:rPr>
        <w:t>ANEXO 5.3. PRESUPUESTO DE LA DEUDA PÚBLICA 2020</w:t>
      </w:r>
    </w:p>
    <w:tbl>
      <w:tblPr>
        <w:tblW w:w="9356" w:type="dxa"/>
        <w:jc w:val="center"/>
        <w:tblCellMar>
          <w:left w:w="70" w:type="dxa"/>
          <w:right w:w="70" w:type="dxa"/>
        </w:tblCellMar>
        <w:tblLook w:val="04A0" w:firstRow="1" w:lastRow="0" w:firstColumn="1" w:lastColumn="0" w:noHBand="0" w:noVBand="1"/>
      </w:tblPr>
      <w:tblGrid>
        <w:gridCol w:w="1132"/>
        <w:gridCol w:w="1674"/>
        <w:gridCol w:w="1741"/>
        <w:gridCol w:w="1296"/>
        <w:gridCol w:w="1296"/>
        <w:gridCol w:w="1296"/>
        <w:gridCol w:w="1439"/>
      </w:tblGrid>
      <w:tr w:rsidR="00B81F87" w:rsidRPr="00CB44A7" w:rsidTr="00B81F87">
        <w:trPr>
          <w:trHeight w:val="300"/>
          <w:jc w:val="center"/>
        </w:trPr>
        <w:tc>
          <w:tcPr>
            <w:tcW w:w="1132" w:type="dxa"/>
            <w:vMerge w:val="restart"/>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PARTIDA</w:t>
            </w:r>
          </w:p>
        </w:tc>
        <w:tc>
          <w:tcPr>
            <w:tcW w:w="0" w:type="auto"/>
            <w:vMerge w:val="restart"/>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CONCEPTO</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ASIGNACIÓN</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PRIMER</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SEGUNDO</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TERCER</w:t>
            </w:r>
          </w:p>
        </w:tc>
        <w:tc>
          <w:tcPr>
            <w:tcW w:w="1439" w:type="dxa"/>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CUARTO</w:t>
            </w:r>
          </w:p>
        </w:tc>
      </w:tr>
      <w:tr w:rsidR="00B81F87" w:rsidRPr="00CB44A7" w:rsidTr="00B81F87">
        <w:trPr>
          <w:trHeight w:val="300"/>
          <w:jc w:val="center"/>
        </w:trPr>
        <w:tc>
          <w:tcPr>
            <w:tcW w:w="1132" w:type="dxa"/>
            <w:vMerge/>
            <w:tcBorders>
              <w:top w:val="nil"/>
              <w:left w:val="nil"/>
              <w:bottom w:val="nil"/>
              <w:right w:val="nil"/>
            </w:tcBorders>
            <w:vAlign w:val="center"/>
            <w:hideMark/>
          </w:tcPr>
          <w:p w:rsidR="00B81F87" w:rsidRPr="00CB44A7" w:rsidRDefault="00B81F87" w:rsidP="00B81F87">
            <w:pPr>
              <w:spacing w:after="0" w:line="240" w:lineRule="auto"/>
              <w:rPr>
                <w:rFonts w:ascii="Arial" w:eastAsia="Times New Roman" w:hAnsi="Arial" w:cs="Arial"/>
                <w:color w:val="FFFFFF"/>
                <w:sz w:val="20"/>
                <w:szCs w:val="20"/>
                <w:lang w:eastAsia="es-MX"/>
              </w:rPr>
            </w:pPr>
          </w:p>
        </w:tc>
        <w:tc>
          <w:tcPr>
            <w:tcW w:w="0" w:type="auto"/>
            <w:vMerge/>
            <w:tcBorders>
              <w:top w:val="nil"/>
              <w:left w:val="nil"/>
              <w:bottom w:val="nil"/>
              <w:right w:val="nil"/>
            </w:tcBorders>
            <w:vAlign w:val="center"/>
            <w:hideMark/>
          </w:tcPr>
          <w:p w:rsidR="00B81F87" w:rsidRPr="00CB44A7" w:rsidRDefault="00B81F87" w:rsidP="00B81F87">
            <w:pPr>
              <w:spacing w:after="0" w:line="240" w:lineRule="auto"/>
              <w:rPr>
                <w:rFonts w:ascii="Arial" w:eastAsia="Times New Roman" w:hAnsi="Arial" w:cs="Arial"/>
                <w:color w:val="FFFFFF"/>
                <w:sz w:val="20"/>
                <w:szCs w:val="20"/>
                <w:lang w:eastAsia="es-MX"/>
              </w:rPr>
            </w:pP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PRESUPUESTAL</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TRIMESTRE</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TRIMESTRE</w:t>
            </w:r>
          </w:p>
        </w:tc>
        <w:tc>
          <w:tcPr>
            <w:tcW w:w="0" w:type="auto"/>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TRIMESTRE</w:t>
            </w:r>
          </w:p>
        </w:tc>
        <w:tc>
          <w:tcPr>
            <w:tcW w:w="1439" w:type="dxa"/>
            <w:tcBorders>
              <w:top w:val="nil"/>
              <w:left w:val="nil"/>
              <w:bottom w:val="nil"/>
              <w:right w:val="nil"/>
            </w:tcBorders>
            <w:shd w:val="clear" w:color="000000" w:fill="16365C"/>
            <w:vAlign w:val="center"/>
            <w:hideMark/>
          </w:tcPr>
          <w:p w:rsidR="00B81F87" w:rsidRPr="00CB44A7" w:rsidRDefault="00B81F87" w:rsidP="00B81F87">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TRIMESTRE</w:t>
            </w:r>
          </w:p>
        </w:tc>
      </w:tr>
      <w:tr w:rsidR="00B81F87" w:rsidRPr="00CB44A7" w:rsidTr="00B81F87">
        <w:trPr>
          <w:trHeight w:val="600"/>
          <w:jc w:val="center"/>
        </w:trPr>
        <w:tc>
          <w:tcPr>
            <w:tcW w:w="1132" w:type="dxa"/>
            <w:tcBorders>
              <w:top w:val="nil"/>
              <w:left w:val="nil"/>
              <w:bottom w:val="nil"/>
              <w:right w:val="nil"/>
            </w:tcBorders>
            <w:shd w:val="clear" w:color="000000" w:fill="F2F2F2"/>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9100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AMORTIZACIÓN DE LA DEUDA PÚBLICA</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143,792,334</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33,284,302</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34,427,076</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35,366,854</w:t>
            </w:r>
          </w:p>
        </w:tc>
        <w:tc>
          <w:tcPr>
            <w:tcW w:w="1439"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40,714,102</w:t>
            </w:r>
          </w:p>
        </w:tc>
      </w:tr>
      <w:tr w:rsidR="00B81F87" w:rsidRPr="00CB44A7" w:rsidTr="00B81F87">
        <w:trPr>
          <w:trHeight w:val="600"/>
          <w:jc w:val="center"/>
        </w:trPr>
        <w:tc>
          <w:tcPr>
            <w:tcW w:w="1132" w:type="dxa"/>
            <w:tcBorders>
              <w:top w:val="nil"/>
              <w:left w:val="nil"/>
              <w:bottom w:val="nil"/>
              <w:right w:val="nil"/>
            </w:tcBorders>
            <w:shd w:val="clear" w:color="auto" w:fill="auto"/>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9200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INTERESES DE LA DEUDA PÚBLICA</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544,718,673</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121,177,629</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146,024,556</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139,656,783</w:t>
            </w:r>
          </w:p>
        </w:tc>
        <w:tc>
          <w:tcPr>
            <w:tcW w:w="1439"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137,859,705</w:t>
            </w:r>
          </w:p>
        </w:tc>
      </w:tr>
      <w:tr w:rsidR="00B81F87" w:rsidRPr="00CB44A7" w:rsidTr="00B81F87">
        <w:trPr>
          <w:trHeight w:val="600"/>
          <w:jc w:val="center"/>
        </w:trPr>
        <w:tc>
          <w:tcPr>
            <w:tcW w:w="1132" w:type="dxa"/>
            <w:tcBorders>
              <w:top w:val="nil"/>
              <w:left w:val="nil"/>
              <w:bottom w:val="nil"/>
              <w:right w:val="nil"/>
            </w:tcBorders>
            <w:shd w:val="clear" w:color="000000" w:fill="F2F2F2"/>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9300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COMISIONES DE LA DEUDA PÚBLICA</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1439"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r w:rsidR="00B81F87" w:rsidRPr="00CB44A7" w:rsidTr="00B81F87">
        <w:trPr>
          <w:trHeight w:val="600"/>
          <w:jc w:val="center"/>
        </w:trPr>
        <w:tc>
          <w:tcPr>
            <w:tcW w:w="1132" w:type="dxa"/>
            <w:tcBorders>
              <w:top w:val="nil"/>
              <w:left w:val="nil"/>
              <w:bottom w:val="nil"/>
              <w:right w:val="nil"/>
            </w:tcBorders>
            <w:shd w:val="clear" w:color="auto" w:fill="auto"/>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9400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LA DEUDA PÚBLICA</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46,358,000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46,358,000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sz w:val="20"/>
                <w:szCs w:val="20"/>
                <w:lang w:eastAsia="es-MX"/>
              </w:rPr>
            </w:pPr>
          </w:p>
        </w:tc>
        <w:tc>
          <w:tcPr>
            <w:tcW w:w="1439"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sz w:val="20"/>
                <w:szCs w:val="20"/>
                <w:lang w:eastAsia="es-MX"/>
              </w:rPr>
            </w:pPr>
          </w:p>
        </w:tc>
      </w:tr>
      <w:tr w:rsidR="00B81F87" w:rsidRPr="00CB44A7" w:rsidTr="00B81F87">
        <w:trPr>
          <w:trHeight w:val="300"/>
          <w:jc w:val="center"/>
        </w:trPr>
        <w:tc>
          <w:tcPr>
            <w:tcW w:w="1132" w:type="dxa"/>
            <w:tcBorders>
              <w:top w:val="nil"/>
              <w:left w:val="nil"/>
              <w:bottom w:val="nil"/>
              <w:right w:val="nil"/>
            </w:tcBorders>
            <w:shd w:val="clear" w:color="000000" w:fill="F2F2F2"/>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9500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COSTO POR COBERTURAS</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24,141,197</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16,606,263</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1,823,393</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2,627,057</w:t>
            </w:r>
          </w:p>
        </w:tc>
        <w:tc>
          <w:tcPr>
            <w:tcW w:w="1439"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3,084,484</w:t>
            </w:r>
          </w:p>
        </w:tc>
      </w:tr>
      <w:tr w:rsidR="00B81F87" w:rsidRPr="00CB44A7" w:rsidTr="00B81F87">
        <w:trPr>
          <w:trHeight w:val="300"/>
          <w:jc w:val="center"/>
        </w:trPr>
        <w:tc>
          <w:tcPr>
            <w:tcW w:w="1132" w:type="dxa"/>
            <w:tcBorders>
              <w:top w:val="nil"/>
              <w:left w:val="nil"/>
              <w:bottom w:val="nil"/>
              <w:right w:val="nil"/>
            </w:tcBorders>
            <w:shd w:val="clear" w:color="auto" w:fill="auto"/>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9600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APOYOS FINANCIEROS</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1439" w:type="dxa"/>
            <w:tcBorders>
              <w:top w:val="nil"/>
              <w:left w:val="nil"/>
              <w:bottom w:val="nil"/>
              <w:right w:val="nil"/>
            </w:tcBorders>
            <w:shd w:val="clear" w:color="auto" w:fill="auto"/>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r w:rsidR="00B81F87" w:rsidRPr="00CB44A7" w:rsidTr="00B81F87">
        <w:trPr>
          <w:trHeight w:val="915"/>
          <w:jc w:val="center"/>
        </w:trPr>
        <w:tc>
          <w:tcPr>
            <w:tcW w:w="1132" w:type="dxa"/>
            <w:tcBorders>
              <w:top w:val="nil"/>
              <w:left w:val="nil"/>
              <w:bottom w:val="nil"/>
              <w:right w:val="nil"/>
            </w:tcBorders>
            <w:shd w:val="clear" w:color="000000" w:fill="F2F2F2"/>
            <w:noWrap/>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9900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ADEUDOS DE EJERCICIOS FISCALES ANTERIORES (ADEFAS)</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1439" w:type="dxa"/>
            <w:tcBorders>
              <w:top w:val="nil"/>
              <w:left w:val="nil"/>
              <w:bottom w:val="nil"/>
              <w:right w:val="nil"/>
            </w:tcBorders>
            <w:shd w:val="clear" w:color="000000" w:fill="F2F2F2"/>
            <w:vAlign w:val="center"/>
            <w:hideMark/>
          </w:tcPr>
          <w:p w:rsidR="00B81F87" w:rsidRPr="00CB44A7" w:rsidRDefault="00B81F87" w:rsidP="00B81F87">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r w:rsidR="00B81F87" w:rsidRPr="00CB44A7" w:rsidTr="00B81F87">
        <w:trPr>
          <w:trHeight w:val="330"/>
          <w:jc w:val="center"/>
        </w:trPr>
        <w:tc>
          <w:tcPr>
            <w:tcW w:w="1132" w:type="dxa"/>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759,010,204</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217,426,194</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182,275,025</w:t>
            </w:r>
          </w:p>
        </w:tc>
        <w:tc>
          <w:tcPr>
            <w:tcW w:w="0" w:type="auto"/>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177,650,694</w:t>
            </w:r>
          </w:p>
        </w:tc>
        <w:tc>
          <w:tcPr>
            <w:tcW w:w="1439" w:type="dxa"/>
            <w:tcBorders>
              <w:top w:val="single" w:sz="8" w:space="0" w:color="16365C"/>
              <w:left w:val="nil"/>
              <w:bottom w:val="single" w:sz="12" w:space="0" w:color="16365C"/>
              <w:right w:val="nil"/>
            </w:tcBorders>
            <w:shd w:val="clear" w:color="auto" w:fill="auto"/>
            <w:noWrap/>
            <w:vAlign w:val="bottom"/>
            <w:hideMark/>
          </w:tcPr>
          <w:p w:rsidR="00B81F87" w:rsidRPr="00CB44A7" w:rsidRDefault="00B81F87" w:rsidP="00B81F87">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181,658,291</w:t>
            </w:r>
          </w:p>
        </w:tc>
      </w:tr>
    </w:tbl>
    <w:p w:rsidR="00C919A5" w:rsidRPr="00CB44A7" w:rsidRDefault="00C919A5" w:rsidP="00C919A5">
      <w:pPr>
        <w:tabs>
          <w:tab w:val="left" w:pos="3652"/>
        </w:tabs>
        <w:sectPr w:rsidR="00C919A5" w:rsidRPr="00CB44A7" w:rsidSect="00EB7D5C">
          <w:type w:val="nextColumn"/>
          <w:pgSz w:w="15840" w:h="12240" w:orient="landscape"/>
          <w:pgMar w:top="2835" w:right="1701" w:bottom="1418" w:left="1701" w:header="708" w:footer="708" w:gutter="0"/>
          <w:cols w:space="708"/>
          <w:docGrid w:linePitch="360"/>
        </w:sectPr>
      </w:pPr>
    </w:p>
    <w:tbl>
      <w:tblPr>
        <w:tblW w:w="9852" w:type="dxa"/>
        <w:tblCellMar>
          <w:left w:w="70" w:type="dxa"/>
          <w:right w:w="70" w:type="dxa"/>
        </w:tblCellMar>
        <w:tblLook w:val="04A0" w:firstRow="1" w:lastRow="0" w:firstColumn="1" w:lastColumn="0" w:noHBand="0" w:noVBand="1"/>
      </w:tblPr>
      <w:tblGrid>
        <w:gridCol w:w="6176"/>
        <w:gridCol w:w="3676"/>
      </w:tblGrid>
      <w:tr w:rsidR="00631808" w:rsidRPr="00CB44A7" w:rsidTr="00CF430D">
        <w:trPr>
          <w:trHeight w:val="320"/>
        </w:trPr>
        <w:tc>
          <w:tcPr>
            <w:tcW w:w="6176" w:type="dxa"/>
            <w:tcBorders>
              <w:top w:val="nil"/>
              <w:left w:val="nil"/>
              <w:bottom w:val="nil"/>
              <w:right w:val="nil"/>
            </w:tcBorders>
            <w:shd w:val="clear" w:color="000000" w:fill="FFFFFF"/>
            <w:noWrap/>
            <w:vAlign w:val="bottom"/>
            <w:hideMark/>
          </w:tcPr>
          <w:p w:rsidR="00631808" w:rsidRPr="00CB44A7" w:rsidRDefault="00C919A5" w:rsidP="00EE25B4">
            <w:pPr>
              <w:rPr>
                <w:rFonts w:ascii="Arial" w:hAnsi="Arial" w:cs="Arial"/>
                <w:b/>
                <w:bCs/>
                <w:color w:val="000000"/>
              </w:rPr>
            </w:pPr>
            <w:r w:rsidRPr="00CB44A7">
              <w:rPr>
                <w:rFonts w:ascii="Arial" w:hAnsi="Arial" w:cs="Arial"/>
                <w:b/>
                <w:bCs/>
                <w:color w:val="000000"/>
              </w:rPr>
              <w:lastRenderedPageBreak/>
              <w:t xml:space="preserve">ANEXO 6. </w:t>
            </w:r>
            <w:r w:rsidR="00631808" w:rsidRPr="00CB44A7">
              <w:rPr>
                <w:rFonts w:ascii="Arial" w:hAnsi="Arial" w:cs="Arial"/>
                <w:b/>
                <w:bCs/>
                <w:color w:val="000000"/>
              </w:rPr>
              <w:t>PENSIONES Y JUBILACIONES</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r>
      <w:tr w:rsidR="00631808" w:rsidRPr="00CB44A7" w:rsidTr="00CF430D">
        <w:trPr>
          <w:trHeight w:val="380"/>
        </w:trPr>
        <w:tc>
          <w:tcPr>
            <w:tcW w:w="9852" w:type="dxa"/>
            <w:gridSpan w:val="2"/>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t>ANEXO 6.1 PENSIONES Y JUBILACIONES POR PARTIDA Y MONTO</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40"/>
        </w:trPr>
        <w:tc>
          <w:tcPr>
            <w:tcW w:w="61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PENSIONES Y JUBILACIONES</w:t>
            </w:r>
          </w:p>
        </w:tc>
        <w:tc>
          <w:tcPr>
            <w:tcW w:w="36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IMPORTE</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JUBILACIONES</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646,453,799</w:t>
            </w:r>
          </w:p>
        </w:tc>
      </w:tr>
      <w:tr w:rsidR="00631808" w:rsidRPr="00CB44A7" w:rsidTr="00CF430D">
        <w:trPr>
          <w:trHeight w:val="300"/>
        </w:trPr>
        <w:tc>
          <w:tcPr>
            <w:tcW w:w="6176" w:type="dxa"/>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PAGO DE SUMAS ASEGURADAS</w:t>
            </w:r>
          </w:p>
        </w:tc>
        <w:tc>
          <w:tcPr>
            <w:tcW w:w="3676" w:type="dxa"/>
            <w:tcBorders>
              <w:top w:val="nil"/>
              <w:left w:val="nil"/>
              <w:bottom w:val="nil"/>
              <w:right w:val="nil"/>
            </w:tcBorders>
            <w:shd w:val="clear" w:color="auto" w:fill="auto"/>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4,364,660</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FUNERALES Y PAGAS DE DEFUNCION</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4,467,154</w:t>
            </w:r>
          </w:p>
        </w:tc>
      </w:tr>
      <w:tr w:rsidR="00631808" w:rsidRPr="00CB44A7" w:rsidTr="00CF430D">
        <w:trPr>
          <w:trHeight w:val="300"/>
        </w:trPr>
        <w:tc>
          <w:tcPr>
            <w:tcW w:w="6176" w:type="dxa"/>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GASTOS INHERENTES A LA RECAUDACION</w:t>
            </w:r>
          </w:p>
        </w:tc>
        <w:tc>
          <w:tcPr>
            <w:tcW w:w="3676" w:type="dxa"/>
            <w:tcBorders>
              <w:top w:val="nil"/>
              <w:left w:val="nil"/>
              <w:bottom w:val="nil"/>
              <w:right w:val="nil"/>
            </w:tcBorders>
            <w:shd w:val="clear" w:color="auto" w:fill="auto"/>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1,817,089</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PENSIONES</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174,839,308</w:t>
            </w:r>
          </w:p>
        </w:tc>
      </w:tr>
      <w:tr w:rsidR="00631808" w:rsidRPr="00CB44A7" w:rsidTr="00CF430D">
        <w:trPr>
          <w:trHeight w:val="400"/>
        </w:trPr>
        <w:tc>
          <w:tcPr>
            <w:tcW w:w="61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rPr>
                <w:rFonts w:ascii="Arial" w:hAnsi="Arial" w:cs="Arial"/>
                <w:b/>
                <w:bCs/>
                <w:color w:val="000000"/>
                <w:sz w:val="20"/>
                <w:szCs w:val="20"/>
              </w:rPr>
            </w:pPr>
            <w:r w:rsidRPr="00CB44A7">
              <w:rPr>
                <w:rFonts w:ascii="Arial" w:hAnsi="Arial" w:cs="Arial"/>
                <w:b/>
                <w:bCs/>
                <w:color w:val="000000"/>
                <w:sz w:val="20"/>
                <w:szCs w:val="20"/>
              </w:rPr>
              <w:t>TOTAL</w:t>
            </w:r>
          </w:p>
        </w:tc>
        <w:tc>
          <w:tcPr>
            <w:tcW w:w="36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jc w:val="right"/>
              <w:rPr>
                <w:rFonts w:ascii="Arial" w:hAnsi="Arial" w:cs="Arial"/>
                <w:b/>
                <w:bCs/>
                <w:color w:val="000000"/>
                <w:sz w:val="20"/>
                <w:szCs w:val="20"/>
              </w:rPr>
            </w:pPr>
            <w:r w:rsidRPr="00CB44A7">
              <w:rPr>
                <w:rFonts w:ascii="Arial" w:hAnsi="Arial" w:cs="Arial"/>
                <w:b/>
                <w:bCs/>
                <w:color w:val="000000"/>
                <w:sz w:val="20"/>
                <w:szCs w:val="20"/>
              </w:rPr>
              <w:t>831,942,010</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bl>
    <w:p w:rsidR="00BB3B87" w:rsidRPr="00CB44A7" w:rsidRDefault="00BB3B87">
      <w:r w:rsidRPr="00CB44A7">
        <w:br w:type="page"/>
      </w:r>
    </w:p>
    <w:tbl>
      <w:tblPr>
        <w:tblW w:w="9852" w:type="dxa"/>
        <w:tblCellMar>
          <w:left w:w="70" w:type="dxa"/>
          <w:right w:w="70" w:type="dxa"/>
        </w:tblCellMar>
        <w:tblLook w:val="04A0" w:firstRow="1" w:lastRow="0" w:firstColumn="1" w:lastColumn="0" w:noHBand="0" w:noVBand="1"/>
      </w:tblPr>
      <w:tblGrid>
        <w:gridCol w:w="6176"/>
        <w:gridCol w:w="3676"/>
      </w:tblGrid>
      <w:tr w:rsidR="00631808" w:rsidRPr="00CB44A7" w:rsidTr="00CF430D">
        <w:trPr>
          <w:trHeight w:val="380"/>
        </w:trPr>
        <w:tc>
          <w:tcPr>
            <w:tcW w:w="9852" w:type="dxa"/>
            <w:gridSpan w:val="2"/>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lastRenderedPageBreak/>
              <w:t>ANEXO 6.2 EROGACIONES PREVISTAS PARA JUBILACIONES</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40"/>
        </w:trPr>
        <w:tc>
          <w:tcPr>
            <w:tcW w:w="61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JUBILACIONES</w:t>
            </w:r>
          </w:p>
        </w:tc>
        <w:tc>
          <w:tcPr>
            <w:tcW w:w="36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IMPORTE</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 A JUBILADOS Y VIUDAS DE HENEQUENEROS</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6,316,609</w:t>
            </w:r>
          </w:p>
        </w:tc>
      </w:tr>
      <w:tr w:rsidR="00631808" w:rsidRPr="00CB44A7" w:rsidTr="00CF430D">
        <w:trPr>
          <w:trHeight w:val="300"/>
        </w:trPr>
        <w:tc>
          <w:tcPr>
            <w:tcW w:w="6176" w:type="dxa"/>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JUBILADOS BUROCRATAS</w:t>
            </w:r>
          </w:p>
        </w:tc>
        <w:tc>
          <w:tcPr>
            <w:tcW w:w="3676" w:type="dxa"/>
            <w:tcBorders>
              <w:top w:val="nil"/>
              <w:left w:val="nil"/>
              <w:bottom w:val="nil"/>
              <w:right w:val="nil"/>
            </w:tcBorders>
            <w:shd w:val="clear" w:color="auto" w:fill="auto"/>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95,545,692</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JUBILADOS DE EDUCACION</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544,591,498</w:t>
            </w:r>
          </w:p>
        </w:tc>
      </w:tr>
      <w:tr w:rsidR="00631808" w:rsidRPr="00CB44A7" w:rsidTr="00CF430D">
        <w:trPr>
          <w:trHeight w:val="320"/>
        </w:trPr>
        <w:tc>
          <w:tcPr>
            <w:tcW w:w="61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rPr>
                <w:rFonts w:ascii="Arial" w:hAnsi="Arial" w:cs="Arial"/>
                <w:b/>
                <w:bCs/>
                <w:color w:val="000000"/>
                <w:sz w:val="20"/>
                <w:szCs w:val="20"/>
              </w:rPr>
            </w:pPr>
            <w:r w:rsidRPr="00CB44A7">
              <w:rPr>
                <w:rFonts w:ascii="Arial" w:hAnsi="Arial" w:cs="Arial"/>
                <w:b/>
                <w:bCs/>
                <w:color w:val="000000"/>
                <w:sz w:val="20"/>
                <w:szCs w:val="20"/>
              </w:rPr>
              <w:t>TOTAL</w:t>
            </w:r>
          </w:p>
        </w:tc>
        <w:tc>
          <w:tcPr>
            <w:tcW w:w="36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jc w:val="right"/>
              <w:rPr>
                <w:rFonts w:ascii="Arial" w:hAnsi="Arial" w:cs="Arial"/>
                <w:b/>
                <w:bCs/>
                <w:color w:val="000000"/>
                <w:sz w:val="20"/>
                <w:szCs w:val="20"/>
              </w:rPr>
            </w:pPr>
            <w:r w:rsidRPr="00CB44A7">
              <w:rPr>
                <w:rFonts w:ascii="Arial" w:hAnsi="Arial" w:cs="Arial"/>
                <w:b/>
                <w:bCs/>
                <w:color w:val="000000"/>
                <w:sz w:val="20"/>
                <w:szCs w:val="20"/>
              </w:rPr>
              <w:t>646,453,799</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bl>
    <w:p w:rsidR="00BB3B87" w:rsidRPr="00CB44A7" w:rsidRDefault="00BB3B87">
      <w:r w:rsidRPr="00CB44A7">
        <w:br w:type="page"/>
      </w:r>
    </w:p>
    <w:tbl>
      <w:tblPr>
        <w:tblW w:w="9852" w:type="dxa"/>
        <w:tblCellMar>
          <w:left w:w="70" w:type="dxa"/>
          <w:right w:w="70" w:type="dxa"/>
        </w:tblCellMar>
        <w:tblLook w:val="04A0" w:firstRow="1" w:lastRow="0" w:firstColumn="1" w:lastColumn="0" w:noHBand="0" w:noVBand="1"/>
      </w:tblPr>
      <w:tblGrid>
        <w:gridCol w:w="6176"/>
        <w:gridCol w:w="3676"/>
      </w:tblGrid>
      <w:tr w:rsidR="00631808" w:rsidRPr="00CB44A7" w:rsidTr="00CF430D">
        <w:trPr>
          <w:trHeight w:val="320"/>
        </w:trPr>
        <w:tc>
          <w:tcPr>
            <w:tcW w:w="9852" w:type="dxa"/>
            <w:gridSpan w:val="2"/>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lastRenderedPageBreak/>
              <w:t>ANEXO 6.3 EROGACIONES PREVISTAS PARA PENSIONES</w:t>
            </w:r>
          </w:p>
        </w:tc>
      </w:tr>
      <w:tr w:rsidR="00631808" w:rsidRPr="00CB44A7" w:rsidTr="00CF430D">
        <w:trPr>
          <w:trHeight w:val="300"/>
        </w:trPr>
        <w:tc>
          <w:tcPr>
            <w:tcW w:w="61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40"/>
        </w:trPr>
        <w:tc>
          <w:tcPr>
            <w:tcW w:w="61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PENSIONES</w:t>
            </w:r>
          </w:p>
        </w:tc>
        <w:tc>
          <w:tcPr>
            <w:tcW w:w="367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 xml:space="preserve">IMPORTE </w:t>
            </w:r>
          </w:p>
        </w:tc>
      </w:tr>
      <w:tr w:rsidR="00631808" w:rsidRPr="00CB44A7" w:rsidTr="00CF430D">
        <w:trPr>
          <w:trHeight w:val="300"/>
        </w:trPr>
        <w:tc>
          <w:tcPr>
            <w:tcW w:w="6176" w:type="dxa"/>
            <w:tcBorders>
              <w:top w:val="nil"/>
              <w:left w:val="nil"/>
              <w:bottom w:val="nil"/>
              <w:right w:val="nil"/>
            </w:tcBorders>
            <w:shd w:val="clear" w:color="000000" w:fill="F2F2F2"/>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PENSIONADOS BUROCRATAS</w:t>
            </w:r>
          </w:p>
        </w:tc>
        <w:tc>
          <w:tcPr>
            <w:tcW w:w="3676" w:type="dxa"/>
            <w:tcBorders>
              <w:top w:val="nil"/>
              <w:left w:val="nil"/>
              <w:bottom w:val="nil"/>
              <w:right w:val="nil"/>
            </w:tcBorders>
            <w:shd w:val="clear" w:color="000000" w:fill="F2F2F2"/>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75,502,003</w:t>
            </w:r>
          </w:p>
        </w:tc>
      </w:tr>
      <w:tr w:rsidR="00631808" w:rsidRPr="00CB44A7" w:rsidTr="00CF430D">
        <w:trPr>
          <w:trHeight w:val="300"/>
        </w:trPr>
        <w:tc>
          <w:tcPr>
            <w:tcW w:w="6176" w:type="dxa"/>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PENSIONADOS DE EDUCACION</w:t>
            </w:r>
          </w:p>
        </w:tc>
        <w:tc>
          <w:tcPr>
            <w:tcW w:w="3676" w:type="dxa"/>
            <w:tcBorders>
              <w:top w:val="nil"/>
              <w:left w:val="nil"/>
              <w:bottom w:val="nil"/>
              <w:right w:val="nil"/>
            </w:tcBorders>
            <w:shd w:val="clear" w:color="auto" w:fill="auto"/>
            <w:noWrap/>
            <w:vAlign w:val="bottom"/>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99,337,305</w:t>
            </w:r>
          </w:p>
        </w:tc>
      </w:tr>
      <w:tr w:rsidR="00631808" w:rsidRPr="00CB44A7" w:rsidTr="00CF430D">
        <w:trPr>
          <w:trHeight w:val="320"/>
        </w:trPr>
        <w:tc>
          <w:tcPr>
            <w:tcW w:w="61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rPr>
                <w:rFonts w:ascii="Arial" w:hAnsi="Arial" w:cs="Arial"/>
                <w:b/>
                <w:bCs/>
                <w:color w:val="000000"/>
                <w:sz w:val="20"/>
                <w:szCs w:val="20"/>
              </w:rPr>
            </w:pPr>
            <w:r w:rsidRPr="00CB44A7">
              <w:rPr>
                <w:rFonts w:ascii="Arial" w:hAnsi="Arial" w:cs="Arial"/>
                <w:b/>
                <w:bCs/>
                <w:color w:val="000000"/>
                <w:sz w:val="20"/>
                <w:szCs w:val="20"/>
              </w:rPr>
              <w:t>TOTAL</w:t>
            </w:r>
          </w:p>
        </w:tc>
        <w:tc>
          <w:tcPr>
            <w:tcW w:w="3676" w:type="dxa"/>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jc w:val="right"/>
              <w:rPr>
                <w:rFonts w:ascii="Arial" w:hAnsi="Arial" w:cs="Arial"/>
                <w:b/>
                <w:bCs/>
                <w:color w:val="000000"/>
                <w:sz w:val="20"/>
                <w:szCs w:val="20"/>
              </w:rPr>
            </w:pPr>
            <w:r w:rsidRPr="00CB44A7">
              <w:rPr>
                <w:rFonts w:ascii="Arial" w:hAnsi="Arial" w:cs="Arial"/>
                <w:b/>
                <w:bCs/>
                <w:color w:val="000000"/>
                <w:sz w:val="20"/>
                <w:szCs w:val="20"/>
              </w:rPr>
              <w:t>174,839,308</w:t>
            </w:r>
          </w:p>
        </w:tc>
      </w:tr>
    </w:tbl>
    <w:p w:rsidR="00631808" w:rsidRPr="00CB44A7" w:rsidRDefault="00631808"/>
    <w:p w:rsidR="00631808" w:rsidRPr="00CB44A7" w:rsidRDefault="00631808">
      <w:r w:rsidRPr="00CB44A7">
        <w:br w:type="page"/>
      </w:r>
    </w:p>
    <w:tbl>
      <w:tblPr>
        <w:tblW w:w="9923" w:type="dxa"/>
        <w:tblInd w:w="-567" w:type="dxa"/>
        <w:tblCellMar>
          <w:left w:w="70" w:type="dxa"/>
          <w:right w:w="70" w:type="dxa"/>
        </w:tblCellMar>
        <w:tblLook w:val="04A0" w:firstRow="1" w:lastRow="0" w:firstColumn="1" w:lastColumn="0" w:noHBand="0" w:noVBand="1"/>
      </w:tblPr>
      <w:tblGrid>
        <w:gridCol w:w="7513"/>
        <w:gridCol w:w="2410"/>
      </w:tblGrid>
      <w:tr w:rsidR="00631808" w:rsidRPr="00CB44A7" w:rsidTr="00EE25B4">
        <w:trPr>
          <w:trHeight w:val="380"/>
        </w:trPr>
        <w:tc>
          <w:tcPr>
            <w:tcW w:w="7513" w:type="dxa"/>
            <w:tcBorders>
              <w:top w:val="nil"/>
              <w:left w:val="nil"/>
              <w:bottom w:val="nil"/>
              <w:right w:val="nil"/>
            </w:tcBorders>
            <w:shd w:val="clear" w:color="000000" w:fill="FFFFFF"/>
            <w:vAlign w:val="center"/>
            <w:hideMark/>
          </w:tcPr>
          <w:p w:rsidR="00631808" w:rsidRPr="00CB44A7" w:rsidRDefault="00C919A5" w:rsidP="00CF430D">
            <w:pPr>
              <w:rPr>
                <w:rFonts w:ascii="Arial" w:hAnsi="Arial" w:cs="Arial"/>
                <w:b/>
                <w:bCs/>
                <w:color w:val="000000"/>
              </w:rPr>
            </w:pPr>
            <w:r w:rsidRPr="00CB44A7">
              <w:rPr>
                <w:rFonts w:ascii="Arial" w:hAnsi="Arial" w:cs="Arial"/>
                <w:b/>
                <w:bCs/>
                <w:color w:val="000000"/>
              </w:rPr>
              <w:lastRenderedPageBreak/>
              <w:t xml:space="preserve">ANEXO 7. </w:t>
            </w:r>
            <w:r w:rsidR="00631808" w:rsidRPr="00CB44A7">
              <w:rPr>
                <w:rFonts w:ascii="Arial" w:hAnsi="Arial" w:cs="Arial"/>
                <w:b/>
                <w:bCs/>
                <w:color w:val="000000"/>
              </w:rPr>
              <w:t xml:space="preserve">PROGRAMAS PRESUPUESTARIOS </w:t>
            </w:r>
          </w:p>
        </w:tc>
        <w:tc>
          <w:tcPr>
            <w:tcW w:w="2410" w:type="dxa"/>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r>
      <w:tr w:rsidR="00631808" w:rsidRPr="00CB44A7" w:rsidTr="00EE25B4">
        <w:trPr>
          <w:trHeight w:val="380"/>
        </w:trPr>
        <w:tc>
          <w:tcPr>
            <w:tcW w:w="7513" w:type="dxa"/>
            <w:tcBorders>
              <w:top w:val="nil"/>
              <w:left w:val="nil"/>
              <w:bottom w:val="nil"/>
              <w:right w:val="nil"/>
            </w:tcBorders>
            <w:shd w:val="clear" w:color="000000" w:fill="FFFFFF"/>
            <w:vAlign w:val="center"/>
            <w:hideMark/>
          </w:tcPr>
          <w:p w:rsidR="00631808" w:rsidRPr="00CB44A7" w:rsidRDefault="00631808" w:rsidP="00CF430D">
            <w:pPr>
              <w:rPr>
                <w:rFonts w:ascii="Arial" w:hAnsi="Arial" w:cs="Arial"/>
                <w:b/>
                <w:bCs/>
                <w:color w:val="000000"/>
              </w:rPr>
            </w:pPr>
            <w:r w:rsidRPr="00CB44A7">
              <w:rPr>
                <w:rFonts w:ascii="Arial" w:hAnsi="Arial" w:cs="Arial"/>
                <w:b/>
                <w:bCs/>
                <w:color w:val="000000"/>
              </w:rPr>
              <w:t xml:space="preserve">ANEXO 7.1 PRINCIPALES PROGRAMAS PRESUPUESTARIOS </w:t>
            </w:r>
          </w:p>
        </w:tc>
        <w:tc>
          <w:tcPr>
            <w:tcW w:w="2410" w:type="dxa"/>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r>
      <w:tr w:rsidR="00631808" w:rsidRPr="00CB44A7" w:rsidTr="00EE25B4">
        <w:trPr>
          <w:trHeight w:val="320"/>
        </w:trPr>
        <w:tc>
          <w:tcPr>
            <w:tcW w:w="7513" w:type="dxa"/>
            <w:tcBorders>
              <w:top w:val="nil"/>
              <w:left w:val="nil"/>
              <w:bottom w:val="nil"/>
              <w:right w:val="nil"/>
            </w:tcBorders>
            <w:shd w:val="clear" w:color="000000" w:fill="16365C"/>
            <w:noWrap/>
            <w:vAlign w:val="bottom"/>
            <w:hideMark/>
          </w:tcPr>
          <w:p w:rsidR="00631808" w:rsidRPr="00CB44A7" w:rsidRDefault="00631808" w:rsidP="001B165E">
            <w:pPr>
              <w:spacing w:after="0"/>
              <w:rPr>
                <w:rFonts w:ascii="Arial" w:hAnsi="Arial" w:cs="Arial"/>
                <w:b/>
                <w:bCs/>
                <w:color w:val="FFFFFF"/>
              </w:rPr>
            </w:pPr>
            <w:r w:rsidRPr="00CB44A7">
              <w:rPr>
                <w:rFonts w:ascii="Arial" w:hAnsi="Arial" w:cs="Arial"/>
                <w:b/>
                <w:bCs/>
                <w:color w:val="FFFFFF"/>
              </w:rPr>
              <w:t>Programa Presupuestario</w:t>
            </w:r>
          </w:p>
        </w:tc>
        <w:tc>
          <w:tcPr>
            <w:tcW w:w="2410" w:type="dxa"/>
            <w:tcBorders>
              <w:top w:val="nil"/>
              <w:left w:val="nil"/>
              <w:bottom w:val="nil"/>
              <w:right w:val="nil"/>
            </w:tcBorders>
            <w:shd w:val="clear" w:color="000000" w:fill="16365C"/>
            <w:noWrap/>
            <w:vAlign w:val="bottom"/>
            <w:hideMark/>
          </w:tcPr>
          <w:p w:rsidR="00631808" w:rsidRPr="00CB44A7" w:rsidRDefault="00631808" w:rsidP="001B165E">
            <w:pPr>
              <w:spacing w:after="0"/>
              <w:jc w:val="center"/>
              <w:rPr>
                <w:rFonts w:ascii="Arial" w:hAnsi="Arial" w:cs="Arial"/>
                <w:b/>
                <w:bCs/>
                <w:color w:val="FFFFFF"/>
              </w:rPr>
            </w:pPr>
            <w:r w:rsidRPr="00CB44A7">
              <w:rPr>
                <w:rFonts w:ascii="Arial" w:hAnsi="Arial" w:cs="Arial"/>
                <w:b/>
                <w:bCs/>
                <w:color w:val="FFFFFF"/>
              </w:rPr>
              <w:t>Autorizado</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Profesionalización de los elementos policiales de prevención e investigación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359,097,742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Reforzamiento de Vigilancia y Operativos en Materia de Seguridad Pública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3,766,500,118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Innovación y Eficiencia en la Información para la Gestión Pública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198,578,529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Ampliación de la Cobertura para Acceso a los Servicios Básicos de la Vivienda</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237,434,295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Cobertura con Equidad en Educación Básica</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7,834,055,221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Atención Integral en Alimentación a Personas Sujetas de Asistencia Social</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297,739,263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Promoción de Calidad y Espacios en la Vivienda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172,565,413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Prestación de Servicios de Salud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4,255,491,630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Fomento de la Cultura Física y Recreación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158,711,746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Fomento y sensibilización hacia la comunidad</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46,734,156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Preservación, Fomento y Difusión del Patrimonio</w:t>
            </w:r>
            <w:r w:rsidR="00EE25B4" w:rsidRPr="00CB44A7">
              <w:rPr>
                <w:rFonts w:ascii="Arial" w:hAnsi="Arial" w:cs="Arial"/>
                <w:color w:val="000000"/>
                <w:sz w:val="20"/>
                <w:szCs w:val="20"/>
              </w:rPr>
              <w:t xml:space="preserve"> </w:t>
            </w:r>
            <w:r w:rsidRPr="00CB44A7">
              <w:rPr>
                <w:rFonts w:ascii="Arial" w:hAnsi="Arial" w:cs="Arial"/>
                <w:color w:val="000000"/>
                <w:sz w:val="20"/>
                <w:szCs w:val="20"/>
              </w:rPr>
              <w:t xml:space="preserve">Artístico y Cultural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268,114,341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Dotación de Agua Potable y Saneamiento de Aguas Residuales Domésticas</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392,643,525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Asistencia Social a Personas Vulnerables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135,640,749 </w:t>
            </w:r>
          </w:p>
        </w:tc>
      </w:tr>
      <w:tr w:rsidR="00631808" w:rsidRPr="00CB44A7" w:rsidTr="00EE25B4">
        <w:trPr>
          <w:trHeight w:val="64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Promoción y Restitución de Derechos de Niñas, Niños y Adolescentes del Estado de Yucatán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117,620,772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Fortalecimiento de las Instituciones de Educación Superior</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244,957,770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Eficiencia Terminal en Educación Superior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227,816,295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Mejoramiento de la Infraestructura Urbana</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158,449,519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Incremento de la Inversión Extranjera</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150,050,479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Impulso a la población emprendedora y empresarial con enfoque inclusivo</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57,833,064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Fomento del Sector Agropecuario y Agroindustrial</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268,410,382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Impulso a los Atractivos Turísticos y Segmentos de Mercado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373,145,351 </w:t>
            </w:r>
          </w:p>
        </w:tc>
      </w:tr>
      <w:tr w:rsidR="00631808" w:rsidRPr="00CB44A7" w:rsidTr="00EE25B4">
        <w:trPr>
          <w:trHeight w:val="32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Construcción, Modernización y Conservación de las Vías de Comunicación Terrestre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192,167,316 </w:t>
            </w:r>
          </w:p>
        </w:tc>
      </w:tr>
      <w:tr w:rsidR="00631808" w:rsidRPr="00CB44A7" w:rsidTr="00EE25B4">
        <w:trPr>
          <w:trHeight w:val="320"/>
        </w:trPr>
        <w:tc>
          <w:tcPr>
            <w:tcW w:w="7513" w:type="dxa"/>
            <w:tcBorders>
              <w:top w:val="nil"/>
              <w:left w:val="nil"/>
              <w:bottom w:val="nil"/>
              <w:right w:val="nil"/>
            </w:tcBorders>
            <w:shd w:val="clear" w:color="000000" w:fill="F2F2F2"/>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Modernización del Sistema de Transporte Público </w:t>
            </w:r>
          </w:p>
        </w:tc>
        <w:tc>
          <w:tcPr>
            <w:tcW w:w="2410" w:type="dxa"/>
            <w:tcBorders>
              <w:top w:val="nil"/>
              <w:left w:val="nil"/>
              <w:bottom w:val="nil"/>
              <w:right w:val="nil"/>
            </w:tcBorders>
            <w:shd w:val="clear" w:color="000000" w:fill="F2F2F2"/>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306,629,378 </w:t>
            </w:r>
          </w:p>
        </w:tc>
      </w:tr>
      <w:tr w:rsidR="00631808" w:rsidRPr="00CB44A7" w:rsidTr="00EE25B4">
        <w:trPr>
          <w:trHeight w:val="340"/>
        </w:trPr>
        <w:tc>
          <w:tcPr>
            <w:tcW w:w="7513" w:type="dxa"/>
            <w:tcBorders>
              <w:top w:val="nil"/>
              <w:left w:val="nil"/>
              <w:bottom w:val="nil"/>
              <w:right w:val="nil"/>
            </w:tcBorders>
            <w:shd w:val="clear" w:color="auto" w:fill="auto"/>
            <w:vAlign w:val="bottom"/>
            <w:hideMark/>
          </w:tcPr>
          <w:p w:rsidR="00631808" w:rsidRPr="00CB44A7" w:rsidRDefault="00631808" w:rsidP="001B165E">
            <w:pPr>
              <w:spacing w:after="0"/>
              <w:rPr>
                <w:rFonts w:ascii="Arial" w:hAnsi="Arial" w:cs="Arial"/>
                <w:color w:val="000000"/>
                <w:sz w:val="20"/>
                <w:szCs w:val="20"/>
              </w:rPr>
            </w:pPr>
            <w:r w:rsidRPr="00CB44A7">
              <w:rPr>
                <w:rFonts w:ascii="Arial" w:hAnsi="Arial" w:cs="Arial"/>
                <w:color w:val="000000"/>
                <w:sz w:val="20"/>
                <w:szCs w:val="20"/>
              </w:rPr>
              <w:t xml:space="preserve">Conectividad e Infraestructura para Servicios Gubernamentales </w:t>
            </w:r>
          </w:p>
        </w:tc>
        <w:tc>
          <w:tcPr>
            <w:tcW w:w="2410" w:type="dxa"/>
            <w:tcBorders>
              <w:top w:val="nil"/>
              <w:left w:val="nil"/>
              <w:bottom w:val="nil"/>
              <w:right w:val="nil"/>
            </w:tcBorders>
            <w:shd w:val="clear" w:color="auto" w:fill="auto"/>
            <w:noWrap/>
            <w:vAlign w:val="center"/>
            <w:hideMark/>
          </w:tcPr>
          <w:p w:rsidR="00631808" w:rsidRPr="00CB44A7" w:rsidRDefault="00631808" w:rsidP="001B165E">
            <w:pPr>
              <w:spacing w:after="0"/>
              <w:jc w:val="right"/>
              <w:rPr>
                <w:rFonts w:ascii="Arial" w:hAnsi="Arial" w:cs="Arial"/>
                <w:color w:val="000000"/>
                <w:sz w:val="20"/>
                <w:szCs w:val="20"/>
              </w:rPr>
            </w:pPr>
            <w:r w:rsidRPr="00CB44A7">
              <w:rPr>
                <w:rFonts w:ascii="Arial" w:hAnsi="Arial" w:cs="Arial"/>
                <w:color w:val="000000"/>
                <w:sz w:val="20"/>
                <w:szCs w:val="20"/>
              </w:rPr>
              <w:t xml:space="preserve">62,414,074 </w:t>
            </w:r>
          </w:p>
        </w:tc>
      </w:tr>
      <w:tr w:rsidR="00631808" w:rsidRPr="00CB44A7" w:rsidTr="00EE25B4">
        <w:trPr>
          <w:trHeight w:val="340"/>
        </w:trPr>
        <w:tc>
          <w:tcPr>
            <w:tcW w:w="7513" w:type="dxa"/>
            <w:tcBorders>
              <w:top w:val="double" w:sz="6" w:space="0" w:color="000000"/>
              <w:left w:val="nil"/>
              <w:bottom w:val="single" w:sz="8" w:space="0" w:color="000000"/>
              <w:right w:val="nil"/>
            </w:tcBorders>
            <w:shd w:val="clear" w:color="auto" w:fill="auto"/>
            <w:noWrap/>
            <w:vAlign w:val="bottom"/>
            <w:hideMark/>
          </w:tcPr>
          <w:p w:rsidR="00631808" w:rsidRPr="00CB44A7" w:rsidRDefault="00631808" w:rsidP="001B165E">
            <w:pPr>
              <w:spacing w:after="0"/>
              <w:rPr>
                <w:rFonts w:ascii="Arial" w:hAnsi="Arial" w:cs="Arial"/>
                <w:b/>
                <w:bCs/>
                <w:color w:val="000000"/>
                <w:sz w:val="20"/>
                <w:szCs w:val="20"/>
              </w:rPr>
            </w:pPr>
            <w:r w:rsidRPr="00CB44A7">
              <w:rPr>
                <w:rFonts w:ascii="Arial" w:hAnsi="Arial" w:cs="Arial"/>
                <w:b/>
                <w:bCs/>
                <w:color w:val="000000"/>
                <w:sz w:val="20"/>
                <w:szCs w:val="20"/>
              </w:rPr>
              <w:t>Total</w:t>
            </w:r>
          </w:p>
        </w:tc>
        <w:tc>
          <w:tcPr>
            <w:tcW w:w="2410" w:type="dxa"/>
            <w:tcBorders>
              <w:top w:val="double" w:sz="6" w:space="0" w:color="000000"/>
              <w:left w:val="nil"/>
              <w:bottom w:val="single" w:sz="8" w:space="0" w:color="000000"/>
              <w:right w:val="nil"/>
            </w:tcBorders>
            <w:shd w:val="clear" w:color="auto" w:fill="auto"/>
            <w:noWrap/>
            <w:vAlign w:val="bottom"/>
            <w:hideMark/>
          </w:tcPr>
          <w:p w:rsidR="00631808" w:rsidRPr="00CB44A7" w:rsidRDefault="00EE25B4" w:rsidP="001B165E">
            <w:pPr>
              <w:spacing w:after="0"/>
              <w:rPr>
                <w:rFonts w:ascii="Arial" w:hAnsi="Arial" w:cs="Arial"/>
                <w:b/>
                <w:bCs/>
                <w:color w:val="000000"/>
                <w:sz w:val="20"/>
                <w:szCs w:val="20"/>
              </w:rPr>
            </w:pPr>
            <w:r w:rsidRPr="00CB44A7">
              <w:rPr>
                <w:rFonts w:ascii="Arial" w:hAnsi="Arial" w:cs="Arial"/>
                <w:b/>
                <w:bCs/>
                <w:color w:val="000000"/>
                <w:sz w:val="20"/>
                <w:szCs w:val="20"/>
              </w:rPr>
              <w:t xml:space="preserve">        </w:t>
            </w:r>
            <w:r w:rsidR="00631808" w:rsidRPr="00CB44A7">
              <w:rPr>
                <w:rFonts w:ascii="Arial" w:hAnsi="Arial" w:cs="Arial"/>
                <w:b/>
                <w:bCs/>
                <w:color w:val="000000"/>
                <w:sz w:val="20"/>
                <w:szCs w:val="20"/>
              </w:rPr>
              <w:t xml:space="preserve"> 20,282,801,128 </w:t>
            </w:r>
          </w:p>
        </w:tc>
      </w:tr>
    </w:tbl>
    <w:p w:rsidR="00631808" w:rsidRPr="00CB44A7" w:rsidRDefault="00631808">
      <w:r w:rsidRPr="00CB44A7">
        <w:br w:type="page"/>
      </w:r>
    </w:p>
    <w:tbl>
      <w:tblPr>
        <w:tblW w:w="0" w:type="auto"/>
        <w:tblInd w:w="-5" w:type="dxa"/>
        <w:tblCellMar>
          <w:left w:w="70" w:type="dxa"/>
          <w:right w:w="70" w:type="dxa"/>
        </w:tblCellMar>
        <w:tblLook w:val="04A0" w:firstRow="1" w:lastRow="0" w:firstColumn="1" w:lastColumn="0" w:noHBand="0" w:noVBand="1"/>
      </w:tblPr>
      <w:tblGrid>
        <w:gridCol w:w="2868"/>
        <w:gridCol w:w="2061"/>
        <w:gridCol w:w="1939"/>
        <w:gridCol w:w="1975"/>
      </w:tblGrid>
      <w:tr w:rsidR="00631808" w:rsidRPr="00CB44A7" w:rsidTr="00CF430D">
        <w:trPr>
          <w:trHeight w:val="375"/>
        </w:trPr>
        <w:tc>
          <w:tcPr>
            <w:tcW w:w="0" w:type="auto"/>
            <w:gridSpan w:val="4"/>
            <w:tcBorders>
              <w:bottom w:val="nil"/>
            </w:tcBorders>
            <w:shd w:val="clear" w:color="auto" w:fill="FFFFFF" w:themeFill="background1"/>
            <w:vAlign w:val="center"/>
          </w:tcPr>
          <w:p w:rsidR="00631808" w:rsidRPr="00CB44A7" w:rsidRDefault="00C919A5" w:rsidP="00CF430D">
            <w:pPr>
              <w:rPr>
                <w:rFonts w:ascii="Arial" w:hAnsi="Arial" w:cs="Arial"/>
                <w:b/>
                <w:bCs/>
                <w:color w:val="000000"/>
              </w:rPr>
            </w:pPr>
            <w:r w:rsidRPr="00CB44A7">
              <w:rPr>
                <w:rFonts w:ascii="Arial" w:hAnsi="Arial" w:cs="Arial"/>
                <w:b/>
                <w:bCs/>
                <w:color w:val="000000"/>
              </w:rPr>
              <w:lastRenderedPageBreak/>
              <w:t xml:space="preserve">ANEXO </w:t>
            </w:r>
            <w:r w:rsidR="00631808" w:rsidRPr="00CB44A7">
              <w:rPr>
                <w:rFonts w:ascii="Arial" w:hAnsi="Arial" w:cs="Arial"/>
                <w:b/>
                <w:bCs/>
                <w:color w:val="000000"/>
              </w:rPr>
              <w:t>7.2 PROGRAMAS POR FUENTE DE FINANCIAMIENTO</w:t>
            </w:r>
          </w:p>
          <w:p w:rsidR="00631808" w:rsidRPr="00CB44A7" w:rsidRDefault="00631808" w:rsidP="00CF430D">
            <w:pPr>
              <w:rPr>
                <w:rFonts w:ascii="Arial" w:hAnsi="Arial" w:cs="Arial"/>
                <w:b/>
                <w:bCs/>
                <w:color w:val="FFFFFF" w:themeColor="background1"/>
              </w:rPr>
            </w:pPr>
          </w:p>
        </w:tc>
      </w:tr>
      <w:tr w:rsidR="00631808" w:rsidRPr="00CB44A7" w:rsidTr="00CF430D">
        <w:trPr>
          <w:trHeight w:val="375"/>
        </w:trPr>
        <w:tc>
          <w:tcPr>
            <w:tcW w:w="0" w:type="auto"/>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themeColor="background1"/>
              </w:rPr>
            </w:pPr>
            <w:r w:rsidRPr="00CB44A7">
              <w:rPr>
                <w:rFonts w:ascii="Arial" w:hAnsi="Arial" w:cs="Arial"/>
                <w:b/>
                <w:bCs/>
                <w:color w:val="FFFFFF" w:themeColor="background1"/>
              </w:rPr>
              <w:t xml:space="preserve">PROGRAMAS PRESUPUESTARIOS </w:t>
            </w:r>
          </w:p>
        </w:tc>
        <w:tc>
          <w:tcPr>
            <w:tcW w:w="0" w:type="auto"/>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themeColor="background1"/>
              </w:rPr>
            </w:pPr>
            <w:r w:rsidRPr="00CB44A7">
              <w:rPr>
                <w:rFonts w:ascii="Arial" w:hAnsi="Arial" w:cs="Arial"/>
                <w:b/>
                <w:bCs/>
                <w:color w:val="FFFFFF" w:themeColor="background1"/>
              </w:rPr>
              <w:t>I. Gasto No Etiquetado</w:t>
            </w:r>
          </w:p>
        </w:tc>
        <w:tc>
          <w:tcPr>
            <w:tcW w:w="0" w:type="auto"/>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themeColor="background1"/>
              </w:rPr>
            </w:pPr>
            <w:r w:rsidRPr="00CB44A7">
              <w:rPr>
                <w:rFonts w:ascii="Arial" w:hAnsi="Arial" w:cs="Arial"/>
                <w:b/>
                <w:bCs/>
                <w:color w:val="FFFFFF" w:themeColor="background1"/>
              </w:rPr>
              <w:t>II. Gasto Etiquetado</w:t>
            </w:r>
          </w:p>
        </w:tc>
        <w:tc>
          <w:tcPr>
            <w:tcW w:w="0" w:type="auto"/>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themeColor="background1"/>
              </w:rPr>
            </w:pPr>
            <w:r w:rsidRPr="00CB44A7">
              <w:rPr>
                <w:rFonts w:ascii="Arial" w:hAnsi="Arial" w:cs="Arial"/>
                <w:b/>
                <w:bCs/>
                <w:color w:val="FFFFFF" w:themeColor="background1"/>
              </w:rPr>
              <w:t xml:space="preserve">IMPORTE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Cobertura con Equidad en </w:t>
            </w:r>
            <w:r w:rsidR="00CB44A7" w:rsidRPr="00CB44A7">
              <w:rPr>
                <w:rFonts w:ascii="Arial" w:hAnsi="Arial" w:cs="Arial"/>
                <w:color w:val="000000"/>
                <w:sz w:val="20"/>
                <w:szCs w:val="20"/>
              </w:rPr>
              <w:t>Educación</w:t>
            </w:r>
            <w:r w:rsidRPr="00CB44A7">
              <w:rPr>
                <w:rFonts w:ascii="Arial" w:hAnsi="Arial" w:cs="Arial"/>
                <w:color w:val="000000"/>
                <w:sz w:val="20"/>
                <w:szCs w:val="20"/>
              </w:rPr>
              <w:t xml:space="preserve"> </w:t>
            </w:r>
            <w:r w:rsidR="00392259" w:rsidRPr="00CB44A7">
              <w:rPr>
                <w:rFonts w:ascii="Arial" w:hAnsi="Arial" w:cs="Arial"/>
                <w:color w:val="000000"/>
                <w:sz w:val="20"/>
                <w:szCs w:val="20"/>
              </w:rPr>
              <w:t>Básica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1,957,644,665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5,876,410,556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7,834,055,221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Prestación</w:t>
            </w:r>
            <w:r w:rsidR="00631808" w:rsidRPr="00CB44A7">
              <w:rPr>
                <w:rFonts w:ascii="Arial" w:hAnsi="Arial" w:cs="Arial"/>
                <w:color w:val="000000"/>
                <w:sz w:val="20"/>
                <w:szCs w:val="20"/>
              </w:rPr>
              <w:t xml:space="preserve"> de Servicios de Salud</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1,614,700,233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2,640,791,397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4,255,491,630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Reforzamiento de Vigilancia y Operativos en Materia de Seguridad Publica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3,584,712,275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181,787,843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3,766,500,118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Distribución</w:t>
            </w:r>
            <w:r w:rsidR="00631808" w:rsidRPr="00CB44A7">
              <w:rPr>
                <w:rFonts w:ascii="Arial" w:hAnsi="Arial" w:cs="Arial"/>
                <w:color w:val="000000"/>
                <w:sz w:val="20"/>
                <w:szCs w:val="20"/>
              </w:rPr>
              <w:t xml:space="preserve"> de Participaciones Federales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3,698,391,588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3,698,391,588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Distribución</w:t>
            </w:r>
            <w:r w:rsidR="00631808" w:rsidRPr="00CB44A7">
              <w:rPr>
                <w:rFonts w:ascii="Arial" w:hAnsi="Arial" w:cs="Arial"/>
                <w:color w:val="000000"/>
                <w:sz w:val="20"/>
                <w:szCs w:val="20"/>
              </w:rPr>
              <w:t xml:space="preserve"> de Aportaciones Federales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3,161,702,458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3,161,702,458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Calidad en </w:t>
            </w:r>
            <w:r w:rsidR="00392259" w:rsidRPr="00CB44A7">
              <w:rPr>
                <w:rFonts w:ascii="Arial" w:hAnsi="Arial" w:cs="Arial"/>
                <w:color w:val="000000"/>
                <w:sz w:val="20"/>
                <w:szCs w:val="20"/>
              </w:rPr>
              <w:t>Educación</w:t>
            </w:r>
            <w:r w:rsidRPr="00CB44A7">
              <w:rPr>
                <w:rFonts w:ascii="Arial" w:hAnsi="Arial" w:cs="Arial"/>
                <w:color w:val="000000"/>
                <w:sz w:val="20"/>
                <w:szCs w:val="20"/>
              </w:rPr>
              <w:t xml:space="preserve"> Media Superior de la Universidad </w:t>
            </w:r>
            <w:r w:rsidR="00392259" w:rsidRPr="00CB44A7">
              <w:rPr>
                <w:rFonts w:ascii="Arial" w:hAnsi="Arial" w:cs="Arial"/>
                <w:color w:val="000000"/>
                <w:sz w:val="20"/>
                <w:szCs w:val="20"/>
              </w:rPr>
              <w:t>Autónoma</w:t>
            </w:r>
            <w:r w:rsidRPr="00CB44A7">
              <w:rPr>
                <w:rFonts w:ascii="Arial" w:hAnsi="Arial" w:cs="Arial"/>
                <w:color w:val="000000"/>
                <w:sz w:val="20"/>
                <w:szCs w:val="20"/>
              </w:rPr>
              <w:t xml:space="preserve"> de </w:t>
            </w:r>
            <w:r w:rsidR="00392259" w:rsidRPr="00CB44A7">
              <w:rPr>
                <w:rFonts w:ascii="Arial" w:hAnsi="Arial" w:cs="Arial"/>
                <w:color w:val="000000"/>
                <w:sz w:val="20"/>
                <w:szCs w:val="20"/>
              </w:rPr>
              <w:t>Yucatán</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201,207,871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1,992,636,222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2,193,844,093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Social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954,078,336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1,133,864,778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2,087,943,114 </w:t>
            </w:r>
          </w:p>
        </w:tc>
      </w:tr>
      <w:tr w:rsidR="00631808" w:rsidRPr="00CB44A7" w:rsidTr="00CF430D">
        <w:trPr>
          <w:trHeight w:val="64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Otorgamiento del Sistema de Jubilaciones y Pensiones de los Servidores </w:t>
            </w:r>
            <w:r w:rsidR="00392259" w:rsidRPr="00CB44A7">
              <w:rPr>
                <w:rFonts w:ascii="Arial" w:hAnsi="Arial" w:cs="Arial"/>
                <w:color w:val="000000"/>
                <w:sz w:val="20"/>
                <w:szCs w:val="20"/>
              </w:rPr>
              <w:t>Públicos</w:t>
            </w:r>
            <w:r w:rsidRPr="00CB44A7">
              <w:rPr>
                <w:rFonts w:ascii="Arial" w:hAnsi="Arial" w:cs="Arial"/>
                <w:color w:val="000000"/>
                <w:sz w:val="20"/>
                <w:szCs w:val="20"/>
              </w:rPr>
              <w:t xml:space="preserve"> del Gobierno del Estado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1,836,769,810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1,836,769,810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de la Deuda Publica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291,033,043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652,656,881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943,689,924 </w:t>
            </w:r>
          </w:p>
        </w:tc>
      </w:tr>
      <w:tr w:rsidR="00631808" w:rsidRPr="00CB44A7" w:rsidTr="00CF430D">
        <w:trPr>
          <w:trHeight w:val="64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Otorgamiento de Prestaciones para la Seguridad Social de los Trabajadores del Gobierno del Estado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846,908,310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846,908,310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Justicia Civil, Mercantil y Familiar</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611,036,980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611,036,980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Educativa en Media Superior</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140,837,979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454,970,335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595,808,314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Fortalecimiento del Sistema de Justicia Penal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485,084,635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485,084,635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lastRenderedPageBreak/>
              <w:t>Gestión</w:t>
            </w:r>
            <w:r w:rsidR="00631808" w:rsidRPr="00CB44A7">
              <w:rPr>
                <w:rFonts w:ascii="Arial" w:hAnsi="Arial" w:cs="Arial"/>
                <w:color w:val="000000"/>
                <w:sz w:val="20"/>
                <w:szCs w:val="20"/>
              </w:rPr>
              <w:t xml:space="preserve"> Eficiente de las Instituciones del Sector de Justicia, Paz y Gobernabilidad</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436,447,229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436,447,229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Seguridad Vial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406,842,111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406,842,111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Dotación</w:t>
            </w:r>
            <w:r w:rsidR="00631808" w:rsidRPr="00CB44A7">
              <w:rPr>
                <w:rFonts w:ascii="Arial" w:hAnsi="Arial" w:cs="Arial"/>
                <w:color w:val="000000"/>
                <w:sz w:val="20"/>
                <w:szCs w:val="20"/>
              </w:rPr>
              <w:t xml:space="preserve"> de Agua Potable y Saneamiento de Aguas Residuales Domesticas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360,858,928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31,784,597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392,643,525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Impulso a los Atractivos </w:t>
            </w:r>
            <w:r w:rsidR="00392259" w:rsidRPr="00CB44A7">
              <w:rPr>
                <w:rFonts w:ascii="Arial" w:hAnsi="Arial" w:cs="Arial"/>
                <w:color w:val="000000"/>
                <w:sz w:val="20"/>
                <w:szCs w:val="20"/>
              </w:rPr>
              <w:t>Turísticos</w:t>
            </w:r>
            <w:r w:rsidRPr="00CB44A7">
              <w:rPr>
                <w:rFonts w:ascii="Arial" w:hAnsi="Arial" w:cs="Arial"/>
                <w:color w:val="000000"/>
                <w:sz w:val="20"/>
                <w:szCs w:val="20"/>
              </w:rPr>
              <w:t xml:space="preserve"> y Segmentos de Mercado</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373,145,351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373,145,351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Profesionalización</w:t>
            </w:r>
            <w:r w:rsidR="00631808" w:rsidRPr="00CB44A7">
              <w:rPr>
                <w:rFonts w:ascii="Arial" w:hAnsi="Arial" w:cs="Arial"/>
                <w:color w:val="000000"/>
                <w:sz w:val="20"/>
                <w:szCs w:val="20"/>
              </w:rPr>
              <w:t xml:space="preserve"> de los elementos policiales de </w:t>
            </w: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e </w:t>
            </w:r>
            <w:r w:rsidRPr="00CB44A7">
              <w:rPr>
                <w:rFonts w:ascii="Arial" w:hAnsi="Arial" w:cs="Arial"/>
                <w:color w:val="000000"/>
                <w:sz w:val="20"/>
                <w:szCs w:val="20"/>
              </w:rPr>
              <w:t>investigación</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327,232,374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31,865,368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359,097,742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Gobierno</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321,919,875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321,919,875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Modernización</w:t>
            </w:r>
            <w:r w:rsidR="00631808" w:rsidRPr="00CB44A7">
              <w:rPr>
                <w:rFonts w:ascii="Arial" w:hAnsi="Arial" w:cs="Arial"/>
                <w:color w:val="000000"/>
                <w:sz w:val="20"/>
                <w:szCs w:val="20"/>
              </w:rPr>
              <w:t xml:space="preserve"> del Sistema de Transporte Publico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306,629,378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306,629,378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392259" w:rsidRPr="00CB44A7">
              <w:rPr>
                <w:rFonts w:ascii="Arial" w:hAnsi="Arial" w:cs="Arial"/>
                <w:color w:val="000000"/>
                <w:sz w:val="20"/>
                <w:szCs w:val="20"/>
              </w:rPr>
              <w:t>Educación</w:t>
            </w:r>
            <w:r w:rsidRPr="00CB44A7">
              <w:rPr>
                <w:rFonts w:ascii="Arial" w:hAnsi="Arial" w:cs="Arial"/>
                <w:color w:val="000000"/>
                <w:sz w:val="20"/>
                <w:szCs w:val="20"/>
              </w:rPr>
              <w:t xml:space="preserve"> Media Superior</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195,598,742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105,529,129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301,127,871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en </w:t>
            </w:r>
            <w:r w:rsidRPr="00CB44A7">
              <w:rPr>
                <w:rFonts w:ascii="Arial" w:hAnsi="Arial" w:cs="Arial"/>
                <w:color w:val="000000"/>
                <w:sz w:val="20"/>
                <w:szCs w:val="20"/>
              </w:rPr>
              <w:t>Alimentación</w:t>
            </w:r>
            <w:r w:rsidR="00631808" w:rsidRPr="00CB44A7">
              <w:rPr>
                <w:rFonts w:ascii="Arial" w:hAnsi="Arial" w:cs="Arial"/>
                <w:color w:val="000000"/>
                <w:sz w:val="20"/>
                <w:szCs w:val="20"/>
              </w:rPr>
              <w:t xml:space="preserve"> a Personas Sujetas de Asistencia Social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32,627,649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265,111,614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297,739,263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Fomento del Sector Agropecuario y Agroindustrial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189,832,841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78,577,541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268,410,382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Preservación</w:t>
            </w:r>
            <w:r w:rsidR="00631808" w:rsidRPr="00CB44A7">
              <w:rPr>
                <w:rFonts w:ascii="Arial" w:hAnsi="Arial" w:cs="Arial"/>
                <w:color w:val="000000"/>
                <w:sz w:val="20"/>
                <w:szCs w:val="20"/>
              </w:rPr>
              <w:t xml:space="preserve">, Fomento y </w:t>
            </w:r>
            <w:r w:rsidRPr="00CB44A7">
              <w:rPr>
                <w:rFonts w:ascii="Arial" w:hAnsi="Arial" w:cs="Arial"/>
                <w:color w:val="000000"/>
                <w:sz w:val="20"/>
                <w:szCs w:val="20"/>
              </w:rPr>
              <w:t>Difusión</w:t>
            </w:r>
            <w:r w:rsidR="00631808" w:rsidRPr="00CB44A7">
              <w:rPr>
                <w:rFonts w:ascii="Arial" w:hAnsi="Arial" w:cs="Arial"/>
                <w:color w:val="000000"/>
                <w:sz w:val="20"/>
                <w:szCs w:val="20"/>
              </w:rPr>
              <w:t xml:space="preserve"> del Patrimonio </w:t>
            </w:r>
            <w:r w:rsidRPr="00CB44A7">
              <w:rPr>
                <w:rFonts w:ascii="Arial" w:hAnsi="Arial" w:cs="Arial"/>
                <w:color w:val="000000"/>
                <w:sz w:val="20"/>
                <w:szCs w:val="20"/>
              </w:rPr>
              <w:t>Artístico</w:t>
            </w:r>
            <w:r w:rsidR="00631808" w:rsidRPr="00CB44A7">
              <w:rPr>
                <w:rFonts w:ascii="Arial" w:hAnsi="Arial" w:cs="Arial"/>
                <w:color w:val="000000"/>
                <w:sz w:val="20"/>
                <w:szCs w:val="20"/>
              </w:rPr>
              <w:t xml:space="preserve"> y Cultural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268,114,341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268,114,341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Reinserción</w:t>
            </w:r>
            <w:r w:rsidR="00631808" w:rsidRPr="00CB44A7">
              <w:rPr>
                <w:rFonts w:ascii="Arial" w:hAnsi="Arial" w:cs="Arial"/>
                <w:color w:val="000000"/>
                <w:sz w:val="20"/>
                <w:szCs w:val="20"/>
              </w:rPr>
              <w:t xml:space="preserve"> Social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255,092,960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262,092,960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w:t>
            </w:r>
            <w:r w:rsidRPr="00CB44A7">
              <w:rPr>
                <w:rFonts w:ascii="Arial" w:hAnsi="Arial" w:cs="Arial"/>
                <w:color w:val="000000"/>
                <w:sz w:val="20"/>
                <w:szCs w:val="20"/>
              </w:rPr>
              <w:t>Económico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248,577,971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5,128,620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253,706,591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Mejoramiento de la Calidad en Instituciones de </w:t>
            </w:r>
            <w:r w:rsidR="00392259" w:rsidRPr="00CB44A7">
              <w:rPr>
                <w:rFonts w:ascii="Arial" w:hAnsi="Arial" w:cs="Arial"/>
                <w:color w:val="000000"/>
                <w:sz w:val="20"/>
                <w:szCs w:val="20"/>
              </w:rPr>
              <w:t>Educación</w:t>
            </w:r>
            <w:r w:rsidRPr="00CB44A7">
              <w:rPr>
                <w:rFonts w:ascii="Arial" w:hAnsi="Arial" w:cs="Arial"/>
                <w:color w:val="000000"/>
                <w:sz w:val="20"/>
                <w:szCs w:val="20"/>
              </w:rPr>
              <w:t xml:space="preserve"> Superior Publicas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97,077,532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149,398,067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246,475,599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 xml:space="preserve">Fortalecimiento de las Instituciones de </w:t>
            </w:r>
            <w:r w:rsidR="00392259" w:rsidRPr="00CB44A7">
              <w:rPr>
                <w:rFonts w:ascii="Arial" w:hAnsi="Arial" w:cs="Arial"/>
                <w:color w:val="000000"/>
                <w:sz w:val="20"/>
                <w:szCs w:val="20"/>
              </w:rPr>
              <w:t>Educación</w:t>
            </w:r>
            <w:r w:rsidRPr="00CB44A7">
              <w:rPr>
                <w:rFonts w:ascii="Arial" w:hAnsi="Arial" w:cs="Arial"/>
                <w:color w:val="000000"/>
                <w:sz w:val="20"/>
                <w:szCs w:val="20"/>
              </w:rPr>
              <w:t xml:space="preserve"> Superior</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24,615,025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220,342,745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244,957,770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a la Salud Reproductiva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96,710,906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85,150,330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181,861,236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Ampliación</w:t>
            </w:r>
            <w:r w:rsidR="00631808" w:rsidRPr="00CB44A7">
              <w:rPr>
                <w:rFonts w:ascii="Arial" w:hAnsi="Arial" w:cs="Arial"/>
                <w:color w:val="000000"/>
                <w:sz w:val="20"/>
                <w:szCs w:val="20"/>
              </w:rPr>
              <w:t xml:space="preserve"> de la Cobertura para Acceso a los Servicios </w:t>
            </w:r>
            <w:r w:rsidRPr="00CB44A7">
              <w:rPr>
                <w:rFonts w:ascii="Arial" w:hAnsi="Arial" w:cs="Arial"/>
                <w:color w:val="000000"/>
                <w:sz w:val="20"/>
                <w:szCs w:val="20"/>
              </w:rPr>
              <w:t>Básicos</w:t>
            </w:r>
            <w:r w:rsidR="00631808" w:rsidRPr="00CB44A7">
              <w:rPr>
                <w:rFonts w:ascii="Arial" w:hAnsi="Arial" w:cs="Arial"/>
                <w:color w:val="000000"/>
                <w:sz w:val="20"/>
                <w:szCs w:val="20"/>
              </w:rPr>
              <w:t xml:space="preserve"> de la Vivienda</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85,141,494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152,292,801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237,434,295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del Rezago Educativo y Analfabetismo</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74,332,157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156,284,113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230,616,270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Eficiencia Terminal en </w:t>
            </w:r>
            <w:r w:rsidR="00392259" w:rsidRPr="00CB44A7">
              <w:rPr>
                <w:rFonts w:ascii="Arial" w:hAnsi="Arial" w:cs="Arial"/>
                <w:color w:val="000000"/>
                <w:sz w:val="20"/>
                <w:szCs w:val="20"/>
              </w:rPr>
              <w:t>Educación</w:t>
            </w:r>
            <w:r w:rsidRPr="00CB44A7">
              <w:rPr>
                <w:rFonts w:ascii="Arial" w:hAnsi="Arial" w:cs="Arial"/>
                <w:color w:val="000000"/>
                <w:sz w:val="20"/>
                <w:szCs w:val="20"/>
              </w:rPr>
              <w:t xml:space="preserve"> Superior</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136,057,115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91,759,180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227,816,295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Fomento a Productos y Servicios </w:t>
            </w:r>
            <w:r w:rsidR="00392259" w:rsidRPr="00CB44A7">
              <w:rPr>
                <w:rFonts w:ascii="Arial" w:hAnsi="Arial" w:cs="Arial"/>
                <w:color w:val="000000"/>
                <w:sz w:val="20"/>
                <w:szCs w:val="20"/>
              </w:rPr>
              <w:t>Turísticos</w:t>
            </w:r>
            <w:r w:rsidRPr="00CB44A7">
              <w:rPr>
                <w:rFonts w:ascii="Arial" w:hAnsi="Arial" w:cs="Arial"/>
                <w:color w:val="000000"/>
                <w:sz w:val="20"/>
                <w:szCs w:val="20"/>
              </w:rPr>
              <w:t xml:space="preserve"> Incluyentes y de Calidad</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135,516,979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77,033,523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212,550,502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Innovación</w:t>
            </w:r>
            <w:r w:rsidR="00631808" w:rsidRPr="00CB44A7">
              <w:rPr>
                <w:rFonts w:ascii="Arial" w:hAnsi="Arial" w:cs="Arial"/>
                <w:color w:val="000000"/>
                <w:sz w:val="20"/>
                <w:szCs w:val="20"/>
              </w:rPr>
              <w:t xml:space="preserve"> y Eficiencia en la </w:t>
            </w:r>
            <w:r w:rsidRPr="00CB44A7">
              <w:rPr>
                <w:rFonts w:ascii="Arial" w:hAnsi="Arial" w:cs="Arial"/>
                <w:color w:val="000000"/>
                <w:sz w:val="20"/>
                <w:szCs w:val="20"/>
              </w:rPr>
              <w:t>Información</w:t>
            </w:r>
            <w:r w:rsidR="00631808" w:rsidRPr="00CB44A7">
              <w:rPr>
                <w:rFonts w:ascii="Arial" w:hAnsi="Arial" w:cs="Arial"/>
                <w:color w:val="000000"/>
                <w:sz w:val="20"/>
                <w:szCs w:val="20"/>
              </w:rPr>
              <w:t xml:space="preserve"> para la </w:t>
            </w:r>
            <w:r w:rsidRPr="00CB44A7">
              <w:rPr>
                <w:rFonts w:ascii="Arial" w:hAnsi="Arial" w:cs="Arial"/>
                <w:color w:val="000000"/>
                <w:sz w:val="20"/>
                <w:szCs w:val="20"/>
              </w:rPr>
              <w:t>Gestión</w:t>
            </w:r>
            <w:r w:rsidR="00631808" w:rsidRPr="00CB44A7">
              <w:rPr>
                <w:rFonts w:ascii="Arial" w:hAnsi="Arial" w:cs="Arial"/>
                <w:color w:val="000000"/>
                <w:sz w:val="20"/>
                <w:szCs w:val="20"/>
              </w:rPr>
              <w:t xml:space="preserve"> Publica</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40,729,088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157,849,441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198,578,529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392259" w:rsidRPr="00CB44A7">
              <w:rPr>
                <w:rFonts w:ascii="Arial" w:hAnsi="Arial" w:cs="Arial"/>
                <w:color w:val="000000"/>
                <w:sz w:val="20"/>
                <w:szCs w:val="20"/>
              </w:rPr>
              <w:t>Educación</w:t>
            </w:r>
            <w:r w:rsidRPr="00CB44A7">
              <w:rPr>
                <w:rFonts w:ascii="Arial" w:hAnsi="Arial" w:cs="Arial"/>
                <w:color w:val="000000"/>
                <w:sz w:val="20"/>
                <w:szCs w:val="20"/>
              </w:rPr>
              <w:t xml:space="preserve"> </w:t>
            </w:r>
            <w:r w:rsidR="00392259" w:rsidRPr="00CB44A7">
              <w:rPr>
                <w:rFonts w:ascii="Arial" w:hAnsi="Arial" w:cs="Arial"/>
                <w:color w:val="000000"/>
                <w:sz w:val="20"/>
                <w:szCs w:val="20"/>
              </w:rPr>
              <w:t>Básica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153,583,365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39,577,413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193,160,778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Construcción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Modernización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Conservación</w:t>
            </w:r>
            <w:r w:rsidR="00631808" w:rsidRPr="00CB44A7">
              <w:rPr>
                <w:rFonts w:ascii="Arial" w:hAnsi="Arial" w:cs="Arial"/>
                <w:color w:val="000000"/>
                <w:sz w:val="20"/>
                <w:szCs w:val="20"/>
              </w:rPr>
              <w:t xml:space="preserve"> de las </w:t>
            </w:r>
            <w:r w:rsidRPr="00CB44A7">
              <w:rPr>
                <w:rFonts w:ascii="Arial" w:hAnsi="Arial" w:cs="Arial"/>
                <w:color w:val="000000"/>
                <w:sz w:val="20"/>
                <w:szCs w:val="20"/>
              </w:rPr>
              <w:t>Vías</w:t>
            </w:r>
            <w:r w:rsidR="00631808" w:rsidRPr="00CB44A7">
              <w:rPr>
                <w:rFonts w:ascii="Arial" w:hAnsi="Arial" w:cs="Arial"/>
                <w:color w:val="000000"/>
                <w:sz w:val="20"/>
                <w:szCs w:val="20"/>
              </w:rPr>
              <w:t xml:space="preserve"> de </w:t>
            </w:r>
            <w:r w:rsidRPr="00CB44A7">
              <w:rPr>
                <w:rFonts w:ascii="Arial" w:hAnsi="Arial" w:cs="Arial"/>
                <w:color w:val="000000"/>
                <w:sz w:val="20"/>
                <w:szCs w:val="20"/>
              </w:rPr>
              <w:t>Comunicación</w:t>
            </w:r>
            <w:r w:rsidR="00631808" w:rsidRPr="00CB44A7">
              <w:rPr>
                <w:rFonts w:ascii="Arial" w:hAnsi="Arial" w:cs="Arial"/>
                <w:color w:val="000000"/>
                <w:sz w:val="20"/>
                <w:szCs w:val="20"/>
              </w:rPr>
              <w:t xml:space="preserve"> Terrestre</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129,167,316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63,000,000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192,167,316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Reforzamiento de la Capacidad Recaudatoria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187,451,985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187,451,985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Calidad y Espacios en la Vivienda</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110,865,968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61,699,445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172,565,413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a las Violencias contra las Mujeres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154,300,098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12,326,080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166,626,178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Sistema de </w:t>
            </w:r>
            <w:r w:rsidR="00392259" w:rsidRPr="00CB44A7">
              <w:rPr>
                <w:rFonts w:ascii="Arial" w:hAnsi="Arial" w:cs="Arial"/>
                <w:color w:val="000000"/>
                <w:sz w:val="20"/>
                <w:szCs w:val="20"/>
              </w:rPr>
              <w:t>Protección</w:t>
            </w:r>
            <w:r w:rsidRPr="00CB44A7">
              <w:rPr>
                <w:rFonts w:ascii="Arial" w:hAnsi="Arial" w:cs="Arial"/>
                <w:color w:val="000000"/>
                <w:sz w:val="20"/>
                <w:szCs w:val="20"/>
              </w:rPr>
              <w:t xml:space="preserve"> Social en Salud</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140,302,988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25,171,688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165,474,676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Rendición</w:t>
            </w:r>
            <w:r w:rsidR="00631808" w:rsidRPr="00CB44A7">
              <w:rPr>
                <w:rFonts w:ascii="Arial" w:hAnsi="Arial" w:cs="Arial"/>
                <w:color w:val="000000"/>
                <w:sz w:val="20"/>
                <w:szCs w:val="20"/>
              </w:rPr>
              <w:t xml:space="preserve"> de Cuentas en Instituciones de Seguridad, Justicia y Gobernabilidad</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162,238,200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162,238,200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Fomento de la Cultura </w:t>
            </w:r>
            <w:r w:rsidR="00392259" w:rsidRPr="00CB44A7">
              <w:rPr>
                <w:rFonts w:ascii="Arial" w:hAnsi="Arial" w:cs="Arial"/>
                <w:color w:val="000000"/>
                <w:sz w:val="20"/>
                <w:szCs w:val="20"/>
              </w:rPr>
              <w:t>Física</w:t>
            </w:r>
            <w:r w:rsidRPr="00CB44A7">
              <w:rPr>
                <w:rFonts w:ascii="Arial" w:hAnsi="Arial" w:cs="Arial"/>
                <w:color w:val="000000"/>
                <w:sz w:val="20"/>
                <w:szCs w:val="20"/>
              </w:rPr>
              <w:t xml:space="preserve"> y </w:t>
            </w:r>
            <w:r w:rsidR="00392259" w:rsidRPr="00CB44A7">
              <w:rPr>
                <w:rFonts w:ascii="Arial" w:hAnsi="Arial" w:cs="Arial"/>
                <w:color w:val="000000"/>
                <w:sz w:val="20"/>
                <w:szCs w:val="20"/>
              </w:rPr>
              <w:t>Recreación</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158,711,746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158,711,746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Mejoramiento de la Infraestructura Urbana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138,449,519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20,000,000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158,449,519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Escolar</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28,307,019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124,319,818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152,626,837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Incremento de la </w:t>
            </w:r>
            <w:r w:rsidR="00392259" w:rsidRPr="00CB44A7">
              <w:rPr>
                <w:rFonts w:ascii="Arial" w:hAnsi="Arial" w:cs="Arial"/>
                <w:color w:val="000000"/>
                <w:sz w:val="20"/>
                <w:szCs w:val="20"/>
              </w:rPr>
              <w:t>Inversión</w:t>
            </w:r>
            <w:r w:rsidRPr="00CB44A7">
              <w:rPr>
                <w:rFonts w:ascii="Arial" w:hAnsi="Arial" w:cs="Arial"/>
                <w:color w:val="000000"/>
                <w:sz w:val="20"/>
                <w:szCs w:val="20"/>
              </w:rPr>
              <w:t xml:space="preserve"> Extranjera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150,050,479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150,050,479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Mitigación</w:t>
            </w:r>
            <w:r w:rsidR="00631808" w:rsidRPr="00CB44A7">
              <w:rPr>
                <w:rFonts w:ascii="Arial" w:hAnsi="Arial" w:cs="Arial"/>
                <w:color w:val="000000"/>
                <w:sz w:val="20"/>
                <w:szCs w:val="20"/>
              </w:rPr>
              <w:t xml:space="preserve"> de Riesgos Sanitarios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60,640,705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88,172,402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148,813,107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Asistencia Social a Personas Vulnerables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135,640,749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135,640,749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Vinculación</w:t>
            </w:r>
            <w:r w:rsidR="00631808" w:rsidRPr="00CB44A7">
              <w:rPr>
                <w:rFonts w:ascii="Arial" w:hAnsi="Arial" w:cs="Arial"/>
                <w:color w:val="000000"/>
                <w:sz w:val="20"/>
                <w:szCs w:val="20"/>
              </w:rPr>
              <w:t xml:space="preserve"> Nacional e Internacional del Poder Ejecutivo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131,219,357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131,219,357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Servicios Legislativos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128,889,679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128,889,679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Restitución</w:t>
            </w:r>
            <w:r w:rsidR="00631808" w:rsidRPr="00CB44A7">
              <w:rPr>
                <w:rFonts w:ascii="Arial" w:hAnsi="Arial" w:cs="Arial"/>
                <w:color w:val="000000"/>
                <w:sz w:val="20"/>
                <w:szCs w:val="20"/>
              </w:rPr>
              <w:t xml:space="preserve"> de Derechos de Niñas, Niños y Adolescentes del Estado de </w:t>
            </w:r>
            <w:r w:rsidRPr="00CB44A7">
              <w:rPr>
                <w:rFonts w:ascii="Arial" w:hAnsi="Arial" w:cs="Arial"/>
                <w:color w:val="000000"/>
                <w:sz w:val="20"/>
                <w:szCs w:val="20"/>
              </w:rPr>
              <w:t>Yucatán</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105,625,533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11,995,239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117,620,772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Operación</w:t>
            </w:r>
            <w:r w:rsidR="00631808" w:rsidRPr="00CB44A7">
              <w:rPr>
                <w:rFonts w:ascii="Arial" w:hAnsi="Arial" w:cs="Arial"/>
                <w:color w:val="000000"/>
                <w:sz w:val="20"/>
                <w:szCs w:val="20"/>
              </w:rPr>
              <w:t xml:space="preserve"> y Administracion del IEPAC</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115,640,617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115,640,617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Certeza </w:t>
            </w:r>
            <w:r w:rsidR="00392259" w:rsidRPr="00CB44A7">
              <w:rPr>
                <w:rFonts w:ascii="Arial" w:hAnsi="Arial" w:cs="Arial"/>
                <w:color w:val="000000"/>
                <w:sz w:val="20"/>
                <w:szCs w:val="20"/>
              </w:rPr>
              <w:t>Jurídica</w:t>
            </w:r>
            <w:r w:rsidRPr="00CB44A7">
              <w:rPr>
                <w:rFonts w:ascii="Arial" w:hAnsi="Arial" w:cs="Arial"/>
                <w:color w:val="000000"/>
                <w:sz w:val="20"/>
                <w:szCs w:val="20"/>
              </w:rPr>
              <w:t xml:space="preserve"> de Identidad y Patrimonio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108,783,937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3,958,229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112,742,166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Fomento a la </w:t>
            </w:r>
            <w:r w:rsidR="00392259" w:rsidRPr="00CB44A7">
              <w:rPr>
                <w:rFonts w:ascii="Arial" w:hAnsi="Arial" w:cs="Arial"/>
                <w:color w:val="000000"/>
                <w:sz w:val="20"/>
                <w:szCs w:val="20"/>
              </w:rPr>
              <w:t>Creación</w:t>
            </w:r>
            <w:r w:rsidRPr="00CB44A7">
              <w:rPr>
                <w:rFonts w:ascii="Arial" w:hAnsi="Arial" w:cs="Arial"/>
                <w:color w:val="000000"/>
                <w:sz w:val="20"/>
                <w:szCs w:val="20"/>
              </w:rPr>
              <w:t xml:space="preserve"> y </w:t>
            </w:r>
            <w:r w:rsidR="00392259" w:rsidRPr="00CB44A7">
              <w:rPr>
                <w:rFonts w:ascii="Arial" w:hAnsi="Arial" w:cs="Arial"/>
                <w:color w:val="000000"/>
                <w:sz w:val="20"/>
                <w:szCs w:val="20"/>
              </w:rPr>
              <w:t>Manifestación</w:t>
            </w:r>
            <w:r w:rsidRPr="00CB44A7">
              <w:rPr>
                <w:rFonts w:ascii="Arial" w:hAnsi="Arial" w:cs="Arial"/>
                <w:color w:val="000000"/>
                <w:sz w:val="20"/>
                <w:szCs w:val="20"/>
              </w:rPr>
              <w:t xml:space="preserve"> </w:t>
            </w:r>
            <w:r w:rsidR="00392259" w:rsidRPr="00CB44A7">
              <w:rPr>
                <w:rFonts w:ascii="Arial" w:hAnsi="Arial" w:cs="Arial"/>
                <w:color w:val="000000"/>
                <w:sz w:val="20"/>
                <w:szCs w:val="20"/>
              </w:rPr>
              <w:t>Artística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106,508,690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107,808,690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Productividad y </w:t>
            </w:r>
            <w:r w:rsidR="00392259" w:rsidRPr="00CB44A7">
              <w:rPr>
                <w:rFonts w:ascii="Arial" w:hAnsi="Arial" w:cs="Arial"/>
                <w:color w:val="000000"/>
                <w:sz w:val="20"/>
                <w:szCs w:val="20"/>
              </w:rPr>
              <w:t>Comercialización</w:t>
            </w:r>
            <w:r w:rsidRPr="00CB44A7">
              <w:rPr>
                <w:rFonts w:ascii="Arial" w:hAnsi="Arial" w:cs="Arial"/>
                <w:color w:val="000000"/>
                <w:sz w:val="20"/>
                <w:szCs w:val="20"/>
              </w:rPr>
              <w:t xml:space="preserve"> Empresarial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102,235,096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102,235,096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Control de Enfermedades Transmitidas por Vector</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77,555,077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24,356,844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101,911,921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Asistencia </w:t>
            </w:r>
            <w:r w:rsidR="00392259" w:rsidRPr="00CB44A7">
              <w:rPr>
                <w:rFonts w:ascii="Arial" w:hAnsi="Arial" w:cs="Arial"/>
                <w:color w:val="000000"/>
                <w:sz w:val="20"/>
                <w:szCs w:val="20"/>
              </w:rPr>
              <w:t>Jurídica</w:t>
            </w:r>
            <w:r w:rsidRPr="00CB44A7">
              <w:rPr>
                <w:rFonts w:ascii="Arial" w:hAnsi="Arial" w:cs="Arial"/>
                <w:color w:val="000000"/>
                <w:sz w:val="20"/>
                <w:szCs w:val="20"/>
              </w:rPr>
              <w:t xml:space="preserve"> al Sector </w:t>
            </w:r>
            <w:r w:rsidR="00831125" w:rsidRPr="00CB44A7">
              <w:rPr>
                <w:rFonts w:ascii="Arial" w:hAnsi="Arial" w:cs="Arial"/>
                <w:color w:val="000000"/>
                <w:sz w:val="20"/>
                <w:szCs w:val="20"/>
              </w:rPr>
              <w:t>Público</w:t>
            </w:r>
            <w:r w:rsidRPr="00CB44A7">
              <w:rPr>
                <w:rFonts w:ascii="Arial" w:hAnsi="Arial" w:cs="Arial"/>
                <w:color w:val="000000"/>
                <w:sz w:val="20"/>
                <w:szCs w:val="20"/>
              </w:rPr>
              <w:t xml:space="preserve"> y Social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101,512,962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101,512,962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Cultural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101,119,641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101,119,641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Crecimiento Industrial Sostenible</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99,595,453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99,595,453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lastRenderedPageBreak/>
              <w:t>Prestación</w:t>
            </w:r>
            <w:r w:rsidR="00631808" w:rsidRPr="00CB44A7">
              <w:rPr>
                <w:rFonts w:ascii="Arial" w:hAnsi="Arial" w:cs="Arial"/>
                <w:color w:val="000000"/>
                <w:sz w:val="20"/>
                <w:szCs w:val="20"/>
              </w:rPr>
              <w:t xml:space="preserve"> de Servicios de Salud a la Infancia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55,331,647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41,896,458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97,228,105 </w:t>
            </w:r>
          </w:p>
        </w:tc>
      </w:tr>
      <w:tr w:rsidR="00631808" w:rsidRPr="00CB44A7" w:rsidTr="00CF430D">
        <w:trPr>
          <w:trHeight w:val="64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Administracion y Control de los Recursos Humanos, Financieros y Materiales de la Universidad </w:t>
            </w:r>
            <w:r w:rsidR="00392259" w:rsidRPr="00CB44A7">
              <w:rPr>
                <w:rFonts w:ascii="Arial" w:hAnsi="Arial" w:cs="Arial"/>
                <w:color w:val="000000"/>
                <w:sz w:val="20"/>
                <w:szCs w:val="20"/>
              </w:rPr>
              <w:t>Autónoma</w:t>
            </w:r>
            <w:r w:rsidRPr="00CB44A7">
              <w:rPr>
                <w:rFonts w:ascii="Arial" w:hAnsi="Arial" w:cs="Arial"/>
                <w:color w:val="000000"/>
                <w:sz w:val="20"/>
                <w:szCs w:val="20"/>
              </w:rPr>
              <w:t xml:space="preserve"> de </w:t>
            </w:r>
            <w:r w:rsidR="00392259" w:rsidRPr="00CB44A7">
              <w:rPr>
                <w:rFonts w:ascii="Arial" w:hAnsi="Arial" w:cs="Arial"/>
                <w:color w:val="000000"/>
                <w:sz w:val="20"/>
                <w:szCs w:val="20"/>
              </w:rPr>
              <w:t>Yucatán</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692,545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94,518,951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95,211,496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de la Hacienda Publica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95,107,938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95,107,938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Desarrollo Urbano y Ordenamiento Territorial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92,513,562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92,513,562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Institucional de Servicios Personales del IEPAC</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90,935,955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90,935,955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Desarrollo del Sector Pesquero y </w:t>
            </w:r>
            <w:r w:rsidR="00392259" w:rsidRPr="00CB44A7">
              <w:rPr>
                <w:rFonts w:ascii="Arial" w:hAnsi="Arial" w:cs="Arial"/>
                <w:color w:val="000000"/>
                <w:sz w:val="20"/>
                <w:szCs w:val="20"/>
              </w:rPr>
              <w:t>Acuícola</w:t>
            </w:r>
            <w:r w:rsidRPr="00CB44A7">
              <w:rPr>
                <w:rFonts w:ascii="Arial" w:hAnsi="Arial" w:cs="Arial"/>
                <w:color w:val="000000"/>
                <w:sz w:val="20"/>
                <w:szCs w:val="20"/>
              </w:rPr>
              <w:t xml:space="preserve"> con Enfoque Sustentable</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87,765,172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87,765,172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Protección</w:t>
            </w:r>
            <w:r w:rsidR="00631808" w:rsidRPr="00CB44A7">
              <w:rPr>
                <w:rFonts w:ascii="Arial" w:hAnsi="Arial" w:cs="Arial"/>
                <w:color w:val="000000"/>
                <w:sz w:val="20"/>
                <w:szCs w:val="20"/>
              </w:rPr>
              <w:t xml:space="preserve"> Civil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78,248,896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78,248,896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Vigilancia de la </w:t>
            </w:r>
            <w:r w:rsidR="00392259" w:rsidRPr="00CB44A7">
              <w:rPr>
                <w:rFonts w:ascii="Arial" w:hAnsi="Arial" w:cs="Arial"/>
                <w:color w:val="000000"/>
                <w:sz w:val="20"/>
                <w:szCs w:val="20"/>
              </w:rPr>
              <w:t>Aplicación</w:t>
            </w:r>
            <w:r w:rsidRPr="00CB44A7">
              <w:rPr>
                <w:rFonts w:ascii="Arial" w:hAnsi="Arial" w:cs="Arial"/>
                <w:color w:val="000000"/>
                <w:sz w:val="20"/>
                <w:szCs w:val="20"/>
              </w:rPr>
              <w:t xml:space="preserve"> de los Recursos </w:t>
            </w:r>
            <w:r w:rsidR="00392259" w:rsidRPr="00CB44A7">
              <w:rPr>
                <w:rFonts w:ascii="Arial" w:hAnsi="Arial" w:cs="Arial"/>
                <w:color w:val="000000"/>
                <w:sz w:val="20"/>
                <w:szCs w:val="20"/>
              </w:rPr>
              <w:t>Públicos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76,088,754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76,088,754 </w:t>
            </w:r>
          </w:p>
        </w:tc>
      </w:tr>
      <w:tr w:rsidR="00631808" w:rsidRPr="00CB44A7" w:rsidTr="00CF430D">
        <w:trPr>
          <w:trHeight w:val="315"/>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Fortalecimiento de las Empresas Locales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38,991,760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35,000,000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73,991,760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Mejora de la Calidad de los Servicios de Salud</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27,181,178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45,649,465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72,830,643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Preservación</w:t>
            </w:r>
            <w:r w:rsidR="00631808" w:rsidRPr="00CB44A7">
              <w:rPr>
                <w:rFonts w:ascii="Arial" w:hAnsi="Arial" w:cs="Arial"/>
                <w:color w:val="000000"/>
                <w:sz w:val="20"/>
                <w:szCs w:val="20"/>
              </w:rPr>
              <w:t xml:space="preserve"> de la Calidad del Agua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67,618,766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1,495,231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69,113,997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de Ciudades y Comunidades Sostenibles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68,314,034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68,314,034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Impulso al Deporte de Alto Rendimiento</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63,917,699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31,050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63,948,749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Conectividad e Infraestructura para Servicios Gubernamentales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60,592,407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1,821,667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62,414,074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 xml:space="preserve">Impulso a la </w:t>
            </w:r>
            <w:r w:rsidR="00392259" w:rsidRPr="00CB44A7">
              <w:rPr>
                <w:rFonts w:ascii="Arial" w:hAnsi="Arial" w:cs="Arial"/>
                <w:color w:val="000000"/>
                <w:sz w:val="20"/>
                <w:szCs w:val="20"/>
              </w:rPr>
              <w:t>Población</w:t>
            </w:r>
            <w:r w:rsidRPr="00CB44A7">
              <w:rPr>
                <w:rFonts w:ascii="Arial" w:hAnsi="Arial" w:cs="Arial"/>
                <w:color w:val="000000"/>
                <w:sz w:val="20"/>
                <w:szCs w:val="20"/>
              </w:rPr>
              <w:t xml:space="preserve"> Emprendedora y Empresarial con Enfoque de </w:t>
            </w:r>
            <w:r w:rsidR="00392259" w:rsidRPr="00CB44A7">
              <w:rPr>
                <w:rFonts w:ascii="Arial" w:hAnsi="Arial" w:cs="Arial"/>
                <w:color w:val="000000"/>
                <w:sz w:val="20"/>
                <w:szCs w:val="20"/>
              </w:rPr>
              <w:t>Inclusión</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57,833,064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57,833,064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Auditoria Superior del Estado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57,602,082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57,602,082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Calidad en </w:t>
            </w:r>
            <w:r w:rsidR="00392259" w:rsidRPr="00CB44A7">
              <w:rPr>
                <w:rFonts w:ascii="Arial" w:hAnsi="Arial" w:cs="Arial"/>
                <w:color w:val="000000"/>
                <w:sz w:val="20"/>
                <w:szCs w:val="20"/>
              </w:rPr>
              <w:t>Educación</w:t>
            </w:r>
            <w:r w:rsidRPr="00CB44A7">
              <w:rPr>
                <w:rFonts w:ascii="Arial" w:hAnsi="Arial" w:cs="Arial"/>
                <w:color w:val="000000"/>
                <w:sz w:val="20"/>
                <w:szCs w:val="20"/>
              </w:rPr>
              <w:t xml:space="preserve"> Superior de la Universidad </w:t>
            </w:r>
            <w:r w:rsidR="00392259" w:rsidRPr="00CB44A7">
              <w:rPr>
                <w:rFonts w:ascii="Arial" w:hAnsi="Arial" w:cs="Arial"/>
                <w:color w:val="000000"/>
                <w:sz w:val="20"/>
                <w:szCs w:val="20"/>
              </w:rPr>
              <w:t>Autónoma</w:t>
            </w:r>
            <w:r w:rsidRPr="00CB44A7">
              <w:rPr>
                <w:rFonts w:ascii="Arial" w:hAnsi="Arial" w:cs="Arial"/>
                <w:color w:val="000000"/>
                <w:sz w:val="20"/>
                <w:szCs w:val="20"/>
              </w:rPr>
              <w:t xml:space="preserve"> de </w:t>
            </w:r>
            <w:r w:rsidR="00392259" w:rsidRPr="00CB44A7">
              <w:rPr>
                <w:rFonts w:ascii="Arial" w:hAnsi="Arial" w:cs="Arial"/>
                <w:color w:val="000000"/>
                <w:sz w:val="20"/>
                <w:szCs w:val="20"/>
              </w:rPr>
              <w:t>Yucatán</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52,069,322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52,069,322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Fomento y </w:t>
            </w:r>
            <w:r w:rsidR="00392259" w:rsidRPr="00CB44A7">
              <w:rPr>
                <w:rFonts w:ascii="Arial" w:hAnsi="Arial" w:cs="Arial"/>
                <w:color w:val="000000"/>
                <w:sz w:val="20"/>
                <w:szCs w:val="20"/>
              </w:rPr>
              <w:t>Difusión</w:t>
            </w:r>
            <w:r w:rsidRPr="00CB44A7">
              <w:rPr>
                <w:rFonts w:ascii="Arial" w:hAnsi="Arial" w:cs="Arial"/>
                <w:color w:val="000000"/>
                <w:sz w:val="20"/>
                <w:szCs w:val="20"/>
              </w:rPr>
              <w:t xml:space="preserve"> de la Cultura Tradicional Yucateca</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47,441,095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2,464,436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49,905,531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Fomento y </w:t>
            </w:r>
            <w:r w:rsidR="00392259" w:rsidRPr="00CB44A7">
              <w:rPr>
                <w:rFonts w:ascii="Arial" w:hAnsi="Arial" w:cs="Arial"/>
                <w:color w:val="000000"/>
                <w:sz w:val="20"/>
                <w:szCs w:val="20"/>
              </w:rPr>
              <w:t>Sensibilización</w:t>
            </w:r>
            <w:r w:rsidRPr="00CB44A7">
              <w:rPr>
                <w:rFonts w:ascii="Arial" w:hAnsi="Arial" w:cs="Arial"/>
                <w:color w:val="000000"/>
                <w:sz w:val="20"/>
                <w:szCs w:val="20"/>
              </w:rPr>
              <w:t xml:space="preserve"> hacia el Consumo Cultural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45,309,844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1,424,312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46,734,156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Desarrollo del Servicio Profesional Docente</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39,165,391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6,053,585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45,218,976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w:t>
            </w:r>
            <w:r w:rsidRPr="00CB44A7">
              <w:rPr>
                <w:rFonts w:ascii="Arial" w:hAnsi="Arial" w:cs="Arial"/>
                <w:color w:val="000000"/>
                <w:sz w:val="20"/>
                <w:szCs w:val="20"/>
              </w:rPr>
              <w:t>Innovación</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44,714,788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207,097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44,921,885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Fortalecimiento al Conocimiento </w:t>
            </w:r>
            <w:r w:rsidR="00392259" w:rsidRPr="00CB44A7">
              <w:rPr>
                <w:rFonts w:ascii="Arial" w:hAnsi="Arial" w:cs="Arial"/>
                <w:color w:val="000000"/>
                <w:sz w:val="20"/>
                <w:szCs w:val="20"/>
              </w:rPr>
              <w:t>Científico</w:t>
            </w:r>
            <w:r w:rsidRPr="00CB44A7">
              <w:rPr>
                <w:rFonts w:ascii="Arial" w:hAnsi="Arial" w:cs="Arial"/>
                <w:color w:val="000000"/>
                <w:sz w:val="20"/>
                <w:szCs w:val="20"/>
              </w:rPr>
              <w:t xml:space="preserve">, </w:t>
            </w:r>
            <w:r w:rsidR="00392259" w:rsidRPr="00CB44A7">
              <w:rPr>
                <w:rFonts w:ascii="Arial" w:hAnsi="Arial" w:cs="Arial"/>
                <w:color w:val="000000"/>
                <w:sz w:val="20"/>
                <w:szCs w:val="20"/>
              </w:rPr>
              <w:t>Tecnológico</w:t>
            </w:r>
            <w:r w:rsidRPr="00CB44A7">
              <w:rPr>
                <w:rFonts w:ascii="Arial" w:hAnsi="Arial" w:cs="Arial"/>
                <w:color w:val="000000"/>
                <w:sz w:val="20"/>
                <w:szCs w:val="20"/>
              </w:rPr>
              <w:t xml:space="preserve"> e </w:t>
            </w:r>
            <w:r w:rsidR="00392259" w:rsidRPr="00CB44A7">
              <w:rPr>
                <w:rFonts w:ascii="Arial" w:hAnsi="Arial" w:cs="Arial"/>
                <w:color w:val="000000"/>
                <w:sz w:val="20"/>
                <w:szCs w:val="20"/>
              </w:rPr>
              <w:t>Innovación</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41,648,862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3,105,000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44,753,862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Desarrollo Institucional de los Municipios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43,560,603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43,560,603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y Desarrollo de las Organizaciones Sociales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40,195,708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1,913,030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42,108,738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Difusión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Rendición</w:t>
            </w:r>
            <w:r w:rsidR="00631808" w:rsidRPr="00CB44A7">
              <w:rPr>
                <w:rFonts w:ascii="Arial" w:hAnsi="Arial" w:cs="Arial"/>
                <w:color w:val="000000"/>
                <w:sz w:val="20"/>
                <w:szCs w:val="20"/>
              </w:rPr>
              <w:t xml:space="preserve"> de Cuentas del Poder Ejecutivo e </w:t>
            </w:r>
            <w:r w:rsidRPr="00CB44A7">
              <w:rPr>
                <w:rFonts w:ascii="Arial" w:hAnsi="Arial" w:cs="Arial"/>
                <w:color w:val="000000"/>
                <w:sz w:val="20"/>
                <w:szCs w:val="20"/>
              </w:rPr>
              <w:t>Información</w:t>
            </w:r>
            <w:r w:rsidR="00631808" w:rsidRPr="00CB44A7">
              <w:rPr>
                <w:rFonts w:ascii="Arial" w:hAnsi="Arial" w:cs="Arial"/>
                <w:color w:val="000000"/>
                <w:sz w:val="20"/>
                <w:szCs w:val="20"/>
              </w:rPr>
              <w:t xml:space="preserve"> Publica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37,337,349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37,337,349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a Personas con Discapacidad del Estado de </w:t>
            </w:r>
            <w:r w:rsidRPr="00CB44A7">
              <w:rPr>
                <w:rFonts w:ascii="Arial" w:hAnsi="Arial" w:cs="Arial"/>
                <w:color w:val="000000"/>
                <w:sz w:val="20"/>
                <w:szCs w:val="20"/>
              </w:rPr>
              <w:t>Yucatán</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35,577,029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1,712,000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37,289,029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Verde y Sustentable</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29,346,443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29,346,443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del Delito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30,911,957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2,368,083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33,280,040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Administracion de los Recursos Humanos, Financieros y Materiales de la Codhey</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32,984,443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32,984,443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Transferencia de Recursos Federales por Convenios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30,946,359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30,946,359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Administracion de los Recursos Materiales y Patrimoniales del Poder Ejecutivo</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30,559,753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30,559,753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Implementación</w:t>
            </w:r>
            <w:r w:rsidR="00631808" w:rsidRPr="00CB44A7">
              <w:rPr>
                <w:rFonts w:ascii="Arial" w:hAnsi="Arial" w:cs="Arial"/>
                <w:color w:val="000000"/>
                <w:sz w:val="20"/>
                <w:szCs w:val="20"/>
              </w:rPr>
              <w:t xml:space="preserve"> del Presupuesto Basado en Resultados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29,823,086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29,823,086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Empleo de Calidad, Incluyente y Formal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29,488,487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29,488,487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Impartición</w:t>
            </w:r>
            <w:r w:rsidR="00631808" w:rsidRPr="00CB44A7">
              <w:rPr>
                <w:rFonts w:ascii="Arial" w:hAnsi="Arial" w:cs="Arial"/>
                <w:color w:val="000000"/>
                <w:sz w:val="20"/>
                <w:szCs w:val="20"/>
              </w:rPr>
              <w:t xml:space="preserve"> de Justicia en Materia Fiscal y Administrativa</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28,586,127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28,586,127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Mejoramiento </w:t>
            </w:r>
            <w:r w:rsidR="00392259" w:rsidRPr="00CB44A7">
              <w:rPr>
                <w:rFonts w:ascii="Arial" w:hAnsi="Arial" w:cs="Arial"/>
                <w:color w:val="000000"/>
                <w:sz w:val="20"/>
                <w:szCs w:val="20"/>
              </w:rPr>
              <w:t>Genético</w:t>
            </w:r>
            <w:r w:rsidRPr="00CB44A7">
              <w:rPr>
                <w:rFonts w:ascii="Arial" w:hAnsi="Arial" w:cs="Arial"/>
                <w:color w:val="000000"/>
                <w:sz w:val="20"/>
                <w:szCs w:val="20"/>
              </w:rPr>
              <w:t xml:space="preserve"> de la </w:t>
            </w:r>
            <w:r w:rsidR="00392259" w:rsidRPr="00CB44A7">
              <w:rPr>
                <w:rFonts w:ascii="Arial" w:hAnsi="Arial" w:cs="Arial"/>
                <w:color w:val="000000"/>
                <w:sz w:val="20"/>
                <w:szCs w:val="20"/>
              </w:rPr>
              <w:t>Producción</w:t>
            </w:r>
            <w:r w:rsidRPr="00CB44A7">
              <w:rPr>
                <w:rFonts w:ascii="Arial" w:hAnsi="Arial" w:cs="Arial"/>
                <w:color w:val="000000"/>
                <w:sz w:val="20"/>
                <w:szCs w:val="20"/>
              </w:rPr>
              <w:t xml:space="preserve"> Pecuaria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27,988,553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27,988,553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a la </w:t>
            </w:r>
            <w:r w:rsidR="00392259" w:rsidRPr="00CB44A7">
              <w:rPr>
                <w:rFonts w:ascii="Arial" w:hAnsi="Arial" w:cs="Arial"/>
                <w:color w:val="000000"/>
                <w:sz w:val="20"/>
                <w:szCs w:val="20"/>
              </w:rPr>
              <w:t>Información</w:t>
            </w:r>
            <w:r w:rsidRPr="00CB44A7">
              <w:rPr>
                <w:rFonts w:ascii="Arial" w:hAnsi="Arial" w:cs="Arial"/>
                <w:color w:val="000000"/>
                <w:sz w:val="20"/>
                <w:szCs w:val="20"/>
              </w:rPr>
              <w:t xml:space="preserve"> </w:t>
            </w:r>
            <w:r w:rsidR="00CB44A7" w:rsidRPr="00CB44A7">
              <w:rPr>
                <w:rFonts w:ascii="Arial" w:hAnsi="Arial" w:cs="Arial"/>
                <w:color w:val="000000"/>
                <w:sz w:val="20"/>
                <w:szCs w:val="20"/>
              </w:rPr>
              <w:t>Pública</w:t>
            </w:r>
            <w:r w:rsidRPr="00CB44A7">
              <w:rPr>
                <w:rFonts w:ascii="Arial" w:hAnsi="Arial" w:cs="Arial"/>
                <w:color w:val="000000"/>
                <w:sz w:val="20"/>
                <w:szCs w:val="20"/>
              </w:rPr>
              <w:t xml:space="preserve"> Gubernamental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27,638,025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27,638,025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Autonomía</w:t>
            </w:r>
            <w:r w:rsidR="00631808" w:rsidRPr="00CB44A7">
              <w:rPr>
                <w:rFonts w:ascii="Arial" w:hAnsi="Arial" w:cs="Arial"/>
                <w:color w:val="000000"/>
                <w:sz w:val="20"/>
                <w:szCs w:val="20"/>
              </w:rPr>
              <w:t xml:space="preserve"> y Empoderamiento de las Mujeres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16,337,052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11,211,907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27,548,959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de Enfermedades Relacionadas con la Nutricion</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7,985,409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19,471,849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27,457,258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Impartición</w:t>
            </w:r>
            <w:r w:rsidR="00631808" w:rsidRPr="00CB44A7">
              <w:rPr>
                <w:rFonts w:ascii="Arial" w:hAnsi="Arial" w:cs="Arial"/>
                <w:color w:val="000000"/>
                <w:sz w:val="20"/>
                <w:szCs w:val="20"/>
              </w:rPr>
              <w:t xml:space="preserve"> de Justicia </w:t>
            </w:r>
            <w:r w:rsidRPr="00CB44A7">
              <w:rPr>
                <w:rFonts w:ascii="Arial" w:hAnsi="Arial" w:cs="Arial"/>
                <w:color w:val="000000"/>
                <w:sz w:val="20"/>
                <w:szCs w:val="20"/>
              </w:rPr>
              <w:t>Político</w:t>
            </w:r>
            <w:r w:rsidR="00631808" w:rsidRPr="00CB44A7">
              <w:rPr>
                <w:rFonts w:ascii="Arial" w:hAnsi="Arial" w:cs="Arial"/>
                <w:color w:val="000000"/>
                <w:sz w:val="20"/>
                <w:szCs w:val="20"/>
              </w:rPr>
              <w:t xml:space="preserve"> Electoral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25,174,336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25,174,336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Restauración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Conservación</w:t>
            </w:r>
            <w:r w:rsidR="00631808" w:rsidRPr="00CB44A7">
              <w:rPr>
                <w:rFonts w:ascii="Arial" w:hAnsi="Arial" w:cs="Arial"/>
                <w:color w:val="000000"/>
                <w:sz w:val="20"/>
                <w:szCs w:val="20"/>
              </w:rPr>
              <w:t xml:space="preserve"> de los Ecosistemas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24,023,633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24,023,633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Educación</w:t>
            </w:r>
            <w:r w:rsidR="00631808" w:rsidRPr="00CB44A7">
              <w:rPr>
                <w:rFonts w:ascii="Arial" w:hAnsi="Arial" w:cs="Arial"/>
                <w:color w:val="000000"/>
                <w:sz w:val="20"/>
                <w:szCs w:val="20"/>
              </w:rPr>
              <w:t xml:space="preserve"> para la </w:t>
            </w:r>
            <w:r w:rsidRPr="00CB44A7">
              <w:rPr>
                <w:rFonts w:ascii="Arial" w:hAnsi="Arial" w:cs="Arial"/>
                <w:color w:val="000000"/>
                <w:sz w:val="20"/>
                <w:szCs w:val="20"/>
              </w:rPr>
              <w:t>Profesionalización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Artística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21,453,475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21,453,475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Administracion de los Recursos Materiales, Humanos y Financieros del Congreso del Estado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21,248,001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21,248,001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Planeación</w:t>
            </w:r>
            <w:r w:rsidR="00631808" w:rsidRPr="00CB44A7">
              <w:rPr>
                <w:rFonts w:ascii="Arial" w:hAnsi="Arial" w:cs="Arial"/>
                <w:color w:val="000000"/>
                <w:sz w:val="20"/>
                <w:szCs w:val="20"/>
              </w:rPr>
              <w:t xml:space="preserve"> y Seguimiento de la </w:t>
            </w:r>
            <w:r w:rsidRPr="00CB44A7">
              <w:rPr>
                <w:rFonts w:ascii="Arial" w:hAnsi="Arial" w:cs="Arial"/>
                <w:color w:val="000000"/>
                <w:sz w:val="20"/>
                <w:szCs w:val="20"/>
              </w:rPr>
              <w:t>Inversión</w:t>
            </w:r>
            <w:r w:rsidR="00631808" w:rsidRPr="00CB44A7">
              <w:rPr>
                <w:rFonts w:ascii="Arial" w:hAnsi="Arial" w:cs="Arial"/>
                <w:color w:val="000000"/>
                <w:sz w:val="20"/>
                <w:szCs w:val="20"/>
              </w:rPr>
              <w:t xml:space="preserve"> en Obra Publica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20,325,068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20,325,068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lastRenderedPageBreak/>
              <w:t>Promoción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de la Salud Mental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2,433,718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16,664,658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19,098,376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a </w:t>
            </w:r>
            <w:r w:rsidR="00831125" w:rsidRPr="00CB44A7">
              <w:rPr>
                <w:rFonts w:ascii="Arial" w:hAnsi="Arial" w:cs="Arial"/>
                <w:color w:val="000000"/>
                <w:sz w:val="20"/>
                <w:szCs w:val="20"/>
              </w:rPr>
              <w:t>Víctimas</w:t>
            </w:r>
            <w:r w:rsidR="00631808" w:rsidRPr="00CB44A7">
              <w:rPr>
                <w:rFonts w:ascii="Arial" w:hAnsi="Arial" w:cs="Arial"/>
                <w:color w:val="000000"/>
                <w:sz w:val="20"/>
                <w:szCs w:val="20"/>
              </w:rPr>
              <w:t xml:space="preserve"> de Violencia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17,940,465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17,940,465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Vinculación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Gestión</w:t>
            </w:r>
            <w:r w:rsidR="00631808" w:rsidRPr="00CB44A7">
              <w:rPr>
                <w:rFonts w:ascii="Arial" w:hAnsi="Arial" w:cs="Arial"/>
                <w:color w:val="000000"/>
                <w:sz w:val="20"/>
                <w:szCs w:val="20"/>
              </w:rPr>
              <w:t xml:space="preserve"> con el Sector Productivo y Social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17,551,807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17,551,807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Mejora Regulatoria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16,932,349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16,932,349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Fomento al Autoempleo para la </w:t>
            </w:r>
            <w:r w:rsidR="00392259" w:rsidRPr="00CB44A7">
              <w:rPr>
                <w:rFonts w:ascii="Arial" w:hAnsi="Arial" w:cs="Arial"/>
                <w:color w:val="000000"/>
                <w:sz w:val="20"/>
                <w:szCs w:val="20"/>
              </w:rPr>
              <w:t>Población</w:t>
            </w:r>
            <w:r w:rsidRPr="00CB44A7">
              <w:rPr>
                <w:rFonts w:ascii="Arial" w:hAnsi="Arial" w:cs="Arial"/>
                <w:color w:val="000000"/>
                <w:sz w:val="20"/>
                <w:szCs w:val="20"/>
              </w:rPr>
              <w:t xml:space="preserve"> en </w:t>
            </w:r>
            <w:r w:rsidR="00392259" w:rsidRPr="00CB44A7">
              <w:rPr>
                <w:rFonts w:ascii="Arial" w:hAnsi="Arial" w:cs="Arial"/>
                <w:color w:val="000000"/>
                <w:sz w:val="20"/>
                <w:szCs w:val="20"/>
              </w:rPr>
              <w:t>Situación</w:t>
            </w:r>
            <w:r w:rsidRPr="00CB44A7">
              <w:rPr>
                <w:rFonts w:ascii="Arial" w:hAnsi="Arial" w:cs="Arial"/>
                <w:color w:val="000000"/>
                <w:sz w:val="20"/>
                <w:szCs w:val="20"/>
              </w:rPr>
              <w:t xml:space="preserve"> de Vulnerabilidad</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16,500,960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16,500,960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del </w:t>
            </w:r>
            <w:r w:rsidRPr="00CB44A7">
              <w:rPr>
                <w:rFonts w:ascii="Arial" w:hAnsi="Arial" w:cs="Arial"/>
                <w:color w:val="000000"/>
                <w:sz w:val="20"/>
                <w:szCs w:val="20"/>
              </w:rPr>
              <w:t>Cáncer</w:t>
            </w:r>
            <w:r w:rsidR="00631808" w:rsidRPr="00CB44A7">
              <w:rPr>
                <w:rFonts w:ascii="Arial" w:hAnsi="Arial" w:cs="Arial"/>
                <w:color w:val="000000"/>
                <w:sz w:val="20"/>
                <w:szCs w:val="20"/>
              </w:rPr>
              <w:t xml:space="preserve"> en la Mujer</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15,576,488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15,576,488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Consolidación</w:t>
            </w:r>
            <w:r w:rsidR="00631808" w:rsidRPr="00CB44A7">
              <w:rPr>
                <w:rFonts w:ascii="Arial" w:hAnsi="Arial" w:cs="Arial"/>
                <w:color w:val="000000"/>
                <w:sz w:val="20"/>
                <w:szCs w:val="20"/>
              </w:rPr>
              <w:t xml:space="preserve"> del Sistema de Seguimiento y </w:t>
            </w:r>
            <w:r w:rsidRPr="00CB44A7">
              <w:rPr>
                <w:rFonts w:ascii="Arial" w:hAnsi="Arial" w:cs="Arial"/>
                <w:color w:val="000000"/>
                <w:sz w:val="20"/>
                <w:szCs w:val="20"/>
              </w:rPr>
              <w:t>Evaluación</w:t>
            </w:r>
            <w:r w:rsidR="00631808" w:rsidRPr="00CB44A7">
              <w:rPr>
                <w:rFonts w:ascii="Arial" w:hAnsi="Arial" w:cs="Arial"/>
                <w:color w:val="000000"/>
                <w:sz w:val="20"/>
                <w:szCs w:val="20"/>
              </w:rPr>
              <w:t xml:space="preserve"> del Desempeño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14,730,735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14,730,735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Acceso Incluyente a la Oferta Cultural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11,351,277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14,351,277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Fortalecimiento a la Movilidad Sustentable</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26,314,256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7,813,498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34,127,754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Reducción</w:t>
            </w:r>
            <w:r w:rsidR="00631808" w:rsidRPr="00CB44A7">
              <w:rPr>
                <w:rFonts w:ascii="Arial" w:hAnsi="Arial" w:cs="Arial"/>
                <w:color w:val="000000"/>
                <w:sz w:val="20"/>
                <w:szCs w:val="20"/>
              </w:rPr>
              <w:t xml:space="preserve"> de las Brechas Sociales de los Pueblos </w:t>
            </w:r>
            <w:r w:rsidRPr="00CB44A7">
              <w:rPr>
                <w:rFonts w:ascii="Arial" w:hAnsi="Arial" w:cs="Arial"/>
                <w:color w:val="000000"/>
                <w:sz w:val="20"/>
                <w:szCs w:val="20"/>
              </w:rPr>
              <w:t>Indígenas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13,095,704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13,095,704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de Igualdad de Genero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13,073,794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13,073,794 </w:t>
            </w:r>
          </w:p>
        </w:tc>
      </w:tr>
      <w:tr w:rsidR="00631808" w:rsidRPr="00CB44A7" w:rsidTr="00CF430D">
        <w:trPr>
          <w:trHeight w:val="64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Administracion de Recursos Materiales, Humanos y Financieros de la Auditoria Superior del Estado</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11,618,472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11,618,472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Conservación</w:t>
            </w:r>
            <w:r w:rsidR="00631808" w:rsidRPr="00CB44A7">
              <w:rPr>
                <w:rFonts w:ascii="Arial" w:hAnsi="Arial" w:cs="Arial"/>
                <w:color w:val="000000"/>
                <w:sz w:val="20"/>
                <w:szCs w:val="20"/>
              </w:rPr>
              <w:t xml:space="preserve"> y Manejo Integrado de la Zona Costera</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11,177,448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11,177,448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Especialización</w:t>
            </w:r>
            <w:r w:rsidR="00631808" w:rsidRPr="00CB44A7">
              <w:rPr>
                <w:rFonts w:ascii="Arial" w:hAnsi="Arial" w:cs="Arial"/>
                <w:color w:val="000000"/>
                <w:sz w:val="20"/>
                <w:szCs w:val="20"/>
              </w:rPr>
              <w:t xml:space="preserve"> de Prestadores de Servicios </w:t>
            </w:r>
            <w:r w:rsidRPr="00CB44A7">
              <w:rPr>
                <w:rFonts w:ascii="Arial" w:hAnsi="Arial" w:cs="Arial"/>
                <w:color w:val="000000"/>
                <w:sz w:val="20"/>
                <w:szCs w:val="20"/>
              </w:rPr>
              <w:t>Turísticos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9,623,299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9,623,299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lastRenderedPageBreak/>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Sanción</w:t>
            </w:r>
            <w:r w:rsidR="00631808" w:rsidRPr="00CB44A7">
              <w:rPr>
                <w:rFonts w:ascii="Arial" w:hAnsi="Arial" w:cs="Arial"/>
                <w:color w:val="000000"/>
                <w:sz w:val="20"/>
                <w:szCs w:val="20"/>
              </w:rPr>
              <w:t xml:space="preserve"> de Actos de </w:t>
            </w:r>
            <w:r w:rsidRPr="00CB44A7">
              <w:rPr>
                <w:rFonts w:ascii="Arial" w:hAnsi="Arial" w:cs="Arial"/>
                <w:color w:val="000000"/>
                <w:sz w:val="20"/>
                <w:szCs w:val="20"/>
              </w:rPr>
              <w:t>Corrupción</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9,534,680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9,534,680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Implementación</w:t>
            </w:r>
            <w:r w:rsidR="00631808" w:rsidRPr="00CB44A7">
              <w:rPr>
                <w:rFonts w:ascii="Arial" w:hAnsi="Arial" w:cs="Arial"/>
                <w:color w:val="000000"/>
                <w:sz w:val="20"/>
                <w:szCs w:val="20"/>
              </w:rPr>
              <w:t xml:space="preserve"> de </w:t>
            </w:r>
            <w:r w:rsidRPr="00CB44A7">
              <w:rPr>
                <w:rFonts w:ascii="Arial" w:hAnsi="Arial" w:cs="Arial"/>
                <w:color w:val="000000"/>
                <w:sz w:val="20"/>
                <w:szCs w:val="20"/>
              </w:rPr>
              <w:t>Políticas</w:t>
            </w:r>
            <w:r w:rsidR="00631808" w:rsidRPr="00CB44A7">
              <w:rPr>
                <w:rFonts w:ascii="Arial" w:hAnsi="Arial" w:cs="Arial"/>
                <w:color w:val="000000"/>
                <w:sz w:val="20"/>
                <w:szCs w:val="20"/>
              </w:rPr>
              <w:t xml:space="preserve"> Contra el Cambio </w:t>
            </w:r>
            <w:r w:rsidRPr="00CB44A7">
              <w:rPr>
                <w:rFonts w:ascii="Arial" w:hAnsi="Arial" w:cs="Arial"/>
                <w:color w:val="000000"/>
                <w:sz w:val="20"/>
                <w:szCs w:val="20"/>
              </w:rPr>
              <w:t>Climático</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8,847,189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8,847,189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Administracion de los Recursos Humanos del Poder Ejecutivo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8,724,639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8,724,639 </w:t>
            </w:r>
          </w:p>
        </w:tc>
      </w:tr>
      <w:tr w:rsidR="00631808" w:rsidRPr="00CB44A7" w:rsidTr="00CF430D">
        <w:trPr>
          <w:trHeight w:val="285"/>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Control de VIH, SIDA e Infecciones de </w:t>
            </w:r>
            <w:r w:rsidRPr="00CB44A7">
              <w:rPr>
                <w:rFonts w:ascii="Arial" w:hAnsi="Arial" w:cs="Arial"/>
                <w:color w:val="000000"/>
                <w:sz w:val="20"/>
                <w:szCs w:val="20"/>
              </w:rPr>
              <w:t>Transmisión</w:t>
            </w:r>
            <w:r w:rsidR="00631808" w:rsidRPr="00CB44A7">
              <w:rPr>
                <w:rFonts w:ascii="Arial" w:hAnsi="Arial" w:cs="Arial"/>
                <w:color w:val="000000"/>
                <w:sz w:val="20"/>
                <w:szCs w:val="20"/>
              </w:rPr>
              <w:t xml:space="preserve"> Sexual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163,606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7,726,516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7,890,122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Productividad Laboral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7,591,080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7,591,080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Vigilancia </w:t>
            </w:r>
            <w:r w:rsidR="00392259" w:rsidRPr="00CB44A7">
              <w:rPr>
                <w:rFonts w:ascii="Arial" w:hAnsi="Arial" w:cs="Arial"/>
                <w:color w:val="000000"/>
                <w:sz w:val="20"/>
                <w:szCs w:val="20"/>
              </w:rPr>
              <w:t>Epidemiológica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33,427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7,402,731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7,436,158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Implementación</w:t>
            </w:r>
            <w:r w:rsidR="00631808" w:rsidRPr="00CB44A7">
              <w:rPr>
                <w:rFonts w:ascii="Arial" w:hAnsi="Arial" w:cs="Arial"/>
                <w:color w:val="000000"/>
                <w:sz w:val="20"/>
                <w:szCs w:val="20"/>
              </w:rPr>
              <w:t xml:space="preserve"> de </w:t>
            </w:r>
            <w:r w:rsidRPr="00CB44A7">
              <w:rPr>
                <w:rFonts w:ascii="Arial" w:hAnsi="Arial" w:cs="Arial"/>
                <w:color w:val="000000"/>
                <w:sz w:val="20"/>
                <w:szCs w:val="20"/>
              </w:rPr>
              <w:t>Políticas</w:t>
            </w:r>
            <w:r w:rsidR="00631808" w:rsidRPr="00CB44A7">
              <w:rPr>
                <w:rFonts w:ascii="Arial" w:hAnsi="Arial" w:cs="Arial"/>
                <w:color w:val="000000"/>
                <w:sz w:val="20"/>
                <w:szCs w:val="20"/>
              </w:rPr>
              <w:t xml:space="preserve"> para la Sustentabilidad</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7,034,556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7,034,556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la Salud en la Comunidad</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82,206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6,872,089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6,954,295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Control de Enfermedades </w:t>
            </w:r>
            <w:r w:rsidRPr="00CB44A7">
              <w:rPr>
                <w:rFonts w:ascii="Arial" w:hAnsi="Arial" w:cs="Arial"/>
                <w:color w:val="000000"/>
                <w:sz w:val="20"/>
                <w:szCs w:val="20"/>
              </w:rPr>
              <w:t>Zoonóticas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50,822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6,429,521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6,480,343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y Vigilancia de los Derechos de las Personas con Discapacidad</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5,976,594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5,976,594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del Embarazo en Adolescentes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5,307,451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5,307,451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Formación</w:t>
            </w:r>
            <w:r w:rsidR="00631808" w:rsidRPr="00CB44A7">
              <w:rPr>
                <w:rFonts w:ascii="Arial" w:hAnsi="Arial" w:cs="Arial"/>
                <w:color w:val="000000"/>
                <w:sz w:val="20"/>
                <w:szCs w:val="20"/>
              </w:rPr>
              <w:t xml:space="preserve"> de Capital Humano en </w:t>
            </w:r>
            <w:r w:rsidRPr="00CB44A7">
              <w:rPr>
                <w:rFonts w:ascii="Arial" w:hAnsi="Arial" w:cs="Arial"/>
                <w:color w:val="000000"/>
                <w:sz w:val="20"/>
                <w:szCs w:val="20"/>
              </w:rPr>
              <w:t>Áreas</w:t>
            </w:r>
            <w:r w:rsidR="00631808" w:rsidRPr="00CB44A7">
              <w:rPr>
                <w:rFonts w:ascii="Arial" w:hAnsi="Arial" w:cs="Arial"/>
                <w:color w:val="000000"/>
                <w:sz w:val="20"/>
                <w:szCs w:val="20"/>
              </w:rPr>
              <w:t xml:space="preserve"> </w:t>
            </w:r>
            <w:r w:rsidRPr="00CB44A7">
              <w:rPr>
                <w:rFonts w:ascii="Arial" w:hAnsi="Arial" w:cs="Arial"/>
                <w:color w:val="000000"/>
                <w:sz w:val="20"/>
                <w:szCs w:val="20"/>
              </w:rPr>
              <w:t>Estratégicas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3,915,000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3,915,000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Certeza </w:t>
            </w:r>
            <w:r w:rsidR="00392259" w:rsidRPr="00CB44A7">
              <w:rPr>
                <w:rFonts w:ascii="Arial" w:hAnsi="Arial" w:cs="Arial"/>
                <w:color w:val="000000"/>
                <w:sz w:val="20"/>
                <w:szCs w:val="20"/>
              </w:rPr>
              <w:t>Jurídica</w:t>
            </w:r>
            <w:r w:rsidRPr="00CB44A7">
              <w:rPr>
                <w:rFonts w:ascii="Arial" w:hAnsi="Arial" w:cs="Arial"/>
                <w:color w:val="000000"/>
                <w:sz w:val="20"/>
                <w:szCs w:val="20"/>
              </w:rPr>
              <w:t xml:space="preserve"> y Derechos Humanos</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3,811,589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3,811,589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Eliminación</w:t>
            </w:r>
            <w:r w:rsidR="00631808" w:rsidRPr="00CB44A7">
              <w:rPr>
                <w:rFonts w:ascii="Arial" w:hAnsi="Arial" w:cs="Arial"/>
                <w:color w:val="000000"/>
                <w:sz w:val="20"/>
                <w:szCs w:val="20"/>
              </w:rPr>
              <w:t xml:space="preserve"> de la </w:t>
            </w:r>
            <w:r w:rsidRPr="00CB44A7">
              <w:rPr>
                <w:rFonts w:ascii="Arial" w:hAnsi="Arial" w:cs="Arial"/>
                <w:color w:val="000000"/>
                <w:sz w:val="20"/>
                <w:szCs w:val="20"/>
              </w:rPr>
              <w:t>Discriminación</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3,490,186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3,490,186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Administracion de los Recursos Humanos, Financieros y Materiales del Tribunal Electoral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3,351,422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3,351,422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Desarrollo de Proyectos </w:t>
            </w:r>
            <w:r w:rsidR="00392259" w:rsidRPr="00CB44A7">
              <w:rPr>
                <w:rFonts w:ascii="Arial" w:hAnsi="Arial" w:cs="Arial"/>
                <w:color w:val="000000"/>
                <w:sz w:val="20"/>
                <w:szCs w:val="20"/>
              </w:rPr>
              <w:t>Energéticos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3,222,922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3,222,922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Servicio Profesional Electoral Nacional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1,036,841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1,036,841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Productividad Industrial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1,000,000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1,000,000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Planeación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Articulación</w:t>
            </w:r>
            <w:r w:rsidR="00631808" w:rsidRPr="00CB44A7">
              <w:rPr>
                <w:rFonts w:ascii="Arial" w:hAnsi="Arial" w:cs="Arial"/>
                <w:color w:val="000000"/>
                <w:sz w:val="20"/>
                <w:szCs w:val="20"/>
              </w:rPr>
              <w:t xml:space="preserve"> de </w:t>
            </w:r>
            <w:r w:rsidRPr="00CB44A7">
              <w:rPr>
                <w:rFonts w:ascii="Arial" w:hAnsi="Arial" w:cs="Arial"/>
                <w:color w:val="000000"/>
                <w:sz w:val="20"/>
                <w:szCs w:val="20"/>
              </w:rPr>
              <w:t>Política</w:t>
            </w:r>
            <w:r w:rsidR="00631808" w:rsidRPr="00CB44A7">
              <w:rPr>
                <w:rFonts w:ascii="Arial" w:hAnsi="Arial" w:cs="Arial"/>
                <w:color w:val="000000"/>
                <w:sz w:val="20"/>
                <w:szCs w:val="20"/>
              </w:rPr>
              <w:t xml:space="preserve"> de Competitividad</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700,000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700,000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Participación</w:t>
            </w:r>
            <w:r w:rsidR="00631808" w:rsidRPr="00CB44A7">
              <w:rPr>
                <w:rFonts w:ascii="Arial" w:hAnsi="Arial" w:cs="Arial"/>
                <w:color w:val="000000"/>
                <w:sz w:val="20"/>
                <w:szCs w:val="20"/>
              </w:rPr>
              <w:t xml:space="preserve"> Ciudadana</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300,000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300,000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a </w:t>
            </w:r>
            <w:r w:rsidR="00392259" w:rsidRPr="00CB44A7">
              <w:rPr>
                <w:rFonts w:ascii="Arial" w:hAnsi="Arial" w:cs="Arial"/>
                <w:color w:val="000000"/>
                <w:sz w:val="20"/>
                <w:szCs w:val="20"/>
              </w:rPr>
              <w:t>Energías</w:t>
            </w:r>
            <w:r w:rsidRPr="00CB44A7">
              <w:rPr>
                <w:rFonts w:ascii="Arial" w:hAnsi="Arial" w:cs="Arial"/>
                <w:color w:val="000000"/>
                <w:sz w:val="20"/>
                <w:szCs w:val="20"/>
              </w:rPr>
              <w:t xml:space="preserve"> Limpias en el Estado</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250,000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250,000 </w:t>
            </w:r>
          </w:p>
        </w:tc>
      </w:tr>
      <w:tr w:rsidR="00631808" w:rsidRPr="00CB44A7" w:rsidTr="00CF430D">
        <w:trPr>
          <w:trHeight w:val="33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a la </w:t>
            </w:r>
            <w:r w:rsidR="00392259" w:rsidRPr="00CB44A7">
              <w:rPr>
                <w:rFonts w:ascii="Arial" w:hAnsi="Arial" w:cs="Arial"/>
                <w:color w:val="000000"/>
                <w:sz w:val="20"/>
                <w:szCs w:val="20"/>
              </w:rPr>
              <w:t>Información</w:t>
            </w:r>
            <w:r w:rsidRPr="00CB44A7">
              <w:rPr>
                <w:rFonts w:ascii="Arial" w:hAnsi="Arial" w:cs="Arial"/>
                <w:color w:val="000000"/>
                <w:sz w:val="20"/>
                <w:szCs w:val="20"/>
              </w:rPr>
              <w:t xml:space="preserve"> y Sistema de Administracion de Archivos y </w:t>
            </w:r>
            <w:r w:rsidR="00392259" w:rsidRPr="00CB44A7">
              <w:rPr>
                <w:rFonts w:ascii="Arial" w:hAnsi="Arial" w:cs="Arial"/>
                <w:color w:val="000000"/>
                <w:sz w:val="20"/>
                <w:szCs w:val="20"/>
              </w:rPr>
              <w:t>Gestión</w:t>
            </w:r>
            <w:r w:rsidRPr="00CB44A7">
              <w:rPr>
                <w:rFonts w:ascii="Arial" w:hAnsi="Arial" w:cs="Arial"/>
                <w:color w:val="000000"/>
                <w:sz w:val="20"/>
                <w:szCs w:val="20"/>
              </w:rPr>
              <w:t xml:space="preserve"> Documental</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242,335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242,335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Fomento de una Cultura para la Sustentabilidad</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236,313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236,313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392259"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a Migrantes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157,287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157,287 </w:t>
            </w:r>
          </w:p>
        </w:tc>
      </w:tr>
      <w:tr w:rsidR="00631808" w:rsidRPr="00CB44A7" w:rsidTr="00CF430D">
        <w:trPr>
          <w:trHeight w:val="320"/>
        </w:trPr>
        <w:tc>
          <w:tcPr>
            <w:tcW w:w="0" w:type="auto"/>
            <w:tcBorders>
              <w:top w:val="nil"/>
              <w:left w:val="nil"/>
              <w:bottom w:val="nil"/>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Marco </w:t>
            </w:r>
            <w:r w:rsidR="00392259" w:rsidRPr="00CB44A7">
              <w:rPr>
                <w:rFonts w:ascii="Arial" w:hAnsi="Arial" w:cs="Arial"/>
                <w:color w:val="000000"/>
                <w:sz w:val="20"/>
                <w:szCs w:val="20"/>
              </w:rPr>
              <w:t>Jurídico</w:t>
            </w:r>
            <w:r w:rsidRPr="00CB44A7">
              <w:rPr>
                <w:rFonts w:ascii="Arial" w:hAnsi="Arial" w:cs="Arial"/>
                <w:color w:val="000000"/>
                <w:sz w:val="20"/>
                <w:szCs w:val="20"/>
              </w:rPr>
              <w:t xml:space="preserve"> Institucional</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80,000 </w:t>
            </w:r>
          </w:p>
        </w:tc>
        <w:tc>
          <w:tcPr>
            <w:tcW w:w="0" w:type="auto"/>
            <w:tcBorders>
              <w:top w:val="nil"/>
              <w:left w:val="nil"/>
              <w:bottom w:val="nil"/>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80,000 </w:t>
            </w:r>
          </w:p>
        </w:tc>
      </w:tr>
      <w:tr w:rsidR="00631808" w:rsidRPr="00CB44A7" w:rsidTr="00CF430D">
        <w:trPr>
          <w:trHeight w:val="320"/>
        </w:trPr>
        <w:tc>
          <w:tcPr>
            <w:tcW w:w="0" w:type="auto"/>
            <w:tcBorders>
              <w:top w:val="nil"/>
              <w:left w:val="nil"/>
              <w:bottom w:val="nil"/>
              <w:right w:val="nil"/>
            </w:tcBorders>
            <w:shd w:val="clear" w:color="000000" w:fill="F2F2F2"/>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Manejo Integral de los Residuos </w:t>
            </w:r>
            <w:r w:rsidR="00831125" w:rsidRPr="00CB44A7">
              <w:rPr>
                <w:rFonts w:ascii="Arial" w:hAnsi="Arial" w:cs="Arial"/>
                <w:color w:val="000000"/>
                <w:sz w:val="20"/>
                <w:szCs w:val="20"/>
              </w:rPr>
              <w:t>Sólidos</w:t>
            </w:r>
            <w:r w:rsidRPr="00CB44A7">
              <w:rPr>
                <w:rFonts w:ascii="Arial" w:hAnsi="Arial" w:cs="Arial"/>
                <w:color w:val="000000"/>
                <w:sz w:val="20"/>
                <w:szCs w:val="20"/>
              </w:rPr>
              <w:t xml:space="preserve"> y Especiales</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51,511 </w:t>
            </w:r>
          </w:p>
        </w:tc>
        <w:tc>
          <w:tcPr>
            <w:tcW w:w="0" w:type="auto"/>
            <w:tcBorders>
              <w:top w:val="nil"/>
              <w:left w:val="nil"/>
              <w:bottom w:val="nil"/>
              <w:right w:val="nil"/>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single" w:sz="8" w:space="0" w:color="B8CCE4"/>
              <w:bottom w:val="nil"/>
              <w:right w:val="single" w:sz="8" w:space="0" w:color="B8CCE4"/>
            </w:tcBorders>
            <w:shd w:val="clear" w:color="000000" w:fill="F2F2F2"/>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51,511 </w:t>
            </w:r>
          </w:p>
        </w:tc>
      </w:tr>
      <w:tr w:rsidR="00631808" w:rsidRPr="00CB44A7" w:rsidTr="00CF430D">
        <w:trPr>
          <w:trHeight w:val="360"/>
        </w:trPr>
        <w:tc>
          <w:tcPr>
            <w:tcW w:w="0" w:type="auto"/>
            <w:tcBorders>
              <w:top w:val="single" w:sz="4" w:space="0" w:color="366092"/>
              <w:left w:val="nil"/>
              <w:bottom w:val="single" w:sz="8" w:space="0" w:color="366092"/>
              <w:right w:val="nil"/>
            </w:tcBorders>
            <w:shd w:val="clear" w:color="auto" w:fill="auto"/>
            <w:vAlign w:val="bottom"/>
            <w:hideMark/>
          </w:tcPr>
          <w:p w:rsidR="00631808" w:rsidRPr="00CB44A7" w:rsidRDefault="00631808" w:rsidP="00CF430D">
            <w:pPr>
              <w:rPr>
                <w:rFonts w:ascii="Barlow" w:hAnsi="Barlow"/>
                <w:b/>
                <w:bCs/>
                <w:color w:val="000000"/>
              </w:rPr>
            </w:pPr>
            <w:r w:rsidRPr="00CB44A7">
              <w:rPr>
                <w:rFonts w:ascii="Barlow" w:hAnsi="Barlow"/>
                <w:b/>
                <w:bCs/>
                <w:color w:val="000000"/>
              </w:rPr>
              <w:t>TOTAL</w:t>
            </w:r>
          </w:p>
        </w:tc>
        <w:tc>
          <w:tcPr>
            <w:tcW w:w="0" w:type="auto"/>
            <w:tcBorders>
              <w:top w:val="single" w:sz="4" w:space="0" w:color="366092"/>
              <w:left w:val="nil"/>
              <w:bottom w:val="single" w:sz="8" w:space="0" w:color="366092"/>
              <w:right w:val="nil"/>
            </w:tcBorders>
            <w:shd w:val="clear" w:color="auto" w:fill="auto"/>
            <w:noWrap/>
            <w:vAlign w:val="center"/>
            <w:hideMark/>
          </w:tcPr>
          <w:p w:rsidR="00631808" w:rsidRPr="00CB44A7" w:rsidRDefault="00EE25B4" w:rsidP="00CF430D">
            <w:pPr>
              <w:rPr>
                <w:rFonts w:ascii="Barlow" w:hAnsi="Barlow"/>
                <w:b/>
                <w:bCs/>
                <w:color w:val="000000"/>
              </w:rPr>
            </w:pPr>
            <w:r w:rsidRPr="00CB44A7">
              <w:rPr>
                <w:rFonts w:ascii="Barlow" w:hAnsi="Barlow"/>
                <w:b/>
                <w:bCs/>
                <w:color w:val="000000"/>
              </w:rPr>
              <w:t xml:space="preserve">       </w:t>
            </w:r>
            <w:r w:rsidR="00631808" w:rsidRPr="00CB44A7">
              <w:rPr>
                <w:rFonts w:ascii="Barlow" w:hAnsi="Barlow"/>
                <w:b/>
                <w:bCs/>
                <w:color w:val="000000"/>
              </w:rPr>
              <w:t xml:space="preserve"> 25,578,997,866 </w:t>
            </w:r>
          </w:p>
        </w:tc>
        <w:tc>
          <w:tcPr>
            <w:tcW w:w="0" w:type="auto"/>
            <w:tcBorders>
              <w:top w:val="single" w:sz="4" w:space="0" w:color="366092"/>
              <w:left w:val="nil"/>
              <w:bottom w:val="single" w:sz="8" w:space="0" w:color="366092"/>
              <w:right w:val="nil"/>
            </w:tcBorders>
            <w:shd w:val="clear" w:color="auto" w:fill="auto"/>
            <w:noWrap/>
            <w:vAlign w:val="center"/>
            <w:hideMark/>
          </w:tcPr>
          <w:p w:rsidR="00631808" w:rsidRPr="00CB44A7" w:rsidRDefault="00EE25B4" w:rsidP="00CF430D">
            <w:pPr>
              <w:rPr>
                <w:rFonts w:ascii="Barlow" w:hAnsi="Barlow"/>
                <w:b/>
                <w:bCs/>
                <w:color w:val="000000"/>
              </w:rPr>
            </w:pPr>
            <w:r w:rsidRPr="00CB44A7">
              <w:rPr>
                <w:rFonts w:ascii="Barlow" w:hAnsi="Barlow"/>
                <w:b/>
                <w:bCs/>
                <w:color w:val="000000"/>
              </w:rPr>
              <w:t xml:space="preserve">     </w:t>
            </w:r>
            <w:r w:rsidR="00631808" w:rsidRPr="00CB44A7">
              <w:rPr>
                <w:rFonts w:ascii="Barlow" w:hAnsi="Barlow"/>
                <w:b/>
                <w:bCs/>
                <w:color w:val="000000"/>
              </w:rPr>
              <w:t xml:space="preserve"> 18,610,650,000 </w:t>
            </w:r>
          </w:p>
        </w:tc>
        <w:tc>
          <w:tcPr>
            <w:tcW w:w="0" w:type="auto"/>
            <w:tcBorders>
              <w:top w:val="single" w:sz="4" w:space="0" w:color="366092"/>
              <w:left w:val="single" w:sz="8" w:space="0" w:color="B8CCE4"/>
              <w:bottom w:val="single" w:sz="8" w:space="0" w:color="366092"/>
              <w:right w:val="single" w:sz="8" w:space="0" w:color="B8CCE4"/>
            </w:tcBorders>
            <w:shd w:val="clear" w:color="auto" w:fill="auto"/>
            <w:noWrap/>
            <w:vAlign w:val="center"/>
            <w:hideMark/>
          </w:tcPr>
          <w:p w:rsidR="00631808" w:rsidRPr="00CB44A7" w:rsidRDefault="00EE25B4" w:rsidP="00CF430D">
            <w:pPr>
              <w:rPr>
                <w:rFonts w:ascii="Barlow" w:hAnsi="Barlow"/>
                <w:b/>
                <w:bCs/>
                <w:color w:val="000000"/>
              </w:rPr>
            </w:pPr>
            <w:r w:rsidRPr="00CB44A7">
              <w:rPr>
                <w:rFonts w:ascii="Barlow" w:hAnsi="Barlow"/>
                <w:b/>
                <w:bCs/>
                <w:color w:val="000000"/>
              </w:rPr>
              <w:t xml:space="preserve">      </w:t>
            </w:r>
            <w:r w:rsidR="00631808" w:rsidRPr="00CB44A7">
              <w:rPr>
                <w:rFonts w:ascii="Barlow" w:hAnsi="Barlow"/>
                <w:b/>
                <w:bCs/>
                <w:color w:val="000000"/>
              </w:rPr>
              <w:t xml:space="preserve"> 44,189,647,866 </w:t>
            </w:r>
          </w:p>
        </w:tc>
      </w:tr>
    </w:tbl>
    <w:p w:rsidR="00631808" w:rsidRPr="00CB44A7" w:rsidRDefault="00631808"/>
    <w:p w:rsidR="00631808" w:rsidRPr="00CB44A7" w:rsidRDefault="00631808"/>
    <w:p w:rsidR="00631808" w:rsidRPr="00CB44A7" w:rsidRDefault="00631808">
      <w:pPr>
        <w:sectPr w:rsidR="00631808" w:rsidRPr="00CB44A7" w:rsidSect="00EB7D5C">
          <w:type w:val="nextColumn"/>
          <w:pgSz w:w="12240" w:h="15840"/>
          <w:pgMar w:top="2835" w:right="1701" w:bottom="1418" w:left="1701" w:header="708" w:footer="708" w:gutter="0"/>
          <w:cols w:space="708"/>
          <w:docGrid w:linePitch="360"/>
        </w:sectPr>
      </w:pPr>
    </w:p>
    <w:p w:rsidR="00631808" w:rsidRPr="00CB44A7" w:rsidRDefault="00C919A5" w:rsidP="00CF430D">
      <w:pPr>
        <w:rPr>
          <w:rFonts w:ascii="Arial" w:hAnsi="Arial" w:cs="Arial"/>
          <w:b/>
          <w:bCs/>
          <w:color w:val="000000"/>
        </w:rPr>
      </w:pPr>
      <w:r w:rsidRPr="00CB44A7">
        <w:rPr>
          <w:rFonts w:ascii="Arial" w:hAnsi="Arial" w:cs="Arial"/>
          <w:b/>
          <w:bCs/>
          <w:color w:val="000000"/>
        </w:rPr>
        <w:lastRenderedPageBreak/>
        <w:t xml:space="preserve">ANEXO </w:t>
      </w:r>
      <w:r w:rsidR="00631808" w:rsidRPr="00CB44A7">
        <w:rPr>
          <w:rFonts w:ascii="Arial" w:hAnsi="Arial" w:cs="Arial"/>
          <w:b/>
          <w:bCs/>
          <w:color w:val="000000"/>
        </w:rPr>
        <w:t>7.3 PROGRAMAS PRESUPUESTARIOS POR OBJETO DEL GASTO</w:t>
      </w:r>
    </w:p>
    <w:p w:rsidR="00631808" w:rsidRPr="00CB44A7" w:rsidRDefault="00631808"/>
    <w:p w:rsidR="00631808" w:rsidRPr="00CB44A7" w:rsidRDefault="00631808">
      <w:r w:rsidRPr="00CB44A7">
        <w:rPr>
          <w:noProof/>
        </w:rPr>
        <w:drawing>
          <wp:inline distT="0" distB="0" distL="0" distR="0" wp14:anchorId="3267A4EB" wp14:editId="4C9D9B18">
            <wp:extent cx="5782919" cy="65327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89098" cy="6539755"/>
                    </a:xfrm>
                    <a:prstGeom prst="rect">
                      <a:avLst/>
                    </a:prstGeom>
                  </pic:spPr>
                </pic:pic>
              </a:graphicData>
            </a:graphic>
          </wp:inline>
        </w:drawing>
      </w:r>
    </w:p>
    <w:p w:rsidR="00631808" w:rsidRPr="00CB44A7" w:rsidRDefault="00631808">
      <w:r w:rsidRPr="00CB44A7">
        <w:rPr>
          <w:noProof/>
        </w:rPr>
        <w:lastRenderedPageBreak/>
        <w:drawing>
          <wp:inline distT="0" distB="0" distL="0" distR="0" wp14:anchorId="1AF253E8" wp14:editId="7D38E237">
            <wp:extent cx="6027250" cy="7984504"/>
            <wp:effectExtent l="0" t="0" r="5715"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4757" cy="7994448"/>
                    </a:xfrm>
                    <a:prstGeom prst="rect">
                      <a:avLst/>
                    </a:prstGeom>
                  </pic:spPr>
                </pic:pic>
              </a:graphicData>
            </a:graphic>
          </wp:inline>
        </w:drawing>
      </w:r>
    </w:p>
    <w:tbl>
      <w:tblPr>
        <w:tblW w:w="5000" w:type="pct"/>
        <w:tblCellMar>
          <w:left w:w="70" w:type="dxa"/>
          <w:right w:w="70" w:type="dxa"/>
        </w:tblCellMar>
        <w:tblLook w:val="04A0" w:firstRow="1" w:lastRow="0" w:firstColumn="1" w:lastColumn="0" w:noHBand="0" w:noVBand="1"/>
      </w:tblPr>
      <w:tblGrid>
        <w:gridCol w:w="6984"/>
        <w:gridCol w:w="1854"/>
      </w:tblGrid>
      <w:tr w:rsidR="00631808" w:rsidRPr="00CB44A7" w:rsidTr="00CF430D">
        <w:trPr>
          <w:trHeight w:val="340"/>
        </w:trPr>
        <w:tc>
          <w:tcPr>
            <w:tcW w:w="3951" w:type="pct"/>
            <w:tcBorders>
              <w:top w:val="nil"/>
              <w:left w:val="nil"/>
              <w:bottom w:val="nil"/>
              <w:right w:val="nil"/>
            </w:tcBorders>
            <w:shd w:val="clear" w:color="000000" w:fill="FFFFFF"/>
            <w:vAlign w:val="center"/>
            <w:hideMark/>
          </w:tcPr>
          <w:p w:rsidR="00631808" w:rsidRPr="00CB44A7" w:rsidRDefault="00C919A5" w:rsidP="00CF430D">
            <w:pPr>
              <w:rPr>
                <w:rFonts w:ascii="Arial" w:hAnsi="Arial" w:cs="Arial"/>
                <w:b/>
                <w:bCs/>
                <w:color w:val="000000"/>
                <w:sz w:val="24"/>
                <w:szCs w:val="24"/>
              </w:rPr>
            </w:pPr>
            <w:r w:rsidRPr="00CB44A7">
              <w:rPr>
                <w:rFonts w:ascii="Arial" w:hAnsi="Arial" w:cs="Arial"/>
                <w:b/>
                <w:bCs/>
                <w:color w:val="000000"/>
                <w:sz w:val="24"/>
                <w:szCs w:val="24"/>
              </w:rPr>
              <w:lastRenderedPageBreak/>
              <w:t xml:space="preserve">ANEXO </w:t>
            </w:r>
            <w:r w:rsidR="00631808" w:rsidRPr="00CB44A7">
              <w:rPr>
                <w:rFonts w:ascii="Arial" w:hAnsi="Arial" w:cs="Arial"/>
                <w:b/>
                <w:bCs/>
                <w:color w:val="000000"/>
                <w:sz w:val="24"/>
                <w:szCs w:val="24"/>
              </w:rPr>
              <w:t>7.4 DESTINO DE LOS RECURSOS DEL RAMO 33</w:t>
            </w:r>
          </w:p>
        </w:tc>
        <w:tc>
          <w:tcPr>
            <w:tcW w:w="1049" w:type="pct"/>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r>
      <w:tr w:rsidR="00631808" w:rsidRPr="00CB44A7" w:rsidTr="00CF430D">
        <w:trPr>
          <w:trHeight w:val="320"/>
        </w:trPr>
        <w:tc>
          <w:tcPr>
            <w:tcW w:w="3951" w:type="pct"/>
            <w:tcBorders>
              <w:top w:val="nil"/>
              <w:left w:val="nil"/>
              <w:bottom w:val="nil"/>
              <w:right w:val="nil"/>
            </w:tcBorders>
            <w:shd w:val="clear" w:color="000000" w:fill="FFFFFF"/>
            <w:vAlign w:val="center"/>
            <w:hideMark/>
          </w:tcPr>
          <w:p w:rsidR="00631808" w:rsidRPr="00CB44A7" w:rsidRDefault="00631808" w:rsidP="00CF430D">
            <w:pPr>
              <w:rPr>
                <w:rFonts w:ascii="Barlow" w:hAnsi="Barlow"/>
                <w:color w:val="000000"/>
              </w:rPr>
            </w:pPr>
            <w:r w:rsidRPr="00CB44A7">
              <w:rPr>
                <w:rFonts w:ascii="Barlow" w:hAnsi="Barlow"/>
                <w:color w:val="000000"/>
              </w:rPr>
              <w:t> </w:t>
            </w:r>
          </w:p>
        </w:tc>
        <w:tc>
          <w:tcPr>
            <w:tcW w:w="1049" w:type="pct"/>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r>
      <w:tr w:rsidR="00631808" w:rsidRPr="00CB44A7" w:rsidTr="00CF430D">
        <w:trPr>
          <w:trHeight w:val="340"/>
        </w:trPr>
        <w:tc>
          <w:tcPr>
            <w:tcW w:w="3951" w:type="pct"/>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FONDO/SUBFONDO</w:t>
            </w:r>
          </w:p>
        </w:tc>
        <w:tc>
          <w:tcPr>
            <w:tcW w:w="1049" w:type="pct"/>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IMPORTE</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FAETA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197,128,479</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Educativa en Media Superior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103,643,988</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del Rezago Educativo y Analfabetismo</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75,388,352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18,096,139</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FAM ASISTENCIA SOCIAL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282,011,807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en </w:t>
            </w:r>
            <w:r w:rsidRPr="00CB44A7">
              <w:rPr>
                <w:rFonts w:ascii="Arial" w:hAnsi="Arial" w:cs="Arial"/>
                <w:color w:val="000000"/>
                <w:sz w:val="20"/>
                <w:szCs w:val="20"/>
              </w:rPr>
              <w:t>Alimentación</w:t>
            </w:r>
            <w:r w:rsidR="00631808" w:rsidRPr="00CB44A7">
              <w:rPr>
                <w:rFonts w:ascii="Arial" w:hAnsi="Arial" w:cs="Arial"/>
                <w:color w:val="000000"/>
                <w:sz w:val="20"/>
                <w:szCs w:val="20"/>
              </w:rPr>
              <w:t xml:space="preserve"> a Personas Sujetas de Asistencia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265,111,614</w:t>
            </w:r>
          </w:p>
        </w:tc>
      </w:tr>
      <w:tr w:rsidR="00631808" w:rsidRPr="00CB44A7" w:rsidTr="00CF430D">
        <w:trPr>
          <w:trHeight w:val="56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Restitución</w:t>
            </w:r>
            <w:r w:rsidR="00631808" w:rsidRPr="00CB44A7">
              <w:rPr>
                <w:rFonts w:ascii="Arial" w:hAnsi="Arial" w:cs="Arial"/>
                <w:color w:val="000000"/>
                <w:sz w:val="20"/>
                <w:szCs w:val="20"/>
              </w:rPr>
              <w:t xml:space="preserve"> de Derechos de Niñas, Niños y Adolescentes del Estado de </w:t>
            </w:r>
            <w:r w:rsidRPr="00CB44A7">
              <w:rPr>
                <w:rFonts w:ascii="Arial" w:hAnsi="Arial" w:cs="Arial"/>
                <w:color w:val="000000"/>
                <w:sz w:val="20"/>
                <w:szCs w:val="20"/>
              </w:rPr>
              <w:t>Yucatán</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11,995,239</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Cobertura con Equidad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w:t>
            </w:r>
            <w:r w:rsidR="00EE25B4" w:rsidRPr="00CB44A7">
              <w:rPr>
                <w:rFonts w:ascii="Arial" w:hAnsi="Arial" w:cs="Arial"/>
                <w:color w:val="000000"/>
                <w:sz w:val="20"/>
                <w:szCs w:val="20"/>
              </w:rPr>
              <w:t>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2,991,924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y Desarrollo de las Organizaciones Sociales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1,913,030</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FAM INFRAESTRUCTURA EDUCATIVA BÁSICA</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269,174,783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Cobertura con Equidad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w:t>
            </w:r>
            <w:r w:rsidR="00EE25B4" w:rsidRPr="00CB44A7">
              <w:rPr>
                <w:rFonts w:ascii="Arial" w:hAnsi="Arial" w:cs="Arial"/>
                <w:color w:val="000000"/>
                <w:sz w:val="20"/>
                <w:szCs w:val="20"/>
              </w:rPr>
              <w:t>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269,174,783</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FAM INFRAESTRUCTURA EDUCATIVA MEDIA SUPERIOR</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14,163,133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Media Superior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8,698,764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Cobertura con Equidad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w:t>
            </w:r>
            <w:r w:rsidR="00EE25B4" w:rsidRPr="00CB44A7">
              <w:rPr>
                <w:rFonts w:ascii="Arial" w:hAnsi="Arial" w:cs="Arial"/>
                <w:color w:val="000000"/>
                <w:sz w:val="20"/>
                <w:szCs w:val="20"/>
              </w:rPr>
              <w:t>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5,464,369</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FAM-IE SUPERIOR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196,945,534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Fortalecimiento de las Instituciones de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Superior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156,445,534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Calidad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Superior de la Universidad </w:t>
            </w:r>
            <w:r w:rsidR="00EE25B4" w:rsidRPr="00CB44A7">
              <w:rPr>
                <w:rFonts w:ascii="Arial" w:hAnsi="Arial" w:cs="Arial"/>
                <w:color w:val="000000"/>
                <w:sz w:val="20"/>
                <w:szCs w:val="20"/>
              </w:rPr>
              <w:t>Autónoma</w:t>
            </w:r>
            <w:r w:rsidRPr="00CB44A7">
              <w:rPr>
                <w:rFonts w:ascii="Arial" w:hAnsi="Arial" w:cs="Arial"/>
                <w:color w:val="000000"/>
                <w:sz w:val="20"/>
                <w:szCs w:val="20"/>
              </w:rPr>
              <w:t xml:space="preserve"> de </w:t>
            </w:r>
            <w:r w:rsidR="00EE25B4" w:rsidRPr="00CB44A7">
              <w:rPr>
                <w:rFonts w:ascii="Arial" w:hAnsi="Arial" w:cs="Arial"/>
                <w:color w:val="000000"/>
                <w:sz w:val="20"/>
                <w:szCs w:val="20"/>
              </w:rPr>
              <w:t>Yucatán</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40,500,000</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FASSA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2,184,448,809</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Prestación</w:t>
            </w:r>
            <w:r w:rsidR="00631808" w:rsidRPr="00CB44A7">
              <w:rPr>
                <w:rFonts w:ascii="Arial" w:hAnsi="Arial" w:cs="Arial"/>
                <w:color w:val="000000"/>
                <w:sz w:val="20"/>
                <w:szCs w:val="20"/>
              </w:rPr>
              <w:t xml:space="preserve"> de Servicios de Salud</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1,887,546,223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Mitigación</w:t>
            </w:r>
            <w:r w:rsidR="00631808" w:rsidRPr="00CB44A7">
              <w:rPr>
                <w:rFonts w:ascii="Arial" w:hAnsi="Arial" w:cs="Arial"/>
                <w:color w:val="000000"/>
                <w:sz w:val="20"/>
                <w:szCs w:val="20"/>
              </w:rPr>
              <w:t xml:space="preserve"> de Riesgos Sanitarios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84,324,734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74,180,653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Mejora de la Calidad de los Servicios de Salud</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45,649,465</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Control de Enfermedades Transmitidas por Vector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23,121,434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de la Salud Mental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14,511,533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lastRenderedPageBreak/>
              <w:t>Prestación</w:t>
            </w:r>
            <w:r w:rsidR="00631808" w:rsidRPr="00CB44A7">
              <w:rPr>
                <w:rFonts w:ascii="Arial" w:hAnsi="Arial" w:cs="Arial"/>
                <w:color w:val="000000"/>
                <w:sz w:val="20"/>
                <w:szCs w:val="20"/>
              </w:rPr>
              <w:t xml:space="preserve"> de Servicios de Salud a la Infancia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12,160,589</w:t>
            </w:r>
          </w:p>
        </w:tc>
      </w:tr>
      <w:tr w:rsidR="00631808" w:rsidRPr="00CB44A7" w:rsidTr="00CF430D">
        <w:trPr>
          <w:trHeight w:val="56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de Enfermedades Relacionadas con la Nutricion</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11,056,206</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Control de Enfermedades </w:t>
            </w:r>
            <w:r w:rsidRPr="00CB44A7">
              <w:rPr>
                <w:rFonts w:ascii="Arial" w:hAnsi="Arial" w:cs="Arial"/>
                <w:color w:val="000000"/>
                <w:sz w:val="20"/>
                <w:szCs w:val="20"/>
              </w:rPr>
              <w:t>Zoonóticas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6,429,521</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a la Salud Reproductiva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6,351,286</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Control de VIH, SIDA e Infecciones de </w:t>
            </w:r>
            <w:r w:rsidRPr="00CB44A7">
              <w:rPr>
                <w:rFonts w:ascii="Arial" w:hAnsi="Arial" w:cs="Arial"/>
                <w:color w:val="000000"/>
                <w:sz w:val="20"/>
                <w:szCs w:val="20"/>
              </w:rPr>
              <w:t>Transmisión</w:t>
            </w:r>
            <w:r w:rsidR="00631808" w:rsidRPr="00CB44A7">
              <w:rPr>
                <w:rFonts w:ascii="Arial" w:hAnsi="Arial" w:cs="Arial"/>
                <w:color w:val="000000"/>
                <w:sz w:val="20"/>
                <w:szCs w:val="20"/>
              </w:rPr>
              <w:t xml:space="preserve"> Sexual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5,485,076</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del </w:t>
            </w:r>
            <w:r w:rsidRPr="00CB44A7">
              <w:rPr>
                <w:rFonts w:ascii="Arial" w:hAnsi="Arial" w:cs="Arial"/>
                <w:color w:val="000000"/>
                <w:sz w:val="20"/>
                <w:szCs w:val="20"/>
              </w:rPr>
              <w:t>Cáncer</w:t>
            </w:r>
            <w:r w:rsidR="00631808" w:rsidRPr="00CB44A7">
              <w:rPr>
                <w:rFonts w:ascii="Arial" w:hAnsi="Arial" w:cs="Arial"/>
                <w:color w:val="000000"/>
                <w:sz w:val="20"/>
                <w:szCs w:val="20"/>
              </w:rPr>
              <w:t xml:space="preserve"> en la Mujer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4,015,902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Vigilancia </w:t>
            </w:r>
            <w:r w:rsidR="00EE25B4" w:rsidRPr="00CB44A7">
              <w:rPr>
                <w:rFonts w:ascii="Arial" w:hAnsi="Arial" w:cs="Arial"/>
                <w:color w:val="000000"/>
                <w:sz w:val="20"/>
                <w:szCs w:val="20"/>
              </w:rPr>
              <w:t>Epidemiológica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3,957,472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la Salud en la Comunidad</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3,664,221</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Conectividad e Infraestructura para Servicios Gubernamentales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1,821,667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a las Violencias contra las Mujeres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92,847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Preservación</w:t>
            </w:r>
            <w:r w:rsidR="00631808" w:rsidRPr="00CB44A7">
              <w:rPr>
                <w:rFonts w:ascii="Arial" w:hAnsi="Arial" w:cs="Arial"/>
                <w:color w:val="000000"/>
                <w:sz w:val="20"/>
                <w:szCs w:val="20"/>
              </w:rPr>
              <w:t xml:space="preserve"> de la Calidad del Agua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79,980</w:t>
            </w:r>
          </w:p>
        </w:tc>
      </w:tr>
      <w:tr w:rsidR="00631808" w:rsidRPr="00CB44A7" w:rsidTr="00CF430D">
        <w:trPr>
          <w:trHeight w:val="56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FONDO DE APORTACIONES PARA EL FORTALECIMIENTO DE LAS ENTIDADES FEDERATIVAS FAFEF</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875,608,643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de la Deuda Publica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652,656,881</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Construcción</w:t>
            </w:r>
            <w:r w:rsidR="00631808" w:rsidRPr="00CB44A7">
              <w:rPr>
                <w:rFonts w:ascii="Arial" w:hAnsi="Arial" w:cs="Arial"/>
                <w:color w:val="000000"/>
                <w:sz w:val="20"/>
                <w:szCs w:val="20"/>
              </w:rPr>
              <w:t xml:space="preserve">, </w:t>
            </w:r>
            <w:r w:rsidRPr="00CB44A7">
              <w:rPr>
                <w:rFonts w:ascii="Arial" w:hAnsi="Arial" w:cs="Arial"/>
                <w:color w:val="000000"/>
                <w:sz w:val="20"/>
                <w:szCs w:val="20"/>
              </w:rPr>
              <w:t>Modernización</w:t>
            </w:r>
            <w:r w:rsidR="00631808" w:rsidRPr="00CB44A7">
              <w:rPr>
                <w:rFonts w:ascii="Arial" w:hAnsi="Arial" w:cs="Arial"/>
                <w:color w:val="000000"/>
                <w:sz w:val="20"/>
                <w:szCs w:val="20"/>
              </w:rPr>
              <w:t xml:space="preserve"> y </w:t>
            </w:r>
            <w:r w:rsidRPr="00CB44A7">
              <w:rPr>
                <w:rFonts w:ascii="Arial" w:hAnsi="Arial" w:cs="Arial"/>
                <w:color w:val="000000"/>
                <w:sz w:val="20"/>
                <w:szCs w:val="20"/>
              </w:rPr>
              <w:t>Conservación</w:t>
            </w:r>
            <w:r w:rsidR="00631808" w:rsidRPr="00CB44A7">
              <w:rPr>
                <w:rFonts w:ascii="Arial" w:hAnsi="Arial" w:cs="Arial"/>
                <w:color w:val="000000"/>
                <w:sz w:val="20"/>
                <w:szCs w:val="20"/>
              </w:rPr>
              <w:t xml:space="preserve"> de las </w:t>
            </w:r>
            <w:r w:rsidRPr="00CB44A7">
              <w:rPr>
                <w:rFonts w:ascii="Arial" w:hAnsi="Arial" w:cs="Arial"/>
                <w:color w:val="000000"/>
                <w:sz w:val="20"/>
                <w:szCs w:val="20"/>
              </w:rPr>
              <w:t>Vías</w:t>
            </w:r>
            <w:r w:rsidR="00631808" w:rsidRPr="00CB44A7">
              <w:rPr>
                <w:rFonts w:ascii="Arial" w:hAnsi="Arial" w:cs="Arial"/>
                <w:color w:val="000000"/>
                <w:sz w:val="20"/>
                <w:szCs w:val="20"/>
              </w:rPr>
              <w:t xml:space="preserve"> de </w:t>
            </w:r>
            <w:r w:rsidRPr="00CB44A7">
              <w:rPr>
                <w:rFonts w:ascii="Arial" w:hAnsi="Arial" w:cs="Arial"/>
                <w:color w:val="000000"/>
                <w:sz w:val="20"/>
                <w:szCs w:val="20"/>
              </w:rPr>
              <w:t>Comunicación</w:t>
            </w:r>
            <w:r w:rsidR="00631808" w:rsidRPr="00CB44A7">
              <w:rPr>
                <w:rFonts w:ascii="Arial" w:hAnsi="Arial" w:cs="Arial"/>
                <w:color w:val="000000"/>
                <w:sz w:val="20"/>
                <w:szCs w:val="20"/>
              </w:rPr>
              <w:t xml:space="preserve"> Terrestre</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63,000,000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Fortalecimiento de las Instituciones de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Superior</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30,335,394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Mejoramiento de la Infraestructura Urbana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20,000,000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Fomento del Sector Agropecuario y Agroindustrial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6,739,002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Fomento a Productos y Servicios </w:t>
            </w:r>
            <w:r w:rsidR="00EE25B4" w:rsidRPr="00CB44A7">
              <w:rPr>
                <w:rFonts w:ascii="Arial" w:hAnsi="Arial" w:cs="Arial"/>
                <w:color w:val="000000"/>
                <w:sz w:val="20"/>
                <w:szCs w:val="20"/>
              </w:rPr>
              <w:t>Turísticos</w:t>
            </w:r>
            <w:r w:rsidRPr="00CB44A7">
              <w:rPr>
                <w:rFonts w:ascii="Arial" w:hAnsi="Arial" w:cs="Arial"/>
                <w:color w:val="000000"/>
                <w:sz w:val="20"/>
                <w:szCs w:val="20"/>
              </w:rPr>
              <w:t xml:space="preserve"> Incluyentes y de Calidad</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77,033,523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Acceso Incluyente a la Oferta Cultural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3,000,000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Reinserción</w:t>
            </w:r>
            <w:r w:rsidR="00631808" w:rsidRPr="00CB44A7">
              <w:rPr>
                <w:rFonts w:ascii="Arial" w:hAnsi="Arial" w:cs="Arial"/>
                <w:color w:val="000000"/>
                <w:sz w:val="20"/>
                <w:szCs w:val="20"/>
              </w:rPr>
              <w:t xml:space="preserve">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7,000,000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Ampliación</w:t>
            </w:r>
            <w:r w:rsidR="00631808" w:rsidRPr="00CB44A7">
              <w:rPr>
                <w:rFonts w:ascii="Arial" w:hAnsi="Arial" w:cs="Arial"/>
                <w:color w:val="000000"/>
                <w:sz w:val="20"/>
                <w:szCs w:val="20"/>
              </w:rPr>
              <w:t xml:space="preserve"> de la Cobertura para Acceso a los Servicios </w:t>
            </w:r>
            <w:r w:rsidRPr="00CB44A7">
              <w:rPr>
                <w:rFonts w:ascii="Arial" w:hAnsi="Arial" w:cs="Arial"/>
                <w:color w:val="000000"/>
                <w:sz w:val="20"/>
                <w:szCs w:val="20"/>
              </w:rPr>
              <w:t>Básicos</w:t>
            </w:r>
            <w:r w:rsidR="00631808" w:rsidRPr="00CB44A7">
              <w:rPr>
                <w:rFonts w:ascii="Arial" w:hAnsi="Arial" w:cs="Arial"/>
                <w:color w:val="000000"/>
                <w:sz w:val="20"/>
                <w:szCs w:val="20"/>
              </w:rPr>
              <w:t xml:space="preserve"> de la Vivienda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13,272,037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Calidad y Espacios en la Vivienda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Reforzamiento de Vigilancia y Operativos en Materia de Seguridad Publica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2,571,806</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Impulso a la </w:t>
            </w:r>
            <w:r w:rsidR="00EE25B4" w:rsidRPr="00CB44A7">
              <w:rPr>
                <w:rFonts w:ascii="Arial" w:hAnsi="Arial" w:cs="Arial"/>
                <w:color w:val="000000"/>
                <w:sz w:val="20"/>
                <w:szCs w:val="20"/>
              </w:rPr>
              <w:t>Población</w:t>
            </w:r>
            <w:r w:rsidRPr="00CB44A7">
              <w:rPr>
                <w:rFonts w:ascii="Arial" w:hAnsi="Arial" w:cs="Arial"/>
                <w:color w:val="000000"/>
                <w:sz w:val="20"/>
                <w:szCs w:val="20"/>
              </w:rPr>
              <w:t xml:space="preserve"> Emprendedora y Empresarial con Enfoque de </w:t>
            </w:r>
            <w:r w:rsidR="00EE25B4" w:rsidRPr="00CB44A7">
              <w:rPr>
                <w:rFonts w:ascii="Arial" w:hAnsi="Arial" w:cs="Arial"/>
                <w:color w:val="000000"/>
                <w:sz w:val="20"/>
                <w:szCs w:val="20"/>
              </w:rPr>
              <w:t>Inclusión</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0</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lastRenderedPageBreak/>
              <w:t>FONDO DE APORTACIONES PARA LA SEGURIDAD PÚBLICA DE LOS ESTADOS FASP</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169,057,752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Reforzamiento de Vigilancia y Operativos en Materia de Seguridad Publica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169,057,752</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FONDO DE INFRAESTRUCTURA SOCIAL PARA ENTIDADES FISE</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227,620,723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Ampliación</w:t>
            </w:r>
            <w:r w:rsidR="00631808" w:rsidRPr="00CB44A7">
              <w:rPr>
                <w:rFonts w:ascii="Arial" w:hAnsi="Arial" w:cs="Arial"/>
                <w:color w:val="000000"/>
                <w:sz w:val="20"/>
                <w:szCs w:val="20"/>
              </w:rPr>
              <w:t xml:space="preserve"> de la Cobertura para Acceso a los Servicios </w:t>
            </w:r>
            <w:r w:rsidRPr="00CB44A7">
              <w:rPr>
                <w:rFonts w:ascii="Arial" w:hAnsi="Arial" w:cs="Arial"/>
                <w:color w:val="000000"/>
                <w:sz w:val="20"/>
                <w:szCs w:val="20"/>
              </w:rPr>
              <w:t>Básicos</w:t>
            </w:r>
            <w:r w:rsidR="00631808" w:rsidRPr="00CB44A7">
              <w:rPr>
                <w:rFonts w:ascii="Arial" w:hAnsi="Arial" w:cs="Arial"/>
                <w:color w:val="000000"/>
                <w:sz w:val="20"/>
                <w:szCs w:val="20"/>
              </w:rPr>
              <w:t xml:space="preserve"> de la Vivienda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101,359,184</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Calidad y Espacios en la Vivienda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61,699,445</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Fomento del Sector Agropecuario y Agroindustrial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51,348,255</w:t>
            </w:r>
          </w:p>
        </w:tc>
      </w:tr>
      <w:tr w:rsidR="00631808" w:rsidRPr="00CB44A7" w:rsidTr="00CF430D">
        <w:trPr>
          <w:trHeight w:val="315"/>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Dotación</w:t>
            </w:r>
            <w:r w:rsidR="00631808" w:rsidRPr="00CB44A7">
              <w:rPr>
                <w:rFonts w:ascii="Arial" w:hAnsi="Arial" w:cs="Arial"/>
                <w:color w:val="000000"/>
                <w:sz w:val="20"/>
                <w:szCs w:val="20"/>
              </w:rPr>
              <w:t xml:space="preserve"> de Agua Potable y Saneamiento de Aguas Residuales Domesticas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12,713,839</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Preservación</w:t>
            </w:r>
            <w:r w:rsidR="00631808" w:rsidRPr="00CB44A7">
              <w:rPr>
                <w:rFonts w:ascii="Arial" w:hAnsi="Arial" w:cs="Arial"/>
                <w:color w:val="000000"/>
                <w:sz w:val="20"/>
                <w:szCs w:val="20"/>
              </w:rPr>
              <w:t xml:space="preserve"> de la Calidad del Agua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500,000</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FONE</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5,964,309,172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w:t>
            </w:r>
            <w:r w:rsidR="00EE25B4" w:rsidRPr="00CB44A7">
              <w:rPr>
                <w:rFonts w:ascii="Arial" w:hAnsi="Arial" w:cs="Arial"/>
                <w:color w:val="000000"/>
                <w:sz w:val="20"/>
                <w:szCs w:val="20"/>
              </w:rPr>
              <w:t>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30,308,427</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del Rezago Educativo y Analfabetismo</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42,002,820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Cobertura con Equidad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w:t>
            </w:r>
            <w:r w:rsidR="00EE25B4" w:rsidRPr="00CB44A7">
              <w:rPr>
                <w:rFonts w:ascii="Arial" w:hAnsi="Arial" w:cs="Arial"/>
                <w:color w:val="000000"/>
                <w:sz w:val="20"/>
                <w:szCs w:val="20"/>
              </w:rPr>
              <w:t>Básica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4,711,315,653</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Desarrollo del Servicio Profesional Docente</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Gestión</w:t>
            </w:r>
            <w:r w:rsidR="00631808" w:rsidRPr="00CB44A7">
              <w:rPr>
                <w:rFonts w:ascii="Arial" w:hAnsi="Arial" w:cs="Arial"/>
                <w:color w:val="000000"/>
                <w:sz w:val="20"/>
                <w:szCs w:val="20"/>
              </w:rPr>
              <w:t xml:space="preserve"> Eficiente de las Instituciones del Sector Social</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917,241,072</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Innovación</w:t>
            </w:r>
            <w:r w:rsidR="00631808" w:rsidRPr="00CB44A7">
              <w:rPr>
                <w:rFonts w:ascii="Arial" w:hAnsi="Arial" w:cs="Arial"/>
                <w:color w:val="000000"/>
                <w:sz w:val="20"/>
                <w:szCs w:val="20"/>
              </w:rPr>
              <w:t xml:space="preserve"> y Eficiencia en la </w:t>
            </w:r>
            <w:r w:rsidRPr="00CB44A7">
              <w:rPr>
                <w:rFonts w:ascii="Arial" w:hAnsi="Arial" w:cs="Arial"/>
                <w:color w:val="000000"/>
                <w:sz w:val="20"/>
                <w:szCs w:val="20"/>
              </w:rPr>
              <w:t>Información</w:t>
            </w:r>
            <w:r w:rsidR="00631808" w:rsidRPr="00CB44A7">
              <w:rPr>
                <w:rFonts w:ascii="Arial" w:hAnsi="Arial" w:cs="Arial"/>
                <w:color w:val="000000"/>
                <w:sz w:val="20"/>
                <w:szCs w:val="20"/>
              </w:rPr>
              <w:t xml:space="preserve"> para la </w:t>
            </w:r>
            <w:r w:rsidRPr="00CB44A7">
              <w:rPr>
                <w:rFonts w:ascii="Arial" w:hAnsi="Arial" w:cs="Arial"/>
                <w:color w:val="000000"/>
                <w:sz w:val="20"/>
                <w:szCs w:val="20"/>
              </w:rPr>
              <w:t>Gestión</w:t>
            </w:r>
            <w:r w:rsidR="00631808" w:rsidRPr="00CB44A7">
              <w:rPr>
                <w:rFonts w:ascii="Arial" w:hAnsi="Arial" w:cs="Arial"/>
                <w:color w:val="000000"/>
                <w:sz w:val="20"/>
                <w:szCs w:val="20"/>
              </w:rPr>
              <w:t xml:space="preserve"> Publica</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157,849,441</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Mejoramiento de la Calidad en Instituciones de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Superior Publicas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105,591,759</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FORTALECIMIENTO A MUNICIPIOS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1,511,457,108</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Distribución</w:t>
            </w:r>
            <w:r w:rsidR="00631808" w:rsidRPr="00CB44A7">
              <w:rPr>
                <w:rFonts w:ascii="Arial" w:hAnsi="Arial" w:cs="Arial"/>
                <w:color w:val="000000"/>
                <w:sz w:val="20"/>
                <w:szCs w:val="20"/>
              </w:rPr>
              <w:t xml:space="preserve"> de Aportaciones Federales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1,511,457,108</w:t>
            </w:r>
          </w:p>
        </w:tc>
      </w:tr>
      <w:tr w:rsidR="00631808" w:rsidRPr="00CB44A7" w:rsidTr="00CF430D">
        <w:trPr>
          <w:trHeight w:val="300"/>
        </w:trPr>
        <w:tc>
          <w:tcPr>
            <w:tcW w:w="3951" w:type="pct"/>
            <w:tcBorders>
              <w:top w:val="nil"/>
              <w:left w:val="nil"/>
              <w:bottom w:val="nil"/>
              <w:right w:val="nil"/>
            </w:tcBorders>
            <w:shd w:val="clear" w:color="000000" w:fill="4F81BD"/>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INFRAESTRUCTURA A MUNICIPIOS RAMO 33</w:t>
            </w:r>
          </w:p>
        </w:tc>
        <w:tc>
          <w:tcPr>
            <w:tcW w:w="1049" w:type="pct"/>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1,650,245,350</w:t>
            </w:r>
          </w:p>
        </w:tc>
      </w:tr>
      <w:tr w:rsidR="00631808" w:rsidRPr="00CB44A7" w:rsidTr="00CF430D">
        <w:trPr>
          <w:trHeight w:val="300"/>
        </w:trPr>
        <w:tc>
          <w:tcPr>
            <w:tcW w:w="3951" w:type="pct"/>
            <w:tcBorders>
              <w:top w:val="nil"/>
              <w:left w:val="nil"/>
              <w:bottom w:val="nil"/>
              <w:right w:val="nil"/>
            </w:tcBorders>
            <w:shd w:val="clear" w:color="auto" w:fill="auto"/>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Distribución</w:t>
            </w:r>
            <w:r w:rsidR="00631808" w:rsidRPr="00CB44A7">
              <w:rPr>
                <w:rFonts w:ascii="Arial" w:hAnsi="Arial" w:cs="Arial"/>
                <w:color w:val="000000"/>
                <w:sz w:val="20"/>
                <w:szCs w:val="20"/>
              </w:rPr>
              <w:t xml:space="preserve"> de Aportaciones Federales</w:t>
            </w:r>
          </w:p>
        </w:tc>
        <w:tc>
          <w:tcPr>
            <w:tcW w:w="1049" w:type="pct"/>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1,650,245,350</w:t>
            </w:r>
          </w:p>
        </w:tc>
      </w:tr>
      <w:tr w:rsidR="00631808" w:rsidRPr="00CB44A7" w:rsidTr="00CF430D">
        <w:trPr>
          <w:trHeight w:val="320"/>
        </w:trPr>
        <w:tc>
          <w:tcPr>
            <w:tcW w:w="3951" w:type="pct"/>
            <w:tcBorders>
              <w:top w:val="single" w:sz="4" w:space="0" w:color="366092"/>
              <w:left w:val="nil"/>
              <w:bottom w:val="single" w:sz="8" w:space="0" w:color="366092"/>
              <w:right w:val="nil"/>
            </w:tcBorders>
            <w:shd w:val="clear" w:color="auto" w:fill="auto"/>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TOTAL</w:t>
            </w:r>
          </w:p>
        </w:tc>
        <w:tc>
          <w:tcPr>
            <w:tcW w:w="1049" w:type="pct"/>
            <w:tcBorders>
              <w:top w:val="single" w:sz="4" w:space="0" w:color="366092"/>
              <w:left w:val="nil"/>
              <w:bottom w:val="single" w:sz="8" w:space="0" w:color="366092"/>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13,542,171,293</w:t>
            </w:r>
          </w:p>
        </w:tc>
      </w:tr>
    </w:tbl>
    <w:p w:rsidR="00631808" w:rsidRPr="00CB44A7" w:rsidRDefault="00631808">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p w:rsidR="00631808" w:rsidRPr="00CB44A7" w:rsidRDefault="00631808">
      <w:pPr>
        <w:rPr>
          <w:rFonts w:ascii="Arial" w:hAnsi="Arial" w:cs="Arial"/>
          <w:color w:val="000000"/>
          <w:sz w:val="20"/>
          <w:szCs w:val="20"/>
        </w:rPr>
        <w:sectPr w:rsidR="00631808" w:rsidRPr="00CB44A7" w:rsidSect="00EB7D5C">
          <w:type w:val="nextColumn"/>
          <w:pgSz w:w="12240" w:h="15840"/>
          <w:pgMar w:top="2835" w:right="1701" w:bottom="1418" w:left="1701" w:header="708" w:footer="708" w:gutter="0"/>
          <w:cols w:space="708"/>
          <w:docGrid w:linePitch="360"/>
        </w:sectPr>
      </w:pPr>
    </w:p>
    <w:tbl>
      <w:tblPr>
        <w:tblW w:w="0" w:type="auto"/>
        <w:tblCellMar>
          <w:left w:w="70" w:type="dxa"/>
          <w:right w:w="70" w:type="dxa"/>
        </w:tblCellMar>
        <w:tblLook w:val="04A0" w:firstRow="1" w:lastRow="0" w:firstColumn="1" w:lastColumn="0" w:noHBand="0" w:noVBand="1"/>
      </w:tblPr>
      <w:tblGrid>
        <w:gridCol w:w="7096"/>
        <w:gridCol w:w="1966"/>
        <w:gridCol w:w="1770"/>
        <w:gridCol w:w="1606"/>
      </w:tblGrid>
      <w:tr w:rsidR="00631808" w:rsidRPr="00CB44A7" w:rsidTr="00CF430D">
        <w:trPr>
          <w:trHeight w:val="320"/>
        </w:trPr>
        <w:tc>
          <w:tcPr>
            <w:tcW w:w="0" w:type="auto"/>
            <w:gridSpan w:val="2"/>
            <w:tcBorders>
              <w:top w:val="nil"/>
              <w:left w:val="nil"/>
              <w:bottom w:val="nil"/>
              <w:right w:val="nil"/>
            </w:tcBorders>
            <w:shd w:val="clear" w:color="000000" w:fill="FFFFFF"/>
            <w:noWrap/>
            <w:vAlign w:val="bottom"/>
            <w:hideMark/>
          </w:tcPr>
          <w:p w:rsidR="00631808" w:rsidRPr="00CB44A7" w:rsidRDefault="00C919A5" w:rsidP="00CF430D">
            <w:pPr>
              <w:rPr>
                <w:rFonts w:ascii="Arial" w:hAnsi="Arial" w:cs="Arial"/>
                <w:b/>
                <w:bCs/>
                <w:color w:val="000000"/>
                <w:sz w:val="24"/>
                <w:szCs w:val="24"/>
              </w:rPr>
            </w:pPr>
            <w:r w:rsidRPr="00CB44A7">
              <w:rPr>
                <w:rFonts w:ascii="Arial" w:hAnsi="Arial" w:cs="Arial"/>
                <w:b/>
                <w:bCs/>
                <w:color w:val="000000"/>
                <w:sz w:val="24"/>
                <w:szCs w:val="24"/>
              </w:rPr>
              <w:lastRenderedPageBreak/>
              <w:t xml:space="preserve">ANEXO </w:t>
            </w:r>
            <w:r w:rsidR="00631808" w:rsidRPr="00CB44A7">
              <w:rPr>
                <w:rFonts w:ascii="Arial" w:hAnsi="Arial" w:cs="Arial"/>
                <w:b/>
                <w:bCs/>
                <w:color w:val="000000"/>
                <w:sz w:val="24"/>
                <w:szCs w:val="24"/>
              </w:rPr>
              <w:t>7.5 PROGRAMAS CON RECURSOS CONCURRENTES</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00"/>
        </w:trPr>
        <w:tc>
          <w:tcPr>
            <w:tcW w:w="0" w:type="auto"/>
            <w:tcBorders>
              <w:top w:val="nil"/>
              <w:left w:val="nil"/>
              <w:bottom w:val="nil"/>
              <w:right w:val="nil"/>
            </w:tcBorders>
            <w:shd w:val="clear" w:color="auto" w:fill="auto"/>
            <w:noWrap/>
            <w:vAlign w:val="bottom"/>
            <w:hideMark/>
          </w:tcPr>
          <w:p w:rsidR="00631808" w:rsidRPr="00CB44A7" w:rsidRDefault="00631808" w:rsidP="00CF430D">
            <w:pPr>
              <w:rPr>
                <w:rFonts w:ascii="Courier New" w:hAnsi="Courier New" w:cs="Courier New"/>
                <w:color w:val="000000"/>
              </w:rPr>
            </w:pP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sz w:val="20"/>
                <w:szCs w:val="20"/>
              </w:rPr>
            </w:pP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sz w:val="20"/>
                <w:szCs w:val="20"/>
              </w:rPr>
            </w:pP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sz w:val="20"/>
                <w:szCs w:val="20"/>
              </w:rPr>
            </w:pPr>
          </w:p>
        </w:tc>
      </w:tr>
      <w:tr w:rsidR="00631808" w:rsidRPr="00CB44A7" w:rsidTr="00CF430D">
        <w:trPr>
          <w:trHeight w:val="340"/>
        </w:trPr>
        <w:tc>
          <w:tcPr>
            <w:tcW w:w="0" w:type="auto"/>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rPr>
                <w:rFonts w:ascii="Arial" w:hAnsi="Arial" w:cs="Arial"/>
                <w:b/>
                <w:bCs/>
                <w:color w:val="FFFFFF"/>
              </w:rPr>
            </w:pPr>
            <w:r w:rsidRPr="00CB44A7">
              <w:rPr>
                <w:rFonts w:ascii="Arial" w:hAnsi="Arial" w:cs="Arial"/>
                <w:b/>
                <w:bCs/>
                <w:color w:val="FFFFFF"/>
              </w:rPr>
              <w:t>Programa o Proyecto</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Aportación estatal</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Aportación federal</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 xml:space="preserve">Total asignado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Fondo Para la Accesibilidad en el Transporte Publico Para las Personas Con Discapacidad (FOTRADIS)</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7,813,498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7,813,498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Subsidio para el Colegio de Estudios Científicos y Tecnológicos del Estado de Yucatán (CECITEY)</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65,971,097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17,473,109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83,444,206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Subsidio para el Colegio de Bachilleres del Estado de Yucatán (COBAY)</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294,862,406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87,119,546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381,981,952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Atención a Personas con Discapacidad</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1,712,000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1,712,000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Nacional de Becas</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1,735,275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1,735,275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Anexo Especifico del Convenio de Coordinación y Colaboración (CONADE)</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31,050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31,050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Atención a la Demanda (IEAEY)</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14,914,543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14,914,543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Apoyo a las instancias de Mujeres en las Entidades Federativas para Ejecutar Acciones de Prevención de la Violencia Contra Las Mujeres (PAIMEF)</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8,123,307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8,123,307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Fortalecimiento a la Transversalidad de la Perspectiva de Genero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11,333,907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11,333,907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Agua Potable Alcantarillado y Saneamiento Proagua Urbano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500,000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500,000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1,000,000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Proagua Agua Limpia</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415,251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415,251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830,502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Proagua Rural</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56,732,338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37,821,559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94,553,897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Apoyos Financieros para la Universidad de Oriente</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15,490,122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8,993,859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24,483,981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Convenio para la operación del Programa Expansión de la Educación Inicial</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7,533,711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7,533,711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Metropolitana</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54,265,212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46,956,742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101,221,954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Regional del Sur</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17,842,298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28,281,905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46,124,203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del Centro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10,930,598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7,286,256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18,216,854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del Poniente</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10,650,969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5,653,361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16,304,330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Apoyos Financieros para la Universidad Tecnológica del Mayab</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11,579,086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7,159,048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18,738,134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Fortalecimiento para la Seguridad</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72,970,012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18,242,503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91,212,515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Fondo para el Fortalecimiento de Acciones de Salud Publica en las Entidades Federativas (AFASPE)</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49,250,780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49,250,780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Unidades </w:t>
            </w:r>
            <w:r w:rsidR="00EE25B4" w:rsidRPr="00CB44A7">
              <w:rPr>
                <w:rFonts w:ascii="Arial" w:hAnsi="Arial" w:cs="Arial"/>
                <w:color w:val="000000"/>
                <w:sz w:val="20"/>
                <w:szCs w:val="20"/>
              </w:rPr>
              <w:t>Médicas</w:t>
            </w:r>
            <w:r w:rsidRPr="00CB44A7">
              <w:rPr>
                <w:rFonts w:ascii="Arial" w:hAnsi="Arial" w:cs="Arial"/>
                <w:color w:val="000000"/>
                <w:sz w:val="20"/>
                <w:szCs w:val="20"/>
              </w:rPr>
              <w:t xml:space="preserve"> Móviles</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6,936,203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6,936,203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Cultura del Agua</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621,000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621,000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1,242,000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Programa Seguro </w:t>
            </w:r>
            <w:r w:rsidR="00EE25B4" w:rsidRPr="00CB44A7">
              <w:rPr>
                <w:rFonts w:ascii="Arial" w:hAnsi="Arial" w:cs="Arial"/>
                <w:color w:val="000000"/>
                <w:sz w:val="20"/>
                <w:szCs w:val="20"/>
              </w:rPr>
              <w:t>Médico</w:t>
            </w:r>
            <w:r w:rsidRPr="00CB44A7">
              <w:rPr>
                <w:rFonts w:ascii="Arial" w:hAnsi="Arial" w:cs="Arial"/>
                <w:color w:val="000000"/>
                <w:sz w:val="20"/>
                <w:szCs w:val="20"/>
              </w:rPr>
              <w:t xml:space="preserve"> Siglo XXI</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10,147,224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10,147,224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Protección Social en Salud (SEGURO POPULAR)</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767,790,993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329,053,283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1,096,844,276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Fondo de Protección Contra Gastos Catastróficos</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37,260,000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37,260,000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Escuelas de Tiempo Completo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101,612,665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101,612,665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Laboratorio Estatal de Salud </w:t>
            </w:r>
            <w:r w:rsidR="00EE25B4" w:rsidRPr="00CB44A7">
              <w:rPr>
                <w:rFonts w:ascii="Arial" w:hAnsi="Arial" w:cs="Arial"/>
                <w:color w:val="000000"/>
                <w:sz w:val="20"/>
                <w:szCs w:val="20"/>
              </w:rPr>
              <w:t>Pública</w:t>
            </w:r>
            <w:r w:rsidRPr="00CB44A7">
              <w:rPr>
                <w:rFonts w:ascii="Arial" w:hAnsi="Arial" w:cs="Arial"/>
                <w:color w:val="000000"/>
                <w:sz w:val="20"/>
                <w:szCs w:val="20"/>
              </w:rPr>
              <w:t xml:space="preserve"> (COFEPRIS)</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3,219,794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3,219,794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Componente de Atención a Desastres Naturales en el Sector Agropecuario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19,138,864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4,784,716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23,923,580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Modernización Integral del Registro Civil</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1,629,480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698,349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2,327,829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Programa de Modernización y Vinculación Registral y Catastral del Padrón In</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2,328,749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1,552,499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3,881,248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Nacional de Ingles en la Educación Básica (PNIEB)</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14,593,808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14,593,808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Convenio de Apoyo Financiero para el Programa de Carrera Docente</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15,009,009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15,009,009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Programa de </w:t>
            </w:r>
            <w:r w:rsidR="00EE25B4" w:rsidRPr="00CB44A7">
              <w:rPr>
                <w:rFonts w:ascii="Arial" w:hAnsi="Arial" w:cs="Arial"/>
                <w:color w:val="000000"/>
                <w:sz w:val="20"/>
                <w:szCs w:val="20"/>
              </w:rPr>
              <w:t>Estímulo</w:t>
            </w:r>
            <w:r w:rsidRPr="00CB44A7">
              <w:rPr>
                <w:rFonts w:ascii="Arial" w:hAnsi="Arial" w:cs="Arial"/>
                <w:color w:val="000000"/>
                <w:sz w:val="20"/>
                <w:szCs w:val="20"/>
              </w:rPr>
              <w:t xml:space="preserve"> a la Creación y al Desarrollo Artístico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1,300,000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1,300,000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2,600,000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Apoyo a las Culturas Municipales y Comunitarias (PACMYC)</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2,464,436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1,056,187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3,520,623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Desarrollo Cultural Infantil del Estado de Yucatán Alas y Raíces</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640,000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640,000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1,280,000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Convenio de Colaboración de Apoyos del Fondo Nacional Emprendedor</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35,000,000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69,477,612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104,477,612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FORTALECIMIENTO DE CALIDAD EDUCATIVA TIPO BÁSICO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2,340,957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2,340,957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Reforma Educativa</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784,312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784,312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 Financiero del Servicio Educativo Denominado Telebachillerato Comunitario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61,584,612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61,584,612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123,169,224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 Financiero Extraordinario</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1,079,097,233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1,079,097,233 </w:t>
            </w:r>
          </w:p>
        </w:tc>
      </w:tr>
      <w:tr w:rsidR="00631808" w:rsidRPr="00CB44A7" w:rsidTr="00CF430D">
        <w:trPr>
          <w:trHeight w:val="68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Convenio de Coordinación en Materia de Prevención Combate y Control de Incendios Forestales Celebrado Entre la Comisión Nacional Forestal y el Gobierno del Estado</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1,351,420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1,351,420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Convenio </w:t>
            </w:r>
            <w:r w:rsidR="00EE25B4" w:rsidRPr="00CB44A7">
              <w:rPr>
                <w:rFonts w:ascii="Arial" w:hAnsi="Arial" w:cs="Arial"/>
                <w:color w:val="000000"/>
                <w:sz w:val="20"/>
                <w:szCs w:val="20"/>
              </w:rPr>
              <w:t>Específico</w:t>
            </w:r>
            <w:r w:rsidRPr="00CB44A7">
              <w:rPr>
                <w:rFonts w:ascii="Arial" w:hAnsi="Arial" w:cs="Arial"/>
                <w:color w:val="000000"/>
                <w:sz w:val="20"/>
                <w:szCs w:val="20"/>
              </w:rPr>
              <w:t xml:space="preserve"> CRESCA CONADIC CENADIC Yuc 001</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1,528,590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1,528,590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para la Inclusión y la Equidad Educativa</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5,772,388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5,772,388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Convenio de Coordinación para la creación operación y</w:t>
            </w:r>
            <w:r w:rsidR="00EE25B4" w:rsidRPr="00CB44A7">
              <w:rPr>
                <w:rFonts w:ascii="Arial" w:hAnsi="Arial" w:cs="Arial"/>
                <w:color w:val="000000"/>
                <w:sz w:val="20"/>
                <w:szCs w:val="20"/>
              </w:rPr>
              <w:t xml:space="preserve"> </w:t>
            </w:r>
            <w:r w:rsidRPr="00CB44A7">
              <w:rPr>
                <w:rFonts w:ascii="Arial" w:hAnsi="Arial" w:cs="Arial"/>
                <w:color w:val="000000"/>
                <w:sz w:val="20"/>
                <w:szCs w:val="20"/>
              </w:rPr>
              <w:t>apoyo financiero del ICATY</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5,128,620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3,419,080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8,547,700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Nacional Convivencia Escolar</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2,368,083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2,368,083 </w:t>
            </w:r>
          </w:p>
        </w:tc>
      </w:tr>
      <w:tr w:rsidR="00631808" w:rsidRPr="00CB44A7" w:rsidTr="00CF430D">
        <w:trPr>
          <w:trHeight w:val="68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lastRenderedPageBreak/>
              <w:t>Convenio de Coordinación para la Implementación del Programa para el Desarrollo Profesional Docente Tipo Básico (PRODEP)</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4,636,579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4,636,579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Fondo Institucional de Fomento regional para el Desarrollo Científico, Tecnológico y de Innovación (FORDECYT)</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3,105,000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3,105,000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Fortalecimiento de la Calidad Educativa (PACTEN)</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9,670,158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9,670,158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Apoyo Solidario para la Operación de la Universidad Politécnica del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4,218,838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4,218,838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8,437,676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Atención a la Salud y Medicamentos Gratuitos para la Población sin Seguridad Social Laboral</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68,273,775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68,273,775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Fortalecimiento a la Excelencia Educativa</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18,573,872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18,573,872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37,147,744 </w:t>
            </w:r>
          </w:p>
        </w:tc>
      </w:tr>
      <w:tr w:rsidR="00631808" w:rsidRPr="00CB44A7" w:rsidTr="00CF430D">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Convenio de </w:t>
            </w:r>
            <w:r w:rsidR="00831125" w:rsidRPr="00CB44A7">
              <w:rPr>
                <w:rFonts w:ascii="Arial" w:hAnsi="Arial" w:cs="Arial"/>
                <w:color w:val="000000"/>
                <w:sz w:val="20"/>
                <w:szCs w:val="20"/>
              </w:rPr>
              <w:t>Coordinación</w:t>
            </w:r>
            <w:r w:rsidRPr="00CB44A7">
              <w:rPr>
                <w:rFonts w:ascii="Arial" w:hAnsi="Arial" w:cs="Arial"/>
                <w:color w:val="000000"/>
                <w:sz w:val="20"/>
                <w:szCs w:val="20"/>
              </w:rPr>
              <w:t xml:space="preserve"> para la </w:t>
            </w:r>
            <w:r w:rsidR="00831125" w:rsidRPr="00CB44A7">
              <w:rPr>
                <w:rFonts w:ascii="Arial" w:hAnsi="Arial" w:cs="Arial"/>
                <w:color w:val="000000"/>
                <w:sz w:val="20"/>
                <w:szCs w:val="20"/>
              </w:rPr>
              <w:t>Creación</w:t>
            </w:r>
            <w:r w:rsidRPr="00CB44A7">
              <w:rPr>
                <w:rFonts w:ascii="Arial" w:hAnsi="Arial" w:cs="Arial"/>
                <w:color w:val="000000"/>
                <w:sz w:val="20"/>
                <w:szCs w:val="20"/>
              </w:rPr>
              <w:t>, Operación y Apoyo Financiero de los Institutos Tecnológicos</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30,986,390 </w:t>
            </w:r>
          </w:p>
        </w:tc>
        <w:tc>
          <w:tcPr>
            <w:tcW w:w="0" w:type="auto"/>
            <w:tcBorders>
              <w:top w:val="nil"/>
              <w:left w:val="nil"/>
              <w:bottom w:val="single" w:sz="4" w:space="0" w:color="FFFFFF"/>
              <w:right w:val="single" w:sz="4" w:space="0" w:color="FFFFFF"/>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30,986,390 </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Programa de Apoyo al Empleo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8,450,113 </w:t>
            </w:r>
          </w:p>
        </w:tc>
        <w:tc>
          <w:tcPr>
            <w:tcW w:w="0" w:type="auto"/>
            <w:tcBorders>
              <w:top w:val="nil"/>
              <w:left w:val="nil"/>
              <w:bottom w:val="single" w:sz="4" w:space="0" w:color="FFFFFF"/>
              <w:right w:val="single" w:sz="4" w:space="0" w:color="FFFFFF"/>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8,450,113 </w:t>
            </w:r>
          </w:p>
        </w:tc>
      </w:tr>
      <w:tr w:rsidR="00631808" w:rsidRPr="00CB44A7" w:rsidTr="00CF430D">
        <w:trPr>
          <w:trHeight w:val="360"/>
        </w:trPr>
        <w:tc>
          <w:tcPr>
            <w:tcW w:w="0" w:type="auto"/>
            <w:tcBorders>
              <w:top w:val="nil"/>
              <w:left w:val="single" w:sz="4" w:space="0" w:color="auto"/>
              <w:bottom w:val="nil"/>
              <w:right w:val="nil"/>
            </w:tcBorders>
            <w:shd w:val="clear" w:color="D9D9D9" w:fill="D9D9D9"/>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Programa de Sanidad e Inocuidad Agroalimentaria</w:t>
            </w:r>
          </w:p>
        </w:tc>
        <w:tc>
          <w:tcPr>
            <w:tcW w:w="0" w:type="auto"/>
            <w:tcBorders>
              <w:top w:val="nil"/>
              <w:left w:val="nil"/>
              <w:bottom w:val="nil"/>
              <w:right w:val="nil"/>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nil"/>
              <w:right w:val="nil"/>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15,628,500 </w:t>
            </w:r>
          </w:p>
        </w:tc>
        <w:tc>
          <w:tcPr>
            <w:tcW w:w="0" w:type="auto"/>
            <w:tcBorders>
              <w:top w:val="nil"/>
              <w:left w:val="nil"/>
              <w:bottom w:val="nil"/>
              <w:right w:val="nil"/>
            </w:tcBorders>
            <w:shd w:val="clear" w:color="D9D9D9" w:fill="D9D9D9"/>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15,628,500 </w:t>
            </w:r>
          </w:p>
        </w:tc>
      </w:tr>
      <w:tr w:rsidR="00631808" w:rsidRPr="00CB44A7" w:rsidTr="00CF430D">
        <w:trPr>
          <w:trHeight w:val="360"/>
        </w:trPr>
        <w:tc>
          <w:tcPr>
            <w:tcW w:w="0" w:type="auto"/>
            <w:tcBorders>
              <w:top w:val="double" w:sz="6" w:space="0" w:color="000000"/>
              <w:left w:val="single" w:sz="4" w:space="0" w:color="auto"/>
              <w:bottom w:val="single" w:sz="4" w:space="0" w:color="auto"/>
              <w:right w:val="nil"/>
            </w:tcBorders>
            <w:shd w:val="clear" w:color="auto" w:fill="auto"/>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Total </w:t>
            </w:r>
          </w:p>
        </w:tc>
        <w:tc>
          <w:tcPr>
            <w:tcW w:w="0" w:type="auto"/>
            <w:tcBorders>
              <w:top w:val="double" w:sz="6" w:space="0" w:color="000000"/>
              <w:left w:val="nil"/>
              <w:bottom w:val="single" w:sz="4" w:space="0" w:color="auto"/>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3,002,784,122 </w:t>
            </w:r>
          </w:p>
        </w:tc>
        <w:tc>
          <w:tcPr>
            <w:tcW w:w="0" w:type="auto"/>
            <w:tcBorders>
              <w:top w:val="double" w:sz="6" w:space="0" w:color="000000"/>
              <w:left w:val="nil"/>
              <w:bottom w:val="single" w:sz="4" w:space="0" w:color="auto"/>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817,948,189 </w:t>
            </w:r>
          </w:p>
        </w:tc>
        <w:tc>
          <w:tcPr>
            <w:tcW w:w="0" w:type="auto"/>
            <w:tcBorders>
              <w:top w:val="double" w:sz="6" w:space="0" w:color="000000"/>
              <w:left w:val="nil"/>
              <w:bottom w:val="single" w:sz="4" w:space="0" w:color="auto"/>
              <w:right w:val="nil"/>
            </w:tcBorders>
            <w:shd w:val="clear" w:color="auto" w:fill="auto"/>
            <w:noWrap/>
            <w:vAlign w:val="center"/>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3,820,732,311 </w:t>
            </w:r>
          </w:p>
        </w:tc>
      </w:tr>
    </w:tbl>
    <w:p w:rsidR="00631808" w:rsidRPr="00CB44A7" w:rsidRDefault="00631808">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p w:rsidR="00631808" w:rsidRPr="00CB44A7" w:rsidRDefault="00631808" w:rsidP="00CF430D">
      <w:pPr>
        <w:rPr>
          <w:rFonts w:ascii="Arial" w:hAnsi="Arial" w:cs="Arial"/>
          <w:b/>
          <w:bCs/>
          <w:color w:val="000000"/>
        </w:rPr>
        <w:sectPr w:rsidR="00631808" w:rsidRPr="00CB44A7" w:rsidSect="00EB7D5C">
          <w:type w:val="nextColumn"/>
          <w:pgSz w:w="15840" w:h="12240" w:orient="landscape"/>
          <w:pgMar w:top="2835" w:right="1701" w:bottom="1418" w:left="1701" w:header="708" w:footer="708" w:gutter="0"/>
          <w:cols w:space="708"/>
          <w:docGrid w:linePitch="360"/>
        </w:sectPr>
      </w:pPr>
    </w:p>
    <w:tbl>
      <w:tblPr>
        <w:tblW w:w="0" w:type="auto"/>
        <w:tblCellMar>
          <w:left w:w="70" w:type="dxa"/>
          <w:right w:w="70" w:type="dxa"/>
        </w:tblCellMar>
        <w:tblLook w:val="04A0" w:firstRow="1" w:lastRow="0" w:firstColumn="1" w:lastColumn="0" w:noHBand="0" w:noVBand="1"/>
      </w:tblPr>
      <w:tblGrid>
        <w:gridCol w:w="7063"/>
        <w:gridCol w:w="1775"/>
      </w:tblGrid>
      <w:tr w:rsidR="00631808" w:rsidRPr="00CB44A7" w:rsidTr="00CF430D">
        <w:trPr>
          <w:trHeight w:val="320"/>
        </w:trPr>
        <w:tc>
          <w:tcPr>
            <w:tcW w:w="0" w:type="auto"/>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lastRenderedPageBreak/>
              <w:t>ANEXO 7.6 PROGRAMAS SUJETOS A REGLAS DE OPERACIÓN</w:t>
            </w: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rFonts w:ascii="Courier New" w:hAnsi="Courier New" w:cs="Courier New"/>
                <w:b/>
                <w:bCs/>
                <w:color w:val="000000"/>
              </w:rPr>
            </w:pPr>
          </w:p>
        </w:tc>
      </w:tr>
      <w:tr w:rsidR="00631808" w:rsidRPr="00CB44A7" w:rsidTr="00CF430D">
        <w:trPr>
          <w:trHeight w:val="300"/>
        </w:trPr>
        <w:tc>
          <w:tcPr>
            <w:tcW w:w="0" w:type="auto"/>
            <w:tcBorders>
              <w:top w:val="nil"/>
              <w:left w:val="nil"/>
              <w:bottom w:val="nil"/>
              <w:right w:val="nil"/>
            </w:tcBorders>
            <w:shd w:val="clear" w:color="auto" w:fill="auto"/>
            <w:noWrap/>
            <w:vAlign w:val="bottom"/>
            <w:hideMark/>
          </w:tcPr>
          <w:p w:rsidR="00631808" w:rsidRPr="00CB44A7" w:rsidRDefault="00631808" w:rsidP="00CF430D">
            <w:pPr>
              <w:rPr>
                <w:rFonts w:ascii="Arial" w:hAnsi="Arial" w:cs="Arial"/>
                <w:sz w:val="20"/>
                <w:szCs w:val="20"/>
              </w:rPr>
            </w:pPr>
          </w:p>
        </w:tc>
        <w:tc>
          <w:tcPr>
            <w:tcW w:w="0" w:type="auto"/>
            <w:tcBorders>
              <w:top w:val="nil"/>
              <w:left w:val="nil"/>
              <w:bottom w:val="nil"/>
              <w:right w:val="nil"/>
            </w:tcBorders>
            <w:shd w:val="clear" w:color="auto" w:fill="auto"/>
            <w:noWrap/>
            <w:vAlign w:val="bottom"/>
            <w:hideMark/>
          </w:tcPr>
          <w:p w:rsidR="00631808" w:rsidRPr="00CB44A7" w:rsidRDefault="00631808" w:rsidP="00CF430D">
            <w:pPr>
              <w:rPr>
                <w:sz w:val="20"/>
                <w:szCs w:val="20"/>
              </w:rPr>
            </w:pPr>
          </w:p>
        </w:tc>
      </w:tr>
      <w:tr w:rsidR="00631808" w:rsidRPr="00CB44A7" w:rsidTr="00CF430D">
        <w:trPr>
          <w:trHeight w:val="300"/>
        </w:trPr>
        <w:tc>
          <w:tcPr>
            <w:tcW w:w="0" w:type="auto"/>
            <w:tcBorders>
              <w:top w:val="single" w:sz="4" w:space="0" w:color="DCE6F1"/>
              <w:left w:val="nil"/>
              <w:bottom w:val="single" w:sz="4" w:space="0" w:color="DCE6F1"/>
              <w:right w:val="nil"/>
            </w:tcBorders>
            <w:shd w:val="clear" w:color="95B3D7" w:fill="16365C"/>
            <w:noWrap/>
            <w:vAlign w:val="bottom"/>
            <w:hideMark/>
          </w:tcPr>
          <w:p w:rsidR="00631808" w:rsidRPr="00CB44A7" w:rsidRDefault="00631808" w:rsidP="00CF430D">
            <w:pPr>
              <w:rPr>
                <w:rFonts w:ascii="Arial" w:hAnsi="Arial" w:cs="Arial"/>
                <w:b/>
                <w:bCs/>
                <w:color w:val="FFFFFF"/>
              </w:rPr>
            </w:pPr>
            <w:r w:rsidRPr="00CB44A7">
              <w:rPr>
                <w:rFonts w:ascii="Arial" w:hAnsi="Arial" w:cs="Arial"/>
                <w:b/>
                <w:bCs/>
                <w:color w:val="FFFFFF"/>
              </w:rPr>
              <w:t>1- Sujetos a Reglas de Operación</w:t>
            </w:r>
          </w:p>
        </w:tc>
        <w:tc>
          <w:tcPr>
            <w:tcW w:w="0" w:type="auto"/>
            <w:tcBorders>
              <w:top w:val="single" w:sz="4" w:space="0" w:color="DCE6F1"/>
              <w:left w:val="nil"/>
              <w:bottom w:val="single" w:sz="4" w:space="0" w:color="DCE6F1"/>
              <w:right w:val="nil"/>
            </w:tcBorders>
            <w:shd w:val="clear" w:color="95B3D7" w:fill="16365C"/>
            <w:noWrap/>
            <w:vAlign w:val="bottom"/>
            <w:hideMark/>
          </w:tcPr>
          <w:p w:rsidR="00631808" w:rsidRPr="00CB44A7" w:rsidRDefault="00EE25B4" w:rsidP="00CF430D">
            <w:pPr>
              <w:rPr>
                <w:rFonts w:ascii="Arial" w:hAnsi="Arial" w:cs="Arial"/>
                <w:b/>
                <w:bCs/>
                <w:color w:val="FFFFFF"/>
              </w:rPr>
            </w:pPr>
            <w:r w:rsidRPr="00CB44A7">
              <w:rPr>
                <w:rFonts w:ascii="Arial" w:hAnsi="Arial" w:cs="Arial"/>
                <w:b/>
                <w:bCs/>
                <w:color w:val="FFFFFF"/>
              </w:rPr>
              <w:t xml:space="preserve">   </w:t>
            </w:r>
            <w:r w:rsidR="00631808" w:rsidRPr="00CB44A7">
              <w:rPr>
                <w:rFonts w:ascii="Arial" w:hAnsi="Arial" w:cs="Arial"/>
                <w:b/>
                <w:bCs/>
                <w:color w:val="FFFFFF"/>
              </w:rPr>
              <w:t xml:space="preserve"> 2,294,705,593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Modernización</w:t>
            </w:r>
            <w:r w:rsidR="00631808" w:rsidRPr="00CB44A7">
              <w:rPr>
                <w:rFonts w:ascii="Arial" w:hAnsi="Arial" w:cs="Arial"/>
                <w:color w:val="000000"/>
                <w:sz w:val="20"/>
                <w:szCs w:val="20"/>
              </w:rPr>
              <w:t xml:space="preserve"> del Sistema de Transporte Publico</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306,629,378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Media Superior</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301,127,871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en </w:t>
            </w:r>
            <w:r w:rsidRPr="00CB44A7">
              <w:rPr>
                <w:rFonts w:ascii="Arial" w:hAnsi="Arial" w:cs="Arial"/>
                <w:color w:val="000000"/>
                <w:sz w:val="20"/>
                <w:szCs w:val="20"/>
              </w:rPr>
              <w:t>Alimentación</w:t>
            </w:r>
            <w:r w:rsidR="00631808" w:rsidRPr="00CB44A7">
              <w:rPr>
                <w:rFonts w:ascii="Arial" w:hAnsi="Arial" w:cs="Arial"/>
                <w:color w:val="000000"/>
                <w:sz w:val="20"/>
                <w:szCs w:val="20"/>
              </w:rPr>
              <w:t xml:space="preserve"> a Personas Sujetas de Asistencia Social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297,739,263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Fomento del Sector Agropecuario y Agroindustrial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268,410,382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Ampliación</w:t>
            </w:r>
            <w:r w:rsidR="00631808" w:rsidRPr="00CB44A7">
              <w:rPr>
                <w:rFonts w:ascii="Arial" w:hAnsi="Arial" w:cs="Arial"/>
                <w:color w:val="000000"/>
                <w:sz w:val="20"/>
                <w:szCs w:val="20"/>
              </w:rPr>
              <w:t xml:space="preserve"> de la Cobertura para Acceso a los Servicios </w:t>
            </w:r>
            <w:r w:rsidRPr="00CB44A7">
              <w:rPr>
                <w:rFonts w:ascii="Arial" w:hAnsi="Arial" w:cs="Arial"/>
                <w:color w:val="000000"/>
                <w:sz w:val="20"/>
                <w:szCs w:val="20"/>
              </w:rPr>
              <w:t>Básicos</w:t>
            </w:r>
            <w:r w:rsidR="00631808" w:rsidRPr="00CB44A7">
              <w:rPr>
                <w:rFonts w:ascii="Arial" w:hAnsi="Arial" w:cs="Arial"/>
                <w:color w:val="000000"/>
                <w:sz w:val="20"/>
                <w:szCs w:val="20"/>
              </w:rPr>
              <w:t xml:space="preserve"> de la Vivienda</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237,434,295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Acceso y Permanencia en </w:t>
            </w:r>
            <w:r w:rsidR="00EE25B4" w:rsidRPr="00CB44A7">
              <w:rPr>
                <w:rFonts w:ascii="Arial" w:hAnsi="Arial" w:cs="Arial"/>
                <w:color w:val="000000"/>
                <w:sz w:val="20"/>
                <w:szCs w:val="20"/>
              </w:rPr>
              <w:t>Educación</w:t>
            </w:r>
            <w:r w:rsidRPr="00CB44A7">
              <w:rPr>
                <w:rFonts w:ascii="Arial" w:hAnsi="Arial" w:cs="Arial"/>
                <w:color w:val="000000"/>
                <w:sz w:val="20"/>
                <w:szCs w:val="20"/>
              </w:rPr>
              <w:t xml:space="preserve"> </w:t>
            </w:r>
            <w:r w:rsidR="00E83167" w:rsidRPr="00CB44A7">
              <w:rPr>
                <w:rFonts w:ascii="Arial" w:hAnsi="Arial" w:cs="Arial"/>
                <w:color w:val="000000"/>
                <w:sz w:val="20"/>
                <w:szCs w:val="20"/>
              </w:rPr>
              <w:t>Básica</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193,160,778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83167" w:rsidP="00CF430D">
            <w:pPr>
              <w:rPr>
                <w:rFonts w:ascii="Arial" w:hAnsi="Arial" w:cs="Arial"/>
                <w:color w:val="000000"/>
                <w:sz w:val="20"/>
                <w:szCs w:val="20"/>
              </w:rPr>
            </w:pPr>
            <w:r w:rsidRPr="00CB44A7">
              <w:rPr>
                <w:rFonts w:ascii="Arial" w:hAnsi="Arial" w:cs="Arial"/>
                <w:color w:val="000000"/>
                <w:sz w:val="20"/>
                <w:szCs w:val="20"/>
              </w:rPr>
              <w:t>Promoción</w:t>
            </w:r>
            <w:r w:rsidR="00631808" w:rsidRPr="00CB44A7">
              <w:rPr>
                <w:rFonts w:ascii="Arial" w:hAnsi="Arial" w:cs="Arial"/>
                <w:color w:val="000000"/>
                <w:sz w:val="20"/>
                <w:szCs w:val="20"/>
              </w:rPr>
              <w:t xml:space="preserve"> de Calidad y Espacios en la Vivienda</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172,565,413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Certeza </w:t>
            </w:r>
            <w:r w:rsidR="00E83167" w:rsidRPr="00CB44A7">
              <w:rPr>
                <w:rFonts w:ascii="Arial" w:hAnsi="Arial" w:cs="Arial"/>
                <w:color w:val="000000"/>
                <w:sz w:val="20"/>
                <w:szCs w:val="20"/>
              </w:rPr>
              <w:t>Jurídica</w:t>
            </w:r>
            <w:r w:rsidRPr="00CB44A7">
              <w:rPr>
                <w:rFonts w:ascii="Arial" w:hAnsi="Arial" w:cs="Arial"/>
                <w:color w:val="000000"/>
                <w:sz w:val="20"/>
                <w:szCs w:val="20"/>
              </w:rPr>
              <w:t xml:space="preserve"> de Identidad y Patrimonio</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112,742,166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Desarrollo del Sector Pesquero y </w:t>
            </w:r>
            <w:r w:rsidR="00E83167" w:rsidRPr="00CB44A7">
              <w:rPr>
                <w:rFonts w:ascii="Arial" w:hAnsi="Arial" w:cs="Arial"/>
                <w:color w:val="000000"/>
                <w:sz w:val="20"/>
                <w:szCs w:val="20"/>
              </w:rPr>
              <w:t>Acuícola</w:t>
            </w:r>
            <w:r w:rsidRPr="00CB44A7">
              <w:rPr>
                <w:rFonts w:ascii="Arial" w:hAnsi="Arial" w:cs="Arial"/>
                <w:color w:val="000000"/>
                <w:sz w:val="20"/>
                <w:szCs w:val="20"/>
              </w:rPr>
              <w:t xml:space="preserve"> con Enfoque Sustentable</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87,765,172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Fortalecimiento de las Empresas Locales</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73,991,760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Impulso a la </w:t>
            </w:r>
            <w:r w:rsidR="00E83167" w:rsidRPr="00CB44A7">
              <w:rPr>
                <w:rFonts w:ascii="Arial" w:hAnsi="Arial" w:cs="Arial"/>
                <w:color w:val="000000"/>
                <w:sz w:val="20"/>
                <w:szCs w:val="20"/>
              </w:rPr>
              <w:t>Población</w:t>
            </w:r>
            <w:r w:rsidRPr="00CB44A7">
              <w:rPr>
                <w:rFonts w:ascii="Arial" w:hAnsi="Arial" w:cs="Arial"/>
                <w:color w:val="000000"/>
                <w:sz w:val="20"/>
                <w:szCs w:val="20"/>
              </w:rPr>
              <w:t xml:space="preserve"> Emprendedora y Empresarial con Enfoque de </w:t>
            </w:r>
            <w:r w:rsidR="00E83167" w:rsidRPr="00CB44A7">
              <w:rPr>
                <w:rFonts w:ascii="Arial" w:hAnsi="Arial" w:cs="Arial"/>
                <w:color w:val="000000"/>
                <w:sz w:val="20"/>
                <w:szCs w:val="20"/>
              </w:rPr>
              <w:t>Inclusión</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57,833,064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Fortalecimiento al Conocimiento </w:t>
            </w:r>
            <w:r w:rsidR="00E83167" w:rsidRPr="00CB44A7">
              <w:rPr>
                <w:rFonts w:ascii="Arial" w:hAnsi="Arial" w:cs="Arial"/>
                <w:color w:val="000000"/>
                <w:sz w:val="20"/>
                <w:szCs w:val="20"/>
              </w:rPr>
              <w:t>Científico</w:t>
            </w:r>
            <w:r w:rsidRPr="00CB44A7">
              <w:rPr>
                <w:rFonts w:ascii="Arial" w:hAnsi="Arial" w:cs="Arial"/>
                <w:color w:val="000000"/>
                <w:sz w:val="20"/>
                <w:szCs w:val="20"/>
              </w:rPr>
              <w:t xml:space="preserve">, </w:t>
            </w:r>
            <w:r w:rsidR="00831125" w:rsidRPr="00CB44A7">
              <w:rPr>
                <w:rFonts w:ascii="Arial" w:hAnsi="Arial" w:cs="Arial"/>
                <w:color w:val="000000"/>
                <w:sz w:val="20"/>
                <w:szCs w:val="20"/>
              </w:rPr>
              <w:t>Tecnológico</w:t>
            </w:r>
            <w:r w:rsidRPr="00CB44A7">
              <w:rPr>
                <w:rFonts w:ascii="Arial" w:hAnsi="Arial" w:cs="Arial"/>
                <w:color w:val="000000"/>
                <w:sz w:val="20"/>
                <w:szCs w:val="20"/>
              </w:rPr>
              <w:t xml:space="preserve"> e </w:t>
            </w:r>
            <w:r w:rsidR="00831125" w:rsidRPr="00CB44A7">
              <w:rPr>
                <w:rFonts w:ascii="Arial" w:hAnsi="Arial" w:cs="Arial"/>
                <w:color w:val="000000"/>
                <w:sz w:val="20"/>
                <w:szCs w:val="20"/>
              </w:rPr>
              <w:t>Innovación</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44,753,862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83167" w:rsidP="00CF430D">
            <w:pPr>
              <w:rPr>
                <w:rFonts w:ascii="Arial" w:hAnsi="Arial" w:cs="Arial"/>
                <w:color w:val="000000"/>
                <w:sz w:val="20"/>
                <w:szCs w:val="20"/>
              </w:rPr>
            </w:pPr>
            <w:r w:rsidRPr="00CB44A7">
              <w:rPr>
                <w:rFonts w:ascii="Arial" w:hAnsi="Arial" w:cs="Arial"/>
                <w:color w:val="000000"/>
                <w:sz w:val="20"/>
                <w:szCs w:val="20"/>
              </w:rPr>
              <w:t>Atención</w:t>
            </w:r>
            <w:r w:rsidR="00631808" w:rsidRPr="00CB44A7">
              <w:rPr>
                <w:rFonts w:ascii="Arial" w:hAnsi="Arial" w:cs="Arial"/>
                <w:color w:val="000000"/>
                <w:sz w:val="20"/>
                <w:szCs w:val="20"/>
              </w:rPr>
              <w:t xml:space="preserve"> Integral a Personas con Discapacidad del Estado de </w:t>
            </w:r>
            <w:r w:rsidRPr="00CB44A7">
              <w:rPr>
                <w:rFonts w:ascii="Arial" w:hAnsi="Arial" w:cs="Arial"/>
                <w:color w:val="000000"/>
                <w:sz w:val="20"/>
                <w:szCs w:val="20"/>
              </w:rPr>
              <w:t>Yucatán</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37,289,029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83167" w:rsidP="00CF430D">
            <w:pPr>
              <w:rPr>
                <w:rFonts w:ascii="Arial" w:hAnsi="Arial" w:cs="Arial"/>
                <w:color w:val="000000"/>
                <w:sz w:val="20"/>
                <w:szCs w:val="20"/>
              </w:rPr>
            </w:pPr>
            <w:r w:rsidRPr="00CB44A7">
              <w:rPr>
                <w:rFonts w:ascii="Arial" w:hAnsi="Arial" w:cs="Arial"/>
                <w:color w:val="000000"/>
                <w:sz w:val="20"/>
                <w:szCs w:val="20"/>
              </w:rPr>
              <w:t>Prevención</w:t>
            </w:r>
            <w:r w:rsidR="00631808" w:rsidRPr="00CB44A7">
              <w:rPr>
                <w:rFonts w:ascii="Arial" w:hAnsi="Arial" w:cs="Arial"/>
                <w:color w:val="000000"/>
                <w:sz w:val="20"/>
                <w:szCs w:val="20"/>
              </w:rPr>
              <w:t xml:space="preserve"> del Delito</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33,280,040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Empleo de Calidad, Incluyente y Formal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29,488,487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 xml:space="preserve">Mejoramiento </w:t>
            </w:r>
            <w:r w:rsidR="00E83167" w:rsidRPr="00CB44A7">
              <w:rPr>
                <w:rFonts w:ascii="Arial" w:hAnsi="Arial" w:cs="Arial"/>
                <w:color w:val="000000"/>
                <w:sz w:val="20"/>
                <w:szCs w:val="20"/>
              </w:rPr>
              <w:t>Genético</w:t>
            </w:r>
            <w:r w:rsidRPr="00CB44A7">
              <w:rPr>
                <w:rFonts w:ascii="Arial" w:hAnsi="Arial" w:cs="Arial"/>
                <w:color w:val="000000"/>
                <w:sz w:val="20"/>
                <w:szCs w:val="20"/>
              </w:rPr>
              <w:t xml:space="preserve"> de la </w:t>
            </w:r>
            <w:r w:rsidR="00831125" w:rsidRPr="00CB44A7">
              <w:rPr>
                <w:rFonts w:ascii="Arial" w:hAnsi="Arial" w:cs="Arial"/>
                <w:color w:val="000000"/>
                <w:sz w:val="20"/>
                <w:szCs w:val="20"/>
              </w:rPr>
              <w:t>Producción</w:t>
            </w:r>
            <w:r w:rsidRPr="00CB44A7">
              <w:rPr>
                <w:rFonts w:ascii="Arial" w:hAnsi="Arial" w:cs="Arial"/>
                <w:color w:val="000000"/>
                <w:sz w:val="20"/>
                <w:szCs w:val="20"/>
              </w:rPr>
              <w:t xml:space="preserve"> Pecuaria</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27,988,553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Productividad Laboral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7,591,080 </w:t>
            </w:r>
          </w:p>
        </w:tc>
      </w:tr>
      <w:tr w:rsidR="00631808"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631808" w:rsidRPr="00CB44A7" w:rsidRDefault="00E83167" w:rsidP="00CF430D">
            <w:pPr>
              <w:rPr>
                <w:rFonts w:ascii="Arial" w:hAnsi="Arial" w:cs="Arial"/>
                <w:color w:val="000000"/>
                <w:sz w:val="20"/>
                <w:szCs w:val="20"/>
              </w:rPr>
            </w:pPr>
            <w:r w:rsidRPr="00CB44A7">
              <w:rPr>
                <w:rFonts w:ascii="Arial" w:hAnsi="Arial" w:cs="Arial"/>
                <w:color w:val="000000"/>
                <w:sz w:val="20"/>
                <w:szCs w:val="20"/>
              </w:rPr>
              <w:t>Formación</w:t>
            </w:r>
            <w:r w:rsidR="00631808" w:rsidRPr="00CB44A7">
              <w:rPr>
                <w:rFonts w:ascii="Arial" w:hAnsi="Arial" w:cs="Arial"/>
                <w:color w:val="000000"/>
                <w:sz w:val="20"/>
                <w:szCs w:val="20"/>
              </w:rPr>
              <w:t xml:space="preserve"> de Capital Humano en </w:t>
            </w:r>
            <w:r w:rsidRPr="00CB44A7">
              <w:rPr>
                <w:rFonts w:ascii="Arial" w:hAnsi="Arial" w:cs="Arial"/>
                <w:color w:val="000000"/>
                <w:sz w:val="20"/>
                <w:szCs w:val="20"/>
              </w:rPr>
              <w:t>Áreas</w:t>
            </w:r>
            <w:r w:rsidR="00631808" w:rsidRPr="00CB44A7">
              <w:rPr>
                <w:rFonts w:ascii="Arial" w:hAnsi="Arial" w:cs="Arial"/>
                <w:color w:val="000000"/>
                <w:sz w:val="20"/>
                <w:szCs w:val="20"/>
              </w:rPr>
              <w:t xml:space="preserve"> </w:t>
            </w:r>
            <w:r w:rsidR="00831125" w:rsidRPr="00CB44A7">
              <w:rPr>
                <w:rFonts w:ascii="Arial" w:hAnsi="Arial" w:cs="Arial"/>
                <w:color w:val="000000"/>
                <w:sz w:val="20"/>
                <w:szCs w:val="20"/>
              </w:rPr>
              <w:t>Estratégicas</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3,915,000 </w:t>
            </w:r>
          </w:p>
        </w:tc>
      </w:tr>
      <w:tr w:rsidR="00631808" w:rsidRPr="00CB44A7" w:rsidTr="00CF430D">
        <w:trPr>
          <w:trHeight w:val="320"/>
        </w:trPr>
        <w:tc>
          <w:tcPr>
            <w:tcW w:w="0" w:type="auto"/>
            <w:tcBorders>
              <w:top w:val="nil"/>
              <w:left w:val="nil"/>
              <w:bottom w:val="single" w:sz="4" w:space="0" w:color="DCE6F1"/>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Productividad Industrial</w:t>
            </w:r>
          </w:p>
        </w:tc>
        <w:tc>
          <w:tcPr>
            <w:tcW w:w="0" w:type="auto"/>
            <w:tcBorders>
              <w:top w:val="nil"/>
              <w:left w:val="nil"/>
              <w:bottom w:val="single" w:sz="4" w:space="0" w:color="DCE6F1"/>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1,000,000 </w:t>
            </w:r>
          </w:p>
        </w:tc>
      </w:tr>
      <w:tr w:rsidR="00631808" w:rsidRPr="00CB44A7" w:rsidTr="00CF430D">
        <w:trPr>
          <w:trHeight w:val="320"/>
        </w:trPr>
        <w:tc>
          <w:tcPr>
            <w:tcW w:w="0" w:type="auto"/>
            <w:tcBorders>
              <w:top w:val="double" w:sz="6" w:space="0" w:color="366092"/>
              <w:left w:val="nil"/>
              <w:bottom w:val="nil"/>
              <w:right w:val="nil"/>
            </w:tcBorders>
            <w:shd w:val="clear" w:color="auto" w:fill="auto"/>
            <w:noWrap/>
            <w:vAlign w:val="bottom"/>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Total General</w:t>
            </w:r>
          </w:p>
        </w:tc>
        <w:tc>
          <w:tcPr>
            <w:tcW w:w="0" w:type="auto"/>
            <w:tcBorders>
              <w:top w:val="double" w:sz="6" w:space="0" w:color="366092"/>
              <w:left w:val="nil"/>
              <w:bottom w:val="nil"/>
              <w:right w:val="nil"/>
            </w:tcBorders>
            <w:shd w:val="clear" w:color="auto" w:fill="auto"/>
            <w:noWrap/>
            <w:vAlign w:val="bottom"/>
            <w:hideMark/>
          </w:tcPr>
          <w:p w:rsidR="00631808" w:rsidRPr="00CB44A7" w:rsidRDefault="00EE25B4" w:rsidP="00CF430D">
            <w:pPr>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2,294,705,593 </w:t>
            </w:r>
          </w:p>
        </w:tc>
      </w:tr>
    </w:tbl>
    <w:p w:rsidR="00631808" w:rsidRPr="00CB44A7" w:rsidRDefault="00631808">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tbl>
      <w:tblPr>
        <w:tblW w:w="0" w:type="auto"/>
        <w:tblCellMar>
          <w:left w:w="70" w:type="dxa"/>
          <w:right w:w="70" w:type="dxa"/>
        </w:tblCellMar>
        <w:tblLook w:val="04A0" w:firstRow="1" w:lastRow="0" w:firstColumn="1" w:lastColumn="0" w:noHBand="0" w:noVBand="1"/>
      </w:tblPr>
      <w:tblGrid>
        <w:gridCol w:w="7683"/>
        <w:gridCol w:w="933"/>
      </w:tblGrid>
      <w:tr w:rsidR="00631808" w:rsidRPr="00CB44A7" w:rsidTr="00CF430D">
        <w:trPr>
          <w:trHeight w:val="320"/>
        </w:trPr>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b/>
                <w:bCs/>
                <w:color w:val="000000"/>
              </w:rPr>
            </w:pPr>
            <w:r w:rsidRPr="00CB44A7">
              <w:rPr>
                <w:rFonts w:ascii="Arial" w:hAnsi="Arial" w:cs="Arial"/>
                <w:b/>
                <w:bCs/>
                <w:color w:val="000000"/>
              </w:rPr>
              <w:lastRenderedPageBreak/>
              <w:t>ANEXO 8</w:t>
            </w:r>
            <w:r w:rsidR="00C919A5" w:rsidRPr="00CB44A7">
              <w:rPr>
                <w:rFonts w:ascii="Arial" w:hAnsi="Arial" w:cs="Arial"/>
                <w:b/>
                <w:bCs/>
                <w:color w:val="000000"/>
              </w:rPr>
              <w:t xml:space="preserve"> GASTO EN SERVICIOS PERSONALES. RESUMEN DE PLAZAS</w:t>
            </w:r>
          </w:p>
        </w:tc>
        <w:tc>
          <w:tcPr>
            <w:tcW w:w="0" w:type="auto"/>
            <w:tcBorders>
              <w:top w:val="nil"/>
              <w:left w:val="nil"/>
              <w:bottom w:val="nil"/>
              <w:right w:val="nil"/>
            </w:tcBorders>
            <w:shd w:val="clear" w:color="000000" w:fill="FFFFFF"/>
            <w:noWrap/>
            <w:vAlign w:val="bottom"/>
            <w:hideMark/>
          </w:tcPr>
          <w:p w:rsidR="00631808" w:rsidRPr="00CB44A7" w:rsidRDefault="00631808">
            <w:pPr>
              <w:rPr>
                <w:rFonts w:ascii="Courier New" w:hAnsi="Courier New" w:cs="Courier New"/>
                <w:color w:val="000000"/>
              </w:rPr>
            </w:pPr>
            <w:r w:rsidRPr="00CB44A7">
              <w:rPr>
                <w:rFonts w:ascii="Courier New" w:hAnsi="Courier New" w:cs="Courier New"/>
                <w:color w:val="000000"/>
              </w:rPr>
              <w:t> </w:t>
            </w:r>
          </w:p>
        </w:tc>
      </w:tr>
      <w:tr w:rsidR="00631808" w:rsidRPr="00CB44A7" w:rsidTr="00C919A5">
        <w:trPr>
          <w:trHeight w:val="320"/>
        </w:trPr>
        <w:tc>
          <w:tcPr>
            <w:tcW w:w="0" w:type="auto"/>
            <w:tcBorders>
              <w:top w:val="nil"/>
              <w:left w:val="nil"/>
              <w:bottom w:val="nil"/>
              <w:right w:val="nil"/>
            </w:tcBorders>
            <w:shd w:val="clear" w:color="000000" w:fill="FFFFFF"/>
            <w:noWrap/>
            <w:vAlign w:val="bottom"/>
          </w:tcPr>
          <w:p w:rsidR="00631808" w:rsidRPr="00CB44A7" w:rsidRDefault="00631808">
            <w:pPr>
              <w:rPr>
                <w:rFonts w:ascii="Arial" w:hAnsi="Arial" w:cs="Arial"/>
                <w:b/>
                <w:bCs/>
                <w:color w:val="000000"/>
              </w:rPr>
            </w:pPr>
          </w:p>
        </w:tc>
        <w:tc>
          <w:tcPr>
            <w:tcW w:w="0" w:type="auto"/>
            <w:tcBorders>
              <w:top w:val="nil"/>
              <w:left w:val="nil"/>
              <w:bottom w:val="nil"/>
              <w:right w:val="nil"/>
            </w:tcBorders>
            <w:shd w:val="clear" w:color="000000" w:fill="FFFFFF"/>
            <w:noWrap/>
            <w:vAlign w:val="bottom"/>
            <w:hideMark/>
          </w:tcPr>
          <w:p w:rsidR="00631808" w:rsidRPr="00CB44A7" w:rsidRDefault="00631808">
            <w:pPr>
              <w:rPr>
                <w:rFonts w:ascii="Courier New" w:hAnsi="Courier New" w:cs="Courier New"/>
                <w:color w:val="000000"/>
              </w:rPr>
            </w:pPr>
            <w:r w:rsidRPr="00CB44A7">
              <w:rPr>
                <w:rFonts w:ascii="Courier New" w:hAnsi="Courier New" w:cs="Courier New"/>
                <w:color w:val="000000"/>
              </w:rPr>
              <w:t> </w:t>
            </w:r>
          </w:p>
        </w:tc>
      </w:tr>
      <w:tr w:rsidR="00631808" w:rsidRPr="00CB44A7" w:rsidTr="00CF430D">
        <w:trPr>
          <w:trHeight w:val="380"/>
        </w:trPr>
        <w:tc>
          <w:tcPr>
            <w:tcW w:w="0" w:type="auto"/>
            <w:tcBorders>
              <w:top w:val="nil"/>
              <w:left w:val="nil"/>
              <w:bottom w:val="nil"/>
              <w:right w:val="nil"/>
            </w:tcBorders>
            <w:shd w:val="clear" w:color="4F81BD" w:fill="16365C"/>
            <w:vAlign w:val="center"/>
            <w:hideMark/>
          </w:tcPr>
          <w:p w:rsidR="00631808" w:rsidRPr="00CB44A7" w:rsidRDefault="00631808">
            <w:pPr>
              <w:rPr>
                <w:rFonts w:ascii="Courier New" w:hAnsi="Courier New" w:cs="Courier New"/>
                <w:b/>
                <w:bCs/>
                <w:color w:val="FFFFFF"/>
              </w:rPr>
            </w:pPr>
            <w:r w:rsidRPr="00CB44A7">
              <w:rPr>
                <w:rFonts w:ascii="Courier New" w:hAnsi="Courier New" w:cs="Courier New"/>
                <w:b/>
                <w:bCs/>
                <w:color w:val="FFFFFF"/>
              </w:rPr>
              <w:t>SECTOR PÚBLICO CENTRAL</w:t>
            </w:r>
          </w:p>
        </w:tc>
        <w:tc>
          <w:tcPr>
            <w:tcW w:w="0" w:type="auto"/>
            <w:tcBorders>
              <w:top w:val="nil"/>
              <w:left w:val="nil"/>
              <w:bottom w:val="nil"/>
              <w:right w:val="nil"/>
            </w:tcBorders>
            <w:shd w:val="clear" w:color="4F81BD" w:fill="16365C"/>
            <w:vAlign w:val="center"/>
            <w:hideMark/>
          </w:tcPr>
          <w:p w:rsidR="00631808" w:rsidRPr="00CB44A7" w:rsidRDefault="00631808">
            <w:pPr>
              <w:jc w:val="right"/>
              <w:rPr>
                <w:rFonts w:ascii="Courier New" w:hAnsi="Courier New" w:cs="Courier New"/>
                <w:b/>
                <w:bCs/>
                <w:color w:val="FFFFFF"/>
              </w:rPr>
            </w:pPr>
            <w:r w:rsidRPr="00CB44A7">
              <w:rPr>
                <w:rFonts w:ascii="Courier New" w:hAnsi="Courier New" w:cs="Courier New"/>
                <w:b/>
                <w:bCs/>
                <w:color w:val="FFFFFF"/>
              </w:rPr>
              <w:t>70,051</w:t>
            </w:r>
          </w:p>
        </w:tc>
      </w:tr>
      <w:tr w:rsidR="00631808" w:rsidRPr="00CB44A7" w:rsidTr="00CF430D">
        <w:trPr>
          <w:trHeight w:val="360"/>
        </w:trPr>
        <w:tc>
          <w:tcPr>
            <w:tcW w:w="0" w:type="auto"/>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 xml:space="preserve">PODERES Y ORGANISMOS AUTÓNOMOS </w:t>
            </w:r>
          </w:p>
        </w:tc>
        <w:tc>
          <w:tcPr>
            <w:tcW w:w="0" w:type="auto"/>
            <w:tcBorders>
              <w:top w:val="nil"/>
              <w:left w:val="nil"/>
              <w:bottom w:val="nil"/>
              <w:right w:val="nil"/>
            </w:tcBorders>
            <w:shd w:val="clear" w:color="000000" w:fill="4F81BD"/>
            <w:noWrap/>
            <w:vAlign w:val="bottom"/>
            <w:hideMark/>
          </w:tcPr>
          <w:p w:rsidR="00631808" w:rsidRPr="00CB44A7" w:rsidRDefault="00631808" w:rsidP="00CF430D">
            <w:pPr>
              <w:jc w:val="right"/>
              <w:rPr>
                <w:rFonts w:ascii="Arial" w:hAnsi="Arial" w:cs="Arial"/>
                <w:color w:val="FFFFFF" w:themeColor="background1"/>
                <w:sz w:val="20"/>
                <w:szCs w:val="20"/>
              </w:rPr>
            </w:pPr>
            <w:r w:rsidRPr="00CB44A7">
              <w:rPr>
                <w:rFonts w:ascii="Arial" w:hAnsi="Arial" w:cs="Arial"/>
                <w:color w:val="FFFFFF" w:themeColor="background1"/>
                <w:sz w:val="20"/>
                <w:szCs w:val="20"/>
              </w:rPr>
              <w:t>6,237</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PODER LEGISLATIVO</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416</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TRIBUNAL SUPERIOR DE JUSTICIA DEL POER JUDICIAL</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269</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INSTITUTO ELECTORAL Y DE PARTICIPACIÓN CIUDADANA</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133</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TRIBUNAL ELECTORAL DEL ESTADO</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46</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COMISIÓN DE LOS DERECHOS HUMANOS DEL ESTADO DE YUCATÁN</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123</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INSTITUTO ESTATAL DE ACCESO A LA INFORMACIÓN PÚBLICA</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73</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UNIVERSIDAD AUTÓNOMA DE YUCATÁN</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4,220</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CONSEJO DE LA JUDICATURA DEL PODER JUDICIAL</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887</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TRIBUNAL DE LOS TRABAJADORES AL SERVICIO DEL ESTADO DE YUCATÁN</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18</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TRIBUNAL DE JUSTICIA ADMINISTRATIVA DEL ESTADO DE YUCATÁN</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52</w:t>
            </w:r>
          </w:p>
        </w:tc>
      </w:tr>
      <w:tr w:rsidR="00631808" w:rsidRPr="00CB44A7" w:rsidTr="00CF430D">
        <w:trPr>
          <w:trHeight w:val="360"/>
        </w:trPr>
        <w:tc>
          <w:tcPr>
            <w:tcW w:w="0" w:type="auto"/>
            <w:tcBorders>
              <w:top w:val="nil"/>
              <w:left w:val="nil"/>
              <w:bottom w:val="nil"/>
              <w:right w:val="nil"/>
            </w:tcBorders>
            <w:shd w:val="clear" w:color="000000" w:fill="4F81BD"/>
            <w:noWrap/>
            <w:vAlign w:val="center"/>
            <w:hideMark/>
          </w:tcPr>
          <w:p w:rsidR="00631808" w:rsidRPr="00CB44A7" w:rsidRDefault="00631808" w:rsidP="00CF430D">
            <w:pPr>
              <w:rPr>
                <w:rFonts w:ascii="Arial" w:hAnsi="Arial" w:cs="Arial"/>
                <w:color w:val="FFFFFF" w:themeColor="background1"/>
                <w:sz w:val="20"/>
                <w:szCs w:val="20"/>
              </w:rPr>
            </w:pPr>
            <w:r w:rsidRPr="00CB44A7">
              <w:rPr>
                <w:rFonts w:ascii="Arial" w:hAnsi="Arial" w:cs="Arial"/>
                <w:color w:val="FFFFFF" w:themeColor="background1"/>
                <w:sz w:val="20"/>
                <w:szCs w:val="20"/>
              </w:rPr>
              <w:t>PODER EJECUTIVO</w:t>
            </w:r>
          </w:p>
        </w:tc>
        <w:tc>
          <w:tcPr>
            <w:tcW w:w="0" w:type="auto"/>
            <w:tcBorders>
              <w:top w:val="nil"/>
              <w:left w:val="nil"/>
              <w:bottom w:val="nil"/>
              <w:right w:val="nil"/>
            </w:tcBorders>
            <w:shd w:val="clear" w:color="000000" w:fill="4F81BD"/>
            <w:noWrap/>
            <w:vAlign w:val="center"/>
            <w:hideMark/>
          </w:tcPr>
          <w:p w:rsidR="00631808" w:rsidRPr="00CB44A7" w:rsidRDefault="00631808" w:rsidP="00CF430D">
            <w:pPr>
              <w:jc w:val="right"/>
              <w:rPr>
                <w:rFonts w:ascii="Arial" w:hAnsi="Arial" w:cs="Arial"/>
                <w:color w:val="FFFFFF" w:themeColor="background1"/>
                <w:sz w:val="20"/>
                <w:szCs w:val="20"/>
              </w:rPr>
            </w:pPr>
            <w:r w:rsidRPr="00CB44A7">
              <w:rPr>
                <w:rFonts w:ascii="Arial" w:hAnsi="Arial" w:cs="Arial"/>
                <w:color w:val="FFFFFF" w:themeColor="background1"/>
                <w:sz w:val="20"/>
                <w:szCs w:val="20"/>
              </w:rPr>
              <w:t>63,814</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MAGISTERIO</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51,779</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ESTATALES</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17,287</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FEDERALIZADOS</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34,492</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RESTO</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12,035</w:t>
            </w:r>
          </w:p>
        </w:tc>
      </w:tr>
      <w:tr w:rsidR="00631808" w:rsidRPr="00CB44A7" w:rsidTr="00831125">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SECTOR PÚBLICO PARAESTATAL</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17,6</w:t>
            </w:r>
            <w:r w:rsidR="00831125" w:rsidRPr="00CB44A7">
              <w:rPr>
                <w:rFonts w:ascii="Arial" w:hAnsi="Arial" w:cs="Arial"/>
                <w:color w:val="000000"/>
                <w:sz w:val="20"/>
                <w:szCs w:val="20"/>
              </w:rPr>
              <w:t>38</w:t>
            </w:r>
          </w:p>
        </w:tc>
      </w:tr>
      <w:tr w:rsidR="00631808" w:rsidRPr="00CB44A7" w:rsidTr="00CF430D">
        <w:trPr>
          <w:trHeight w:val="360"/>
        </w:trPr>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color w:val="000000"/>
                <w:sz w:val="20"/>
                <w:szCs w:val="20"/>
              </w:rPr>
            </w:pPr>
            <w:r w:rsidRPr="00CB44A7">
              <w:rPr>
                <w:rFonts w:ascii="Arial" w:hAnsi="Arial" w:cs="Arial"/>
                <w:color w:val="000000"/>
                <w:sz w:val="20"/>
                <w:szCs w:val="20"/>
              </w:rPr>
              <w:t> </w:t>
            </w:r>
          </w:p>
        </w:tc>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color w:val="000000"/>
                <w:sz w:val="20"/>
                <w:szCs w:val="20"/>
              </w:rPr>
            </w:pPr>
            <w:r w:rsidRPr="00CB44A7">
              <w:rPr>
                <w:rFonts w:ascii="Arial" w:hAnsi="Arial" w:cs="Arial"/>
                <w:color w:val="000000"/>
                <w:sz w:val="20"/>
                <w:szCs w:val="20"/>
              </w:rPr>
              <w:t> </w:t>
            </w:r>
          </w:p>
        </w:tc>
      </w:tr>
      <w:tr w:rsidR="00631808" w:rsidRPr="00CB44A7" w:rsidTr="00CF430D">
        <w:trPr>
          <w:trHeight w:val="380"/>
        </w:trPr>
        <w:tc>
          <w:tcPr>
            <w:tcW w:w="0" w:type="auto"/>
            <w:tcBorders>
              <w:top w:val="nil"/>
              <w:left w:val="nil"/>
              <w:bottom w:val="nil"/>
              <w:right w:val="nil"/>
            </w:tcBorders>
            <w:shd w:val="clear" w:color="4F81BD" w:fill="16365C"/>
            <w:vAlign w:val="center"/>
            <w:hideMark/>
          </w:tcPr>
          <w:p w:rsidR="00631808" w:rsidRPr="00CB44A7" w:rsidRDefault="00631808">
            <w:pPr>
              <w:rPr>
                <w:rFonts w:ascii="Arial" w:hAnsi="Arial" w:cs="Arial"/>
                <w:color w:val="FFFFFF" w:themeColor="background1"/>
                <w:sz w:val="20"/>
                <w:szCs w:val="20"/>
              </w:rPr>
            </w:pPr>
            <w:r w:rsidRPr="00CB44A7">
              <w:rPr>
                <w:rFonts w:ascii="Arial" w:hAnsi="Arial" w:cs="Arial"/>
                <w:color w:val="FFFFFF" w:themeColor="background1"/>
                <w:sz w:val="20"/>
                <w:szCs w:val="20"/>
              </w:rPr>
              <w:t>TOTAL PLAZAS GOBIERNO DEL ESTADO DE YUCATÁN</w:t>
            </w:r>
          </w:p>
        </w:tc>
        <w:tc>
          <w:tcPr>
            <w:tcW w:w="0" w:type="auto"/>
            <w:tcBorders>
              <w:top w:val="nil"/>
              <w:left w:val="nil"/>
              <w:bottom w:val="nil"/>
              <w:right w:val="nil"/>
            </w:tcBorders>
            <w:shd w:val="clear" w:color="4F81BD" w:fill="16365C"/>
            <w:vAlign w:val="center"/>
            <w:hideMark/>
          </w:tcPr>
          <w:p w:rsidR="00631808" w:rsidRPr="00CB44A7" w:rsidRDefault="00631808">
            <w:pPr>
              <w:jc w:val="right"/>
              <w:rPr>
                <w:rFonts w:ascii="Arial" w:hAnsi="Arial" w:cs="Arial"/>
                <w:color w:val="FFFFFF" w:themeColor="background1"/>
                <w:sz w:val="20"/>
                <w:szCs w:val="20"/>
              </w:rPr>
            </w:pPr>
            <w:r w:rsidRPr="00CB44A7">
              <w:rPr>
                <w:rFonts w:ascii="Arial" w:hAnsi="Arial" w:cs="Arial"/>
                <w:color w:val="FFFFFF" w:themeColor="background1"/>
                <w:sz w:val="20"/>
                <w:szCs w:val="20"/>
              </w:rPr>
              <w:t>87,6</w:t>
            </w:r>
            <w:r w:rsidR="00831125" w:rsidRPr="00CB44A7">
              <w:rPr>
                <w:rFonts w:ascii="Arial" w:hAnsi="Arial" w:cs="Arial"/>
                <w:color w:val="FFFFFF" w:themeColor="background1"/>
                <w:sz w:val="20"/>
                <w:szCs w:val="20"/>
              </w:rPr>
              <w:t>89</w:t>
            </w:r>
          </w:p>
        </w:tc>
      </w:tr>
      <w:tr w:rsidR="00631808" w:rsidRPr="00CB44A7" w:rsidTr="00CF430D">
        <w:trPr>
          <w:trHeight w:val="360"/>
        </w:trPr>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color w:val="000000"/>
                <w:sz w:val="20"/>
                <w:szCs w:val="20"/>
              </w:rPr>
            </w:pPr>
            <w:r w:rsidRPr="00CB44A7">
              <w:rPr>
                <w:rFonts w:ascii="Arial" w:hAnsi="Arial" w:cs="Arial"/>
                <w:color w:val="000000"/>
                <w:sz w:val="20"/>
                <w:szCs w:val="20"/>
              </w:rPr>
              <w:t> </w:t>
            </w:r>
          </w:p>
        </w:tc>
        <w:tc>
          <w:tcPr>
            <w:tcW w:w="0" w:type="auto"/>
            <w:tcBorders>
              <w:top w:val="nil"/>
              <w:left w:val="nil"/>
              <w:bottom w:val="nil"/>
              <w:right w:val="nil"/>
            </w:tcBorders>
            <w:shd w:val="clear" w:color="000000" w:fill="FFFFFF"/>
            <w:noWrap/>
            <w:vAlign w:val="bottom"/>
            <w:hideMark/>
          </w:tcPr>
          <w:p w:rsidR="00631808" w:rsidRPr="00CB44A7" w:rsidRDefault="00631808">
            <w:pPr>
              <w:rPr>
                <w:rFonts w:ascii="Arial" w:hAnsi="Arial" w:cs="Arial"/>
                <w:color w:val="000000"/>
                <w:sz w:val="20"/>
                <w:szCs w:val="20"/>
              </w:rPr>
            </w:pPr>
            <w:r w:rsidRPr="00CB44A7">
              <w:rPr>
                <w:rFonts w:ascii="Arial" w:hAnsi="Arial" w:cs="Arial"/>
                <w:color w:val="000000"/>
                <w:sz w:val="20"/>
                <w:szCs w:val="20"/>
              </w:rPr>
              <w:t> </w:t>
            </w:r>
          </w:p>
        </w:tc>
      </w:tr>
      <w:tr w:rsidR="00631808" w:rsidRPr="00CB44A7" w:rsidTr="00CF430D">
        <w:trPr>
          <w:trHeight w:val="380"/>
        </w:trPr>
        <w:tc>
          <w:tcPr>
            <w:tcW w:w="0" w:type="auto"/>
            <w:tcBorders>
              <w:top w:val="nil"/>
              <w:left w:val="nil"/>
              <w:bottom w:val="nil"/>
              <w:right w:val="nil"/>
            </w:tcBorders>
            <w:shd w:val="clear" w:color="4F81BD" w:fill="16365C"/>
            <w:vAlign w:val="center"/>
            <w:hideMark/>
          </w:tcPr>
          <w:p w:rsidR="00631808" w:rsidRPr="00CB44A7" w:rsidRDefault="00631808">
            <w:pPr>
              <w:rPr>
                <w:rFonts w:ascii="Arial" w:hAnsi="Arial" w:cs="Arial"/>
                <w:color w:val="FFFFFF" w:themeColor="background1"/>
                <w:sz w:val="20"/>
                <w:szCs w:val="20"/>
              </w:rPr>
            </w:pPr>
            <w:r w:rsidRPr="00CB44A7">
              <w:rPr>
                <w:rFonts w:ascii="Arial" w:hAnsi="Arial" w:cs="Arial"/>
                <w:color w:val="FFFFFF" w:themeColor="background1"/>
                <w:sz w:val="20"/>
                <w:szCs w:val="20"/>
              </w:rPr>
              <w:t>HORAS/SEMANAS DEL MAGISTERIO</w:t>
            </w:r>
          </w:p>
        </w:tc>
        <w:tc>
          <w:tcPr>
            <w:tcW w:w="0" w:type="auto"/>
            <w:tcBorders>
              <w:top w:val="nil"/>
              <w:left w:val="nil"/>
              <w:bottom w:val="nil"/>
              <w:right w:val="nil"/>
            </w:tcBorders>
            <w:shd w:val="clear" w:color="4F81BD" w:fill="16365C"/>
            <w:vAlign w:val="center"/>
            <w:hideMark/>
          </w:tcPr>
          <w:p w:rsidR="00631808" w:rsidRPr="00CB44A7" w:rsidRDefault="00631808">
            <w:pPr>
              <w:jc w:val="right"/>
              <w:rPr>
                <w:rFonts w:ascii="Arial" w:hAnsi="Arial" w:cs="Arial"/>
                <w:color w:val="FFFFFF" w:themeColor="background1"/>
                <w:sz w:val="20"/>
                <w:szCs w:val="20"/>
              </w:rPr>
            </w:pPr>
            <w:r w:rsidRPr="00CB44A7">
              <w:rPr>
                <w:rFonts w:ascii="Arial" w:hAnsi="Arial" w:cs="Arial"/>
                <w:color w:val="FFFFFF" w:themeColor="background1"/>
                <w:sz w:val="20"/>
                <w:szCs w:val="20"/>
              </w:rPr>
              <w:t>147,103</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ESTATALES</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69,512</w:t>
            </w:r>
          </w:p>
        </w:tc>
      </w:tr>
      <w:tr w:rsidR="00631808" w:rsidRPr="00CB44A7" w:rsidTr="00CF430D">
        <w:trPr>
          <w:trHeight w:val="360"/>
        </w:trPr>
        <w:tc>
          <w:tcPr>
            <w:tcW w:w="0" w:type="auto"/>
            <w:tcBorders>
              <w:top w:val="nil"/>
              <w:left w:val="nil"/>
              <w:bottom w:val="nil"/>
              <w:right w:val="nil"/>
            </w:tcBorders>
            <w:shd w:val="clear" w:color="auto" w:fill="auto"/>
            <w:noWrap/>
            <w:vAlign w:val="center"/>
            <w:hideMark/>
          </w:tcPr>
          <w:p w:rsidR="00631808" w:rsidRPr="00CB44A7" w:rsidRDefault="00631808" w:rsidP="00CF430D">
            <w:pPr>
              <w:rPr>
                <w:rFonts w:ascii="Arial" w:hAnsi="Arial" w:cs="Arial"/>
                <w:color w:val="000000"/>
                <w:sz w:val="20"/>
                <w:szCs w:val="20"/>
              </w:rPr>
            </w:pPr>
            <w:r w:rsidRPr="00CB44A7">
              <w:rPr>
                <w:rFonts w:ascii="Arial" w:hAnsi="Arial" w:cs="Arial"/>
                <w:color w:val="000000"/>
                <w:sz w:val="20"/>
                <w:szCs w:val="20"/>
              </w:rPr>
              <w:t>FEDERALIZADOS</w:t>
            </w:r>
          </w:p>
        </w:tc>
        <w:tc>
          <w:tcPr>
            <w:tcW w:w="0" w:type="auto"/>
            <w:tcBorders>
              <w:top w:val="nil"/>
              <w:left w:val="nil"/>
              <w:bottom w:val="nil"/>
              <w:right w:val="nil"/>
            </w:tcBorders>
            <w:shd w:val="clear" w:color="auto" w:fill="auto"/>
            <w:noWrap/>
            <w:vAlign w:val="center"/>
            <w:hideMark/>
          </w:tcPr>
          <w:p w:rsidR="00631808" w:rsidRPr="00CB44A7" w:rsidRDefault="00631808" w:rsidP="00CF430D">
            <w:pPr>
              <w:jc w:val="right"/>
              <w:rPr>
                <w:rFonts w:ascii="Arial" w:hAnsi="Arial" w:cs="Arial"/>
                <w:color w:val="000000"/>
                <w:sz w:val="20"/>
                <w:szCs w:val="20"/>
              </w:rPr>
            </w:pPr>
            <w:r w:rsidRPr="00CB44A7">
              <w:rPr>
                <w:rFonts w:ascii="Arial" w:hAnsi="Arial" w:cs="Arial"/>
                <w:color w:val="000000"/>
                <w:sz w:val="20"/>
                <w:szCs w:val="20"/>
              </w:rPr>
              <w:t>77,591</w:t>
            </w:r>
          </w:p>
        </w:tc>
      </w:tr>
    </w:tbl>
    <w:p w:rsidR="00631808" w:rsidRPr="00CB44A7" w:rsidRDefault="00631808">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tbl>
      <w:tblPr>
        <w:tblW w:w="8196" w:type="dxa"/>
        <w:tblCellMar>
          <w:left w:w="70" w:type="dxa"/>
          <w:right w:w="70" w:type="dxa"/>
        </w:tblCellMar>
        <w:tblLook w:val="04A0" w:firstRow="1" w:lastRow="0" w:firstColumn="1" w:lastColumn="0" w:noHBand="0" w:noVBand="1"/>
      </w:tblPr>
      <w:tblGrid>
        <w:gridCol w:w="8196"/>
      </w:tblGrid>
      <w:tr w:rsidR="00631808" w:rsidRPr="00CB44A7" w:rsidTr="00CF430D">
        <w:trPr>
          <w:trHeight w:val="320"/>
        </w:trPr>
        <w:tc>
          <w:tcPr>
            <w:tcW w:w="8196" w:type="dxa"/>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b/>
                <w:bCs/>
                <w:color w:val="000000"/>
              </w:rPr>
            </w:pPr>
            <w:r w:rsidRPr="00CB44A7">
              <w:rPr>
                <w:rFonts w:ascii="Arial" w:hAnsi="Arial" w:cs="Arial"/>
                <w:b/>
                <w:bCs/>
                <w:color w:val="000000"/>
              </w:rPr>
              <w:lastRenderedPageBreak/>
              <w:t>ANEXO 9</w:t>
            </w:r>
            <w:r w:rsidR="00C919A5" w:rsidRPr="00CB44A7">
              <w:rPr>
                <w:rFonts w:ascii="Arial" w:hAnsi="Arial" w:cs="Arial"/>
                <w:b/>
                <w:bCs/>
                <w:color w:val="000000"/>
              </w:rPr>
              <w:t xml:space="preserve"> PREVISIONES SALARIALES Y ECONÓMICAS</w:t>
            </w:r>
          </w:p>
        </w:tc>
      </w:tr>
      <w:tr w:rsidR="00631808" w:rsidRPr="00CB44A7" w:rsidTr="00CF430D">
        <w:trPr>
          <w:trHeight w:val="360"/>
        </w:trPr>
        <w:tc>
          <w:tcPr>
            <w:tcW w:w="8196" w:type="dxa"/>
            <w:tcBorders>
              <w:top w:val="nil"/>
              <w:left w:val="nil"/>
              <w:bottom w:val="nil"/>
              <w:right w:val="nil"/>
            </w:tcBorders>
            <w:shd w:val="clear" w:color="000000" w:fill="FFFFFF"/>
            <w:noWrap/>
            <w:vAlign w:val="bottom"/>
            <w:hideMark/>
          </w:tcPr>
          <w:p w:rsidR="00631808" w:rsidRPr="00CB44A7" w:rsidRDefault="00631808" w:rsidP="00CF430D">
            <w:pPr>
              <w:rPr>
                <w:rFonts w:ascii="Courier New" w:hAnsi="Courier New" w:cs="Courier New"/>
                <w:b/>
                <w:bCs/>
                <w:color w:val="000000"/>
                <w:sz w:val="28"/>
                <w:szCs w:val="28"/>
              </w:rPr>
            </w:pPr>
            <w:r w:rsidRPr="00CB44A7">
              <w:rPr>
                <w:rFonts w:ascii="Courier New" w:hAnsi="Courier New" w:cs="Courier New"/>
                <w:b/>
                <w:bCs/>
                <w:color w:val="000000"/>
                <w:sz w:val="28"/>
                <w:szCs w:val="28"/>
              </w:rPr>
              <w:t> </w:t>
            </w:r>
          </w:p>
        </w:tc>
      </w:tr>
      <w:tr w:rsidR="00631808" w:rsidRPr="00CB44A7" w:rsidTr="00CF430D">
        <w:trPr>
          <w:trHeight w:val="680"/>
        </w:trPr>
        <w:tc>
          <w:tcPr>
            <w:tcW w:w="8196" w:type="dxa"/>
            <w:tcBorders>
              <w:top w:val="single" w:sz="4" w:space="0" w:color="000000"/>
              <w:left w:val="single" w:sz="4" w:space="0" w:color="000000"/>
              <w:bottom w:val="nil"/>
              <w:right w:val="nil"/>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Asignación Presupuestal para el Fondo para la Atención de Emergencias y Desastres</w:t>
            </w:r>
          </w:p>
        </w:tc>
      </w:tr>
      <w:tr w:rsidR="00631808" w:rsidRPr="00CB44A7" w:rsidTr="00CF430D">
        <w:trPr>
          <w:trHeight w:val="300"/>
        </w:trPr>
        <w:tc>
          <w:tcPr>
            <w:tcW w:w="8196" w:type="dxa"/>
            <w:tcBorders>
              <w:top w:val="nil"/>
              <w:left w:val="single" w:sz="8" w:space="0" w:color="auto"/>
              <w:bottom w:val="nil"/>
              <w:right w:val="single" w:sz="8" w:space="0" w:color="auto"/>
            </w:tcBorders>
            <w:shd w:val="clear" w:color="auto" w:fill="auto"/>
            <w:vAlign w:val="center"/>
            <w:hideMark/>
          </w:tcPr>
          <w:p w:rsidR="00631808" w:rsidRPr="00CB44A7" w:rsidRDefault="00631808" w:rsidP="00CF430D">
            <w:pPr>
              <w:jc w:val="center"/>
              <w:rPr>
                <w:rFonts w:ascii="Arial" w:hAnsi="Arial" w:cs="Arial"/>
                <w:color w:val="000000"/>
                <w:sz w:val="20"/>
                <w:szCs w:val="20"/>
              </w:rPr>
            </w:pPr>
            <w:r w:rsidRPr="00CB44A7">
              <w:rPr>
                <w:rFonts w:ascii="Arial" w:hAnsi="Arial" w:cs="Arial"/>
                <w:color w:val="000000"/>
                <w:sz w:val="20"/>
                <w:szCs w:val="20"/>
              </w:rPr>
              <w:t>$3,000,000.00</w:t>
            </w:r>
          </w:p>
        </w:tc>
      </w:tr>
      <w:tr w:rsidR="00631808" w:rsidRPr="00CB44A7" w:rsidTr="00CF430D">
        <w:trPr>
          <w:trHeight w:val="340"/>
        </w:trPr>
        <w:tc>
          <w:tcPr>
            <w:tcW w:w="8196" w:type="dxa"/>
            <w:tcBorders>
              <w:top w:val="nil"/>
              <w:left w:val="single" w:sz="8" w:space="0" w:color="auto"/>
              <w:bottom w:val="single" w:sz="8" w:space="0" w:color="auto"/>
              <w:right w:val="single" w:sz="8" w:space="0" w:color="auto"/>
            </w:tcBorders>
            <w:shd w:val="clear" w:color="auto" w:fill="auto"/>
            <w:vAlign w:val="center"/>
            <w:hideMark/>
          </w:tcPr>
          <w:p w:rsidR="00631808" w:rsidRPr="00CB44A7" w:rsidRDefault="00631808" w:rsidP="00CF430D">
            <w:pPr>
              <w:jc w:val="center"/>
              <w:rPr>
                <w:rFonts w:ascii="Arial" w:hAnsi="Arial" w:cs="Arial"/>
                <w:color w:val="000000"/>
                <w:sz w:val="20"/>
                <w:szCs w:val="20"/>
              </w:rPr>
            </w:pPr>
            <w:r w:rsidRPr="00CB44A7">
              <w:rPr>
                <w:rFonts w:ascii="Arial" w:hAnsi="Arial" w:cs="Arial"/>
                <w:color w:val="000000"/>
                <w:sz w:val="20"/>
                <w:szCs w:val="20"/>
              </w:rPr>
              <w:t>Tres millones de pesos</w:t>
            </w:r>
          </w:p>
        </w:tc>
      </w:tr>
    </w:tbl>
    <w:p w:rsidR="00631808" w:rsidRPr="00CB44A7" w:rsidRDefault="00631808" w:rsidP="00CF430D">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tbl>
      <w:tblPr>
        <w:tblW w:w="0" w:type="auto"/>
        <w:tblCellMar>
          <w:left w:w="70" w:type="dxa"/>
          <w:right w:w="70" w:type="dxa"/>
        </w:tblCellMar>
        <w:tblLook w:val="04A0" w:firstRow="1" w:lastRow="0" w:firstColumn="1" w:lastColumn="0" w:noHBand="0" w:noVBand="1"/>
      </w:tblPr>
      <w:tblGrid>
        <w:gridCol w:w="1794"/>
        <w:gridCol w:w="1794"/>
        <w:gridCol w:w="2379"/>
        <w:gridCol w:w="2871"/>
      </w:tblGrid>
      <w:tr w:rsidR="00631808" w:rsidRPr="00CB44A7" w:rsidTr="00CF430D">
        <w:trPr>
          <w:trHeight w:val="450"/>
        </w:trPr>
        <w:tc>
          <w:tcPr>
            <w:tcW w:w="0" w:type="auto"/>
            <w:gridSpan w:val="4"/>
            <w:vMerge w:val="restart"/>
            <w:tcBorders>
              <w:top w:val="nil"/>
              <w:left w:val="nil"/>
              <w:bottom w:val="nil"/>
              <w:right w:val="nil"/>
            </w:tcBorders>
            <w:shd w:val="clear" w:color="000000" w:fill="FFFFFF"/>
            <w:vAlign w:val="bottom"/>
            <w:hideMark/>
          </w:tcPr>
          <w:p w:rsidR="00C919A5" w:rsidRPr="00CB44A7" w:rsidRDefault="00C919A5" w:rsidP="00C919A5">
            <w:pPr>
              <w:jc w:val="both"/>
              <w:rPr>
                <w:rFonts w:ascii="Arial" w:hAnsi="Arial" w:cs="Arial"/>
                <w:b/>
                <w:bCs/>
                <w:color w:val="000000"/>
              </w:rPr>
            </w:pPr>
            <w:r w:rsidRPr="00CB44A7">
              <w:rPr>
                <w:rFonts w:ascii="Arial" w:hAnsi="Arial" w:cs="Arial"/>
                <w:b/>
                <w:bCs/>
                <w:color w:val="000000"/>
              </w:rPr>
              <w:lastRenderedPageBreak/>
              <w:t>ANEXO 10. MONTOS MÁXIMOS DE ADQUISICIONES Y ADJUDICACIONES</w:t>
            </w:r>
          </w:p>
          <w:p w:rsidR="00631808" w:rsidRPr="00CB44A7" w:rsidRDefault="00631808" w:rsidP="00C919A5">
            <w:pPr>
              <w:jc w:val="both"/>
              <w:rPr>
                <w:rFonts w:ascii="Arial" w:hAnsi="Arial" w:cs="Arial"/>
                <w:b/>
                <w:bCs/>
                <w:color w:val="000000"/>
              </w:rPr>
            </w:pPr>
            <w:r w:rsidRPr="00CB44A7">
              <w:rPr>
                <w:rFonts w:ascii="Arial" w:hAnsi="Arial" w:cs="Arial"/>
                <w:b/>
                <w:bCs/>
                <w:color w:val="000000"/>
              </w:rPr>
              <w:t>ANEXO 10.1 MONTOS MÁXIMOS DE ADQUISICIONES, ARRENDAMIENTOS Y SERVICIOS RELACIONADOS CON BIENES MUEBLES</w:t>
            </w:r>
          </w:p>
        </w:tc>
      </w:tr>
      <w:tr w:rsidR="00631808" w:rsidRPr="00CB44A7" w:rsidTr="00CF430D">
        <w:trPr>
          <w:trHeight w:val="450"/>
        </w:trPr>
        <w:tc>
          <w:tcPr>
            <w:tcW w:w="0" w:type="auto"/>
            <w:gridSpan w:val="4"/>
            <w:vMerge/>
            <w:tcBorders>
              <w:top w:val="nil"/>
              <w:left w:val="nil"/>
              <w:bottom w:val="nil"/>
              <w:right w:val="nil"/>
            </w:tcBorders>
            <w:vAlign w:val="center"/>
            <w:hideMark/>
          </w:tcPr>
          <w:p w:rsidR="00631808" w:rsidRPr="00CB44A7" w:rsidRDefault="00631808" w:rsidP="00CF430D">
            <w:pPr>
              <w:rPr>
                <w:rFonts w:ascii="Arial" w:hAnsi="Arial" w:cs="Arial"/>
                <w:b/>
                <w:bCs/>
                <w:color w:val="000000"/>
              </w:rPr>
            </w:pPr>
          </w:p>
        </w:tc>
      </w:tr>
      <w:tr w:rsidR="00631808" w:rsidRPr="00CB44A7" w:rsidTr="00CF430D">
        <w:trPr>
          <w:trHeight w:val="300"/>
        </w:trPr>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Calibri" w:hAnsi="Calibri"/>
                <w:color w:val="000000"/>
              </w:rPr>
            </w:pPr>
            <w:r w:rsidRPr="00CB44A7">
              <w:rPr>
                <w:rFonts w:ascii="Calibri" w:hAnsi="Calibri"/>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Arial" w:hAnsi="Arial" w:cs="Arial"/>
                <w:color w:val="000000"/>
              </w:rPr>
            </w:pPr>
            <w:r w:rsidRPr="00CB44A7">
              <w:rPr>
                <w:rFonts w:ascii="Arial" w:hAnsi="Arial" w:cs="Arial"/>
                <w:color w:val="000000"/>
              </w:rPr>
              <w:t> </w:t>
            </w:r>
          </w:p>
        </w:tc>
      </w:tr>
      <w:tr w:rsidR="00631808" w:rsidRPr="00CB44A7" w:rsidTr="00CF430D">
        <w:trPr>
          <w:trHeight w:val="2675"/>
        </w:trPr>
        <w:tc>
          <w:tcPr>
            <w:tcW w:w="0" w:type="auto"/>
            <w:gridSpan w:val="2"/>
            <w:tcBorders>
              <w:top w:val="single" w:sz="4" w:space="0" w:color="FFFFFF"/>
              <w:left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Presupuesto autorizado de adquisiciones de bienes, arrendamientos y servicios relacionados con bienes muebles</w:t>
            </w:r>
          </w:p>
          <w:p w:rsidR="00631808" w:rsidRPr="00CB44A7" w:rsidRDefault="00631808" w:rsidP="00CF430D">
            <w:pPr>
              <w:jc w:val="center"/>
              <w:rPr>
                <w:rFonts w:ascii="Arial" w:hAnsi="Arial" w:cs="Arial"/>
                <w:b/>
                <w:bCs/>
                <w:color w:val="FFFFFF"/>
              </w:rPr>
            </w:pPr>
            <w:r w:rsidRPr="00CB44A7">
              <w:rPr>
                <w:rFonts w:ascii="Arial" w:hAnsi="Arial" w:cs="Arial"/>
                <w:b/>
                <w:bCs/>
                <w:color w:val="FFFFFF"/>
              </w:rPr>
              <w:t> </w:t>
            </w:r>
          </w:p>
        </w:tc>
        <w:tc>
          <w:tcPr>
            <w:tcW w:w="0" w:type="auto"/>
            <w:tcBorders>
              <w:top w:val="single" w:sz="4" w:space="0" w:color="FFFFFF"/>
              <w:left w:val="nil"/>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operación que podrá adjudicarse directamente</w:t>
            </w:r>
          </w:p>
          <w:p w:rsidR="00631808" w:rsidRPr="00CB44A7" w:rsidRDefault="00631808" w:rsidP="00CF430D">
            <w:pPr>
              <w:jc w:val="center"/>
              <w:rPr>
                <w:rFonts w:ascii="Arial" w:hAnsi="Arial" w:cs="Arial"/>
                <w:b/>
                <w:bCs/>
                <w:color w:val="FFFFFF"/>
              </w:rPr>
            </w:pPr>
            <w:r w:rsidRPr="00CB44A7">
              <w:rPr>
                <w:rFonts w:ascii="Arial" w:hAnsi="Arial" w:cs="Arial"/>
                <w:b/>
                <w:bCs/>
                <w:color w:val="FFFFFF"/>
              </w:rPr>
              <w:t> </w:t>
            </w:r>
          </w:p>
        </w:tc>
        <w:tc>
          <w:tcPr>
            <w:tcW w:w="0" w:type="auto"/>
            <w:tcBorders>
              <w:top w:val="single" w:sz="4" w:space="0" w:color="FFFFFF"/>
              <w:left w:val="nil"/>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operación que podrá adjudicarse mediante consideración de por lo menos</w:t>
            </w:r>
          </w:p>
          <w:p w:rsidR="00631808" w:rsidRPr="00CB44A7" w:rsidRDefault="00631808" w:rsidP="00CF430D">
            <w:pPr>
              <w:jc w:val="center"/>
              <w:rPr>
                <w:rFonts w:ascii="Arial" w:hAnsi="Arial" w:cs="Arial"/>
                <w:b/>
                <w:bCs/>
                <w:color w:val="FFFFFF"/>
              </w:rPr>
            </w:pPr>
            <w:r w:rsidRPr="00CB44A7">
              <w:rPr>
                <w:rFonts w:ascii="Arial" w:hAnsi="Arial" w:cs="Arial"/>
                <w:b/>
                <w:bCs/>
                <w:color w:val="FFFFFF"/>
              </w:rPr>
              <w:t>tres propuestas</w:t>
            </w:r>
          </w:p>
        </w:tc>
      </w:tr>
      <w:tr w:rsidR="00631808" w:rsidRPr="00CB44A7" w:rsidTr="00CF430D">
        <w:trPr>
          <w:trHeight w:val="320"/>
        </w:trPr>
        <w:tc>
          <w:tcPr>
            <w:tcW w:w="0" w:type="auto"/>
            <w:gridSpan w:val="2"/>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r>
      <w:tr w:rsidR="00631808" w:rsidRPr="00CB44A7" w:rsidTr="00CF430D">
        <w:trPr>
          <w:trHeight w:val="340"/>
        </w:trPr>
        <w:tc>
          <w:tcPr>
            <w:tcW w:w="0" w:type="auto"/>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Courier New" w:hAnsi="Courier New" w:cs="Courier New"/>
                <w:b/>
                <w:bCs/>
                <w:color w:val="FFFFFF"/>
              </w:rPr>
            </w:pPr>
            <w:r w:rsidRPr="00CB44A7">
              <w:rPr>
                <w:rFonts w:ascii="Courier New" w:hAnsi="Courier New" w:cs="Courier New"/>
                <w:b/>
                <w:bCs/>
                <w:color w:val="FFFFFF"/>
              </w:rPr>
              <w:t>Mayor que</w:t>
            </w:r>
          </w:p>
        </w:tc>
        <w:tc>
          <w:tcPr>
            <w:tcW w:w="0" w:type="auto"/>
            <w:tcBorders>
              <w:top w:val="nil"/>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Courier New" w:hAnsi="Courier New" w:cs="Courier New"/>
                <w:b/>
                <w:bCs/>
                <w:color w:val="FFFFFF"/>
              </w:rPr>
            </w:pPr>
            <w:r w:rsidRPr="00CB44A7">
              <w:rPr>
                <w:rFonts w:ascii="Courier New" w:hAnsi="Courier New" w:cs="Courier New"/>
                <w:b/>
                <w:bCs/>
                <w:color w:val="FFFFFF"/>
              </w:rPr>
              <w:t>Hasta</w:t>
            </w: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Courier New" w:hAnsi="Courier New" w:cs="Courier New"/>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Courier New" w:hAnsi="Courier New" w:cs="Courier New"/>
                <w:b/>
                <w:bCs/>
                <w:color w:val="FFFFFF"/>
              </w:rPr>
            </w:pP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7,392.29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151.73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602.07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7,392.29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22,113.76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185.72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679.75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22,113.76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44,163.18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228.21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905.52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44,163.18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73,604.89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376.29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1,054.82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73,604.89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169,322.32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602.07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1,354.65 </w:t>
            </w:r>
          </w:p>
        </w:tc>
      </w:tr>
      <w:tr w:rsidR="00631808"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169,322.32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w:t>
            </w: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827.84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Arial" w:hAnsi="Arial" w:cs="Arial"/>
                <w:color w:val="000000"/>
                <w:sz w:val="20"/>
                <w:szCs w:val="20"/>
              </w:rPr>
            </w:pPr>
            <w:r w:rsidRPr="00CB44A7">
              <w:rPr>
                <w:rFonts w:ascii="Arial" w:hAnsi="Arial" w:cs="Arial"/>
                <w:color w:val="000000"/>
                <w:sz w:val="20"/>
                <w:szCs w:val="20"/>
              </w:rPr>
              <w:t xml:space="preserve">              </w:t>
            </w:r>
            <w:r w:rsidR="00631808" w:rsidRPr="00CB44A7">
              <w:rPr>
                <w:rFonts w:ascii="Arial" w:hAnsi="Arial" w:cs="Arial"/>
                <w:color w:val="000000"/>
                <w:sz w:val="20"/>
                <w:szCs w:val="20"/>
              </w:rPr>
              <w:t xml:space="preserve">1,656.89 </w:t>
            </w:r>
          </w:p>
        </w:tc>
      </w:tr>
    </w:tbl>
    <w:p w:rsidR="00631808" w:rsidRPr="00CB44A7" w:rsidRDefault="00631808" w:rsidP="00CF430D">
      <w:pPr>
        <w:rPr>
          <w:rFonts w:ascii="Arial" w:hAnsi="Arial" w:cs="Arial"/>
          <w:color w:val="000000"/>
          <w:sz w:val="20"/>
          <w:szCs w:val="20"/>
        </w:rPr>
      </w:pPr>
    </w:p>
    <w:p w:rsidR="00631808" w:rsidRPr="00CB44A7" w:rsidRDefault="00631808">
      <w:pPr>
        <w:rPr>
          <w:rFonts w:ascii="Arial" w:hAnsi="Arial" w:cs="Arial"/>
          <w:color w:val="000000"/>
          <w:sz w:val="20"/>
          <w:szCs w:val="20"/>
        </w:rPr>
      </w:pPr>
      <w:r w:rsidRPr="00CB44A7">
        <w:rPr>
          <w:rFonts w:ascii="Arial" w:hAnsi="Arial" w:cs="Arial"/>
          <w:color w:val="000000"/>
          <w:sz w:val="20"/>
          <w:szCs w:val="20"/>
        </w:rPr>
        <w:br w:type="page"/>
      </w:r>
    </w:p>
    <w:p w:rsidR="00631808" w:rsidRPr="00CB44A7" w:rsidRDefault="00631808" w:rsidP="00CF430D">
      <w:pPr>
        <w:rPr>
          <w:rFonts w:ascii="Arial" w:hAnsi="Arial" w:cs="Arial"/>
          <w:color w:val="000000"/>
          <w:sz w:val="20"/>
          <w:szCs w:val="20"/>
        </w:rPr>
        <w:sectPr w:rsidR="00631808" w:rsidRPr="00CB44A7" w:rsidSect="00EB7D5C">
          <w:type w:val="nextColumn"/>
          <w:pgSz w:w="12240" w:h="15840"/>
          <w:pgMar w:top="2835" w:right="1701" w:bottom="1418" w:left="1701" w:header="708" w:footer="708" w:gutter="0"/>
          <w:cols w:space="708"/>
          <w:docGrid w:linePitch="360"/>
        </w:sectPr>
      </w:pPr>
    </w:p>
    <w:tbl>
      <w:tblPr>
        <w:tblW w:w="0" w:type="auto"/>
        <w:tblCellMar>
          <w:left w:w="70" w:type="dxa"/>
          <w:right w:w="70" w:type="dxa"/>
        </w:tblCellMar>
        <w:tblLook w:val="04A0" w:firstRow="1" w:lastRow="0" w:firstColumn="1" w:lastColumn="0" w:noHBand="0" w:noVBand="1"/>
      </w:tblPr>
      <w:tblGrid>
        <w:gridCol w:w="1141"/>
        <w:gridCol w:w="1135"/>
        <w:gridCol w:w="1714"/>
        <w:gridCol w:w="1737"/>
        <w:gridCol w:w="1562"/>
        <w:gridCol w:w="1549"/>
      </w:tblGrid>
      <w:tr w:rsidR="00631808" w:rsidRPr="00CB44A7" w:rsidTr="00CF430D">
        <w:trPr>
          <w:trHeight w:val="360"/>
        </w:trPr>
        <w:tc>
          <w:tcPr>
            <w:tcW w:w="0" w:type="auto"/>
            <w:gridSpan w:val="6"/>
            <w:tcBorders>
              <w:top w:val="nil"/>
              <w:left w:val="nil"/>
              <w:bottom w:val="nil"/>
              <w:right w:val="nil"/>
            </w:tcBorders>
            <w:shd w:val="clear" w:color="000000" w:fill="FFFFFF"/>
            <w:noWrap/>
            <w:vAlign w:val="bottom"/>
            <w:hideMark/>
          </w:tcPr>
          <w:p w:rsidR="00631808" w:rsidRPr="00CB44A7" w:rsidRDefault="00631808" w:rsidP="00C919A5">
            <w:pPr>
              <w:jc w:val="both"/>
              <w:rPr>
                <w:rFonts w:ascii="Arial" w:hAnsi="Arial" w:cs="Arial"/>
                <w:b/>
                <w:bCs/>
                <w:color w:val="000000"/>
                <w:sz w:val="24"/>
                <w:szCs w:val="24"/>
              </w:rPr>
            </w:pPr>
            <w:r w:rsidRPr="00CB44A7">
              <w:rPr>
                <w:rFonts w:ascii="Arial" w:hAnsi="Arial" w:cs="Arial"/>
                <w:b/>
                <w:bCs/>
                <w:color w:val="000000"/>
                <w:sz w:val="24"/>
                <w:szCs w:val="24"/>
              </w:rPr>
              <w:lastRenderedPageBreak/>
              <w:t>ANEXO 10.2 MONTOS MÁXIMOS PARA LA ADJUDICACIÓN DE OBRAS PÚBLICAS</w:t>
            </w:r>
          </w:p>
        </w:tc>
      </w:tr>
      <w:tr w:rsidR="00631808" w:rsidRPr="00CB44A7" w:rsidTr="00CF430D">
        <w:trPr>
          <w:trHeight w:val="300"/>
        </w:trPr>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631808" w:rsidRPr="00CB44A7" w:rsidRDefault="00631808" w:rsidP="00CF430D">
            <w:pPr>
              <w:rPr>
                <w:rFonts w:ascii="Barlow" w:hAnsi="Barlow"/>
                <w:color w:val="000000"/>
              </w:rPr>
            </w:pPr>
            <w:r w:rsidRPr="00CB44A7">
              <w:rPr>
                <w:rFonts w:ascii="Barlow" w:hAnsi="Barlow"/>
                <w:color w:val="000000"/>
              </w:rPr>
              <w:t> </w:t>
            </w:r>
          </w:p>
        </w:tc>
      </w:tr>
      <w:tr w:rsidR="00631808" w:rsidRPr="00CB44A7" w:rsidTr="00CF430D">
        <w:trPr>
          <w:trHeight w:val="1950"/>
        </w:trPr>
        <w:tc>
          <w:tcPr>
            <w:tcW w:w="0" w:type="auto"/>
            <w:gridSpan w:val="2"/>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 xml:space="preserve">Presupuesto autorizado para realizar obras públicas </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obra que podrá adjudicarse directamente</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servicio conexo de obra pública que podrá adjudicarse directamente</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Monto máximo total de cada obra que podrá adjudicarse mediante invitación a cuando menos tres personas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 xml:space="preserve">Monto máximo total de cada servicio conexo de obra pública que podrá adjudicarse mediante invitación a cuando menos tres personas </w:t>
            </w:r>
          </w:p>
        </w:tc>
      </w:tr>
      <w:tr w:rsidR="00631808" w:rsidRPr="00CB44A7" w:rsidTr="00CF430D">
        <w:trPr>
          <w:trHeight w:val="315"/>
        </w:trPr>
        <w:tc>
          <w:tcPr>
            <w:tcW w:w="0" w:type="auto"/>
            <w:gridSpan w:val="2"/>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w:t>
            </w:r>
            <w:r w:rsidR="00EE25B4" w:rsidRPr="00CB44A7">
              <w:rPr>
                <w:rFonts w:ascii="Arial" w:hAnsi="Arial" w:cs="Arial"/>
                <w:b/>
                <w:bCs/>
                <w:color w:val="FFFFFF"/>
              </w:rPr>
              <w:t xml:space="preserve"> </w:t>
            </w:r>
            <w:r w:rsidRPr="00CB44A7">
              <w:rPr>
                <w:rFonts w:ascii="Arial" w:hAnsi="Arial" w:cs="Arial"/>
                <w:b/>
                <w:bCs/>
                <w:color w:val="FFFFFF"/>
              </w:rPr>
              <w:t>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(miles de pesos)</w:t>
            </w:r>
          </w:p>
        </w:tc>
      </w:tr>
      <w:tr w:rsidR="00631808" w:rsidRPr="00CB44A7" w:rsidTr="00CF430D">
        <w:trPr>
          <w:trHeight w:val="315"/>
        </w:trPr>
        <w:tc>
          <w:tcPr>
            <w:tcW w:w="0" w:type="auto"/>
            <w:tcBorders>
              <w:top w:val="nil"/>
              <w:left w:val="single" w:sz="4" w:space="0" w:color="FFFFFF"/>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Mayor que</w:t>
            </w:r>
          </w:p>
        </w:tc>
        <w:tc>
          <w:tcPr>
            <w:tcW w:w="0" w:type="auto"/>
            <w:tcBorders>
              <w:top w:val="nil"/>
              <w:left w:val="nil"/>
              <w:bottom w:val="single" w:sz="4" w:space="0" w:color="FFFFFF"/>
              <w:right w:val="single" w:sz="4" w:space="0" w:color="FFFFFF"/>
            </w:tcBorders>
            <w:shd w:val="clear" w:color="000000" w:fill="16365C"/>
            <w:vAlign w:val="center"/>
            <w:hideMark/>
          </w:tcPr>
          <w:p w:rsidR="00631808" w:rsidRPr="00CB44A7" w:rsidRDefault="00631808" w:rsidP="00CF430D">
            <w:pPr>
              <w:jc w:val="center"/>
              <w:rPr>
                <w:rFonts w:ascii="Arial" w:hAnsi="Arial" w:cs="Arial"/>
                <w:b/>
                <w:bCs/>
                <w:color w:val="FFFFFF"/>
              </w:rPr>
            </w:pPr>
            <w:r w:rsidRPr="00CB44A7">
              <w:rPr>
                <w:rFonts w:ascii="Arial" w:hAnsi="Arial" w:cs="Arial"/>
                <w:b/>
                <w:bCs/>
                <w:color w:val="FFFFFF"/>
              </w:rPr>
              <w:t>Hasta</w:t>
            </w: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Arial" w:hAnsi="Arial" w:cs="Arial"/>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Arial" w:hAnsi="Arial" w:cs="Arial"/>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Arial" w:hAnsi="Arial" w:cs="Arial"/>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631808" w:rsidRPr="00CB44A7" w:rsidRDefault="00631808" w:rsidP="00CF430D">
            <w:pPr>
              <w:rPr>
                <w:rFonts w:ascii="Arial" w:hAnsi="Arial" w:cs="Arial"/>
                <w:b/>
                <w:bCs/>
                <w:color w:val="FFFFFF"/>
              </w:rPr>
            </w:pP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w:t>
            </w:r>
            <w:r w:rsidRPr="00CB44A7">
              <w:rPr>
                <w:rFonts w:ascii="Barlow" w:hAnsi="Barlow"/>
                <w:color w:val="000000"/>
                <w:sz w:val="20"/>
                <w:szCs w:val="20"/>
              </w:rPr>
              <w:t xml:space="preserve"> </w:t>
            </w:r>
            <w:r w:rsidR="00631808" w:rsidRPr="00CB44A7">
              <w:rPr>
                <w:rFonts w:ascii="Barlow" w:hAnsi="Barlow"/>
                <w:color w:val="000000"/>
                <w:sz w:val="20"/>
                <w:szCs w:val="20"/>
              </w:rPr>
              <w:t xml:space="preserve">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7,392.29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155.38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99.54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1,665.39</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511.02</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7,392.29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22,113.76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234.27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127.45 </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1,762.49</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803.56</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22,113.76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44,163.18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543.80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296.18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2,056.25</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937.08</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44,163.18</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73,604.89</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853.3344</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370.2232</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2,153.35</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980.79</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73,604.89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169,322.32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1,008.70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436.99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2,738.43</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1104.59</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169,322.32</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220,813.46</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1,239.33</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484.3266</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3,131.70</w:t>
            </w:r>
          </w:p>
        </w:tc>
        <w:tc>
          <w:tcPr>
            <w:tcW w:w="0" w:type="auto"/>
            <w:tcBorders>
              <w:top w:val="nil"/>
              <w:left w:val="nil"/>
              <w:bottom w:val="single" w:sz="4" w:space="0" w:color="FFFFFF"/>
              <w:right w:val="single" w:sz="4" w:space="0" w:color="FFFFFF"/>
            </w:tcBorders>
            <w:shd w:val="clear" w:color="auto" w:fill="auto"/>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1261.18</w:t>
            </w:r>
          </w:p>
        </w:tc>
      </w:tr>
      <w:tr w:rsidR="00631808" w:rsidRPr="00CB44A7" w:rsidTr="00CF430D">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220,813.46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w:t>
            </w:r>
            <w:r w:rsidRPr="00CB44A7">
              <w:rPr>
                <w:rFonts w:ascii="Barlow" w:hAnsi="Barlow"/>
                <w:color w:val="000000"/>
                <w:sz w:val="20"/>
                <w:szCs w:val="20"/>
              </w:rPr>
              <w:t xml:space="preserve"> </w:t>
            </w:r>
            <w:r w:rsidR="00631808" w:rsidRPr="00CB44A7">
              <w:rPr>
                <w:rFonts w:ascii="Barlow" w:hAnsi="Barlow"/>
                <w:color w:val="000000"/>
                <w:sz w:val="20"/>
                <w:szCs w:val="20"/>
              </w:rPr>
              <w:t xml:space="preserve">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1,395.92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EE25B4" w:rsidP="00CF430D">
            <w:pPr>
              <w:jc w:val="right"/>
              <w:rPr>
                <w:rFonts w:ascii="Barlow" w:hAnsi="Barlow"/>
                <w:color w:val="000000"/>
                <w:sz w:val="20"/>
                <w:szCs w:val="20"/>
              </w:rPr>
            </w:pPr>
            <w:r w:rsidRPr="00CB44A7">
              <w:rPr>
                <w:rFonts w:ascii="Barlow" w:hAnsi="Barlow"/>
                <w:color w:val="000000"/>
                <w:sz w:val="20"/>
                <w:szCs w:val="20"/>
              </w:rPr>
              <w:t xml:space="preserve">              </w:t>
            </w:r>
            <w:r w:rsidR="00631808" w:rsidRPr="00CB44A7">
              <w:rPr>
                <w:rFonts w:ascii="Barlow" w:hAnsi="Barlow"/>
                <w:color w:val="000000"/>
                <w:sz w:val="20"/>
                <w:szCs w:val="20"/>
              </w:rPr>
              <w:t xml:space="preserve"> 545.01 </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3,521.35</w:t>
            </w:r>
          </w:p>
        </w:tc>
        <w:tc>
          <w:tcPr>
            <w:tcW w:w="0" w:type="auto"/>
            <w:tcBorders>
              <w:top w:val="nil"/>
              <w:left w:val="nil"/>
              <w:bottom w:val="single" w:sz="4" w:space="0" w:color="FFFFFF"/>
              <w:right w:val="single" w:sz="4" w:space="0" w:color="FFFFFF"/>
            </w:tcBorders>
            <w:shd w:val="clear" w:color="000000" w:fill="F2F2F2"/>
            <w:vAlign w:val="center"/>
            <w:hideMark/>
          </w:tcPr>
          <w:p w:rsidR="00631808" w:rsidRPr="00CB44A7" w:rsidRDefault="00631808" w:rsidP="00CF430D">
            <w:pPr>
              <w:jc w:val="right"/>
              <w:rPr>
                <w:rFonts w:ascii="Barlow" w:hAnsi="Barlow"/>
                <w:color w:val="000000"/>
                <w:sz w:val="20"/>
                <w:szCs w:val="20"/>
              </w:rPr>
            </w:pPr>
            <w:r w:rsidRPr="00CB44A7">
              <w:rPr>
                <w:rFonts w:ascii="Barlow" w:hAnsi="Barlow"/>
                <w:color w:val="000000"/>
                <w:sz w:val="20"/>
                <w:szCs w:val="20"/>
              </w:rPr>
              <w:t>1421.41</w:t>
            </w:r>
          </w:p>
        </w:tc>
      </w:tr>
    </w:tbl>
    <w:p w:rsidR="00631808" w:rsidRPr="00CB44A7" w:rsidRDefault="00631808" w:rsidP="00CF430D">
      <w:pPr>
        <w:rPr>
          <w:rFonts w:ascii="Arial" w:hAnsi="Arial" w:cs="Arial"/>
          <w:color w:val="000000"/>
          <w:sz w:val="20"/>
          <w:szCs w:val="20"/>
        </w:rPr>
      </w:pPr>
    </w:p>
    <w:p w:rsidR="00CF430D" w:rsidRPr="00CB44A7" w:rsidRDefault="00CF430D">
      <w:pPr>
        <w:rPr>
          <w:rFonts w:ascii="Arial" w:hAnsi="Arial" w:cs="Arial"/>
        </w:rPr>
      </w:pPr>
    </w:p>
    <w:p w:rsidR="00CF430D" w:rsidRPr="00CB44A7" w:rsidRDefault="00CF430D">
      <w:pPr>
        <w:rPr>
          <w:rFonts w:ascii="Arial" w:hAnsi="Arial" w:cs="Arial"/>
          <w:b/>
          <w:sz w:val="24"/>
          <w:szCs w:val="24"/>
        </w:rPr>
      </w:pPr>
      <w:r w:rsidRPr="00CB44A7">
        <w:rPr>
          <w:rFonts w:ascii="Arial" w:hAnsi="Arial" w:cs="Arial"/>
          <w:b/>
          <w:sz w:val="24"/>
          <w:szCs w:val="24"/>
        </w:rPr>
        <w:br w:type="page"/>
      </w:r>
    </w:p>
    <w:p w:rsidR="00C919A5" w:rsidRPr="00CB44A7" w:rsidRDefault="00C919A5" w:rsidP="00CF430D">
      <w:pPr>
        <w:jc w:val="both"/>
        <w:rPr>
          <w:rFonts w:ascii="Arial" w:hAnsi="Arial" w:cs="Arial"/>
          <w:b/>
          <w:sz w:val="24"/>
          <w:szCs w:val="24"/>
        </w:rPr>
      </w:pPr>
      <w:r w:rsidRPr="00CB44A7">
        <w:rPr>
          <w:rFonts w:ascii="Arial" w:hAnsi="Arial" w:cs="Arial"/>
          <w:b/>
          <w:sz w:val="24"/>
          <w:szCs w:val="24"/>
        </w:rPr>
        <w:lastRenderedPageBreak/>
        <w:t>ANEXO 11. TRANFERENCIAS, ASIGNACIONES, SUBSIDIOS, DONATIVOS Y OTRAS AYUDAS</w:t>
      </w:r>
    </w:p>
    <w:p w:rsidR="00CF430D" w:rsidRPr="00CB44A7" w:rsidRDefault="00CF430D" w:rsidP="00CF430D">
      <w:pPr>
        <w:jc w:val="both"/>
        <w:rPr>
          <w:rFonts w:ascii="Arial" w:hAnsi="Arial" w:cs="Arial"/>
          <w:b/>
          <w:sz w:val="24"/>
          <w:szCs w:val="24"/>
        </w:rPr>
      </w:pPr>
      <w:r w:rsidRPr="00CB44A7">
        <w:rPr>
          <w:rFonts w:ascii="Arial" w:hAnsi="Arial" w:cs="Arial"/>
          <w:b/>
          <w:sz w:val="24"/>
          <w:szCs w:val="24"/>
        </w:rPr>
        <w:t>ANEXO 11.1 PRESUPUEST</w:t>
      </w:r>
      <w:r w:rsidR="009E586B" w:rsidRPr="00CB44A7">
        <w:rPr>
          <w:rFonts w:ascii="Arial" w:hAnsi="Arial" w:cs="Arial"/>
          <w:b/>
          <w:sz w:val="24"/>
          <w:szCs w:val="24"/>
        </w:rPr>
        <w:t>O</w:t>
      </w:r>
      <w:r w:rsidRPr="00CB44A7">
        <w:rPr>
          <w:rFonts w:ascii="Arial" w:hAnsi="Arial" w:cs="Arial"/>
          <w:b/>
          <w:sz w:val="24"/>
          <w:szCs w:val="24"/>
        </w:rPr>
        <w:t xml:space="preserve"> ASIGNADO A DONATIVOS, SUBSIDIOS Y SUBVENCIONES. </w:t>
      </w:r>
    </w:p>
    <w:p w:rsidR="00CF430D" w:rsidRPr="00CB44A7" w:rsidRDefault="00CF430D" w:rsidP="00CF430D">
      <w:pPr>
        <w:jc w:val="both"/>
        <w:rPr>
          <w:rFonts w:ascii="Arial" w:hAnsi="Arial" w:cs="Arial"/>
          <w:b/>
          <w:sz w:val="24"/>
          <w:szCs w:val="24"/>
        </w:rPr>
      </w:pPr>
    </w:p>
    <w:tbl>
      <w:tblPr>
        <w:tblW w:w="0" w:type="auto"/>
        <w:tblInd w:w="-10" w:type="dxa"/>
        <w:tblCellMar>
          <w:left w:w="70" w:type="dxa"/>
          <w:right w:w="70" w:type="dxa"/>
        </w:tblCellMar>
        <w:tblLook w:val="04A0" w:firstRow="1" w:lastRow="0" w:firstColumn="1" w:lastColumn="0" w:noHBand="0" w:noVBand="1"/>
      </w:tblPr>
      <w:tblGrid>
        <w:gridCol w:w="6642"/>
        <w:gridCol w:w="2201"/>
      </w:tblGrid>
      <w:tr w:rsidR="00CF430D" w:rsidRPr="00CB44A7" w:rsidTr="00CF430D">
        <w:trPr>
          <w:trHeight w:val="660"/>
        </w:trPr>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TRANSFERENCIAS, ASIGNACIONES, SUBSIDIOS Y OTRAS AYUDAS</w:t>
            </w:r>
          </w:p>
        </w:tc>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IMPORTE </w:t>
            </w:r>
          </w:p>
        </w:tc>
      </w:tr>
      <w:tr w:rsidR="00CF430D" w:rsidRPr="00CB44A7" w:rsidTr="00CF430D">
        <w:trPr>
          <w:trHeight w:val="315"/>
        </w:trPr>
        <w:tc>
          <w:tcPr>
            <w:tcW w:w="0" w:type="auto"/>
            <w:tcBorders>
              <w:top w:val="nil"/>
              <w:left w:val="nil"/>
              <w:bottom w:val="nil"/>
              <w:right w:val="nil"/>
            </w:tcBorders>
            <w:shd w:val="clear" w:color="000000" w:fill="4F81BD"/>
            <w:vAlign w:val="bottom"/>
            <w:hideMark/>
          </w:tcPr>
          <w:p w:rsidR="00CF430D" w:rsidRPr="00CB44A7" w:rsidRDefault="00CF430D" w:rsidP="00CF430D">
            <w:pPr>
              <w:spacing w:after="0" w:line="240" w:lineRule="auto"/>
              <w:ind w:firstLineChars="200" w:firstLine="402"/>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DONATIVOS A INSTITUCIONES SIN FINES DE LUCRO</w:t>
            </w:r>
          </w:p>
        </w:tc>
        <w:tc>
          <w:tcPr>
            <w:tcW w:w="0" w:type="auto"/>
            <w:tcBorders>
              <w:top w:val="nil"/>
              <w:left w:val="nil"/>
              <w:bottom w:val="nil"/>
              <w:right w:val="nil"/>
            </w:tcBorders>
            <w:shd w:val="clear" w:color="000000" w:fill="4F81BD"/>
            <w:noWrap/>
            <w:vAlign w:val="center"/>
            <w:hideMark/>
          </w:tcPr>
          <w:p w:rsidR="00CF430D" w:rsidRPr="00CB44A7" w:rsidRDefault="00EE25B4"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w:t>
            </w:r>
            <w:r w:rsidR="00CF430D" w:rsidRPr="00CB44A7">
              <w:rPr>
                <w:rFonts w:ascii="Arial" w:eastAsia="Times New Roman" w:hAnsi="Arial" w:cs="Arial"/>
                <w:b/>
                <w:bCs/>
                <w:color w:val="FFFFFF"/>
                <w:sz w:val="20"/>
                <w:szCs w:val="20"/>
                <w:lang w:eastAsia="es-MX"/>
              </w:rPr>
              <w:t xml:space="preserve">20,431,024 </w:t>
            </w:r>
          </w:p>
        </w:tc>
      </w:tr>
      <w:tr w:rsidR="00CF430D" w:rsidRPr="00CB44A7" w:rsidTr="00CF430D">
        <w:trPr>
          <w:trHeight w:val="6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 y Desarrollo de las Organizaciones Sociales</w:t>
            </w:r>
          </w:p>
        </w:tc>
        <w:tc>
          <w:tcPr>
            <w:tcW w:w="0" w:type="auto"/>
            <w:tcBorders>
              <w:top w:val="nil"/>
              <w:left w:val="nil"/>
              <w:bottom w:val="nil"/>
              <w:right w:val="nil"/>
            </w:tcBorders>
            <w:shd w:val="clear" w:color="auto" w:fill="auto"/>
            <w:noWrap/>
            <w:vAlign w:val="center"/>
            <w:hideMark/>
          </w:tcPr>
          <w:p w:rsidR="00CF430D" w:rsidRPr="00CB44A7" w:rsidRDefault="00EE25B4"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13,425,000 </w:t>
            </w:r>
          </w:p>
        </w:tc>
      </w:tr>
      <w:tr w:rsidR="00CF430D" w:rsidRPr="00CB44A7" w:rsidTr="00CF430D">
        <w:trPr>
          <w:trHeight w:val="6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Preservación, Fomento y Difusión del Patrimonio Artístico y Cultural</w:t>
            </w:r>
          </w:p>
        </w:tc>
        <w:tc>
          <w:tcPr>
            <w:tcW w:w="0" w:type="auto"/>
            <w:tcBorders>
              <w:top w:val="nil"/>
              <w:left w:val="nil"/>
              <w:bottom w:val="nil"/>
              <w:right w:val="nil"/>
            </w:tcBorders>
            <w:shd w:val="clear" w:color="auto" w:fill="auto"/>
            <w:noWrap/>
            <w:vAlign w:val="center"/>
            <w:hideMark/>
          </w:tcPr>
          <w:p w:rsidR="00CF430D" w:rsidRPr="00CB44A7" w:rsidRDefault="00EE25B4"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4,872,408 </w:t>
            </w:r>
          </w:p>
        </w:tc>
      </w:tr>
      <w:tr w:rsidR="00CF430D" w:rsidRPr="00CB44A7" w:rsidTr="00CF430D">
        <w:trPr>
          <w:trHeight w:val="315"/>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Productividad y Comercialización Empresarial</w:t>
            </w:r>
          </w:p>
        </w:tc>
        <w:tc>
          <w:tcPr>
            <w:tcW w:w="0" w:type="auto"/>
            <w:tcBorders>
              <w:top w:val="nil"/>
              <w:left w:val="nil"/>
              <w:bottom w:val="nil"/>
              <w:right w:val="nil"/>
            </w:tcBorders>
            <w:shd w:val="clear" w:color="auto" w:fill="auto"/>
            <w:noWrap/>
            <w:vAlign w:val="center"/>
            <w:hideMark/>
          </w:tcPr>
          <w:p w:rsidR="00CF430D" w:rsidRPr="00CB44A7" w:rsidRDefault="00EE25B4"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2,000,000 </w:t>
            </w:r>
          </w:p>
        </w:tc>
      </w:tr>
      <w:tr w:rsidR="00CF430D" w:rsidRPr="00CB44A7" w:rsidTr="00CF430D">
        <w:trPr>
          <w:trHeight w:val="315"/>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Certeza Jurídica y Derechos Humanos</w:t>
            </w:r>
          </w:p>
        </w:tc>
        <w:tc>
          <w:tcPr>
            <w:tcW w:w="0" w:type="auto"/>
            <w:tcBorders>
              <w:top w:val="nil"/>
              <w:left w:val="nil"/>
              <w:bottom w:val="nil"/>
              <w:right w:val="nil"/>
            </w:tcBorders>
            <w:shd w:val="clear" w:color="auto" w:fill="auto"/>
            <w:noWrap/>
            <w:vAlign w:val="center"/>
            <w:hideMark/>
          </w:tcPr>
          <w:p w:rsidR="00CF430D" w:rsidRPr="00CB44A7" w:rsidRDefault="00EE25B4"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83,616 </w:t>
            </w:r>
          </w:p>
        </w:tc>
      </w:tr>
      <w:tr w:rsidR="00CF430D" w:rsidRPr="00CB44A7" w:rsidTr="00CF430D">
        <w:trPr>
          <w:trHeight w:val="315"/>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ind w:firstLineChars="41" w:firstLine="82"/>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 de Calidad y Espacios en la Vivienda</w:t>
            </w:r>
          </w:p>
        </w:tc>
        <w:tc>
          <w:tcPr>
            <w:tcW w:w="0" w:type="auto"/>
            <w:tcBorders>
              <w:top w:val="nil"/>
              <w:left w:val="nil"/>
              <w:bottom w:val="nil"/>
              <w:right w:val="nil"/>
            </w:tcBorders>
            <w:shd w:val="clear" w:color="auto" w:fill="auto"/>
            <w:noWrap/>
            <w:vAlign w:val="center"/>
            <w:hideMark/>
          </w:tcPr>
          <w:p w:rsidR="00CF430D" w:rsidRPr="00CB44A7" w:rsidRDefault="00EE25B4" w:rsidP="00CF430D">
            <w:pPr>
              <w:spacing w:after="0" w:line="240" w:lineRule="auto"/>
              <w:ind w:firstLineChars="100" w:firstLine="200"/>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50,000 </w:t>
            </w:r>
          </w:p>
        </w:tc>
      </w:tr>
      <w:tr w:rsidR="00CF430D" w:rsidRPr="00CB44A7" w:rsidTr="00CF430D">
        <w:trPr>
          <w:trHeight w:val="330"/>
        </w:trPr>
        <w:tc>
          <w:tcPr>
            <w:tcW w:w="0" w:type="auto"/>
            <w:tcBorders>
              <w:top w:val="single" w:sz="4" w:space="0" w:color="366092"/>
              <w:left w:val="nil"/>
              <w:bottom w:val="single" w:sz="8" w:space="0" w:color="366092"/>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4" w:space="0" w:color="366092"/>
              <w:left w:val="nil"/>
              <w:bottom w:val="single" w:sz="8" w:space="0" w:color="366092"/>
              <w:right w:val="nil"/>
            </w:tcBorders>
            <w:shd w:val="clear" w:color="auto" w:fill="auto"/>
            <w:noWrap/>
            <w:vAlign w:val="bottom"/>
            <w:hideMark/>
          </w:tcPr>
          <w:p w:rsidR="00CF430D" w:rsidRPr="00CB44A7" w:rsidRDefault="00CF430D" w:rsidP="00CF430D">
            <w:pPr>
              <w:spacing w:after="0" w:line="240" w:lineRule="auto"/>
              <w:ind w:firstLineChars="500" w:firstLine="1004"/>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20,431,024 </w:t>
            </w:r>
          </w:p>
        </w:tc>
      </w:tr>
    </w:tbl>
    <w:p w:rsidR="00CF430D" w:rsidRPr="00CB44A7" w:rsidRDefault="00CF430D"/>
    <w:p w:rsidR="00CF430D" w:rsidRPr="00CB44A7" w:rsidRDefault="00CF430D">
      <w:pPr>
        <w:rPr>
          <w:rFonts w:ascii="Arial" w:hAnsi="Arial" w:cs="Arial"/>
          <w:b/>
          <w:sz w:val="24"/>
          <w:szCs w:val="24"/>
        </w:rPr>
      </w:pPr>
      <w:r w:rsidRPr="00CB44A7">
        <w:rPr>
          <w:rFonts w:ascii="Arial" w:hAnsi="Arial" w:cs="Arial"/>
          <w:b/>
          <w:sz w:val="24"/>
          <w:szCs w:val="24"/>
        </w:rPr>
        <w:t>PRESUPUESTO ASIGNADO A SUBSIDIOS Y SUBVENCIONES</w:t>
      </w:r>
    </w:p>
    <w:tbl>
      <w:tblPr>
        <w:tblW w:w="0" w:type="auto"/>
        <w:tblInd w:w="-10" w:type="dxa"/>
        <w:tblCellMar>
          <w:left w:w="70" w:type="dxa"/>
          <w:right w:w="70" w:type="dxa"/>
        </w:tblCellMar>
        <w:tblLook w:val="04A0" w:firstRow="1" w:lastRow="0" w:firstColumn="1" w:lastColumn="0" w:noHBand="0" w:noVBand="1"/>
      </w:tblPr>
      <w:tblGrid>
        <w:gridCol w:w="7653"/>
        <w:gridCol w:w="1190"/>
      </w:tblGrid>
      <w:tr w:rsidR="00CF430D" w:rsidRPr="00CB44A7" w:rsidTr="00CF430D">
        <w:trPr>
          <w:trHeight w:val="660"/>
        </w:trPr>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TRANSFERENCIAS, ASIGNACIONES, SUBSIDIOS Y OTRAS AYUDAS</w:t>
            </w:r>
          </w:p>
        </w:tc>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IMPORTE </w:t>
            </w:r>
          </w:p>
        </w:tc>
      </w:tr>
      <w:tr w:rsidR="00CF430D" w:rsidRPr="00CB44A7" w:rsidTr="00CF430D">
        <w:trPr>
          <w:trHeight w:val="315"/>
        </w:trPr>
        <w:tc>
          <w:tcPr>
            <w:tcW w:w="0" w:type="auto"/>
            <w:tcBorders>
              <w:top w:val="nil"/>
              <w:left w:val="nil"/>
              <w:bottom w:val="nil"/>
              <w:right w:val="nil"/>
            </w:tcBorders>
            <w:shd w:val="clear" w:color="000000" w:fill="538DD5"/>
            <w:vAlign w:val="bottom"/>
            <w:hideMark/>
          </w:tcPr>
          <w:p w:rsidR="00CF430D" w:rsidRPr="00CB44A7" w:rsidRDefault="00CF430D" w:rsidP="00CF430D">
            <w:pPr>
              <w:spacing w:after="0" w:line="240" w:lineRule="auto"/>
              <w:rPr>
                <w:rFonts w:ascii="Arial" w:eastAsia="Times New Roman" w:hAnsi="Arial" w:cs="Arial"/>
                <w:b/>
                <w:bCs/>
                <w:color w:val="D9D9D9"/>
                <w:sz w:val="18"/>
                <w:szCs w:val="18"/>
                <w:lang w:eastAsia="es-MX"/>
              </w:rPr>
            </w:pPr>
            <w:r w:rsidRPr="00CB44A7">
              <w:rPr>
                <w:rFonts w:ascii="Arial" w:eastAsia="Times New Roman" w:hAnsi="Arial" w:cs="Arial"/>
                <w:b/>
                <w:bCs/>
                <w:color w:val="D9D9D9"/>
                <w:sz w:val="18"/>
                <w:szCs w:val="18"/>
                <w:lang w:eastAsia="es-MX"/>
              </w:rPr>
              <w:t>SUBSIDIOS Y SUBVENCIONES</w:t>
            </w:r>
          </w:p>
        </w:tc>
        <w:tc>
          <w:tcPr>
            <w:tcW w:w="0" w:type="auto"/>
            <w:tcBorders>
              <w:top w:val="nil"/>
              <w:left w:val="nil"/>
              <w:bottom w:val="nil"/>
              <w:right w:val="nil"/>
            </w:tcBorders>
            <w:shd w:val="clear" w:color="000000" w:fill="538DD5"/>
            <w:noWrap/>
            <w:vAlign w:val="center"/>
            <w:hideMark/>
          </w:tcPr>
          <w:p w:rsidR="00CF430D" w:rsidRPr="00CB44A7" w:rsidRDefault="00CF430D" w:rsidP="00CF430D">
            <w:pPr>
              <w:spacing w:after="0" w:line="240" w:lineRule="auto"/>
              <w:rPr>
                <w:rFonts w:ascii="Arial" w:eastAsia="Times New Roman" w:hAnsi="Arial" w:cs="Arial"/>
                <w:b/>
                <w:bCs/>
                <w:color w:val="D9D9D9"/>
                <w:sz w:val="18"/>
                <w:szCs w:val="18"/>
                <w:lang w:eastAsia="es-MX"/>
              </w:rPr>
            </w:pPr>
            <w:r w:rsidRPr="00CB44A7">
              <w:rPr>
                <w:rFonts w:ascii="Arial" w:eastAsia="Times New Roman" w:hAnsi="Arial" w:cs="Arial"/>
                <w:b/>
                <w:bCs/>
                <w:color w:val="D9D9D9"/>
                <w:sz w:val="18"/>
                <w:szCs w:val="18"/>
                <w:lang w:eastAsia="es-MX"/>
              </w:rPr>
              <w:t> </w:t>
            </w:r>
          </w:p>
        </w:tc>
      </w:tr>
      <w:tr w:rsidR="00CF430D" w:rsidRPr="00CB44A7" w:rsidTr="00CF430D">
        <w:trPr>
          <w:trHeight w:val="300"/>
        </w:trPr>
        <w:tc>
          <w:tcPr>
            <w:tcW w:w="0" w:type="auto"/>
            <w:tcBorders>
              <w:top w:val="single" w:sz="4" w:space="0" w:color="DCE6F1"/>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180"/>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A LA PRODUCCION</w:t>
            </w:r>
          </w:p>
        </w:tc>
        <w:tc>
          <w:tcPr>
            <w:tcW w:w="0" w:type="auto"/>
            <w:tcBorders>
              <w:top w:val="single" w:sz="4" w:space="0" w:color="DCE6F1"/>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233,320,270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Fomento del Sector Agropecuario y Agroindustrial</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141,843,817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Desarrollo del Sector Pesquero y </w:t>
            </w:r>
            <w:r w:rsidR="00E83167" w:rsidRPr="00CB44A7">
              <w:rPr>
                <w:rFonts w:ascii="Arial" w:eastAsia="Times New Roman" w:hAnsi="Arial" w:cs="Arial"/>
                <w:color w:val="000000"/>
                <w:sz w:val="18"/>
                <w:szCs w:val="18"/>
                <w:lang w:eastAsia="es-MX"/>
              </w:rPr>
              <w:t>Acuícola</w:t>
            </w:r>
            <w:r w:rsidRPr="00CB44A7">
              <w:rPr>
                <w:rFonts w:ascii="Arial" w:eastAsia="Times New Roman" w:hAnsi="Arial" w:cs="Arial"/>
                <w:color w:val="000000"/>
                <w:sz w:val="18"/>
                <w:szCs w:val="18"/>
                <w:lang w:eastAsia="es-MX"/>
              </w:rPr>
              <w:t xml:space="preserve"> con Enfoque Sustentable</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64,928,000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Mejoramiento </w:t>
            </w:r>
            <w:r w:rsidR="00E83167" w:rsidRPr="00CB44A7">
              <w:rPr>
                <w:rFonts w:ascii="Arial" w:eastAsia="Times New Roman" w:hAnsi="Arial" w:cs="Arial"/>
                <w:color w:val="000000"/>
                <w:sz w:val="18"/>
                <w:szCs w:val="18"/>
                <w:lang w:eastAsia="es-MX"/>
              </w:rPr>
              <w:t>Genético</w:t>
            </w:r>
            <w:r w:rsidRPr="00CB44A7">
              <w:rPr>
                <w:rFonts w:ascii="Arial" w:eastAsia="Times New Roman" w:hAnsi="Arial" w:cs="Arial"/>
                <w:color w:val="000000"/>
                <w:sz w:val="18"/>
                <w:szCs w:val="18"/>
                <w:lang w:eastAsia="es-MX"/>
              </w:rPr>
              <w:t xml:space="preserve"> de la </w:t>
            </w:r>
            <w:r w:rsidR="00E83167" w:rsidRPr="00CB44A7">
              <w:rPr>
                <w:rFonts w:ascii="Arial" w:eastAsia="Times New Roman" w:hAnsi="Arial" w:cs="Arial"/>
                <w:color w:val="000000"/>
                <w:sz w:val="18"/>
                <w:szCs w:val="18"/>
                <w:lang w:eastAsia="es-MX"/>
              </w:rPr>
              <w:t>Producción</w:t>
            </w:r>
            <w:r w:rsidRPr="00CB44A7">
              <w:rPr>
                <w:rFonts w:ascii="Arial" w:eastAsia="Times New Roman" w:hAnsi="Arial" w:cs="Arial"/>
                <w:color w:val="000000"/>
                <w:sz w:val="18"/>
                <w:szCs w:val="18"/>
                <w:lang w:eastAsia="es-MX"/>
              </w:rPr>
              <w:t xml:space="preserve"> Pecuaria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20,000,000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Impulso a la </w:t>
            </w:r>
            <w:r w:rsidR="00E83167" w:rsidRPr="00CB44A7">
              <w:rPr>
                <w:rFonts w:ascii="Arial" w:eastAsia="Times New Roman" w:hAnsi="Arial" w:cs="Arial"/>
                <w:color w:val="000000"/>
                <w:sz w:val="18"/>
                <w:szCs w:val="18"/>
                <w:lang w:eastAsia="es-MX"/>
              </w:rPr>
              <w:t>Población</w:t>
            </w:r>
            <w:r w:rsidRPr="00CB44A7">
              <w:rPr>
                <w:rFonts w:ascii="Arial" w:eastAsia="Times New Roman" w:hAnsi="Arial" w:cs="Arial"/>
                <w:color w:val="000000"/>
                <w:sz w:val="18"/>
                <w:szCs w:val="18"/>
                <w:lang w:eastAsia="es-MX"/>
              </w:rPr>
              <w:t xml:space="preserve"> Emprendedora y Empresarial con Enfoque de </w:t>
            </w:r>
            <w:r w:rsidR="00E83167" w:rsidRPr="00CB44A7">
              <w:rPr>
                <w:rFonts w:ascii="Arial" w:eastAsia="Times New Roman" w:hAnsi="Arial" w:cs="Arial"/>
                <w:color w:val="000000"/>
                <w:sz w:val="18"/>
                <w:szCs w:val="18"/>
                <w:lang w:eastAsia="es-MX"/>
              </w:rPr>
              <w:t>Inclusión</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4,598,453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Restauración</w:t>
            </w:r>
            <w:r w:rsidR="00CF430D" w:rsidRPr="00CB44A7">
              <w:rPr>
                <w:rFonts w:ascii="Arial" w:eastAsia="Times New Roman" w:hAnsi="Arial" w:cs="Arial"/>
                <w:color w:val="000000"/>
                <w:sz w:val="18"/>
                <w:szCs w:val="18"/>
                <w:lang w:eastAsia="es-MX"/>
              </w:rPr>
              <w:t xml:space="preserve"> y </w:t>
            </w:r>
            <w:r w:rsidRPr="00CB44A7">
              <w:rPr>
                <w:rFonts w:ascii="Arial" w:eastAsia="Times New Roman" w:hAnsi="Arial" w:cs="Arial"/>
                <w:color w:val="000000"/>
                <w:sz w:val="18"/>
                <w:szCs w:val="18"/>
                <w:lang w:eastAsia="es-MX"/>
              </w:rPr>
              <w:t>Conservación</w:t>
            </w:r>
            <w:r w:rsidR="00CF430D" w:rsidRPr="00CB44A7">
              <w:rPr>
                <w:rFonts w:ascii="Arial" w:eastAsia="Times New Roman" w:hAnsi="Arial" w:cs="Arial"/>
                <w:color w:val="000000"/>
                <w:sz w:val="18"/>
                <w:szCs w:val="18"/>
                <w:lang w:eastAsia="es-MX"/>
              </w:rPr>
              <w:t xml:space="preserve"> de los Ecosistemas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1,600,000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Fomento y </w:t>
            </w:r>
            <w:r w:rsidR="00E83167" w:rsidRPr="00CB44A7">
              <w:rPr>
                <w:rFonts w:ascii="Arial" w:eastAsia="Times New Roman" w:hAnsi="Arial" w:cs="Arial"/>
                <w:color w:val="000000"/>
                <w:sz w:val="18"/>
                <w:szCs w:val="18"/>
                <w:lang w:eastAsia="es-MX"/>
              </w:rPr>
              <w:t>Difusión</w:t>
            </w:r>
            <w:r w:rsidRPr="00CB44A7">
              <w:rPr>
                <w:rFonts w:ascii="Arial" w:eastAsia="Times New Roman" w:hAnsi="Arial" w:cs="Arial"/>
                <w:color w:val="000000"/>
                <w:sz w:val="18"/>
                <w:szCs w:val="18"/>
                <w:lang w:eastAsia="es-MX"/>
              </w:rPr>
              <w:t xml:space="preserve"> de la Cultura Tradicional Yucateca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300,000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Impulso a los Atractivos </w:t>
            </w:r>
            <w:r w:rsidR="00E83167" w:rsidRPr="00CB44A7">
              <w:rPr>
                <w:rFonts w:ascii="Arial" w:eastAsia="Times New Roman" w:hAnsi="Arial" w:cs="Arial"/>
                <w:color w:val="000000"/>
                <w:sz w:val="18"/>
                <w:szCs w:val="18"/>
                <w:lang w:eastAsia="es-MX"/>
              </w:rPr>
              <w:t>Turísticos</w:t>
            </w:r>
            <w:r w:rsidRPr="00CB44A7">
              <w:rPr>
                <w:rFonts w:ascii="Arial" w:eastAsia="Times New Roman" w:hAnsi="Arial" w:cs="Arial"/>
                <w:color w:val="000000"/>
                <w:sz w:val="18"/>
                <w:szCs w:val="18"/>
                <w:lang w:eastAsia="es-MX"/>
              </w:rPr>
              <w:t xml:space="preserve"> y Segmentos de Mercado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50,000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A LA DISTRIBUCION</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50,000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Crecimiento Industrial Sostenible</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50,000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PARA INVERSION</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243,667,500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lastRenderedPageBreak/>
              <w:t>Crecimiento Industrial Sostenible</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79,300,000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Incremento de la </w:t>
            </w:r>
            <w:r w:rsidR="00E83167" w:rsidRPr="00CB44A7">
              <w:rPr>
                <w:rFonts w:ascii="Arial" w:eastAsia="Times New Roman" w:hAnsi="Arial" w:cs="Arial"/>
                <w:color w:val="000000"/>
                <w:sz w:val="18"/>
                <w:szCs w:val="18"/>
                <w:lang w:eastAsia="es-MX"/>
              </w:rPr>
              <w:t>Inversión</w:t>
            </w:r>
            <w:r w:rsidRPr="00CB44A7">
              <w:rPr>
                <w:rFonts w:ascii="Arial" w:eastAsia="Times New Roman" w:hAnsi="Arial" w:cs="Arial"/>
                <w:color w:val="000000"/>
                <w:sz w:val="18"/>
                <w:szCs w:val="18"/>
                <w:lang w:eastAsia="es-MX"/>
              </w:rPr>
              <w:t xml:space="preserve"> Extranjera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77,300,000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Fortalecimiento de las Empresas Locales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70,000,000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Productividad y </w:t>
            </w:r>
            <w:r w:rsidR="00E83167" w:rsidRPr="00CB44A7">
              <w:rPr>
                <w:rFonts w:ascii="Arial" w:eastAsia="Times New Roman" w:hAnsi="Arial" w:cs="Arial"/>
                <w:color w:val="000000"/>
                <w:sz w:val="18"/>
                <w:szCs w:val="18"/>
                <w:lang w:eastAsia="es-MX"/>
              </w:rPr>
              <w:t>Comercialización</w:t>
            </w:r>
            <w:r w:rsidRPr="00CB44A7">
              <w:rPr>
                <w:rFonts w:ascii="Arial" w:eastAsia="Times New Roman" w:hAnsi="Arial" w:cs="Arial"/>
                <w:color w:val="000000"/>
                <w:sz w:val="18"/>
                <w:szCs w:val="18"/>
                <w:lang w:eastAsia="es-MX"/>
              </w:rPr>
              <w:t xml:space="preserve"> Empresarial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16,350,000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Impulso a la </w:t>
            </w:r>
            <w:r w:rsidR="00E83167" w:rsidRPr="00CB44A7">
              <w:rPr>
                <w:rFonts w:ascii="Arial" w:eastAsia="Times New Roman" w:hAnsi="Arial" w:cs="Arial"/>
                <w:color w:val="000000"/>
                <w:sz w:val="18"/>
                <w:szCs w:val="18"/>
                <w:lang w:eastAsia="es-MX"/>
              </w:rPr>
              <w:t>Población</w:t>
            </w:r>
            <w:r w:rsidRPr="00CB44A7">
              <w:rPr>
                <w:rFonts w:ascii="Arial" w:eastAsia="Times New Roman" w:hAnsi="Arial" w:cs="Arial"/>
                <w:color w:val="000000"/>
                <w:sz w:val="18"/>
                <w:szCs w:val="18"/>
                <w:lang w:eastAsia="es-MX"/>
              </w:rPr>
              <w:t xml:space="preserve"> Emprendedora y Empresarial con Enfoque de </w:t>
            </w:r>
            <w:r w:rsidR="00E83167" w:rsidRPr="00CB44A7">
              <w:rPr>
                <w:rFonts w:ascii="Arial" w:eastAsia="Times New Roman" w:hAnsi="Arial" w:cs="Arial"/>
                <w:color w:val="000000"/>
                <w:sz w:val="18"/>
                <w:szCs w:val="18"/>
                <w:lang w:eastAsia="es-MX"/>
              </w:rPr>
              <w:t>Inclusión</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617,500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Desarrollo de Proyectos </w:t>
            </w:r>
            <w:r w:rsidR="00E83167" w:rsidRPr="00CB44A7">
              <w:rPr>
                <w:rFonts w:ascii="Arial" w:eastAsia="Times New Roman" w:hAnsi="Arial" w:cs="Arial"/>
                <w:color w:val="000000"/>
                <w:sz w:val="18"/>
                <w:szCs w:val="18"/>
                <w:lang w:eastAsia="es-MX"/>
              </w:rPr>
              <w:t>Energéticos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100,000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A LA PRESTACION DE SERVICIOS PUBLICOS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386,195,569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Modernización</w:t>
            </w:r>
            <w:r w:rsidR="00CF430D" w:rsidRPr="00CB44A7">
              <w:rPr>
                <w:rFonts w:ascii="Arial" w:eastAsia="Times New Roman" w:hAnsi="Arial" w:cs="Arial"/>
                <w:color w:val="000000"/>
                <w:sz w:val="18"/>
                <w:szCs w:val="18"/>
                <w:lang w:eastAsia="es-MX"/>
              </w:rPr>
              <w:t xml:space="preserve"> del Sistema de Transporte Publico</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245,850,000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Sistema de </w:t>
            </w:r>
            <w:r w:rsidR="00E83167" w:rsidRPr="00CB44A7">
              <w:rPr>
                <w:rFonts w:ascii="Arial" w:eastAsia="Times New Roman" w:hAnsi="Arial" w:cs="Arial"/>
                <w:color w:val="000000"/>
                <w:sz w:val="18"/>
                <w:szCs w:val="18"/>
                <w:lang w:eastAsia="es-MX"/>
              </w:rPr>
              <w:t>Protección</w:t>
            </w:r>
            <w:r w:rsidRPr="00CB44A7">
              <w:rPr>
                <w:rFonts w:ascii="Arial" w:eastAsia="Times New Roman" w:hAnsi="Arial" w:cs="Arial"/>
                <w:color w:val="000000"/>
                <w:sz w:val="18"/>
                <w:szCs w:val="18"/>
                <w:lang w:eastAsia="es-MX"/>
              </w:rPr>
              <w:t xml:space="preserve"> Social en Salud</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140,302,988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Promoción</w:t>
            </w:r>
            <w:r w:rsidR="00CF430D"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Prevención</w:t>
            </w:r>
            <w:r w:rsidR="00CF430D" w:rsidRPr="00CB44A7">
              <w:rPr>
                <w:rFonts w:ascii="Arial" w:eastAsia="Times New Roman" w:hAnsi="Arial" w:cs="Arial"/>
                <w:color w:val="000000"/>
                <w:sz w:val="18"/>
                <w:szCs w:val="18"/>
                <w:lang w:eastAsia="es-MX"/>
              </w:rPr>
              <w:t xml:space="preserve"> y </w:t>
            </w:r>
            <w:r w:rsidRPr="00CB44A7">
              <w:rPr>
                <w:rFonts w:ascii="Arial" w:eastAsia="Times New Roman" w:hAnsi="Arial" w:cs="Arial"/>
                <w:color w:val="000000"/>
                <w:sz w:val="18"/>
                <w:szCs w:val="18"/>
                <w:lang w:eastAsia="es-MX"/>
              </w:rPr>
              <w:t>Atención</w:t>
            </w:r>
            <w:r w:rsidR="00CF430D" w:rsidRPr="00CB44A7">
              <w:rPr>
                <w:rFonts w:ascii="Arial" w:eastAsia="Times New Roman" w:hAnsi="Arial" w:cs="Arial"/>
                <w:color w:val="000000"/>
                <w:sz w:val="18"/>
                <w:szCs w:val="18"/>
                <w:lang w:eastAsia="es-MX"/>
              </w:rPr>
              <w:t xml:space="preserve"> Integral de la Salud Mental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42,581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PARA EL APOYO DE OBRAS PUBLICAS A ENTIDADES FEDERATIVAS Y MUNICIPIOS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30,946,359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Transferencia de Recursos Federales por Convenios</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30,946,359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SUBSIDIOS PARA CAPACITACION Y BECAS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67,159,334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Acceso y Permanencia en </w:t>
            </w:r>
            <w:r w:rsidR="00E83167" w:rsidRPr="00CB44A7">
              <w:rPr>
                <w:rFonts w:ascii="Arial" w:eastAsia="Times New Roman" w:hAnsi="Arial" w:cs="Arial"/>
                <w:color w:val="000000"/>
                <w:sz w:val="18"/>
                <w:szCs w:val="18"/>
                <w:lang w:eastAsia="es-MX"/>
              </w:rPr>
              <w:t>Educación</w:t>
            </w:r>
            <w:r w:rsidRPr="00CB44A7">
              <w:rPr>
                <w:rFonts w:ascii="Arial" w:eastAsia="Times New Roman" w:hAnsi="Arial" w:cs="Arial"/>
                <w:color w:val="000000"/>
                <w:sz w:val="18"/>
                <w:szCs w:val="18"/>
                <w:lang w:eastAsia="es-MX"/>
              </w:rPr>
              <w:t xml:space="preserve"> </w:t>
            </w:r>
            <w:r w:rsidR="00E83167" w:rsidRPr="00CB44A7">
              <w:rPr>
                <w:rFonts w:ascii="Arial" w:eastAsia="Times New Roman" w:hAnsi="Arial" w:cs="Arial"/>
                <w:color w:val="000000"/>
                <w:sz w:val="18"/>
                <w:szCs w:val="18"/>
                <w:lang w:eastAsia="es-MX"/>
              </w:rPr>
              <w:t>Básica</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40,835,750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Empleo de Calidad, Incluyente y Formal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12,421,293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Eficiencia Terminal en </w:t>
            </w:r>
            <w:r w:rsidR="00E83167" w:rsidRPr="00CB44A7">
              <w:rPr>
                <w:rFonts w:ascii="Arial" w:eastAsia="Times New Roman" w:hAnsi="Arial" w:cs="Arial"/>
                <w:color w:val="000000"/>
                <w:sz w:val="18"/>
                <w:szCs w:val="18"/>
                <w:lang w:eastAsia="es-MX"/>
              </w:rPr>
              <w:t>Educación</w:t>
            </w:r>
            <w:r w:rsidRPr="00CB44A7">
              <w:rPr>
                <w:rFonts w:ascii="Arial" w:eastAsia="Times New Roman" w:hAnsi="Arial" w:cs="Arial"/>
                <w:color w:val="000000"/>
                <w:sz w:val="18"/>
                <w:szCs w:val="18"/>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6,342,500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Acceso y Permanencia en </w:t>
            </w:r>
            <w:r w:rsidR="00E83167" w:rsidRPr="00CB44A7">
              <w:rPr>
                <w:rFonts w:ascii="Arial" w:eastAsia="Times New Roman" w:hAnsi="Arial" w:cs="Arial"/>
                <w:color w:val="000000"/>
                <w:sz w:val="18"/>
                <w:szCs w:val="18"/>
                <w:lang w:eastAsia="es-MX"/>
              </w:rPr>
              <w:t>Educación</w:t>
            </w:r>
            <w:r w:rsidRPr="00CB44A7">
              <w:rPr>
                <w:rFonts w:ascii="Arial" w:eastAsia="Times New Roman" w:hAnsi="Arial" w:cs="Arial"/>
                <w:color w:val="000000"/>
                <w:sz w:val="18"/>
                <w:szCs w:val="18"/>
                <w:lang w:eastAsia="es-MX"/>
              </w:rPr>
              <w:t xml:space="preserve"> Media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2,237,037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Impulso a la </w:t>
            </w:r>
            <w:r w:rsidR="00E83167" w:rsidRPr="00CB44A7">
              <w:rPr>
                <w:rFonts w:ascii="Arial" w:eastAsia="Times New Roman" w:hAnsi="Arial" w:cs="Arial"/>
                <w:color w:val="000000"/>
                <w:sz w:val="18"/>
                <w:szCs w:val="18"/>
                <w:lang w:eastAsia="es-MX"/>
              </w:rPr>
              <w:t>Población</w:t>
            </w:r>
            <w:r w:rsidRPr="00CB44A7">
              <w:rPr>
                <w:rFonts w:ascii="Arial" w:eastAsia="Times New Roman" w:hAnsi="Arial" w:cs="Arial"/>
                <w:color w:val="000000"/>
                <w:sz w:val="18"/>
                <w:szCs w:val="18"/>
                <w:lang w:eastAsia="es-MX"/>
              </w:rPr>
              <w:t xml:space="preserve"> Emprendedora y Empresarial con Enfoque de </w:t>
            </w:r>
            <w:r w:rsidR="00E83167" w:rsidRPr="00CB44A7">
              <w:rPr>
                <w:rFonts w:ascii="Arial" w:eastAsia="Times New Roman" w:hAnsi="Arial" w:cs="Arial"/>
                <w:color w:val="000000"/>
                <w:sz w:val="18"/>
                <w:szCs w:val="18"/>
                <w:lang w:eastAsia="es-MX"/>
              </w:rPr>
              <w:t>Inclusión</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1,500,050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Formación</w:t>
            </w:r>
            <w:r w:rsidR="00CF430D" w:rsidRPr="00CB44A7">
              <w:rPr>
                <w:rFonts w:ascii="Arial" w:eastAsia="Times New Roman" w:hAnsi="Arial" w:cs="Arial"/>
                <w:color w:val="000000"/>
                <w:sz w:val="18"/>
                <w:szCs w:val="18"/>
                <w:lang w:eastAsia="es-MX"/>
              </w:rPr>
              <w:t xml:space="preserve"> de Capital Humano en </w:t>
            </w:r>
            <w:r w:rsidRPr="00CB44A7">
              <w:rPr>
                <w:rFonts w:ascii="Arial" w:eastAsia="Times New Roman" w:hAnsi="Arial" w:cs="Arial"/>
                <w:color w:val="000000"/>
                <w:sz w:val="18"/>
                <w:szCs w:val="18"/>
                <w:lang w:eastAsia="es-MX"/>
              </w:rPr>
              <w:t>Áreas</w:t>
            </w:r>
            <w:r w:rsidR="00CF430D"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Estratégicas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1,200,000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Productividad Laboral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1,000,000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Fortalecimiento de las Empresas Locales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500,000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Educación</w:t>
            </w:r>
            <w:r w:rsidR="00CF430D" w:rsidRPr="00CB44A7">
              <w:rPr>
                <w:rFonts w:ascii="Arial" w:eastAsia="Times New Roman" w:hAnsi="Arial" w:cs="Arial"/>
                <w:color w:val="000000"/>
                <w:sz w:val="18"/>
                <w:szCs w:val="18"/>
                <w:lang w:eastAsia="es-MX"/>
              </w:rPr>
              <w:t xml:space="preserve"> para la </w:t>
            </w:r>
            <w:r w:rsidRPr="00CB44A7">
              <w:rPr>
                <w:rFonts w:ascii="Arial" w:eastAsia="Times New Roman" w:hAnsi="Arial" w:cs="Arial"/>
                <w:color w:val="000000"/>
                <w:sz w:val="18"/>
                <w:szCs w:val="18"/>
                <w:lang w:eastAsia="es-MX"/>
              </w:rPr>
              <w:t>Profesionalización</w:t>
            </w:r>
            <w:r w:rsidR="00CF430D"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Artística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319,388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Acceso a </w:t>
            </w:r>
            <w:r w:rsidR="00E83167" w:rsidRPr="00CB44A7">
              <w:rPr>
                <w:rFonts w:ascii="Arial" w:eastAsia="Times New Roman" w:hAnsi="Arial" w:cs="Arial"/>
                <w:color w:val="000000"/>
                <w:sz w:val="18"/>
                <w:szCs w:val="18"/>
                <w:lang w:eastAsia="es-MX"/>
              </w:rPr>
              <w:t>Energías</w:t>
            </w:r>
            <w:r w:rsidRPr="00CB44A7">
              <w:rPr>
                <w:rFonts w:ascii="Arial" w:eastAsia="Times New Roman" w:hAnsi="Arial" w:cs="Arial"/>
                <w:color w:val="000000"/>
                <w:sz w:val="18"/>
                <w:szCs w:val="18"/>
                <w:lang w:eastAsia="es-MX"/>
              </w:rPr>
              <w:t xml:space="preserve"> Limpias en el Estado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250,000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Vinculación</w:t>
            </w:r>
            <w:r w:rsidR="00CF430D"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Promoción</w:t>
            </w:r>
            <w:r w:rsidR="00CF430D" w:rsidRPr="00CB44A7">
              <w:rPr>
                <w:rFonts w:ascii="Arial" w:eastAsia="Times New Roman" w:hAnsi="Arial" w:cs="Arial"/>
                <w:color w:val="000000"/>
                <w:sz w:val="18"/>
                <w:szCs w:val="18"/>
                <w:lang w:eastAsia="es-MX"/>
              </w:rPr>
              <w:t xml:space="preserve"> y </w:t>
            </w:r>
            <w:r w:rsidRPr="00CB44A7">
              <w:rPr>
                <w:rFonts w:ascii="Arial" w:eastAsia="Times New Roman" w:hAnsi="Arial" w:cs="Arial"/>
                <w:color w:val="000000"/>
                <w:sz w:val="18"/>
                <w:szCs w:val="18"/>
                <w:lang w:eastAsia="es-MX"/>
              </w:rPr>
              <w:t>Gestión</w:t>
            </w:r>
            <w:r w:rsidR="00CF430D" w:rsidRPr="00CB44A7">
              <w:rPr>
                <w:rFonts w:ascii="Arial" w:eastAsia="Times New Roman" w:hAnsi="Arial" w:cs="Arial"/>
                <w:color w:val="000000"/>
                <w:sz w:val="18"/>
                <w:szCs w:val="18"/>
                <w:lang w:eastAsia="es-MX"/>
              </w:rPr>
              <w:t xml:space="preserve"> con el Sector Productivo y Social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175,000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Atención</w:t>
            </w:r>
            <w:r w:rsidR="00CF430D" w:rsidRPr="00CB44A7">
              <w:rPr>
                <w:rFonts w:ascii="Arial" w:eastAsia="Times New Roman" w:hAnsi="Arial" w:cs="Arial"/>
                <w:color w:val="000000"/>
                <w:sz w:val="18"/>
                <w:szCs w:val="18"/>
                <w:lang w:eastAsia="es-MX"/>
              </w:rPr>
              <w:t xml:space="preserve">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Mejoramiento de la Calidad en Instituciones de </w:t>
            </w:r>
            <w:r w:rsidR="00E83167" w:rsidRPr="00CB44A7">
              <w:rPr>
                <w:rFonts w:ascii="Arial" w:eastAsia="Times New Roman" w:hAnsi="Arial" w:cs="Arial"/>
                <w:color w:val="000000"/>
                <w:sz w:val="18"/>
                <w:szCs w:val="18"/>
                <w:lang w:eastAsia="es-MX"/>
              </w:rPr>
              <w:t>Educación</w:t>
            </w:r>
            <w:r w:rsidRPr="00CB44A7">
              <w:rPr>
                <w:rFonts w:ascii="Arial" w:eastAsia="Times New Roman" w:hAnsi="Arial" w:cs="Arial"/>
                <w:color w:val="000000"/>
                <w:sz w:val="18"/>
                <w:szCs w:val="18"/>
                <w:lang w:eastAsia="es-MX"/>
              </w:rPr>
              <w:t xml:space="preserve"> Superior Publicas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120,000 </w:t>
            </w:r>
          </w:p>
        </w:tc>
      </w:tr>
      <w:tr w:rsidR="00CF430D" w:rsidRPr="00CB44A7" w:rsidTr="00CF430D">
        <w:trPr>
          <w:trHeight w:val="315"/>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Fortalecimiento de las Instituciones de </w:t>
            </w:r>
            <w:r w:rsidR="00E83167" w:rsidRPr="00CB44A7">
              <w:rPr>
                <w:rFonts w:ascii="Arial" w:eastAsia="Times New Roman" w:hAnsi="Arial" w:cs="Arial"/>
                <w:color w:val="000000"/>
                <w:sz w:val="18"/>
                <w:szCs w:val="18"/>
                <w:lang w:eastAsia="es-MX"/>
              </w:rPr>
              <w:t>Educación</w:t>
            </w:r>
            <w:r w:rsidRPr="00CB44A7">
              <w:rPr>
                <w:rFonts w:ascii="Arial" w:eastAsia="Times New Roman" w:hAnsi="Arial" w:cs="Arial"/>
                <w:color w:val="000000"/>
                <w:sz w:val="18"/>
                <w:szCs w:val="18"/>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CF430D" w:rsidRPr="00CB44A7">
              <w:rPr>
                <w:rFonts w:ascii="Arial" w:eastAsia="Times New Roman" w:hAnsi="Arial" w:cs="Arial"/>
                <w:color w:val="000000"/>
                <w:sz w:val="18"/>
                <w:szCs w:val="18"/>
                <w:lang w:eastAsia="es-MX"/>
              </w:rPr>
              <w:t xml:space="preserve"> 108,316 </w:t>
            </w:r>
          </w:p>
        </w:tc>
      </w:tr>
      <w:tr w:rsidR="00CF430D" w:rsidRPr="00CB44A7" w:rsidTr="00CF430D">
        <w:trPr>
          <w:trHeight w:val="330"/>
        </w:trPr>
        <w:tc>
          <w:tcPr>
            <w:tcW w:w="0" w:type="auto"/>
            <w:tcBorders>
              <w:top w:val="double" w:sz="6" w:space="0" w:color="366092"/>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Total General</w:t>
            </w:r>
          </w:p>
        </w:tc>
        <w:tc>
          <w:tcPr>
            <w:tcW w:w="0" w:type="auto"/>
            <w:tcBorders>
              <w:top w:val="double" w:sz="6" w:space="0" w:color="366092"/>
              <w:left w:val="nil"/>
              <w:bottom w:val="nil"/>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xml:space="preserve">  </w:t>
            </w:r>
            <w:r w:rsidR="00CF430D" w:rsidRPr="00CB44A7">
              <w:rPr>
                <w:rFonts w:ascii="Arial" w:eastAsia="Times New Roman" w:hAnsi="Arial" w:cs="Arial"/>
                <w:b/>
                <w:bCs/>
                <w:color w:val="000000"/>
                <w:sz w:val="18"/>
                <w:szCs w:val="18"/>
                <w:lang w:eastAsia="es-MX"/>
              </w:rPr>
              <w:t xml:space="preserve"> 961,339,032 </w:t>
            </w:r>
          </w:p>
        </w:tc>
      </w:tr>
    </w:tbl>
    <w:p w:rsidR="00CF430D" w:rsidRPr="00CB44A7" w:rsidRDefault="00CF430D"/>
    <w:p w:rsidR="00CF430D" w:rsidRPr="00CB44A7" w:rsidRDefault="00CF430D">
      <w:r w:rsidRPr="00CB44A7">
        <w:br w:type="page"/>
      </w:r>
    </w:p>
    <w:p w:rsidR="00CF430D" w:rsidRPr="00CB44A7" w:rsidRDefault="00CF430D"/>
    <w:p w:rsidR="00CF430D" w:rsidRPr="00CB44A7" w:rsidRDefault="00CF430D">
      <w:pPr>
        <w:rPr>
          <w:rFonts w:ascii="Arial" w:hAnsi="Arial" w:cs="Arial"/>
          <w:b/>
          <w:sz w:val="24"/>
          <w:szCs w:val="24"/>
        </w:rPr>
      </w:pPr>
      <w:r w:rsidRPr="00CB44A7">
        <w:rPr>
          <w:rFonts w:ascii="Arial" w:hAnsi="Arial" w:cs="Arial"/>
          <w:b/>
          <w:sz w:val="24"/>
          <w:szCs w:val="24"/>
        </w:rPr>
        <w:t>ANEXO 11.2</w:t>
      </w:r>
    </w:p>
    <w:p w:rsidR="00CF430D" w:rsidRPr="00CB44A7" w:rsidRDefault="00CF430D">
      <w:pPr>
        <w:rPr>
          <w:rFonts w:ascii="Arial" w:hAnsi="Arial" w:cs="Arial"/>
          <w:b/>
          <w:sz w:val="24"/>
          <w:szCs w:val="24"/>
        </w:rPr>
      </w:pPr>
      <w:r w:rsidRPr="00CB44A7">
        <w:rPr>
          <w:rFonts w:ascii="Arial" w:hAnsi="Arial" w:cs="Arial"/>
          <w:b/>
          <w:sz w:val="24"/>
          <w:szCs w:val="24"/>
        </w:rPr>
        <w:t>SUBSIDIOS A LA PRODUCCIÓN</w:t>
      </w:r>
    </w:p>
    <w:tbl>
      <w:tblPr>
        <w:tblW w:w="0" w:type="auto"/>
        <w:tblInd w:w="-10" w:type="dxa"/>
        <w:tblCellMar>
          <w:left w:w="70" w:type="dxa"/>
          <w:right w:w="70" w:type="dxa"/>
        </w:tblCellMar>
        <w:tblLook w:val="04A0" w:firstRow="1" w:lastRow="0" w:firstColumn="1" w:lastColumn="0" w:noHBand="0" w:noVBand="1"/>
      </w:tblPr>
      <w:tblGrid>
        <w:gridCol w:w="7111"/>
        <w:gridCol w:w="1308"/>
      </w:tblGrid>
      <w:tr w:rsidR="00CF430D" w:rsidRPr="00CB44A7" w:rsidTr="00CF430D">
        <w:trPr>
          <w:trHeight w:val="330"/>
        </w:trPr>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Montos destinados a subsidios</w:t>
            </w:r>
            <w:r w:rsidR="00EE25B4" w:rsidRPr="00CB44A7">
              <w:rPr>
                <w:rFonts w:ascii="Arial" w:eastAsia="Times New Roman" w:hAnsi="Arial" w:cs="Arial"/>
                <w:b/>
                <w:bCs/>
                <w:color w:val="FFFFFF"/>
                <w:sz w:val="20"/>
                <w:szCs w:val="20"/>
                <w:lang w:eastAsia="es-MX"/>
              </w:rPr>
              <w:t xml:space="preserve"> </w:t>
            </w:r>
          </w:p>
        </w:tc>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IMPORTE </w:t>
            </w:r>
          </w:p>
        </w:tc>
      </w:tr>
      <w:tr w:rsidR="00CF430D" w:rsidRPr="00CB44A7" w:rsidTr="00CF430D">
        <w:trPr>
          <w:trHeight w:val="300"/>
        </w:trPr>
        <w:tc>
          <w:tcPr>
            <w:tcW w:w="0" w:type="auto"/>
            <w:tcBorders>
              <w:top w:val="nil"/>
              <w:left w:val="nil"/>
              <w:bottom w:val="nil"/>
              <w:right w:val="nil"/>
            </w:tcBorders>
            <w:shd w:val="clear" w:color="000000" w:fill="F2F2F2"/>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Fomento del Sector Agropecuario y Agroindustrial</w:t>
            </w:r>
          </w:p>
        </w:tc>
        <w:tc>
          <w:tcPr>
            <w:tcW w:w="0" w:type="auto"/>
            <w:tcBorders>
              <w:top w:val="nil"/>
              <w:left w:val="nil"/>
              <w:bottom w:val="nil"/>
              <w:right w:val="nil"/>
            </w:tcBorders>
            <w:shd w:val="clear" w:color="000000" w:fill="F2F2F2"/>
            <w:noWrap/>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141,843,817 </w:t>
            </w:r>
          </w:p>
        </w:tc>
      </w:tr>
      <w:tr w:rsidR="00CF430D" w:rsidRPr="00CB44A7" w:rsidTr="00CF430D">
        <w:trPr>
          <w:trHeight w:val="6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Desarrollo del Sector Pesquero y </w:t>
            </w:r>
            <w:r w:rsidR="00E83167" w:rsidRPr="00CB44A7">
              <w:rPr>
                <w:rFonts w:ascii="Arial" w:eastAsia="Times New Roman" w:hAnsi="Arial" w:cs="Arial"/>
                <w:color w:val="000000"/>
                <w:sz w:val="20"/>
                <w:szCs w:val="20"/>
                <w:lang w:eastAsia="es-MX"/>
              </w:rPr>
              <w:t>Acuícola</w:t>
            </w:r>
            <w:r w:rsidRPr="00CB44A7">
              <w:rPr>
                <w:rFonts w:ascii="Arial" w:eastAsia="Times New Roman" w:hAnsi="Arial" w:cs="Arial"/>
                <w:color w:val="000000"/>
                <w:sz w:val="20"/>
                <w:szCs w:val="20"/>
                <w:lang w:eastAsia="es-MX"/>
              </w:rPr>
              <w:t xml:space="preserve"> con Enfoque Sustentable</w:t>
            </w:r>
          </w:p>
        </w:tc>
        <w:tc>
          <w:tcPr>
            <w:tcW w:w="0" w:type="auto"/>
            <w:tcBorders>
              <w:top w:val="nil"/>
              <w:left w:val="nil"/>
              <w:bottom w:val="nil"/>
              <w:right w:val="nil"/>
            </w:tcBorders>
            <w:shd w:val="clear" w:color="auto" w:fill="auto"/>
            <w:noWrap/>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64,928,000 </w:t>
            </w:r>
          </w:p>
        </w:tc>
      </w:tr>
      <w:tr w:rsidR="00CF430D" w:rsidRPr="00CB44A7" w:rsidTr="00CF430D">
        <w:trPr>
          <w:trHeight w:val="300"/>
        </w:trPr>
        <w:tc>
          <w:tcPr>
            <w:tcW w:w="0" w:type="auto"/>
            <w:tcBorders>
              <w:top w:val="nil"/>
              <w:left w:val="nil"/>
              <w:bottom w:val="nil"/>
              <w:right w:val="nil"/>
            </w:tcBorders>
            <w:shd w:val="clear" w:color="000000" w:fill="F2F2F2"/>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Mejoramiento </w:t>
            </w:r>
            <w:r w:rsidR="00E83167" w:rsidRPr="00CB44A7">
              <w:rPr>
                <w:rFonts w:ascii="Arial" w:eastAsia="Times New Roman" w:hAnsi="Arial" w:cs="Arial"/>
                <w:color w:val="000000"/>
                <w:sz w:val="20"/>
                <w:szCs w:val="20"/>
                <w:lang w:eastAsia="es-MX"/>
              </w:rPr>
              <w:t>Genético</w:t>
            </w:r>
            <w:r w:rsidRPr="00CB44A7">
              <w:rPr>
                <w:rFonts w:ascii="Arial" w:eastAsia="Times New Roman" w:hAnsi="Arial" w:cs="Arial"/>
                <w:color w:val="000000"/>
                <w:sz w:val="20"/>
                <w:szCs w:val="20"/>
                <w:lang w:eastAsia="es-MX"/>
              </w:rPr>
              <w:t xml:space="preserve"> de la </w:t>
            </w:r>
            <w:r w:rsidR="00E83167" w:rsidRPr="00CB44A7">
              <w:rPr>
                <w:rFonts w:ascii="Arial" w:eastAsia="Times New Roman" w:hAnsi="Arial" w:cs="Arial"/>
                <w:color w:val="000000"/>
                <w:sz w:val="20"/>
                <w:szCs w:val="20"/>
                <w:lang w:eastAsia="es-MX"/>
              </w:rPr>
              <w:t>Producción</w:t>
            </w:r>
            <w:r w:rsidRPr="00CB44A7">
              <w:rPr>
                <w:rFonts w:ascii="Arial" w:eastAsia="Times New Roman" w:hAnsi="Arial" w:cs="Arial"/>
                <w:color w:val="000000"/>
                <w:sz w:val="20"/>
                <w:szCs w:val="20"/>
                <w:lang w:eastAsia="es-MX"/>
              </w:rPr>
              <w:t xml:space="preserve"> Pecuaria</w:t>
            </w:r>
          </w:p>
        </w:tc>
        <w:tc>
          <w:tcPr>
            <w:tcW w:w="0" w:type="auto"/>
            <w:tcBorders>
              <w:top w:val="nil"/>
              <w:left w:val="nil"/>
              <w:bottom w:val="nil"/>
              <w:right w:val="nil"/>
            </w:tcBorders>
            <w:shd w:val="clear" w:color="000000" w:fill="F2F2F2"/>
            <w:noWrap/>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20,000,000 </w:t>
            </w:r>
          </w:p>
        </w:tc>
      </w:tr>
      <w:tr w:rsidR="00CF430D" w:rsidRPr="00CB44A7" w:rsidTr="00CF430D">
        <w:trPr>
          <w:trHeight w:val="6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Impulso a la </w:t>
            </w:r>
            <w:r w:rsidR="00E83167" w:rsidRPr="00CB44A7">
              <w:rPr>
                <w:rFonts w:ascii="Arial" w:eastAsia="Times New Roman" w:hAnsi="Arial" w:cs="Arial"/>
                <w:color w:val="000000"/>
                <w:sz w:val="20"/>
                <w:szCs w:val="20"/>
                <w:lang w:eastAsia="es-MX"/>
              </w:rPr>
              <w:t>Población</w:t>
            </w:r>
            <w:r w:rsidRPr="00CB44A7">
              <w:rPr>
                <w:rFonts w:ascii="Arial" w:eastAsia="Times New Roman" w:hAnsi="Arial" w:cs="Arial"/>
                <w:color w:val="000000"/>
                <w:sz w:val="20"/>
                <w:szCs w:val="20"/>
                <w:lang w:eastAsia="es-MX"/>
              </w:rPr>
              <w:t xml:space="preserve"> Emprendedora y Empresarial con Enfoque de </w:t>
            </w:r>
            <w:r w:rsidR="00E83167" w:rsidRPr="00CB44A7">
              <w:rPr>
                <w:rFonts w:ascii="Arial" w:eastAsia="Times New Roman" w:hAnsi="Arial" w:cs="Arial"/>
                <w:color w:val="000000"/>
                <w:sz w:val="20"/>
                <w:szCs w:val="20"/>
                <w:lang w:eastAsia="es-MX"/>
              </w:rPr>
              <w:t>Inclusión</w:t>
            </w:r>
          </w:p>
        </w:tc>
        <w:tc>
          <w:tcPr>
            <w:tcW w:w="0" w:type="auto"/>
            <w:tcBorders>
              <w:top w:val="nil"/>
              <w:left w:val="nil"/>
              <w:bottom w:val="nil"/>
              <w:right w:val="nil"/>
            </w:tcBorders>
            <w:shd w:val="clear" w:color="auto" w:fill="auto"/>
            <w:noWrap/>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4,598,453 </w:t>
            </w:r>
          </w:p>
        </w:tc>
      </w:tr>
      <w:tr w:rsidR="00CF430D" w:rsidRPr="00CB44A7" w:rsidTr="00CF430D">
        <w:trPr>
          <w:trHeight w:val="300"/>
        </w:trPr>
        <w:tc>
          <w:tcPr>
            <w:tcW w:w="0" w:type="auto"/>
            <w:tcBorders>
              <w:top w:val="nil"/>
              <w:left w:val="nil"/>
              <w:bottom w:val="nil"/>
              <w:right w:val="nil"/>
            </w:tcBorders>
            <w:shd w:val="clear" w:color="000000" w:fill="F2F2F2"/>
            <w:vAlign w:val="bottom"/>
            <w:hideMark/>
          </w:tcPr>
          <w:p w:rsidR="00CF430D" w:rsidRPr="00CB44A7" w:rsidRDefault="00E83167"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Restauración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Conservación</w:t>
            </w:r>
            <w:r w:rsidR="00CF430D" w:rsidRPr="00CB44A7">
              <w:rPr>
                <w:rFonts w:ascii="Arial" w:eastAsia="Times New Roman" w:hAnsi="Arial" w:cs="Arial"/>
                <w:color w:val="000000"/>
                <w:sz w:val="20"/>
                <w:szCs w:val="20"/>
                <w:lang w:eastAsia="es-MX"/>
              </w:rPr>
              <w:t xml:space="preserve"> de los Ecosistemas</w:t>
            </w:r>
          </w:p>
        </w:tc>
        <w:tc>
          <w:tcPr>
            <w:tcW w:w="0" w:type="auto"/>
            <w:tcBorders>
              <w:top w:val="nil"/>
              <w:left w:val="nil"/>
              <w:bottom w:val="nil"/>
              <w:right w:val="nil"/>
            </w:tcBorders>
            <w:shd w:val="clear" w:color="000000" w:fill="F2F2F2"/>
            <w:noWrap/>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1,600,000 </w:t>
            </w:r>
          </w:p>
        </w:tc>
      </w:tr>
      <w:tr w:rsidR="00CF430D" w:rsidRPr="00CB44A7" w:rsidTr="00CF430D">
        <w:trPr>
          <w:trHeight w:val="300"/>
        </w:trPr>
        <w:tc>
          <w:tcPr>
            <w:tcW w:w="0" w:type="auto"/>
            <w:tcBorders>
              <w:top w:val="nil"/>
              <w:left w:val="nil"/>
              <w:bottom w:val="nil"/>
              <w:right w:val="nil"/>
            </w:tcBorders>
            <w:shd w:val="clear" w:color="auto" w:fill="auto"/>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nil"/>
              <w:right w:val="nil"/>
            </w:tcBorders>
            <w:shd w:val="clear" w:color="auto" w:fill="auto"/>
            <w:noWrap/>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300,000 </w:t>
            </w:r>
          </w:p>
        </w:tc>
      </w:tr>
      <w:tr w:rsidR="00CF430D" w:rsidRPr="00CB44A7" w:rsidTr="00CF430D">
        <w:trPr>
          <w:trHeight w:val="600"/>
        </w:trPr>
        <w:tc>
          <w:tcPr>
            <w:tcW w:w="0" w:type="auto"/>
            <w:tcBorders>
              <w:top w:val="nil"/>
              <w:left w:val="nil"/>
              <w:bottom w:val="nil"/>
              <w:right w:val="nil"/>
            </w:tcBorders>
            <w:shd w:val="clear" w:color="000000" w:fill="F2F2F2"/>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Impulso a los Atractivos </w:t>
            </w:r>
            <w:r w:rsidR="00E83167" w:rsidRPr="00CB44A7">
              <w:rPr>
                <w:rFonts w:ascii="Arial" w:eastAsia="Times New Roman" w:hAnsi="Arial" w:cs="Arial"/>
                <w:color w:val="000000"/>
                <w:sz w:val="20"/>
                <w:szCs w:val="20"/>
                <w:lang w:eastAsia="es-MX"/>
              </w:rPr>
              <w:t>Turísticos</w:t>
            </w:r>
            <w:r w:rsidRPr="00CB44A7">
              <w:rPr>
                <w:rFonts w:ascii="Arial" w:eastAsia="Times New Roman" w:hAnsi="Arial" w:cs="Arial"/>
                <w:color w:val="000000"/>
                <w:sz w:val="20"/>
                <w:szCs w:val="20"/>
                <w:lang w:eastAsia="es-MX"/>
              </w:rPr>
              <w:t xml:space="preserve"> y Segmentos de Mercado</w:t>
            </w:r>
          </w:p>
        </w:tc>
        <w:tc>
          <w:tcPr>
            <w:tcW w:w="0" w:type="auto"/>
            <w:tcBorders>
              <w:top w:val="nil"/>
              <w:left w:val="nil"/>
              <w:bottom w:val="nil"/>
              <w:right w:val="nil"/>
            </w:tcBorders>
            <w:shd w:val="clear" w:color="000000" w:fill="F2F2F2"/>
            <w:noWrap/>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50,000 </w:t>
            </w:r>
          </w:p>
        </w:tc>
      </w:tr>
      <w:tr w:rsidR="00CF430D" w:rsidRPr="00CB44A7" w:rsidTr="00CF430D">
        <w:trPr>
          <w:trHeight w:val="330"/>
        </w:trPr>
        <w:tc>
          <w:tcPr>
            <w:tcW w:w="0" w:type="auto"/>
            <w:tcBorders>
              <w:top w:val="single" w:sz="4" w:space="0" w:color="366092"/>
              <w:left w:val="nil"/>
              <w:bottom w:val="single" w:sz="8" w:space="0" w:color="366092"/>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single" w:sz="4" w:space="0" w:color="366092"/>
              <w:left w:val="nil"/>
              <w:bottom w:val="single" w:sz="8" w:space="0" w:color="366092"/>
              <w:right w:val="nil"/>
            </w:tcBorders>
            <w:shd w:val="clear" w:color="auto" w:fill="auto"/>
            <w:noWrap/>
            <w:vAlign w:val="bottom"/>
            <w:hideMark/>
          </w:tcPr>
          <w:p w:rsidR="00CF430D" w:rsidRPr="00CB44A7" w:rsidRDefault="00EE25B4"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F430D" w:rsidRPr="00CB44A7">
              <w:rPr>
                <w:rFonts w:ascii="Arial" w:eastAsia="Times New Roman" w:hAnsi="Arial" w:cs="Arial"/>
                <w:b/>
                <w:bCs/>
                <w:color w:val="000000"/>
                <w:sz w:val="20"/>
                <w:szCs w:val="20"/>
                <w:lang w:eastAsia="es-MX"/>
              </w:rPr>
              <w:t xml:space="preserve">233,320,270 </w:t>
            </w:r>
          </w:p>
        </w:tc>
      </w:tr>
    </w:tbl>
    <w:p w:rsidR="00CF430D" w:rsidRPr="00CB44A7" w:rsidRDefault="00CF430D"/>
    <w:p w:rsidR="00CF430D" w:rsidRPr="00CB44A7" w:rsidRDefault="00CF430D"/>
    <w:p w:rsidR="005816F2" w:rsidRPr="00CB44A7" w:rsidRDefault="005816F2">
      <w:pPr>
        <w:rPr>
          <w:rFonts w:ascii="Arial" w:hAnsi="Arial" w:cs="Arial"/>
          <w:b/>
          <w:sz w:val="24"/>
          <w:szCs w:val="24"/>
        </w:rPr>
      </w:pPr>
      <w:r w:rsidRPr="00CB44A7">
        <w:rPr>
          <w:rFonts w:ascii="Arial" w:hAnsi="Arial" w:cs="Arial"/>
          <w:b/>
          <w:sz w:val="24"/>
          <w:szCs w:val="24"/>
        </w:rPr>
        <w:br w:type="page"/>
      </w:r>
    </w:p>
    <w:p w:rsidR="00CF430D" w:rsidRPr="00CB44A7" w:rsidRDefault="00CF430D">
      <w:pPr>
        <w:rPr>
          <w:rFonts w:ascii="Arial" w:hAnsi="Arial" w:cs="Arial"/>
          <w:b/>
          <w:sz w:val="24"/>
          <w:szCs w:val="24"/>
        </w:rPr>
      </w:pPr>
      <w:r w:rsidRPr="00CB44A7">
        <w:rPr>
          <w:rFonts w:ascii="Arial" w:hAnsi="Arial" w:cs="Arial"/>
          <w:b/>
          <w:sz w:val="24"/>
          <w:szCs w:val="24"/>
        </w:rPr>
        <w:lastRenderedPageBreak/>
        <w:t>ANEXO 11.3</w:t>
      </w:r>
    </w:p>
    <w:p w:rsidR="00CF430D" w:rsidRPr="00CB44A7" w:rsidRDefault="00CF430D">
      <w:pPr>
        <w:rPr>
          <w:rFonts w:ascii="Arial" w:hAnsi="Arial" w:cs="Arial"/>
          <w:b/>
          <w:sz w:val="24"/>
          <w:szCs w:val="24"/>
        </w:rPr>
      </w:pPr>
      <w:r w:rsidRPr="00CB44A7">
        <w:rPr>
          <w:rFonts w:ascii="Arial" w:hAnsi="Arial" w:cs="Arial"/>
          <w:b/>
          <w:sz w:val="24"/>
          <w:szCs w:val="24"/>
        </w:rPr>
        <w:t>PRESUPUESTO ASIGNADO PARA AYUDAS SOCIALES</w:t>
      </w:r>
    </w:p>
    <w:tbl>
      <w:tblPr>
        <w:tblW w:w="0" w:type="auto"/>
        <w:tblInd w:w="-10" w:type="dxa"/>
        <w:tblCellMar>
          <w:left w:w="70" w:type="dxa"/>
          <w:right w:w="70" w:type="dxa"/>
        </w:tblCellMar>
        <w:tblLook w:val="04A0" w:firstRow="1" w:lastRow="0" w:firstColumn="1" w:lastColumn="0" w:noHBand="0" w:noVBand="1"/>
      </w:tblPr>
      <w:tblGrid>
        <w:gridCol w:w="7381"/>
        <w:gridCol w:w="1462"/>
      </w:tblGrid>
      <w:tr w:rsidR="00CF430D" w:rsidRPr="00CB44A7" w:rsidTr="00CF430D">
        <w:trPr>
          <w:trHeight w:val="330"/>
        </w:trPr>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TRANSFERENCIAS A ORGANISMOS DE LA SOCIEDAD CIVIL</w:t>
            </w:r>
          </w:p>
        </w:tc>
        <w:tc>
          <w:tcPr>
            <w:tcW w:w="0" w:type="auto"/>
            <w:tcBorders>
              <w:top w:val="single" w:sz="4" w:space="0" w:color="000000"/>
              <w:left w:val="single" w:sz="4" w:space="0" w:color="000000"/>
              <w:bottom w:val="nil"/>
              <w:right w:val="nil"/>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IMPORTE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95B3D7" w:fill="95B3D7"/>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AYUDAS SOCIALES</w:t>
            </w:r>
          </w:p>
        </w:tc>
        <w:tc>
          <w:tcPr>
            <w:tcW w:w="0" w:type="auto"/>
            <w:tcBorders>
              <w:top w:val="single" w:sz="4" w:space="0" w:color="DCE6F1"/>
              <w:left w:val="nil"/>
              <w:bottom w:val="single" w:sz="4" w:space="0" w:color="DCE6F1"/>
              <w:right w:val="nil"/>
            </w:tcBorders>
            <w:shd w:val="clear" w:color="95B3D7" w:fill="95B3D7"/>
            <w:noWrap/>
            <w:vAlign w:val="bottom"/>
            <w:hideMark/>
          </w:tcPr>
          <w:p w:rsidR="00CF430D" w:rsidRPr="00CB44A7" w:rsidRDefault="00EE25B4"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xml:space="preserve">  </w:t>
            </w:r>
            <w:r w:rsidR="00CF430D" w:rsidRPr="00CB44A7">
              <w:rPr>
                <w:rFonts w:ascii="Arial" w:eastAsia="Times New Roman" w:hAnsi="Arial" w:cs="Arial"/>
                <w:color w:val="FFFFFF"/>
                <w:sz w:val="20"/>
                <w:szCs w:val="20"/>
                <w:lang w:eastAsia="es-MX"/>
              </w:rPr>
              <w:t xml:space="preserve"> 483,662,795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4411 - GASTOS RELACIONADOS CON ACTIVIDADES CULTURALES, DEPORTIVAS Y RELIGIOSAS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57,480,674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de la Cultura </w:t>
            </w:r>
            <w:r w:rsidR="00E83167" w:rsidRPr="00CB44A7">
              <w:rPr>
                <w:rFonts w:ascii="Arial" w:eastAsia="Times New Roman" w:hAnsi="Arial" w:cs="Arial"/>
                <w:color w:val="000000"/>
                <w:sz w:val="20"/>
                <w:szCs w:val="20"/>
                <w:lang w:eastAsia="es-MX"/>
              </w:rPr>
              <w:t>Física</w:t>
            </w:r>
            <w:r w:rsidRPr="00CB44A7">
              <w:rPr>
                <w:rFonts w:ascii="Arial" w:eastAsia="Times New Roman" w:hAnsi="Arial" w:cs="Arial"/>
                <w:color w:val="000000"/>
                <w:sz w:val="20"/>
                <w:szCs w:val="20"/>
                <w:lang w:eastAsia="es-MX"/>
              </w:rPr>
              <w:t xml:space="preserve"> y </w:t>
            </w:r>
            <w:r w:rsidR="00E83167" w:rsidRPr="00CB44A7">
              <w:rPr>
                <w:rFonts w:ascii="Arial" w:eastAsia="Times New Roman" w:hAnsi="Arial" w:cs="Arial"/>
                <w:color w:val="000000"/>
                <w:sz w:val="20"/>
                <w:szCs w:val="20"/>
                <w:lang w:eastAsia="es-MX"/>
              </w:rPr>
              <w:t>Recreación</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51,889,219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a la </w:t>
            </w:r>
            <w:r w:rsidR="00E83167" w:rsidRPr="00CB44A7">
              <w:rPr>
                <w:rFonts w:ascii="Arial" w:eastAsia="Times New Roman" w:hAnsi="Arial" w:cs="Arial"/>
                <w:color w:val="000000"/>
                <w:sz w:val="20"/>
                <w:szCs w:val="20"/>
                <w:lang w:eastAsia="es-MX"/>
              </w:rPr>
              <w:t>Creación</w:t>
            </w:r>
            <w:r w:rsidRPr="00CB44A7">
              <w:rPr>
                <w:rFonts w:ascii="Arial" w:eastAsia="Times New Roman" w:hAnsi="Arial" w:cs="Arial"/>
                <w:color w:val="000000"/>
                <w:sz w:val="20"/>
                <w:szCs w:val="20"/>
                <w:lang w:eastAsia="es-MX"/>
              </w:rPr>
              <w:t xml:space="preserve"> y </w:t>
            </w:r>
            <w:r w:rsidR="00E83167" w:rsidRPr="00CB44A7">
              <w:rPr>
                <w:rFonts w:ascii="Arial" w:eastAsia="Times New Roman" w:hAnsi="Arial" w:cs="Arial"/>
                <w:color w:val="000000"/>
                <w:sz w:val="20"/>
                <w:szCs w:val="20"/>
                <w:lang w:eastAsia="es-MX"/>
              </w:rPr>
              <w:t>Manifestación</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Artística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2,360,450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1,541,680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Sensibilización</w:t>
            </w:r>
            <w:r w:rsidRPr="00CB44A7">
              <w:rPr>
                <w:rFonts w:ascii="Arial" w:eastAsia="Times New Roman" w:hAnsi="Arial" w:cs="Arial"/>
                <w:color w:val="000000"/>
                <w:sz w:val="20"/>
                <w:szCs w:val="20"/>
                <w:lang w:eastAsia="es-MX"/>
              </w:rPr>
              <w:t xml:space="preserve"> hacia el Consumo Cultural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720,000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Prevención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Integral de la Salud Mental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624,535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Migrantes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Impulso al Deporte de Alto Rendimiento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100,000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de Calidad y Espacios en la Vivienda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90,000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75,000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45,000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Asistencia Social a Personas Vulnerables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19,700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12,360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de las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2,730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4412 - GASTOS POR SERVICIOS DE TRASLADO DE PERSONAS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1,773,200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Formación</w:t>
            </w:r>
            <w:r w:rsidR="00CF430D" w:rsidRPr="00CB44A7">
              <w:rPr>
                <w:rFonts w:ascii="Arial" w:eastAsia="Times New Roman" w:hAnsi="Arial" w:cs="Arial"/>
                <w:color w:val="000000"/>
                <w:sz w:val="20"/>
                <w:szCs w:val="20"/>
                <w:lang w:eastAsia="es-MX"/>
              </w:rPr>
              <w:t xml:space="preserve"> de Capital Humano en </w:t>
            </w:r>
            <w:r w:rsidRPr="00CB44A7">
              <w:rPr>
                <w:rFonts w:ascii="Arial" w:eastAsia="Times New Roman" w:hAnsi="Arial" w:cs="Arial"/>
                <w:color w:val="000000"/>
                <w:sz w:val="20"/>
                <w:szCs w:val="20"/>
                <w:lang w:eastAsia="es-MX"/>
              </w:rPr>
              <w:t>Áreas</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Estratégicas</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675,000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Prevención</w:t>
            </w:r>
            <w:r w:rsidR="00CF430D" w:rsidRPr="00CB44A7">
              <w:rPr>
                <w:rFonts w:ascii="Arial" w:eastAsia="Times New Roman" w:hAnsi="Arial" w:cs="Arial"/>
                <w:color w:val="000000"/>
                <w:sz w:val="20"/>
                <w:szCs w:val="20"/>
                <w:lang w:eastAsia="es-MX"/>
              </w:rPr>
              <w:t xml:space="preserve"> y Control de VIH, SIDA e Infecciones de </w:t>
            </w:r>
            <w:r w:rsidRPr="00CB44A7">
              <w:rPr>
                <w:rFonts w:ascii="Arial" w:eastAsia="Times New Roman" w:hAnsi="Arial" w:cs="Arial"/>
                <w:color w:val="000000"/>
                <w:sz w:val="20"/>
                <w:szCs w:val="20"/>
                <w:lang w:eastAsia="es-MX"/>
              </w:rPr>
              <w:t>Transmisión</w:t>
            </w:r>
            <w:r w:rsidR="00CF430D" w:rsidRPr="00CB44A7">
              <w:rPr>
                <w:rFonts w:ascii="Arial" w:eastAsia="Times New Roman" w:hAnsi="Arial" w:cs="Arial"/>
                <w:color w:val="000000"/>
                <w:sz w:val="20"/>
                <w:szCs w:val="20"/>
                <w:lang w:eastAsia="es-MX"/>
              </w:rPr>
              <w:t xml:space="preserve"> Sexual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484,000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321,000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Mejoramiento de la Calidad en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 Publicas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Fortalecimiento del Sistema de Justicia Penal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72,000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Asistencia Social a Personas Vulnerables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11,200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 xml:space="preserve">Fortalecimiento de las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4413 - APOYO A VOLUNTARIOS QUE PARTICIPAN EN DIVERSOS PROGRAMAS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38,589,347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del Rezago Educativo y Analfabetismo</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18,720,371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de la Cultura </w:t>
            </w:r>
            <w:r w:rsidR="00E83167" w:rsidRPr="00CB44A7">
              <w:rPr>
                <w:rFonts w:ascii="Arial" w:eastAsia="Times New Roman" w:hAnsi="Arial" w:cs="Arial"/>
                <w:color w:val="000000"/>
                <w:sz w:val="20"/>
                <w:szCs w:val="20"/>
                <w:lang w:eastAsia="es-MX"/>
              </w:rPr>
              <w:t>Física</w:t>
            </w:r>
            <w:r w:rsidRPr="00CB44A7">
              <w:rPr>
                <w:rFonts w:ascii="Arial" w:eastAsia="Times New Roman" w:hAnsi="Arial" w:cs="Arial"/>
                <w:color w:val="000000"/>
                <w:sz w:val="20"/>
                <w:szCs w:val="20"/>
                <w:lang w:eastAsia="es-MX"/>
              </w:rPr>
              <w:t xml:space="preserve"> y </w:t>
            </w:r>
            <w:r w:rsidR="00E83167" w:rsidRPr="00CB44A7">
              <w:rPr>
                <w:rFonts w:ascii="Arial" w:eastAsia="Times New Roman" w:hAnsi="Arial" w:cs="Arial"/>
                <w:color w:val="000000"/>
                <w:sz w:val="20"/>
                <w:szCs w:val="20"/>
                <w:lang w:eastAsia="es-MX"/>
              </w:rPr>
              <w:t>Recreación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14,994,250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Migrantes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Incluyente a la Oferta Cultural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1,695,616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w:t>
            </w:r>
            <w:r w:rsidR="00CF430D" w:rsidRPr="00CB44A7">
              <w:rPr>
                <w:rFonts w:ascii="Arial" w:eastAsia="Times New Roman" w:hAnsi="Arial" w:cs="Arial"/>
                <w:color w:val="000000"/>
                <w:sz w:val="20"/>
                <w:szCs w:val="20"/>
                <w:lang w:eastAsia="es-MX"/>
              </w:rPr>
              <w:t xml:space="preserve"> de Servicios de Salud a la Infancia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1,675,000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Impulso al Deporte de Alto Rendimiento</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1,392,750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63,360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Difusión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Rendición</w:t>
            </w:r>
            <w:r w:rsidR="00CF430D" w:rsidRPr="00CB44A7">
              <w:rPr>
                <w:rFonts w:ascii="Arial" w:eastAsia="Times New Roman" w:hAnsi="Arial" w:cs="Arial"/>
                <w:color w:val="000000"/>
                <w:sz w:val="20"/>
                <w:szCs w:val="20"/>
                <w:lang w:eastAsia="es-MX"/>
              </w:rPr>
              <w:t xml:space="preserve"> de Cuentas del Poder Ejecutivo e </w:t>
            </w:r>
            <w:r w:rsidRPr="00CB44A7">
              <w:rPr>
                <w:rFonts w:ascii="Arial" w:eastAsia="Times New Roman" w:hAnsi="Arial" w:cs="Arial"/>
                <w:color w:val="000000"/>
                <w:sz w:val="20"/>
                <w:szCs w:val="20"/>
                <w:lang w:eastAsia="es-MX"/>
              </w:rPr>
              <w:t>Información</w:t>
            </w:r>
            <w:r w:rsidR="00CF430D" w:rsidRPr="00CB44A7">
              <w:rPr>
                <w:rFonts w:ascii="Arial" w:eastAsia="Times New Roman" w:hAnsi="Arial" w:cs="Arial"/>
                <w:color w:val="000000"/>
                <w:sz w:val="20"/>
                <w:szCs w:val="20"/>
                <w:lang w:eastAsia="es-MX"/>
              </w:rPr>
              <w:t xml:space="preserve"> Publica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48,000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4414 - APOYO A LA VIVIENDA</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445,000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Migrantes</w:t>
            </w:r>
          </w:p>
        </w:tc>
        <w:tc>
          <w:tcPr>
            <w:tcW w:w="0" w:type="auto"/>
            <w:tcBorders>
              <w:top w:val="single" w:sz="4" w:space="0" w:color="DCE6F1"/>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p>
        </w:tc>
      </w:tr>
      <w:tr w:rsidR="00CF430D" w:rsidRPr="00CB44A7" w:rsidTr="00CF430D">
        <w:trPr>
          <w:trHeight w:val="300"/>
        </w:trPr>
        <w:tc>
          <w:tcPr>
            <w:tcW w:w="0" w:type="auto"/>
            <w:tcBorders>
              <w:top w:val="nil"/>
              <w:left w:val="nil"/>
              <w:bottom w:val="nil"/>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de Calidad y Espacios en la Vivienda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445,000 </w:t>
            </w:r>
          </w:p>
        </w:tc>
      </w:tr>
      <w:tr w:rsidR="00CF430D" w:rsidRPr="00CB44A7" w:rsidTr="00CF430D">
        <w:trPr>
          <w:trHeight w:val="300"/>
        </w:trPr>
        <w:tc>
          <w:tcPr>
            <w:tcW w:w="0" w:type="auto"/>
            <w:tcBorders>
              <w:top w:val="single" w:sz="4" w:space="0" w:color="DCE6F1"/>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4415 - PREMIOS, RECOMPENSAS, PENSIONES DE GRACIA Y PENSION RECREATIVA ESTUDIANTIL</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3,570,737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2,464,436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a la </w:t>
            </w:r>
            <w:r w:rsidR="00E83167" w:rsidRPr="00CB44A7">
              <w:rPr>
                <w:rFonts w:ascii="Arial" w:eastAsia="Times New Roman" w:hAnsi="Arial" w:cs="Arial"/>
                <w:color w:val="000000"/>
                <w:sz w:val="20"/>
                <w:szCs w:val="20"/>
                <w:lang w:eastAsia="es-MX"/>
              </w:rPr>
              <w:t>Creación</w:t>
            </w:r>
            <w:r w:rsidRPr="00CB44A7">
              <w:rPr>
                <w:rFonts w:ascii="Arial" w:eastAsia="Times New Roman" w:hAnsi="Arial" w:cs="Arial"/>
                <w:color w:val="000000"/>
                <w:sz w:val="20"/>
                <w:szCs w:val="20"/>
                <w:lang w:eastAsia="es-MX"/>
              </w:rPr>
              <w:t xml:space="preserve"> y </w:t>
            </w:r>
            <w:r w:rsidR="00E83167" w:rsidRPr="00CB44A7">
              <w:rPr>
                <w:rFonts w:ascii="Arial" w:eastAsia="Times New Roman" w:hAnsi="Arial" w:cs="Arial"/>
                <w:color w:val="000000"/>
                <w:sz w:val="20"/>
                <w:szCs w:val="20"/>
                <w:lang w:eastAsia="es-MX"/>
              </w:rPr>
              <w:t>Manifestación</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Artística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445,000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Incluyente a la Oferta Cultural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300,000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252,801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Acceso a la </w:t>
            </w:r>
            <w:r w:rsidR="00E83167" w:rsidRPr="00CB44A7">
              <w:rPr>
                <w:rFonts w:ascii="Arial" w:eastAsia="Times New Roman" w:hAnsi="Arial" w:cs="Arial"/>
                <w:color w:val="000000"/>
                <w:sz w:val="20"/>
                <w:szCs w:val="20"/>
                <w:lang w:eastAsia="es-MX"/>
              </w:rPr>
              <w:t>Información</w:t>
            </w:r>
            <w:r w:rsidRPr="00CB44A7">
              <w:rPr>
                <w:rFonts w:ascii="Arial" w:eastAsia="Times New Roman" w:hAnsi="Arial" w:cs="Arial"/>
                <w:color w:val="000000"/>
                <w:sz w:val="20"/>
                <w:szCs w:val="20"/>
                <w:lang w:eastAsia="es-MX"/>
              </w:rPr>
              <w:t xml:space="preserve"> </w:t>
            </w:r>
            <w:r w:rsidR="00CB44A7" w:rsidRPr="00CB44A7">
              <w:rPr>
                <w:rFonts w:ascii="Arial" w:eastAsia="Times New Roman" w:hAnsi="Arial" w:cs="Arial"/>
                <w:color w:val="000000"/>
                <w:sz w:val="20"/>
                <w:szCs w:val="20"/>
                <w:lang w:eastAsia="es-MX"/>
              </w:rPr>
              <w:t>Pública</w:t>
            </w:r>
            <w:r w:rsidRPr="00CB44A7">
              <w:rPr>
                <w:rFonts w:ascii="Arial" w:eastAsia="Times New Roman" w:hAnsi="Arial" w:cs="Arial"/>
                <w:color w:val="000000"/>
                <w:sz w:val="20"/>
                <w:szCs w:val="20"/>
                <w:lang w:eastAsia="es-MX"/>
              </w:rPr>
              <w:t xml:space="preserve"> Gubernamental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40,500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de Calidad y Espacios en la Vivienda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15,000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Vinculación</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Gestión</w:t>
            </w:r>
            <w:r w:rsidR="00CF430D" w:rsidRPr="00CB44A7">
              <w:rPr>
                <w:rFonts w:ascii="Arial" w:eastAsia="Times New Roman" w:hAnsi="Arial" w:cs="Arial"/>
                <w:color w:val="000000"/>
                <w:sz w:val="20"/>
                <w:szCs w:val="20"/>
                <w:lang w:eastAsia="es-MX"/>
              </w:rPr>
              <w:t xml:space="preserve"> con el Sector Productivo y Social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4416 - AYUDAS EXTRAORDINARIAS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118,054,094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Acceso y Permanencia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Básica</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91,071,999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Asistencia Social a Personas Vulnerables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16,738,375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Migrantes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Atención</w:t>
            </w:r>
            <w:r w:rsidR="00CF430D" w:rsidRPr="00CB44A7">
              <w:rPr>
                <w:rFonts w:ascii="Arial" w:eastAsia="Times New Roman" w:hAnsi="Arial" w:cs="Arial"/>
                <w:color w:val="000000"/>
                <w:sz w:val="20"/>
                <w:szCs w:val="20"/>
                <w:lang w:eastAsia="es-MX"/>
              </w:rPr>
              <w:t xml:space="preserve"> a </w:t>
            </w:r>
            <w:r w:rsidR="00831125" w:rsidRPr="00CB44A7">
              <w:rPr>
                <w:rFonts w:ascii="Arial" w:eastAsia="Times New Roman" w:hAnsi="Arial" w:cs="Arial"/>
                <w:color w:val="000000"/>
                <w:sz w:val="20"/>
                <w:szCs w:val="20"/>
                <w:lang w:eastAsia="es-MX"/>
              </w:rPr>
              <w:t>Víctimas</w:t>
            </w:r>
            <w:r w:rsidR="00CF430D" w:rsidRPr="00CB44A7">
              <w:rPr>
                <w:rFonts w:ascii="Arial" w:eastAsia="Times New Roman" w:hAnsi="Arial" w:cs="Arial"/>
                <w:color w:val="000000"/>
                <w:sz w:val="20"/>
                <w:szCs w:val="20"/>
                <w:lang w:eastAsia="es-MX"/>
              </w:rPr>
              <w:t xml:space="preserve"> de Violencia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5,132,449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Reinserción</w:t>
            </w:r>
            <w:r w:rsidR="00CF430D" w:rsidRPr="00CB44A7">
              <w:rPr>
                <w:rFonts w:ascii="Arial" w:eastAsia="Times New Roman" w:hAnsi="Arial" w:cs="Arial"/>
                <w:color w:val="000000"/>
                <w:sz w:val="20"/>
                <w:szCs w:val="20"/>
                <w:lang w:eastAsia="es-MX"/>
              </w:rPr>
              <w:t xml:space="preserve"> Social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2,666,621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1,428,710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w:t>
            </w:r>
            <w:r w:rsidR="00CF430D" w:rsidRPr="00CB44A7">
              <w:rPr>
                <w:rFonts w:ascii="Arial" w:eastAsia="Times New Roman" w:hAnsi="Arial" w:cs="Arial"/>
                <w:color w:val="000000"/>
                <w:sz w:val="20"/>
                <w:szCs w:val="20"/>
                <w:lang w:eastAsia="es-MX"/>
              </w:rPr>
              <w:t xml:space="preserve"> de Servicios de Salud</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200,000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165,000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Certeza </w:t>
            </w:r>
            <w:r w:rsidR="00E83167" w:rsidRPr="00CB44A7">
              <w:rPr>
                <w:rFonts w:ascii="Arial" w:eastAsia="Times New Roman" w:hAnsi="Arial" w:cs="Arial"/>
                <w:color w:val="000000"/>
                <w:sz w:val="20"/>
                <w:szCs w:val="20"/>
                <w:lang w:eastAsia="es-MX"/>
              </w:rPr>
              <w:t>Jurídica</w:t>
            </w:r>
            <w:r w:rsidRPr="00CB44A7">
              <w:rPr>
                <w:rFonts w:ascii="Arial" w:eastAsia="Times New Roman" w:hAnsi="Arial" w:cs="Arial"/>
                <w:color w:val="000000"/>
                <w:sz w:val="20"/>
                <w:szCs w:val="20"/>
                <w:lang w:eastAsia="es-MX"/>
              </w:rPr>
              <w:t xml:space="preserve"> de Identidad y Patrimonio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150,000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Prevención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a las Violencias contra las Mujeres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112,500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Reducción</w:t>
            </w:r>
            <w:r w:rsidR="00CF430D" w:rsidRPr="00CB44A7">
              <w:rPr>
                <w:rFonts w:ascii="Arial" w:eastAsia="Times New Roman" w:hAnsi="Arial" w:cs="Arial"/>
                <w:color w:val="000000"/>
                <w:sz w:val="20"/>
                <w:szCs w:val="20"/>
                <w:lang w:eastAsia="es-MX"/>
              </w:rPr>
              <w:t xml:space="preserve"> de las Brechas Sociales de los Pueblos </w:t>
            </w:r>
            <w:r w:rsidRPr="00CB44A7">
              <w:rPr>
                <w:rFonts w:ascii="Arial" w:eastAsia="Times New Roman" w:hAnsi="Arial" w:cs="Arial"/>
                <w:color w:val="000000"/>
                <w:sz w:val="20"/>
                <w:szCs w:val="20"/>
                <w:lang w:eastAsia="es-MX"/>
              </w:rPr>
              <w:t>Indígenas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111,240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98,880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de Calidad y Espacios en la Vivienda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90,000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63,600 </w:t>
            </w:r>
          </w:p>
        </w:tc>
      </w:tr>
      <w:tr w:rsidR="00CF430D" w:rsidRPr="00CB44A7" w:rsidTr="00CF430D">
        <w:trPr>
          <w:trHeight w:val="300"/>
        </w:trPr>
        <w:tc>
          <w:tcPr>
            <w:tcW w:w="0" w:type="auto"/>
            <w:tcBorders>
              <w:top w:val="nil"/>
              <w:left w:val="nil"/>
              <w:bottom w:val="nil"/>
              <w:right w:val="nil"/>
            </w:tcBorders>
            <w:shd w:val="clear" w:color="000000" w:fill="FFFFFF"/>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Asistencia </w:t>
            </w:r>
            <w:r w:rsidR="00E83167" w:rsidRPr="00CB44A7">
              <w:rPr>
                <w:rFonts w:ascii="Arial" w:eastAsia="Times New Roman" w:hAnsi="Arial" w:cs="Arial"/>
                <w:color w:val="000000"/>
                <w:sz w:val="20"/>
                <w:szCs w:val="20"/>
                <w:lang w:eastAsia="es-MX"/>
              </w:rPr>
              <w:t>Jurídica</w:t>
            </w:r>
            <w:r w:rsidRPr="00CB44A7">
              <w:rPr>
                <w:rFonts w:ascii="Arial" w:eastAsia="Times New Roman" w:hAnsi="Arial" w:cs="Arial"/>
                <w:color w:val="000000"/>
                <w:sz w:val="20"/>
                <w:szCs w:val="20"/>
                <w:lang w:eastAsia="es-MX"/>
              </w:rPr>
              <w:t xml:space="preserve"> al Sector </w:t>
            </w:r>
            <w:r w:rsidR="00831125" w:rsidRPr="00CB44A7">
              <w:rPr>
                <w:rFonts w:ascii="Arial" w:eastAsia="Times New Roman" w:hAnsi="Arial" w:cs="Arial"/>
                <w:color w:val="000000"/>
                <w:sz w:val="20"/>
                <w:szCs w:val="20"/>
                <w:lang w:eastAsia="es-MX"/>
              </w:rPr>
              <w:t>Público</w:t>
            </w:r>
            <w:r w:rsidRPr="00CB44A7">
              <w:rPr>
                <w:rFonts w:ascii="Arial" w:eastAsia="Times New Roman" w:hAnsi="Arial" w:cs="Arial"/>
                <w:color w:val="000000"/>
                <w:sz w:val="20"/>
                <w:szCs w:val="20"/>
                <w:lang w:eastAsia="es-MX"/>
              </w:rPr>
              <w:t xml:space="preserve"> y Social</w:t>
            </w:r>
          </w:p>
        </w:tc>
        <w:tc>
          <w:tcPr>
            <w:tcW w:w="0" w:type="auto"/>
            <w:tcBorders>
              <w:top w:val="nil"/>
              <w:left w:val="nil"/>
              <w:bottom w:val="single" w:sz="4" w:space="0" w:color="DCE6F1"/>
              <w:right w:val="nil"/>
            </w:tcBorders>
            <w:shd w:val="clear" w:color="000000" w:fill="FFFFFF"/>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24,720 </w:t>
            </w:r>
          </w:p>
        </w:tc>
      </w:tr>
      <w:tr w:rsidR="00CF430D" w:rsidRPr="00CB44A7" w:rsidTr="00CF430D">
        <w:trPr>
          <w:trHeight w:val="300"/>
        </w:trPr>
        <w:tc>
          <w:tcPr>
            <w:tcW w:w="0" w:type="auto"/>
            <w:tcBorders>
              <w:top w:val="single" w:sz="4" w:space="0" w:color="DCE6F1"/>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4417 - AYUDAS A CENTROS ASISTENCIALES O RELIGIOSOS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652,320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652,320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4421 - PREMIOS, ESTIMULOS, RECOMPENSAS Y BECAS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16,515,565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Vinculación</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Promoción</w:t>
            </w:r>
            <w:r w:rsidR="00CF430D" w:rsidRPr="00CB44A7">
              <w:rPr>
                <w:rFonts w:ascii="Arial" w:eastAsia="Times New Roman" w:hAnsi="Arial" w:cs="Arial"/>
                <w:color w:val="000000"/>
                <w:sz w:val="20"/>
                <w:szCs w:val="20"/>
                <w:lang w:eastAsia="es-MX"/>
              </w:rPr>
              <w:t xml:space="preserve"> y </w:t>
            </w:r>
            <w:r w:rsidRPr="00CB44A7">
              <w:rPr>
                <w:rFonts w:ascii="Arial" w:eastAsia="Times New Roman" w:hAnsi="Arial" w:cs="Arial"/>
                <w:color w:val="000000"/>
                <w:sz w:val="20"/>
                <w:szCs w:val="20"/>
                <w:lang w:eastAsia="es-MX"/>
              </w:rPr>
              <w:t>Gestión</w:t>
            </w:r>
            <w:r w:rsidR="00CF430D" w:rsidRPr="00CB44A7">
              <w:rPr>
                <w:rFonts w:ascii="Arial" w:eastAsia="Times New Roman" w:hAnsi="Arial" w:cs="Arial"/>
                <w:color w:val="000000"/>
                <w:sz w:val="20"/>
                <w:szCs w:val="20"/>
                <w:lang w:eastAsia="es-MX"/>
              </w:rPr>
              <w:t xml:space="preserve"> con el Sector Productivo y Social</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9,710,000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Impulso al Deporte de Alto Rendimiento</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4,740,000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Incluyente a la Oferta Cultural</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488,000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de la Cultura </w:t>
            </w:r>
            <w:r w:rsidR="00E83167" w:rsidRPr="00CB44A7">
              <w:rPr>
                <w:rFonts w:ascii="Arial" w:eastAsia="Times New Roman" w:hAnsi="Arial" w:cs="Arial"/>
                <w:color w:val="000000"/>
                <w:sz w:val="20"/>
                <w:szCs w:val="20"/>
                <w:lang w:eastAsia="es-MX"/>
              </w:rPr>
              <w:t>Física</w:t>
            </w:r>
            <w:r w:rsidRPr="00CB44A7">
              <w:rPr>
                <w:rFonts w:ascii="Arial" w:eastAsia="Times New Roman" w:hAnsi="Arial" w:cs="Arial"/>
                <w:color w:val="000000"/>
                <w:sz w:val="20"/>
                <w:szCs w:val="20"/>
                <w:lang w:eastAsia="es-MX"/>
              </w:rPr>
              <w:t xml:space="preserve"> y </w:t>
            </w:r>
            <w:r w:rsidR="00E83167" w:rsidRPr="00CB44A7">
              <w:rPr>
                <w:rFonts w:ascii="Arial" w:eastAsia="Times New Roman" w:hAnsi="Arial" w:cs="Arial"/>
                <w:color w:val="000000"/>
                <w:sz w:val="20"/>
                <w:szCs w:val="20"/>
                <w:lang w:eastAsia="es-MX"/>
              </w:rPr>
              <w:t>Recreación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Prevención</w:t>
            </w:r>
            <w:r w:rsidR="00CF430D" w:rsidRPr="00CB44A7">
              <w:rPr>
                <w:rFonts w:ascii="Arial" w:eastAsia="Times New Roman" w:hAnsi="Arial" w:cs="Arial"/>
                <w:color w:val="000000"/>
                <w:sz w:val="20"/>
                <w:szCs w:val="20"/>
                <w:lang w:eastAsia="es-MX"/>
              </w:rPr>
              <w:t xml:space="preserve"> del Delito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350,000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288,000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198,381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de las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180,000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Eficiencia Terminal en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161,184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4422 - PROGRAMAS DE CAPACITACION</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2,102,940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Productividad Laboral</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1,312,940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Desarrollo del Sector Pesquero y </w:t>
            </w:r>
            <w:r w:rsidR="00E83167" w:rsidRPr="00CB44A7">
              <w:rPr>
                <w:rFonts w:ascii="Arial" w:eastAsia="Times New Roman" w:hAnsi="Arial" w:cs="Arial"/>
                <w:color w:val="000000"/>
                <w:sz w:val="20"/>
                <w:szCs w:val="20"/>
                <w:lang w:eastAsia="es-MX"/>
              </w:rPr>
              <w:t>Acuícola</w:t>
            </w:r>
            <w:r w:rsidRPr="00CB44A7">
              <w:rPr>
                <w:rFonts w:ascii="Arial" w:eastAsia="Times New Roman" w:hAnsi="Arial" w:cs="Arial"/>
                <w:color w:val="000000"/>
                <w:sz w:val="20"/>
                <w:szCs w:val="20"/>
                <w:lang w:eastAsia="es-MX"/>
              </w:rPr>
              <w:t xml:space="preserve"> con Enfoque Sustentable</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750,000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Difusión</w:t>
            </w:r>
            <w:r w:rsidRPr="00CB44A7">
              <w:rPr>
                <w:rFonts w:ascii="Arial" w:eastAsia="Times New Roman" w:hAnsi="Arial" w:cs="Arial"/>
                <w:color w:val="000000"/>
                <w:sz w:val="20"/>
                <w:szCs w:val="20"/>
                <w:lang w:eastAsia="es-MX"/>
              </w:rPr>
              <w:t xml:space="preserve"> de la Cultura Tradicional Yucateca</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40,000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4441 - AYUDA SOCIAL PARA ACTIVIADES CIENTIFICAS O ACADEMICAS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111,055,165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Gestión</w:t>
            </w:r>
            <w:r w:rsidR="00CF430D" w:rsidRPr="00CB44A7">
              <w:rPr>
                <w:rFonts w:ascii="Arial" w:eastAsia="Times New Roman" w:hAnsi="Arial" w:cs="Arial"/>
                <w:color w:val="000000"/>
                <w:sz w:val="20"/>
                <w:szCs w:val="20"/>
                <w:lang w:eastAsia="es-MX"/>
              </w:rPr>
              <w:t xml:space="preserve"> Escolar</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101,612,665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9,262,500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Mejoramiento de la Calidad en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 Publicas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180,000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4451 - AYUDAS A INSTITUCIONES SIN FINES DE LUCRO</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37,941,872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Fortalecimiento al Conocimiento </w:t>
            </w:r>
            <w:r w:rsidR="00E83167" w:rsidRPr="00CB44A7">
              <w:rPr>
                <w:rFonts w:ascii="Arial" w:eastAsia="Times New Roman" w:hAnsi="Arial" w:cs="Arial"/>
                <w:color w:val="000000"/>
                <w:sz w:val="20"/>
                <w:szCs w:val="20"/>
                <w:lang w:eastAsia="es-MX"/>
              </w:rPr>
              <w:t>Científico</w:t>
            </w:r>
            <w:r w:rsidRPr="00CB44A7">
              <w:rPr>
                <w:rFonts w:ascii="Arial" w:eastAsia="Times New Roman" w:hAnsi="Arial" w:cs="Arial"/>
                <w:color w:val="000000"/>
                <w:sz w:val="20"/>
                <w:szCs w:val="20"/>
                <w:lang w:eastAsia="es-MX"/>
              </w:rPr>
              <w:t xml:space="preserve">, </w:t>
            </w:r>
            <w:r w:rsidR="00E83167" w:rsidRPr="00CB44A7">
              <w:rPr>
                <w:rFonts w:ascii="Arial" w:eastAsia="Times New Roman" w:hAnsi="Arial" w:cs="Arial"/>
                <w:color w:val="000000"/>
                <w:sz w:val="20"/>
                <w:szCs w:val="20"/>
                <w:lang w:eastAsia="es-MX"/>
              </w:rPr>
              <w:t>Tecnológico</w:t>
            </w:r>
            <w:r w:rsidRPr="00CB44A7">
              <w:rPr>
                <w:rFonts w:ascii="Arial" w:eastAsia="Times New Roman" w:hAnsi="Arial" w:cs="Arial"/>
                <w:color w:val="000000"/>
                <w:sz w:val="20"/>
                <w:szCs w:val="20"/>
                <w:lang w:eastAsia="es-MX"/>
              </w:rPr>
              <w:t xml:space="preserve"> e </w:t>
            </w:r>
            <w:r w:rsidR="00E83167" w:rsidRPr="00CB44A7">
              <w:rPr>
                <w:rFonts w:ascii="Arial" w:eastAsia="Times New Roman" w:hAnsi="Arial" w:cs="Arial"/>
                <w:color w:val="000000"/>
                <w:sz w:val="20"/>
                <w:szCs w:val="20"/>
                <w:lang w:eastAsia="es-MX"/>
              </w:rPr>
              <w:t>Innovación</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16,200,000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Mejoramiento de la Calidad en Instituciones de </w:t>
            </w:r>
            <w:r w:rsidR="00E83167" w:rsidRPr="00CB44A7">
              <w:rPr>
                <w:rFonts w:ascii="Arial" w:eastAsia="Times New Roman" w:hAnsi="Arial" w:cs="Arial"/>
                <w:color w:val="000000"/>
                <w:sz w:val="20"/>
                <w:szCs w:val="20"/>
                <w:lang w:eastAsia="es-MX"/>
              </w:rPr>
              <w:t>Educación</w:t>
            </w:r>
            <w:r w:rsidRPr="00CB44A7">
              <w:rPr>
                <w:rFonts w:ascii="Arial" w:eastAsia="Times New Roman" w:hAnsi="Arial" w:cs="Arial"/>
                <w:color w:val="000000"/>
                <w:sz w:val="20"/>
                <w:szCs w:val="20"/>
                <w:lang w:eastAsia="es-MX"/>
              </w:rPr>
              <w:t xml:space="preserve"> Superior Publicas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8,397,525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Administracion de los Recursos Humanos del Poder Ejecutivo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3,312,676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CF430D"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Fomento y </w:t>
            </w:r>
            <w:r w:rsidR="00E83167" w:rsidRPr="00CB44A7">
              <w:rPr>
                <w:rFonts w:ascii="Arial" w:eastAsia="Times New Roman" w:hAnsi="Arial" w:cs="Arial"/>
                <w:color w:val="000000"/>
                <w:sz w:val="20"/>
                <w:szCs w:val="20"/>
                <w:lang w:eastAsia="es-MX"/>
              </w:rPr>
              <w:t>Sensibilización</w:t>
            </w:r>
            <w:r w:rsidRPr="00CB44A7">
              <w:rPr>
                <w:rFonts w:ascii="Arial" w:eastAsia="Times New Roman" w:hAnsi="Arial" w:cs="Arial"/>
                <w:color w:val="000000"/>
                <w:sz w:val="20"/>
                <w:szCs w:val="20"/>
                <w:lang w:eastAsia="es-MX"/>
              </w:rPr>
              <w:t xml:space="preserve"> hacia el Consumo Cultural</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2,850,000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del Rezago Educativo y Analfabetismo</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4,470,500 </w:t>
            </w:r>
          </w:p>
        </w:tc>
      </w:tr>
      <w:tr w:rsidR="00CF430D" w:rsidRPr="00CB44A7" w:rsidTr="00CF430D">
        <w:trPr>
          <w:trHeight w:val="300"/>
        </w:trPr>
        <w:tc>
          <w:tcPr>
            <w:tcW w:w="0" w:type="auto"/>
            <w:tcBorders>
              <w:top w:val="nil"/>
              <w:left w:val="nil"/>
              <w:bottom w:val="single" w:sz="4" w:space="0" w:color="DCE6F1"/>
              <w:right w:val="nil"/>
            </w:tcBorders>
            <w:shd w:val="clear" w:color="000000" w:fill="F2F2F2"/>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Formación</w:t>
            </w:r>
            <w:r w:rsidR="00CF430D" w:rsidRPr="00CB44A7">
              <w:rPr>
                <w:rFonts w:ascii="Arial" w:eastAsia="Times New Roman" w:hAnsi="Arial" w:cs="Arial"/>
                <w:color w:val="000000"/>
                <w:sz w:val="20"/>
                <w:szCs w:val="20"/>
                <w:lang w:eastAsia="es-MX"/>
              </w:rPr>
              <w:t xml:space="preserve"> de Capital Humano en </w:t>
            </w:r>
            <w:r w:rsidRPr="00CB44A7">
              <w:rPr>
                <w:rFonts w:ascii="Arial" w:eastAsia="Times New Roman" w:hAnsi="Arial" w:cs="Arial"/>
                <w:color w:val="000000"/>
                <w:sz w:val="20"/>
                <w:szCs w:val="20"/>
                <w:lang w:eastAsia="es-MX"/>
              </w:rPr>
              <w:t>Áreas</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Estratégicas</w:t>
            </w:r>
          </w:p>
        </w:tc>
        <w:tc>
          <w:tcPr>
            <w:tcW w:w="0" w:type="auto"/>
            <w:tcBorders>
              <w:top w:val="nil"/>
              <w:left w:val="nil"/>
              <w:bottom w:val="single" w:sz="4" w:space="0" w:color="DCE6F1"/>
              <w:right w:val="nil"/>
            </w:tcBorders>
            <w:shd w:val="clear" w:color="000000" w:fill="F2F2F2"/>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2,000,000 </w:t>
            </w:r>
          </w:p>
        </w:tc>
      </w:tr>
      <w:tr w:rsidR="00CF430D" w:rsidRPr="00CB44A7" w:rsidTr="00CF430D">
        <w:trPr>
          <w:trHeight w:val="300"/>
        </w:trPr>
        <w:tc>
          <w:tcPr>
            <w:tcW w:w="0" w:type="auto"/>
            <w:tcBorders>
              <w:top w:val="nil"/>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Atención</w:t>
            </w:r>
            <w:r w:rsidR="00CF430D" w:rsidRPr="00CB44A7">
              <w:rPr>
                <w:rFonts w:ascii="Arial" w:eastAsia="Times New Roman" w:hAnsi="Arial" w:cs="Arial"/>
                <w:color w:val="000000"/>
                <w:sz w:val="20"/>
                <w:szCs w:val="20"/>
                <w:lang w:eastAsia="es-MX"/>
              </w:rPr>
              <w:t xml:space="preserve">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711,171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4471 - FINANCIAMIENTO PUBLICO A PARTIDOS POLITICOS PARA ACTIVIDADES ORDINARIAS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89,405,761 </w:t>
            </w:r>
          </w:p>
        </w:tc>
      </w:tr>
      <w:tr w:rsidR="00CF430D" w:rsidRPr="00CB44A7" w:rsidTr="00CF430D">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Operación</w:t>
            </w:r>
            <w:r w:rsidR="00CF430D" w:rsidRPr="00CB44A7">
              <w:rPr>
                <w:rFonts w:ascii="Arial" w:eastAsia="Times New Roman" w:hAnsi="Arial" w:cs="Arial"/>
                <w:color w:val="000000"/>
                <w:sz w:val="20"/>
                <w:szCs w:val="20"/>
                <w:lang w:eastAsia="es-MX"/>
              </w:rPr>
              <w:t xml:space="preserve"> y Administracion del IEPAC</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89,405,761 </w:t>
            </w:r>
          </w:p>
        </w:tc>
      </w:tr>
      <w:tr w:rsidR="00CF430D" w:rsidRPr="00CB44A7" w:rsidTr="00CF430D">
        <w:trPr>
          <w:trHeight w:val="300"/>
        </w:trPr>
        <w:tc>
          <w:tcPr>
            <w:tcW w:w="0" w:type="auto"/>
            <w:tcBorders>
              <w:top w:val="nil"/>
              <w:left w:val="nil"/>
              <w:bottom w:val="single" w:sz="4" w:space="0" w:color="4F81BD"/>
              <w:right w:val="nil"/>
            </w:tcBorders>
            <w:shd w:val="clear" w:color="DCE6F1" w:fill="DCE6F1"/>
            <w:noWrap/>
            <w:vAlign w:val="bottom"/>
            <w:hideMark/>
          </w:tcPr>
          <w:p w:rsidR="00CF430D" w:rsidRPr="00CB44A7" w:rsidRDefault="00CF430D"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4472 - FINANCIAMIENTO PUBLICO A PARTIDOS POLITICOS PARA ACTIVIDADES ESPECIFICAS</w:t>
            </w:r>
          </w:p>
        </w:tc>
        <w:tc>
          <w:tcPr>
            <w:tcW w:w="0" w:type="auto"/>
            <w:tcBorders>
              <w:top w:val="nil"/>
              <w:left w:val="nil"/>
              <w:bottom w:val="single" w:sz="4" w:space="0" w:color="4F81BD"/>
              <w:right w:val="nil"/>
            </w:tcBorders>
            <w:shd w:val="clear" w:color="DCE6F1" w:fill="DCE6F1"/>
            <w:noWrap/>
            <w:vAlign w:val="bottom"/>
            <w:hideMark/>
          </w:tcPr>
          <w:p w:rsidR="00CF430D" w:rsidRPr="00CB44A7" w:rsidRDefault="00EE25B4" w:rsidP="00CF430D">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6,076,120 </w:t>
            </w:r>
          </w:p>
        </w:tc>
      </w:tr>
      <w:tr w:rsidR="00CF430D" w:rsidRPr="00CB44A7" w:rsidTr="00CF430D">
        <w:trPr>
          <w:trHeight w:val="315"/>
        </w:trPr>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83167"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Operación</w:t>
            </w:r>
            <w:r w:rsidR="00CF430D" w:rsidRPr="00CB44A7">
              <w:rPr>
                <w:rFonts w:ascii="Arial" w:eastAsia="Times New Roman" w:hAnsi="Arial" w:cs="Arial"/>
                <w:color w:val="000000"/>
                <w:sz w:val="20"/>
                <w:szCs w:val="20"/>
                <w:lang w:eastAsia="es-MX"/>
              </w:rPr>
              <w:t xml:space="preserve"> y Administracion del IEPAC</w:t>
            </w:r>
          </w:p>
        </w:tc>
        <w:tc>
          <w:tcPr>
            <w:tcW w:w="0" w:type="auto"/>
            <w:tcBorders>
              <w:top w:val="single" w:sz="4" w:space="0" w:color="DCE6F1"/>
              <w:left w:val="nil"/>
              <w:bottom w:val="single" w:sz="4" w:space="0" w:color="DCE6F1"/>
              <w:right w:val="nil"/>
            </w:tcBorders>
            <w:shd w:val="clear" w:color="auto" w:fill="auto"/>
            <w:noWrap/>
            <w:vAlign w:val="bottom"/>
            <w:hideMark/>
          </w:tcPr>
          <w:p w:rsidR="00CF430D" w:rsidRPr="00CB44A7" w:rsidRDefault="00EE25B4" w:rsidP="00CF430D">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6,076,120 </w:t>
            </w:r>
          </w:p>
        </w:tc>
      </w:tr>
      <w:tr w:rsidR="00CF430D" w:rsidRPr="00CB44A7" w:rsidTr="00CF430D">
        <w:trPr>
          <w:trHeight w:val="330"/>
        </w:trPr>
        <w:tc>
          <w:tcPr>
            <w:tcW w:w="0" w:type="auto"/>
            <w:tcBorders>
              <w:top w:val="double" w:sz="6" w:space="0" w:color="366092"/>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0" w:type="auto"/>
            <w:tcBorders>
              <w:top w:val="double" w:sz="6" w:space="0" w:color="366092"/>
              <w:left w:val="nil"/>
              <w:bottom w:val="nil"/>
              <w:right w:val="nil"/>
            </w:tcBorders>
            <w:shd w:val="clear" w:color="auto" w:fill="auto"/>
            <w:noWrap/>
            <w:vAlign w:val="bottom"/>
            <w:hideMark/>
          </w:tcPr>
          <w:p w:rsidR="00CF430D" w:rsidRPr="00CB44A7" w:rsidRDefault="00EE25B4"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F430D" w:rsidRPr="00CB44A7">
              <w:rPr>
                <w:rFonts w:ascii="Arial" w:eastAsia="Times New Roman" w:hAnsi="Arial" w:cs="Arial"/>
                <w:b/>
                <w:bCs/>
                <w:color w:val="000000"/>
                <w:sz w:val="20"/>
                <w:szCs w:val="20"/>
                <w:lang w:eastAsia="es-MX"/>
              </w:rPr>
              <w:t xml:space="preserve"> 483,662,795 </w:t>
            </w:r>
          </w:p>
        </w:tc>
      </w:tr>
    </w:tbl>
    <w:p w:rsidR="00CF430D" w:rsidRPr="00CB44A7" w:rsidRDefault="00CF430D"/>
    <w:p w:rsidR="005816F2" w:rsidRPr="00CB44A7" w:rsidRDefault="005816F2">
      <w:pPr>
        <w:rPr>
          <w:rFonts w:ascii="Arial" w:hAnsi="Arial" w:cs="Arial"/>
          <w:b/>
          <w:sz w:val="24"/>
          <w:szCs w:val="24"/>
        </w:rPr>
      </w:pPr>
      <w:r w:rsidRPr="00CB44A7">
        <w:rPr>
          <w:rFonts w:ascii="Arial" w:hAnsi="Arial" w:cs="Arial"/>
          <w:b/>
          <w:sz w:val="24"/>
          <w:szCs w:val="24"/>
        </w:rPr>
        <w:br w:type="page"/>
      </w:r>
    </w:p>
    <w:p w:rsidR="00CF430D" w:rsidRPr="00CB44A7" w:rsidRDefault="00CF430D">
      <w:pPr>
        <w:rPr>
          <w:rFonts w:ascii="Arial" w:hAnsi="Arial" w:cs="Arial"/>
          <w:b/>
          <w:sz w:val="24"/>
          <w:szCs w:val="24"/>
        </w:rPr>
      </w:pPr>
      <w:r w:rsidRPr="00CB44A7">
        <w:rPr>
          <w:rFonts w:ascii="Arial" w:hAnsi="Arial" w:cs="Arial"/>
          <w:b/>
          <w:sz w:val="24"/>
          <w:szCs w:val="24"/>
        </w:rPr>
        <w:lastRenderedPageBreak/>
        <w:t>ANEXO 11.4</w:t>
      </w:r>
    </w:p>
    <w:p w:rsidR="00CF430D" w:rsidRPr="00CB44A7" w:rsidRDefault="00CF430D">
      <w:pPr>
        <w:rPr>
          <w:rFonts w:ascii="Arial" w:hAnsi="Arial" w:cs="Arial"/>
          <w:b/>
          <w:sz w:val="24"/>
          <w:szCs w:val="24"/>
        </w:rPr>
      </w:pPr>
      <w:r w:rsidRPr="00CB44A7">
        <w:rPr>
          <w:rFonts w:ascii="Arial" w:hAnsi="Arial" w:cs="Arial"/>
          <w:b/>
          <w:sz w:val="24"/>
          <w:szCs w:val="24"/>
        </w:rPr>
        <w:t>FINANCIAMIENTOS A PARTIDOS POLÍTICOS</w:t>
      </w:r>
    </w:p>
    <w:tbl>
      <w:tblPr>
        <w:tblW w:w="0" w:type="auto"/>
        <w:tblCellMar>
          <w:left w:w="70" w:type="dxa"/>
          <w:right w:w="70" w:type="dxa"/>
        </w:tblCellMar>
        <w:tblLook w:val="04A0" w:firstRow="1" w:lastRow="0" w:firstColumn="1" w:lastColumn="0" w:noHBand="0" w:noVBand="1"/>
      </w:tblPr>
      <w:tblGrid>
        <w:gridCol w:w="4908"/>
        <w:gridCol w:w="1438"/>
        <w:gridCol w:w="1054"/>
        <w:gridCol w:w="1438"/>
      </w:tblGrid>
      <w:tr w:rsidR="00CF430D" w:rsidRPr="00CB44A7" w:rsidTr="00CF430D">
        <w:trPr>
          <w:trHeight w:val="600"/>
        </w:trPr>
        <w:tc>
          <w:tcPr>
            <w:tcW w:w="0" w:type="auto"/>
            <w:gridSpan w:val="4"/>
            <w:tcBorders>
              <w:top w:val="nil"/>
              <w:left w:val="nil"/>
              <w:bottom w:val="nil"/>
              <w:right w:val="nil"/>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INSTITUTO ELECTORAL Y DE PARTICIPACIÓN CIUDADANA PRERROGATIVAS A PARTIDOS POLÍTICOS 2020</w:t>
            </w:r>
          </w:p>
        </w:tc>
      </w:tr>
      <w:tr w:rsidR="00CF430D" w:rsidRPr="00CB44A7" w:rsidTr="00CF430D">
        <w:trPr>
          <w:trHeight w:val="300"/>
        </w:trPr>
        <w:tc>
          <w:tcPr>
            <w:tcW w:w="0" w:type="auto"/>
            <w:tcBorders>
              <w:top w:val="nil"/>
              <w:left w:val="nil"/>
              <w:bottom w:val="nil"/>
              <w:right w:val="nil"/>
            </w:tcBorders>
            <w:shd w:val="clear" w:color="auto" w:fill="auto"/>
            <w:noWrap/>
            <w:vAlign w:val="center"/>
            <w:hideMark/>
          </w:tcPr>
          <w:p w:rsidR="00CF430D" w:rsidRPr="00CB44A7" w:rsidRDefault="00CF430D" w:rsidP="00CF430D">
            <w:pPr>
              <w:spacing w:after="0" w:line="240" w:lineRule="auto"/>
              <w:jc w:val="center"/>
              <w:rPr>
                <w:rFonts w:ascii="Arial" w:eastAsia="Times New Roman" w:hAnsi="Arial" w:cs="Arial"/>
                <w:b/>
                <w:bCs/>
                <w:color w:val="000000"/>
                <w:sz w:val="20"/>
                <w:szCs w:val="20"/>
                <w:lang w:eastAsia="es-MX"/>
              </w:rPr>
            </w:pPr>
          </w:p>
        </w:tc>
        <w:tc>
          <w:tcPr>
            <w:tcW w:w="0" w:type="auto"/>
            <w:tcBorders>
              <w:top w:val="nil"/>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sz w:val="20"/>
                <w:szCs w:val="20"/>
                <w:lang w:eastAsia="es-MX"/>
              </w:rPr>
            </w:pPr>
          </w:p>
        </w:tc>
      </w:tr>
      <w:tr w:rsidR="00CF430D" w:rsidRPr="00CB44A7" w:rsidTr="00CF430D">
        <w:trPr>
          <w:trHeight w:val="330"/>
        </w:trPr>
        <w:tc>
          <w:tcPr>
            <w:tcW w:w="0" w:type="auto"/>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Partido Político</w:t>
            </w:r>
          </w:p>
        </w:tc>
        <w:tc>
          <w:tcPr>
            <w:tcW w:w="0" w:type="auto"/>
            <w:gridSpan w:val="3"/>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Financiamiento</w:t>
            </w:r>
          </w:p>
        </w:tc>
      </w:tr>
      <w:tr w:rsidR="00CF430D" w:rsidRPr="00CB44A7" w:rsidTr="00CF430D">
        <w:trPr>
          <w:trHeight w:val="330"/>
        </w:trPr>
        <w:tc>
          <w:tcPr>
            <w:tcW w:w="0" w:type="auto"/>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Ordinario</w:t>
            </w:r>
          </w:p>
        </w:tc>
        <w:tc>
          <w:tcPr>
            <w:tcW w:w="0" w:type="auto"/>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Adicional</w:t>
            </w:r>
          </w:p>
        </w:tc>
        <w:tc>
          <w:tcPr>
            <w:tcW w:w="0" w:type="auto"/>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Suma</w:t>
            </w:r>
          </w:p>
        </w:tc>
      </w:tr>
      <w:tr w:rsidR="00CF430D" w:rsidRPr="00CB44A7" w:rsidTr="00CF430D">
        <w:trPr>
          <w:trHeight w:val="12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ACCIÓN NACIONAL (PAN)</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24,519,647.18</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24,519,647.18</w:t>
            </w:r>
          </w:p>
        </w:tc>
      </w:tr>
      <w:tr w:rsidR="00CF430D" w:rsidRPr="00CB44A7" w:rsidTr="00CF430D">
        <w:trPr>
          <w:trHeight w:val="12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DE LA REVOLUCIÓN DEMOCRÁTICA (PRD)</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6,289,108.59</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6,289,108.59</w:t>
            </w:r>
          </w:p>
        </w:tc>
      </w:tr>
      <w:tr w:rsidR="00CF430D" w:rsidRPr="00CB44A7" w:rsidTr="00CF430D">
        <w:trPr>
          <w:trHeight w:val="15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MOVIMIENTO DE REGENERACIÓN NACIONAL (MORENA)</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17,850,546.49</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17,850,546.49</w:t>
            </w:r>
          </w:p>
        </w:tc>
      </w:tr>
      <w:tr w:rsidR="00CF430D" w:rsidRPr="00CB44A7" w:rsidTr="00CF430D">
        <w:trPr>
          <w:trHeight w:val="9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NUEVA ALIANZA (PANAL)</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5,798,098.51</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5,798,098.51</w:t>
            </w:r>
          </w:p>
        </w:tc>
      </w:tr>
      <w:tr w:rsidR="00CF430D" w:rsidRPr="00CB44A7" w:rsidTr="00CF430D">
        <w:trPr>
          <w:trHeight w:val="15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REVOLUCIONARIO INSTITUCIONAL (PRI)</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25,743,637.19</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25,743,637.19</w:t>
            </w:r>
          </w:p>
        </w:tc>
      </w:tr>
      <w:tr w:rsidR="00CF430D" w:rsidRPr="00CB44A7" w:rsidTr="00CF430D">
        <w:trPr>
          <w:trHeight w:val="9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VERDE ECOLOGISTA DE MÉXICO(PVEM)</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6,600,671.81</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6,600,671.81</w:t>
            </w:r>
          </w:p>
        </w:tc>
      </w:tr>
      <w:tr w:rsidR="00CF430D" w:rsidRPr="00CB44A7" w:rsidTr="00CF430D">
        <w:trPr>
          <w:trHeight w:val="915"/>
        </w:trPr>
        <w:tc>
          <w:tcPr>
            <w:tcW w:w="0" w:type="auto"/>
            <w:tcBorders>
              <w:top w:val="nil"/>
              <w:left w:val="single" w:sz="4" w:space="0" w:color="FFFFFF"/>
              <w:bottom w:val="double" w:sz="6" w:space="0" w:color="16365C"/>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PARTIDOS EN PROCESO DE FORMACION</w:t>
            </w:r>
          </w:p>
        </w:tc>
        <w:tc>
          <w:tcPr>
            <w:tcW w:w="0" w:type="auto"/>
            <w:tcBorders>
              <w:top w:val="nil"/>
              <w:left w:val="nil"/>
              <w:bottom w:val="double" w:sz="6" w:space="0" w:color="16365C"/>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2,604,051.30</w:t>
            </w:r>
          </w:p>
        </w:tc>
        <w:tc>
          <w:tcPr>
            <w:tcW w:w="0" w:type="auto"/>
            <w:tcBorders>
              <w:top w:val="nil"/>
              <w:left w:val="nil"/>
              <w:bottom w:val="double" w:sz="6" w:space="0" w:color="16365C"/>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double" w:sz="6" w:space="0" w:color="16365C"/>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2,604,051.30</w:t>
            </w:r>
          </w:p>
        </w:tc>
      </w:tr>
      <w:tr w:rsidR="00CF430D" w:rsidRPr="00CB44A7" w:rsidTr="00CF430D">
        <w:trPr>
          <w:trHeight w:val="345"/>
        </w:trPr>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89,405,761.07</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EE25B4"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F430D" w:rsidRPr="00CB44A7">
              <w:rPr>
                <w:rFonts w:ascii="Arial" w:eastAsia="Times New Roman" w:hAnsi="Arial" w:cs="Arial"/>
                <w:b/>
                <w:bCs/>
                <w:color w:val="000000"/>
                <w:sz w:val="20"/>
                <w:szCs w:val="20"/>
                <w:lang w:eastAsia="es-MX"/>
              </w:rPr>
              <w:t xml:space="preserve"> -</w:t>
            </w:r>
            <w:r w:rsidRPr="00CB44A7">
              <w:rPr>
                <w:rFonts w:ascii="Arial" w:eastAsia="Times New Roman" w:hAnsi="Arial" w:cs="Arial"/>
                <w:b/>
                <w:bCs/>
                <w:color w:val="000000"/>
                <w:sz w:val="20"/>
                <w:szCs w:val="20"/>
                <w:lang w:eastAsia="es-MX"/>
              </w:rPr>
              <w:t xml:space="preserve"> </w:t>
            </w:r>
            <w:r w:rsidR="00CF430D" w:rsidRPr="00CB44A7">
              <w:rPr>
                <w:rFonts w:ascii="Arial" w:eastAsia="Times New Roman" w:hAnsi="Arial" w:cs="Arial"/>
                <w:b/>
                <w:bCs/>
                <w:color w:val="000000"/>
                <w:sz w:val="20"/>
                <w:szCs w:val="20"/>
                <w:lang w:eastAsia="es-MX"/>
              </w:rPr>
              <w:t xml:space="preserve"> </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89,405,761.07</w:t>
            </w:r>
          </w:p>
        </w:tc>
      </w:tr>
    </w:tbl>
    <w:p w:rsidR="005816F2" w:rsidRPr="00CB44A7" w:rsidRDefault="005816F2">
      <w:r w:rsidRPr="00CB44A7">
        <w:br w:type="page"/>
      </w:r>
    </w:p>
    <w:p w:rsidR="00CF430D" w:rsidRPr="00CB44A7" w:rsidRDefault="00CF430D">
      <w:pPr>
        <w:rPr>
          <w:rFonts w:ascii="Arial" w:hAnsi="Arial" w:cs="Arial"/>
          <w:b/>
          <w:sz w:val="24"/>
          <w:szCs w:val="24"/>
        </w:rPr>
      </w:pPr>
      <w:r w:rsidRPr="00CB44A7">
        <w:rPr>
          <w:rFonts w:ascii="Arial" w:hAnsi="Arial" w:cs="Arial"/>
          <w:b/>
          <w:sz w:val="24"/>
          <w:szCs w:val="24"/>
        </w:rPr>
        <w:lastRenderedPageBreak/>
        <w:t>ANEXO 11.5</w:t>
      </w:r>
    </w:p>
    <w:p w:rsidR="00CF430D" w:rsidRPr="00CB44A7" w:rsidRDefault="00CF430D">
      <w:pPr>
        <w:rPr>
          <w:rFonts w:ascii="Arial" w:hAnsi="Arial" w:cs="Arial"/>
          <w:b/>
          <w:sz w:val="24"/>
          <w:szCs w:val="24"/>
        </w:rPr>
      </w:pPr>
      <w:r w:rsidRPr="00CB44A7">
        <w:rPr>
          <w:rFonts w:ascii="Arial" w:hAnsi="Arial" w:cs="Arial"/>
          <w:b/>
          <w:sz w:val="24"/>
          <w:szCs w:val="24"/>
        </w:rPr>
        <w:t>DESTINO DEL FINANCIAMIENTO ADICIONAL A LOS PARTIDOS POLÍTICOS</w:t>
      </w:r>
    </w:p>
    <w:tbl>
      <w:tblPr>
        <w:tblW w:w="0" w:type="auto"/>
        <w:tblInd w:w="-10" w:type="dxa"/>
        <w:tblCellMar>
          <w:left w:w="70" w:type="dxa"/>
          <w:right w:w="70" w:type="dxa"/>
        </w:tblCellMar>
        <w:tblLook w:val="04A0" w:firstRow="1" w:lastRow="0" w:firstColumn="1" w:lastColumn="0" w:noHBand="0" w:noVBand="1"/>
      </w:tblPr>
      <w:tblGrid>
        <w:gridCol w:w="2312"/>
        <w:gridCol w:w="1605"/>
        <w:gridCol w:w="1607"/>
        <w:gridCol w:w="2006"/>
        <w:gridCol w:w="1308"/>
      </w:tblGrid>
      <w:tr w:rsidR="00CF430D" w:rsidRPr="00CB44A7" w:rsidTr="00CF430D">
        <w:trPr>
          <w:trHeight w:val="1320"/>
        </w:trPr>
        <w:tc>
          <w:tcPr>
            <w:tcW w:w="0" w:type="auto"/>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PARTIDO</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ACTIVIDADES ESPECÍFICAS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FUNDACIONES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CAPACITACIÓN Y LIDERAZGO POLÍTICO DE LAS MUJERES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Suma</w:t>
            </w:r>
          </w:p>
        </w:tc>
      </w:tr>
      <w:tr w:rsidR="00CF430D"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ACCIÓN NACIONAL (PAN)</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1,716,375.30</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1,716,375.30</w:t>
            </w:r>
          </w:p>
        </w:tc>
      </w:tr>
      <w:tr w:rsidR="00CF430D" w:rsidRPr="00CB44A7" w:rsidTr="00CF430D">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DE LA REVOLUCIÓN DEMOCRÁTICA (PRD)</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440,237.60</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440,237.60</w:t>
            </w:r>
          </w:p>
        </w:tc>
      </w:tr>
      <w:tr w:rsidR="00CF430D" w:rsidRPr="00CB44A7" w:rsidTr="00CF430D">
        <w:trPr>
          <w:trHeight w:val="63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MOVIMIENTO DE REGENERACIÓN NACIONAL (MORENA)</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1,249,538.25</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1,249,538.25</w:t>
            </w:r>
          </w:p>
        </w:tc>
      </w:tr>
      <w:tr w:rsidR="00CF430D" w:rsidRPr="00CB44A7" w:rsidTr="00CF430D">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NUEVA ALIANZA (PANAL)</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405,866.90</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405,866.90</w:t>
            </w:r>
          </w:p>
        </w:tc>
      </w:tr>
      <w:tr w:rsidR="00CF430D" w:rsidRPr="00CB44A7" w:rsidTr="00CF430D">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REVOLUCIONARIO INSTITUCIONAL (PRI)</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1,802,054.60</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1,802,054.60</w:t>
            </w:r>
          </w:p>
        </w:tc>
      </w:tr>
      <w:tr w:rsidR="00CF430D" w:rsidRPr="00CB44A7" w:rsidTr="00CF430D">
        <w:trPr>
          <w:trHeight w:val="615"/>
        </w:trPr>
        <w:tc>
          <w:tcPr>
            <w:tcW w:w="0" w:type="auto"/>
            <w:tcBorders>
              <w:top w:val="nil"/>
              <w:left w:val="single" w:sz="4" w:space="0" w:color="FFFFFF"/>
              <w:bottom w:val="double" w:sz="6" w:space="0" w:color="16365C"/>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PARTIDO VERDE ECOLOGISTA DE MÉXICO(PVEM)</w:t>
            </w:r>
          </w:p>
        </w:tc>
        <w:tc>
          <w:tcPr>
            <w:tcW w:w="0" w:type="auto"/>
            <w:tcBorders>
              <w:top w:val="nil"/>
              <w:left w:val="nil"/>
              <w:bottom w:val="double" w:sz="6" w:space="0" w:color="16365C"/>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462,047.03</w:t>
            </w:r>
          </w:p>
        </w:tc>
        <w:tc>
          <w:tcPr>
            <w:tcW w:w="0" w:type="auto"/>
            <w:tcBorders>
              <w:top w:val="nil"/>
              <w:left w:val="nil"/>
              <w:bottom w:val="double" w:sz="6" w:space="0" w:color="16365C"/>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double" w:sz="6" w:space="0" w:color="16365C"/>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FF0000"/>
                <w:sz w:val="20"/>
                <w:szCs w:val="20"/>
                <w:lang w:eastAsia="es-MX"/>
              </w:rPr>
            </w:pPr>
            <w:r w:rsidRPr="00CB44A7">
              <w:rPr>
                <w:rFonts w:ascii="Arial" w:eastAsia="Times New Roman" w:hAnsi="Arial" w:cs="Arial"/>
                <w:color w:val="FF0000"/>
                <w:sz w:val="20"/>
                <w:szCs w:val="20"/>
                <w:lang w:eastAsia="es-MX"/>
              </w:rPr>
              <w:t> </w:t>
            </w:r>
          </w:p>
        </w:tc>
        <w:tc>
          <w:tcPr>
            <w:tcW w:w="0" w:type="auto"/>
            <w:tcBorders>
              <w:top w:val="nil"/>
              <w:left w:val="nil"/>
              <w:bottom w:val="double" w:sz="6" w:space="0" w:color="16365C"/>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462,047.03</w:t>
            </w:r>
          </w:p>
        </w:tc>
      </w:tr>
      <w:tr w:rsidR="00CF430D" w:rsidRPr="00CB44A7" w:rsidTr="00CF430D">
        <w:trPr>
          <w:trHeight w:val="345"/>
        </w:trPr>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6,076,119.68</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nil"/>
              <w:left w:val="nil"/>
              <w:bottom w:val="single" w:sz="8" w:space="0" w:color="366092"/>
              <w:right w:val="nil"/>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6,076,119.68</w:t>
            </w:r>
          </w:p>
        </w:tc>
      </w:tr>
    </w:tbl>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Pr>
        <w:sectPr w:rsidR="00CF430D" w:rsidRPr="00CB44A7" w:rsidSect="00EB7D5C">
          <w:type w:val="nextColumn"/>
          <w:pgSz w:w="12240" w:h="15840"/>
          <w:pgMar w:top="2835" w:right="1701" w:bottom="1418" w:left="1701" w:header="708" w:footer="708" w:gutter="0"/>
          <w:cols w:space="708"/>
          <w:docGrid w:linePitch="360"/>
        </w:sectPr>
      </w:pPr>
    </w:p>
    <w:p w:rsidR="00CF430D" w:rsidRPr="00CB44A7" w:rsidRDefault="00CF430D" w:rsidP="00CF430D">
      <w:pPr>
        <w:ind w:left="-142"/>
      </w:pPr>
    </w:p>
    <w:p w:rsidR="00CF430D" w:rsidRPr="00CB44A7" w:rsidRDefault="00CF430D" w:rsidP="00CF430D">
      <w:pPr>
        <w:ind w:left="-142"/>
        <w:rPr>
          <w:rFonts w:ascii="Arial" w:hAnsi="Arial" w:cs="Arial"/>
          <w:b/>
          <w:sz w:val="24"/>
          <w:szCs w:val="24"/>
        </w:rPr>
      </w:pPr>
      <w:r w:rsidRPr="00CB44A7">
        <w:rPr>
          <w:rFonts w:ascii="Arial" w:hAnsi="Arial" w:cs="Arial"/>
          <w:b/>
          <w:sz w:val="24"/>
          <w:szCs w:val="24"/>
        </w:rPr>
        <w:t>ANEXO 11.6</w:t>
      </w:r>
    </w:p>
    <w:p w:rsidR="00CF430D" w:rsidRPr="00CB44A7" w:rsidRDefault="00CF430D" w:rsidP="00CF430D">
      <w:pPr>
        <w:ind w:left="-142"/>
        <w:rPr>
          <w:rFonts w:ascii="Arial" w:hAnsi="Arial" w:cs="Arial"/>
          <w:b/>
          <w:sz w:val="24"/>
          <w:szCs w:val="24"/>
        </w:rPr>
      </w:pPr>
      <w:r w:rsidRPr="00CB44A7">
        <w:rPr>
          <w:rFonts w:ascii="Arial" w:hAnsi="Arial" w:cs="Arial"/>
          <w:b/>
          <w:sz w:val="24"/>
          <w:szCs w:val="24"/>
        </w:rPr>
        <w:t>CALENDARIO DE ENTREGA DE PRERROGATIVAS A PARTIDOS POLÍTICOS</w:t>
      </w:r>
    </w:p>
    <w:p w:rsidR="00CF430D" w:rsidRPr="00CB44A7" w:rsidRDefault="00CF430D" w:rsidP="00CF430D">
      <w:pPr>
        <w:ind w:left="-142"/>
      </w:pPr>
    </w:p>
    <w:p w:rsidR="00CF430D" w:rsidRPr="00CB44A7" w:rsidRDefault="003202E3" w:rsidP="00CF430D">
      <w:pPr>
        <w:ind w:left="-142"/>
      </w:pPr>
      <w:r w:rsidRPr="00CB44A7">
        <w:rPr>
          <w:noProof/>
        </w:rPr>
        <w:drawing>
          <wp:anchor distT="0" distB="0" distL="114300" distR="114300" simplePos="0" relativeHeight="251676672" behindDoc="1" locked="0" layoutInCell="1" allowOverlap="1" wp14:anchorId="2296BCCE">
            <wp:simplePos x="0" y="0"/>
            <wp:positionH relativeFrom="column">
              <wp:posOffset>-84455</wp:posOffset>
            </wp:positionH>
            <wp:positionV relativeFrom="paragraph">
              <wp:posOffset>-5080</wp:posOffset>
            </wp:positionV>
            <wp:extent cx="8783320" cy="2811145"/>
            <wp:effectExtent l="0" t="0" r="0" b="8255"/>
            <wp:wrapThrough wrapText="bothSides">
              <wp:wrapPolygon edited="0">
                <wp:start x="0" y="0"/>
                <wp:lineTo x="0" y="21517"/>
                <wp:lineTo x="21550" y="21517"/>
                <wp:lineTo x="21550"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783320" cy="2811145"/>
                    </a:xfrm>
                    <a:prstGeom prst="rect">
                      <a:avLst/>
                    </a:prstGeom>
                    <a:noFill/>
                    <a:ln>
                      <a:noFill/>
                    </a:ln>
                  </pic:spPr>
                </pic:pic>
              </a:graphicData>
            </a:graphic>
          </wp:anchor>
        </w:drawing>
      </w:r>
    </w:p>
    <w:p w:rsidR="00CF430D" w:rsidRPr="00CB44A7" w:rsidRDefault="00CF430D" w:rsidP="00CF430D">
      <w:pPr>
        <w:ind w:left="-142"/>
      </w:pPr>
    </w:p>
    <w:p w:rsidR="003202E3" w:rsidRPr="00CB44A7" w:rsidRDefault="003202E3" w:rsidP="00CF430D">
      <w:pPr>
        <w:ind w:left="-142"/>
        <w:sectPr w:rsidR="003202E3" w:rsidRPr="00CB44A7" w:rsidSect="00EB7D5C">
          <w:footerReference w:type="default" r:id="rId15"/>
          <w:type w:val="nextColumn"/>
          <w:pgSz w:w="15840" w:h="12240" w:orient="landscape"/>
          <w:pgMar w:top="2835" w:right="1701" w:bottom="1418" w:left="1701" w:header="708" w:footer="708" w:gutter="0"/>
          <w:cols w:space="708"/>
          <w:docGrid w:linePitch="360"/>
        </w:sectPr>
      </w:pPr>
    </w:p>
    <w:p w:rsidR="00CF430D" w:rsidRPr="00CB44A7" w:rsidRDefault="00CF430D" w:rsidP="00CF430D">
      <w:pPr>
        <w:tabs>
          <w:tab w:val="left" w:pos="2169"/>
        </w:tabs>
        <w:rPr>
          <w:rFonts w:ascii="Arial" w:hAnsi="Arial" w:cs="Arial"/>
          <w:b/>
          <w:bCs/>
          <w:sz w:val="24"/>
          <w:szCs w:val="24"/>
        </w:rPr>
      </w:pPr>
      <w:r w:rsidRPr="00CB44A7">
        <w:rPr>
          <w:rFonts w:ascii="Arial" w:hAnsi="Arial" w:cs="Arial"/>
          <w:b/>
          <w:bCs/>
          <w:sz w:val="24"/>
          <w:szCs w:val="24"/>
        </w:rPr>
        <w:lastRenderedPageBreak/>
        <w:t>ANEXO 11.7</w:t>
      </w:r>
    </w:p>
    <w:p w:rsidR="00CF430D" w:rsidRPr="00CB44A7" w:rsidRDefault="00CC43F1" w:rsidP="00CF430D">
      <w:pPr>
        <w:tabs>
          <w:tab w:val="left" w:pos="2169"/>
        </w:tabs>
        <w:rPr>
          <w:rFonts w:ascii="Arial" w:hAnsi="Arial" w:cs="Arial"/>
          <w:b/>
          <w:bCs/>
          <w:sz w:val="24"/>
          <w:szCs w:val="24"/>
        </w:rPr>
      </w:pPr>
      <w:r w:rsidRPr="00CB44A7">
        <w:rPr>
          <w:rFonts w:ascii="Arial" w:hAnsi="Arial" w:cs="Arial"/>
          <w:b/>
          <w:bCs/>
          <w:sz w:val="24"/>
          <w:szCs w:val="24"/>
        </w:rPr>
        <w:t>MONTOS ASIGNADOS A FIDEICOMISOS PÚBLICOS</w:t>
      </w:r>
    </w:p>
    <w:tbl>
      <w:tblPr>
        <w:tblW w:w="12994" w:type="dxa"/>
        <w:tblLayout w:type="fixed"/>
        <w:tblCellMar>
          <w:left w:w="70" w:type="dxa"/>
          <w:right w:w="70" w:type="dxa"/>
        </w:tblCellMar>
        <w:tblLook w:val="04A0" w:firstRow="1" w:lastRow="0" w:firstColumn="1" w:lastColumn="0" w:noHBand="0" w:noVBand="1"/>
      </w:tblPr>
      <w:tblGrid>
        <w:gridCol w:w="4248"/>
        <w:gridCol w:w="1417"/>
        <w:gridCol w:w="1418"/>
        <w:gridCol w:w="1559"/>
        <w:gridCol w:w="1559"/>
        <w:gridCol w:w="1589"/>
        <w:gridCol w:w="1204"/>
      </w:tblGrid>
      <w:tr w:rsidR="00CF430D" w:rsidRPr="00CB44A7" w:rsidTr="003202E3">
        <w:trPr>
          <w:trHeight w:val="450"/>
        </w:trPr>
        <w:tc>
          <w:tcPr>
            <w:tcW w:w="4248"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Nombre del Fideicomiso</w:t>
            </w:r>
          </w:p>
        </w:tc>
        <w:tc>
          <w:tcPr>
            <w:tcW w:w="1417"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Siglas o nombre corto</w:t>
            </w:r>
          </w:p>
        </w:tc>
        <w:tc>
          <w:tcPr>
            <w:tcW w:w="1418"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Fiduciario / Banco</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No. de Contrato</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Saldo al 31 </w:t>
            </w:r>
            <w:r w:rsidR="00831125" w:rsidRPr="00CB44A7">
              <w:rPr>
                <w:rFonts w:ascii="Arial" w:eastAsia="Times New Roman" w:hAnsi="Arial" w:cs="Arial"/>
                <w:b/>
                <w:bCs/>
                <w:color w:val="FFFFFF"/>
                <w:sz w:val="20"/>
                <w:szCs w:val="20"/>
                <w:lang w:eastAsia="es-MX"/>
              </w:rPr>
              <w:t>octubre</w:t>
            </w:r>
            <w:r w:rsidRPr="00CB44A7">
              <w:rPr>
                <w:rFonts w:ascii="Arial" w:eastAsia="Times New Roman" w:hAnsi="Arial" w:cs="Arial"/>
                <w:b/>
                <w:bCs/>
                <w:color w:val="FFFFFF"/>
                <w:sz w:val="20"/>
                <w:szCs w:val="20"/>
                <w:lang w:eastAsia="es-MX"/>
              </w:rPr>
              <w:t xml:space="preserve"> 2019</w:t>
            </w:r>
          </w:p>
        </w:tc>
        <w:tc>
          <w:tcPr>
            <w:tcW w:w="1589"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Monto Presupuestado 2020</w:t>
            </w:r>
          </w:p>
        </w:tc>
        <w:tc>
          <w:tcPr>
            <w:tcW w:w="1204"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CF430D" w:rsidRPr="00CB44A7" w:rsidRDefault="00CF430D" w:rsidP="00CF430D">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UBP en la que se presupuestó</w:t>
            </w:r>
          </w:p>
        </w:tc>
      </w:tr>
      <w:tr w:rsidR="00CF430D" w:rsidRPr="00CB44A7" w:rsidTr="003202E3">
        <w:trPr>
          <w:trHeight w:val="480"/>
        </w:trPr>
        <w:tc>
          <w:tcPr>
            <w:tcW w:w="4248"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417"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418"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58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c>
          <w:tcPr>
            <w:tcW w:w="1204"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Secretaría de Salud </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para la Construcción de la Infraestructura Hospitalaria del Estado de Yucatán</w:t>
            </w:r>
            <w:r w:rsidR="00EE25B4" w:rsidRPr="00CB44A7">
              <w:rPr>
                <w:rFonts w:ascii="Arial" w:eastAsia="Times New Roman" w:hAnsi="Arial" w:cs="Arial"/>
                <w:color w:val="000000"/>
                <w:sz w:val="20"/>
                <w:szCs w:val="20"/>
                <w:lang w:eastAsia="es-MX"/>
              </w:rPr>
              <w:t xml:space="preserve">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73745-9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151,079.68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para la Construcción del Hospital Regional de Alta Especialidad</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1929-7 </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941.81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para el Programa de Calidad, Equidad y Desarrollo en Salud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PROCEDES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73768-8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1,875,900.38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Obras Públicas</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3202E3">
            <w:pPr>
              <w:spacing w:before="240"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Yucateco para la Dignificación y Desarrollo Integral de los Trabajadores de la Construcción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FYDITRAC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Nacional Financiera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170875751100</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Fomento Económico</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Integral para el Desarrollo Económico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Nacional Financiera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80159</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27,280,685.27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3,564,996.00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20451 </w:t>
            </w:r>
            <w:r w:rsidR="00831125" w:rsidRPr="00CB44A7">
              <w:rPr>
                <w:rFonts w:ascii="Arial" w:eastAsia="Times New Roman" w:hAnsi="Arial" w:cs="Arial"/>
                <w:color w:val="000000"/>
                <w:sz w:val="20"/>
                <w:szCs w:val="20"/>
                <w:lang w:eastAsia="es-MX"/>
              </w:rPr>
              <w:t>y</w:t>
            </w:r>
            <w:r w:rsidRPr="00CB44A7">
              <w:rPr>
                <w:rFonts w:ascii="Arial" w:eastAsia="Times New Roman" w:hAnsi="Arial" w:cs="Arial"/>
                <w:color w:val="000000"/>
                <w:sz w:val="20"/>
                <w:szCs w:val="20"/>
                <w:lang w:eastAsia="es-MX"/>
              </w:rPr>
              <w:t xml:space="preserve"> 20736</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Proyecto Puesta en Marcha y Construcción de la Fase A de la Primera </w:t>
            </w:r>
            <w:r w:rsidRPr="00CB44A7">
              <w:rPr>
                <w:rFonts w:ascii="Arial" w:eastAsia="Times New Roman" w:hAnsi="Arial" w:cs="Arial"/>
                <w:color w:val="000000"/>
                <w:sz w:val="20"/>
                <w:szCs w:val="20"/>
                <w:lang w:eastAsia="es-MX"/>
              </w:rPr>
              <w:lastRenderedPageBreak/>
              <w:t>Etapa del Centro de Cargas Aeropuerto de Valladolid</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Santander</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2003626</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para la Consolidación y Fomento del Empleo Permanente del Estado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FONEMP</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Bancomer</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2028439516</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12,303,752.57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765"/>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Promoción y Fomento a las Empresas en el Estado de Yucatán</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FOPROFEY</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Banamex</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Acuerdo No. 34 del 22 de diciembre de 2003</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4,231,297.89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274,600,000.00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20453 </w:t>
            </w:r>
            <w:r w:rsidR="00831125" w:rsidRPr="00CB44A7">
              <w:rPr>
                <w:rFonts w:ascii="Arial" w:eastAsia="Times New Roman" w:hAnsi="Arial" w:cs="Arial"/>
                <w:color w:val="000000"/>
                <w:sz w:val="20"/>
                <w:szCs w:val="20"/>
                <w:lang w:eastAsia="es-MX"/>
              </w:rPr>
              <w:t>y</w:t>
            </w:r>
            <w:r w:rsidRPr="00CB44A7">
              <w:rPr>
                <w:rFonts w:ascii="Arial" w:eastAsia="Times New Roman" w:hAnsi="Arial" w:cs="Arial"/>
                <w:color w:val="000000"/>
                <w:sz w:val="20"/>
                <w:szCs w:val="20"/>
                <w:lang w:eastAsia="es-MX"/>
              </w:rPr>
              <w:t xml:space="preserve"> 20737</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Fomento Turístico</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de Administración e Inversión para la Promoción y Fomento al Desarrollo Turístico y Económico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FIPROTUY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73630-4</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18,898,184.27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48,508,828.00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14443</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General de Gobierno</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para la Administración del Fondo de Apoyo a Víctimas del Delito</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FFAVID</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6,747,835.84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Aportaciones para la Seguridad Pública</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FASP</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0263586367</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0263586376</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6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para la Atención de Emergencias y Desastres del Estado de Yucatán</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FAED</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Bancomer</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70369-4</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21,095,042.85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3,000,000.00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SGG-06399-AP</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Desarrollo Sustentable</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Fondo Metropolitano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FOMEY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Banobras</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FID-2143</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4,880,290.28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11446</w:t>
            </w:r>
          </w:p>
        </w:tc>
      </w:tr>
      <w:tr w:rsidR="00CF430D" w:rsidRPr="00CB44A7" w:rsidTr="003202E3">
        <w:trPr>
          <w:trHeight w:val="153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FIAMBIYUC</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FIAMBIYUC</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Financiera Nacional de Desarrollo Agropecuario Rural, Forestal y Pesquero</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6231014144</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6,314,193.15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3,500,000.00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20425</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Educación Pública</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 SEGEY</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Programa de Becas Nacionales para la Educación Superior de Manutención en Yucatán</w:t>
            </w:r>
            <w:r w:rsidR="00EE25B4" w:rsidRPr="00CB44A7">
              <w:rPr>
                <w:rFonts w:ascii="Arial" w:eastAsia="Times New Roman" w:hAnsi="Arial" w:cs="Arial"/>
                <w:color w:val="000000"/>
                <w:sz w:val="20"/>
                <w:szCs w:val="20"/>
                <w:lang w:eastAsia="es-MX"/>
              </w:rPr>
              <w:t xml:space="preserve">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Banamex</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17891-6</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Vivienda Magisterio</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Santander</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F/2112177</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 IDEY</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de Alto Rendimiento Deportivo de Yucatán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FARD</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100,000.00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Investigación, Innovación y Educación Superior</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Fideicomisos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Mixto CONACYT-Gobierno del Estado</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Nacional Financiera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1100/118/02 FONMIX29/08</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para Emprendedores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FONDEY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Scotia Bank</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1708768039</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1,000,000.00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18414</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Fondo Yucateco a la Innovación</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FYI</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5,000,000.00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18410</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Administración y Finanzas</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PROTEGO F/0002</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F/0002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PROTEGO F/0007</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F/0007 </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PROTEGO F/0019</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F/0019</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de Justicia Penal </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F/0173</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4,832,215.83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PROTEGO 0198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F/0198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PROTEGO F/0199</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F/0199</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15,182,465.24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Fideicomiso para el Desarrollo Regional del Sur Sureste 2050 </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FIDESUR</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Secretaría de Desarrollo Rural</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jc w:val="right"/>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765"/>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Fomento Agropecuario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FOFAY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Grupo Financiero Interacciones</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2373</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111,089,488.70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54,885,500.00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14930</w:t>
            </w:r>
          </w:p>
        </w:tc>
      </w:tr>
      <w:tr w:rsidR="00CF430D" w:rsidRPr="00CB44A7" w:rsidTr="003202E3">
        <w:trPr>
          <w:trHeight w:val="765"/>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Fondo de Apoyo a la Productividad Agropecuaria en el Estado de Yucatán</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FOPROYUC</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Banco de Crédito Rural Peninsular</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738023064</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20,427,258.75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TIENE</w:t>
            </w:r>
          </w:p>
        </w:tc>
      </w:tr>
      <w:tr w:rsidR="00CF430D" w:rsidRPr="00CB44A7" w:rsidTr="003202E3">
        <w:trPr>
          <w:trHeight w:val="765"/>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Crédito Agropecuario y Pesquera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FOCAPY</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Banco de Crédito Rural Peninsular</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633654690</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688,156.60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TIENE</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Fondo de </w:t>
            </w:r>
            <w:r w:rsidR="00831125" w:rsidRPr="00CB44A7">
              <w:rPr>
                <w:rFonts w:ascii="Arial" w:eastAsia="Times New Roman" w:hAnsi="Arial" w:cs="Arial"/>
                <w:color w:val="000000"/>
                <w:sz w:val="20"/>
                <w:szCs w:val="20"/>
                <w:lang w:eastAsia="es-MX"/>
              </w:rPr>
              <w:t>Microcréditos</w:t>
            </w:r>
            <w:r w:rsidRPr="00CB44A7">
              <w:rPr>
                <w:rFonts w:ascii="Arial" w:eastAsia="Times New Roman" w:hAnsi="Arial" w:cs="Arial"/>
                <w:color w:val="000000"/>
                <w:sz w:val="20"/>
                <w:szCs w:val="20"/>
                <w:lang w:eastAsia="es-MX"/>
              </w:rPr>
              <w:t xml:space="preserve"> del Estado de Yucatán </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FOMICY</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HSBC-Banorte</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282329369</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114,467.05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NO TIENE</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F430D" w:rsidRPr="00CB44A7" w:rsidTr="003202E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CF430D" w:rsidRPr="00CB44A7" w:rsidRDefault="00CF430D" w:rsidP="00CF430D">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Entes Autónomos</w:t>
            </w:r>
          </w:p>
        </w:tc>
        <w:tc>
          <w:tcPr>
            <w:tcW w:w="1417"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jc w:val="center"/>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CF430D" w:rsidRPr="00CB44A7" w:rsidRDefault="00CF430D" w:rsidP="00CF430D">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F430D" w:rsidRPr="00CB44A7" w:rsidTr="003202E3">
        <w:trPr>
          <w:trHeight w:val="153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de Becas Repetto Milán</w:t>
            </w:r>
          </w:p>
        </w:tc>
        <w:tc>
          <w:tcPr>
            <w:tcW w:w="1417"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Becas </w:t>
            </w:r>
            <w:r w:rsidR="00831125" w:rsidRPr="00CB44A7">
              <w:rPr>
                <w:rFonts w:ascii="Arial" w:eastAsia="Times New Roman" w:hAnsi="Arial" w:cs="Arial"/>
                <w:color w:val="000000"/>
                <w:sz w:val="20"/>
                <w:szCs w:val="20"/>
                <w:lang w:eastAsia="es-MX"/>
              </w:rPr>
              <w:t>Repetto</w:t>
            </w:r>
            <w:r w:rsidRPr="00CB44A7">
              <w:rPr>
                <w:rFonts w:ascii="Arial" w:eastAsia="Times New Roman" w:hAnsi="Arial" w:cs="Arial"/>
                <w:color w:val="000000"/>
                <w:sz w:val="20"/>
                <w:szCs w:val="20"/>
                <w:lang w:eastAsia="es-MX"/>
              </w:rPr>
              <w:t xml:space="preserve"> Milán</w:t>
            </w:r>
          </w:p>
        </w:tc>
        <w:tc>
          <w:tcPr>
            <w:tcW w:w="1418"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Santander</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2001393-1</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1,616,218.44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Está en el presupuesto del IBECEY y mensualmente transfieren el recurso a la UADY</w:t>
            </w:r>
          </w:p>
        </w:tc>
        <w:tc>
          <w:tcPr>
            <w:tcW w:w="1204"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1596708</w:t>
            </w:r>
          </w:p>
        </w:tc>
      </w:tr>
      <w:tr w:rsidR="00CF430D" w:rsidRPr="00CB44A7" w:rsidTr="003202E3">
        <w:trPr>
          <w:trHeight w:val="3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Fideicomiso de Participación Ciudadana</w:t>
            </w:r>
          </w:p>
        </w:tc>
        <w:tc>
          <w:tcPr>
            <w:tcW w:w="1417"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IEPAC</w:t>
            </w:r>
          </w:p>
        </w:tc>
        <w:tc>
          <w:tcPr>
            <w:tcW w:w="1418"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HSBC</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250309</w:t>
            </w:r>
          </w:p>
        </w:tc>
        <w:tc>
          <w:tcPr>
            <w:tcW w:w="1559" w:type="dxa"/>
            <w:tcBorders>
              <w:top w:val="nil"/>
              <w:left w:val="nil"/>
              <w:bottom w:val="single" w:sz="4" w:space="0" w:color="FFFFFF"/>
              <w:right w:val="single" w:sz="4" w:space="0" w:color="FFFFFF"/>
            </w:tcBorders>
            <w:shd w:val="clear" w:color="000000" w:fill="FFFFFF"/>
            <w:vAlign w:val="center"/>
            <w:hideMark/>
          </w:tcPr>
          <w:p w:rsidR="00CF430D" w:rsidRPr="00CB44A7" w:rsidRDefault="00EE25B4"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F430D" w:rsidRPr="00CB44A7">
              <w:rPr>
                <w:rFonts w:ascii="Arial" w:eastAsia="Times New Roman" w:hAnsi="Arial" w:cs="Arial"/>
                <w:color w:val="000000"/>
                <w:sz w:val="20"/>
                <w:szCs w:val="20"/>
                <w:lang w:eastAsia="es-MX"/>
              </w:rPr>
              <w:t xml:space="preserve">4,999,685.70 </w:t>
            </w:r>
          </w:p>
        </w:tc>
        <w:tc>
          <w:tcPr>
            <w:tcW w:w="1589"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N/A</w:t>
            </w:r>
          </w:p>
        </w:tc>
        <w:tc>
          <w:tcPr>
            <w:tcW w:w="1204" w:type="dxa"/>
            <w:tcBorders>
              <w:top w:val="nil"/>
              <w:left w:val="nil"/>
              <w:bottom w:val="single" w:sz="4" w:space="0" w:color="FFFFFF"/>
              <w:right w:val="single" w:sz="4" w:space="0" w:color="FFFFFF"/>
            </w:tcBorders>
            <w:shd w:val="clear" w:color="000000" w:fill="FFFFFF"/>
            <w:vAlign w:val="center"/>
            <w:hideMark/>
          </w:tcPr>
          <w:p w:rsidR="00CF430D" w:rsidRPr="00CB44A7" w:rsidRDefault="00CF430D" w:rsidP="00CF430D">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bl>
    <w:p w:rsidR="00FB0BE6" w:rsidRPr="00CB44A7" w:rsidRDefault="00FB0BE6">
      <w:pPr>
        <w:rPr>
          <w:rFonts w:ascii="Arial" w:hAnsi="Arial" w:cs="Arial"/>
          <w:sz w:val="24"/>
          <w:szCs w:val="24"/>
        </w:rPr>
        <w:sectPr w:rsidR="00FB0BE6" w:rsidRPr="00CB44A7" w:rsidSect="00EB7D5C">
          <w:type w:val="nextColumn"/>
          <w:pgSz w:w="15840" w:h="12240" w:orient="landscape"/>
          <w:pgMar w:top="2835" w:right="1701" w:bottom="1418" w:left="1701" w:header="709" w:footer="709" w:gutter="0"/>
          <w:cols w:space="708"/>
          <w:docGrid w:linePitch="360"/>
        </w:sectPr>
      </w:pPr>
    </w:p>
    <w:p w:rsidR="00CF430D" w:rsidRPr="00CB44A7" w:rsidRDefault="00CF430D">
      <w:pPr>
        <w:rPr>
          <w:rFonts w:ascii="Arial" w:hAnsi="Arial" w:cs="Arial"/>
          <w:b/>
          <w:sz w:val="24"/>
          <w:szCs w:val="24"/>
        </w:rPr>
      </w:pPr>
      <w:r w:rsidRPr="00CB44A7">
        <w:rPr>
          <w:rFonts w:ascii="Arial" w:hAnsi="Arial" w:cs="Arial"/>
          <w:b/>
          <w:sz w:val="24"/>
          <w:szCs w:val="24"/>
        </w:rPr>
        <w:lastRenderedPageBreak/>
        <w:t>ANEXO 12</w:t>
      </w:r>
    </w:p>
    <w:p w:rsidR="00CF430D" w:rsidRPr="00CB44A7" w:rsidRDefault="00CF430D" w:rsidP="00CF430D">
      <w:pPr>
        <w:jc w:val="both"/>
        <w:rPr>
          <w:rFonts w:ascii="Arial" w:hAnsi="Arial" w:cs="Arial"/>
          <w:b/>
          <w:sz w:val="24"/>
          <w:szCs w:val="24"/>
        </w:rPr>
      </w:pPr>
      <w:r w:rsidRPr="00CB44A7">
        <w:rPr>
          <w:rFonts w:ascii="Arial" w:hAnsi="Arial" w:cs="Arial"/>
          <w:b/>
          <w:sz w:val="24"/>
          <w:szCs w:val="24"/>
        </w:rPr>
        <w:t>TRANSFERENCIAS DEL SEGURO POPULAR O PROTECCIÓN SOCIAL EN SALUD</w:t>
      </w:r>
    </w:p>
    <w:p w:rsidR="00CF430D" w:rsidRPr="00CB44A7" w:rsidRDefault="00CF430D">
      <w:r w:rsidRPr="00CB44A7">
        <w:rPr>
          <w:rFonts w:ascii="Arial" w:hAnsi="Arial" w:cs="Arial"/>
          <w:noProof/>
        </w:rPr>
        <w:drawing>
          <wp:inline distT="0" distB="0" distL="0" distR="0">
            <wp:extent cx="5609230" cy="451263"/>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4081" cy="454871"/>
                    </a:xfrm>
                    <a:prstGeom prst="rect">
                      <a:avLst/>
                    </a:prstGeom>
                    <a:noFill/>
                    <a:ln>
                      <a:noFill/>
                    </a:ln>
                  </pic:spPr>
                </pic:pic>
              </a:graphicData>
            </a:graphic>
          </wp:inline>
        </w:drawing>
      </w:r>
    </w:p>
    <w:p w:rsidR="00CF430D" w:rsidRPr="00CB44A7" w:rsidRDefault="00CF430D">
      <w:pPr>
        <w:rPr>
          <w:rFonts w:ascii="Arial" w:hAnsi="Arial" w:cs="Arial"/>
        </w:rPr>
      </w:pPr>
    </w:p>
    <w:p w:rsidR="00CF430D" w:rsidRPr="00CB44A7" w:rsidRDefault="00CF430D"/>
    <w:p w:rsidR="00CF430D" w:rsidRPr="00CB44A7" w:rsidRDefault="00CF430D"/>
    <w:p w:rsidR="00CF430D" w:rsidRPr="00CB44A7" w:rsidRDefault="00CF430D"/>
    <w:p w:rsidR="003202E3" w:rsidRPr="00CB44A7" w:rsidRDefault="003202E3" w:rsidP="00CF430D">
      <w:pPr>
        <w:spacing w:after="0" w:line="240" w:lineRule="auto"/>
        <w:rPr>
          <w:rFonts w:ascii="Arial" w:eastAsia="Times New Roman" w:hAnsi="Arial" w:cs="Arial"/>
          <w:b/>
          <w:bCs/>
          <w:color w:val="000000"/>
          <w:sz w:val="24"/>
          <w:szCs w:val="24"/>
          <w:lang w:eastAsia="es-MX"/>
        </w:rPr>
        <w:sectPr w:rsidR="003202E3" w:rsidRPr="00CB44A7" w:rsidSect="003202E3">
          <w:footerReference w:type="default" r:id="rId17"/>
          <w:pgSz w:w="12240" w:h="15840"/>
          <w:pgMar w:top="2835" w:right="1701" w:bottom="1418" w:left="1701" w:header="709" w:footer="709" w:gutter="0"/>
          <w:cols w:space="708"/>
          <w:docGrid w:linePitch="360"/>
        </w:sectPr>
      </w:pPr>
    </w:p>
    <w:p w:rsidR="00CF430D" w:rsidRPr="00CB44A7" w:rsidRDefault="00CF430D" w:rsidP="00CF430D">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13</w:t>
      </w:r>
    </w:p>
    <w:p w:rsidR="00CF430D" w:rsidRPr="00CB44A7" w:rsidRDefault="00CF430D" w:rsidP="00CF430D">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PRESUPUESTO ASIGNADO A GASTOS DE COMUNICACIÓN SOCIAL</w:t>
      </w:r>
    </w:p>
    <w:p w:rsidR="003202E3" w:rsidRPr="00CB44A7" w:rsidRDefault="003202E3" w:rsidP="00CF430D">
      <w:pPr>
        <w:spacing w:after="0" w:line="240" w:lineRule="auto"/>
        <w:rPr>
          <w:rFonts w:ascii="Arial" w:eastAsia="Times New Roman" w:hAnsi="Arial" w:cs="Arial"/>
          <w:b/>
          <w:bCs/>
          <w:color w:val="000000"/>
          <w:sz w:val="24"/>
          <w:szCs w:val="24"/>
          <w:lang w:eastAsia="es-MX"/>
        </w:rPr>
      </w:pPr>
    </w:p>
    <w:p w:rsidR="00CF430D" w:rsidRPr="00CB44A7" w:rsidRDefault="00CF430D">
      <w:r w:rsidRPr="00CB44A7">
        <w:rPr>
          <w:noProof/>
        </w:rPr>
        <w:drawing>
          <wp:inline distT="0" distB="0" distL="0" distR="0">
            <wp:extent cx="5460272" cy="783772"/>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98423" cy="789248"/>
                    </a:xfrm>
                    <a:prstGeom prst="rect">
                      <a:avLst/>
                    </a:prstGeom>
                    <a:noFill/>
                    <a:ln>
                      <a:noFill/>
                    </a:ln>
                  </pic:spPr>
                </pic:pic>
              </a:graphicData>
            </a:graphic>
          </wp:inline>
        </w:drawing>
      </w:r>
    </w:p>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p w:rsidR="00CF430D" w:rsidRPr="00CB44A7" w:rsidRDefault="00CF430D" w:rsidP="00CF430D">
      <w:pPr>
        <w:spacing w:after="0" w:line="240" w:lineRule="auto"/>
        <w:rPr>
          <w:rFonts w:ascii="Arial" w:eastAsia="Times New Roman" w:hAnsi="Arial" w:cs="Arial"/>
          <w:b/>
          <w:bCs/>
          <w:color w:val="FFFFFF"/>
          <w:sz w:val="20"/>
          <w:szCs w:val="20"/>
          <w:lang w:eastAsia="es-MX"/>
        </w:rPr>
        <w:sectPr w:rsidR="00CF430D" w:rsidRPr="00CB44A7" w:rsidSect="003202E3">
          <w:footerReference w:type="default" r:id="rId19"/>
          <w:pgSz w:w="12240" w:h="15840"/>
          <w:pgMar w:top="2835" w:right="1701" w:bottom="1418" w:left="1701" w:header="709" w:footer="709" w:gutter="0"/>
          <w:cols w:space="708"/>
          <w:docGrid w:linePitch="360"/>
        </w:sectPr>
      </w:pPr>
    </w:p>
    <w:tbl>
      <w:tblPr>
        <w:tblW w:w="14029" w:type="dxa"/>
        <w:jc w:val="center"/>
        <w:tblLayout w:type="fixed"/>
        <w:tblCellMar>
          <w:left w:w="70" w:type="dxa"/>
          <w:right w:w="70" w:type="dxa"/>
        </w:tblCellMar>
        <w:tblLook w:val="04A0" w:firstRow="1" w:lastRow="0" w:firstColumn="1" w:lastColumn="0" w:noHBand="0" w:noVBand="1"/>
      </w:tblPr>
      <w:tblGrid>
        <w:gridCol w:w="674"/>
        <w:gridCol w:w="1589"/>
        <w:gridCol w:w="1985"/>
        <w:gridCol w:w="1559"/>
        <w:gridCol w:w="1559"/>
        <w:gridCol w:w="1985"/>
        <w:gridCol w:w="1701"/>
        <w:gridCol w:w="1276"/>
        <w:gridCol w:w="1701"/>
      </w:tblGrid>
      <w:tr w:rsidR="00CF430D" w:rsidRPr="00CB44A7" w:rsidTr="004F291D">
        <w:trPr>
          <w:trHeight w:val="446"/>
          <w:jc w:val="center"/>
        </w:trPr>
        <w:tc>
          <w:tcPr>
            <w:tcW w:w="14029" w:type="dxa"/>
            <w:gridSpan w:val="9"/>
            <w:tcBorders>
              <w:top w:val="single" w:sz="4" w:space="0" w:color="FFFFFF"/>
              <w:left w:val="single" w:sz="4" w:space="0" w:color="FFFFFF"/>
              <w:bottom w:val="single" w:sz="4" w:space="0" w:color="FFFFFF"/>
              <w:right w:val="single" w:sz="4" w:space="0" w:color="FFFFFF"/>
            </w:tcBorders>
            <w:shd w:val="clear" w:color="auto" w:fill="auto"/>
            <w:noWrap/>
            <w:vAlign w:val="center"/>
          </w:tcPr>
          <w:p w:rsidR="00CF430D" w:rsidRPr="00CB44A7" w:rsidRDefault="00CF430D" w:rsidP="00CC43F1">
            <w:pPr>
              <w:spacing w:after="0" w:line="240" w:lineRule="auto"/>
              <w:rPr>
                <w:rFonts w:ascii="Arial" w:eastAsia="Times New Roman" w:hAnsi="Arial" w:cs="Arial"/>
                <w:b/>
                <w:bCs/>
                <w:color w:val="FFFFFF"/>
                <w:sz w:val="24"/>
                <w:szCs w:val="24"/>
                <w:lang w:eastAsia="es-MX"/>
              </w:rPr>
            </w:pPr>
            <w:r w:rsidRPr="00CB44A7">
              <w:rPr>
                <w:rFonts w:ascii="Arial" w:eastAsia="Times New Roman" w:hAnsi="Arial" w:cs="Arial"/>
                <w:b/>
                <w:bCs/>
                <w:sz w:val="24"/>
                <w:szCs w:val="24"/>
                <w:lang w:eastAsia="es-MX"/>
              </w:rPr>
              <w:lastRenderedPageBreak/>
              <w:t>ANEXO 14. GASTOS OBLIGATORIOS, EROGACIONES Y COMPROMISOS PLURIANUALES</w:t>
            </w:r>
          </w:p>
        </w:tc>
      </w:tr>
      <w:tr w:rsidR="00E83167" w:rsidRPr="00CB44A7" w:rsidTr="004F291D">
        <w:trPr>
          <w:trHeight w:val="446"/>
          <w:jc w:val="center"/>
        </w:trPr>
        <w:tc>
          <w:tcPr>
            <w:tcW w:w="4248" w:type="dxa"/>
            <w:gridSpan w:val="3"/>
            <w:tcBorders>
              <w:top w:val="single" w:sz="4" w:space="0" w:color="FFFFFF"/>
              <w:left w:val="single" w:sz="4" w:space="0" w:color="FFFFFF"/>
              <w:bottom w:val="single" w:sz="4" w:space="0" w:color="FFFFFF"/>
              <w:right w:val="single" w:sz="4" w:space="0" w:color="FFFFFF"/>
            </w:tcBorders>
            <w:shd w:val="clear" w:color="000000" w:fill="16365C"/>
            <w:noWrap/>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Identificación del Procedimiento de contratación</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Presupuesto</w:t>
            </w:r>
            <w:r w:rsidR="00EE25B4" w:rsidRPr="00CB44A7">
              <w:rPr>
                <w:rFonts w:ascii="Arial" w:eastAsia="Times New Roman" w:hAnsi="Arial" w:cs="Arial"/>
                <w:b/>
                <w:bCs/>
                <w:color w:val="FFFFFF"/>
                <w:sz w:val="16"/>
                <w:szCs w:val="16"/>
                <w:lang w:eastAsia="es-MX"/>
              </w:rPr>
              <w:t xml:space="preserve"> </w:t>
            </w:r>
            <w:r w:rsidRPr="00CB44A7">
              <w:rPr>
                <w:rFonts w:ascii="Arial" w:eastAsia="Times New Roman" w:hAnsi="Arial" w:cs="Arial"/>
                <w:b/>
                <w:bCs/>
                <w:color w:val="FFFFFF"/>
                <w:sz w:val="16"/>
                <w:szCs w:val="16"/>
                <w:lang w:eastAsia="es-MX"/>
              </w:rPr>
              <w:t>año 2019</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Presupuesto año 2020</w:t>
            </w:r>
          </w:p>
        </w:tc>
        <w:tc>
          <w:tcPr>
            <w:tcW w:w="1985" w:type="dxa"/>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 </w:t>
            </w:r>
          </w:p>
        </w:tc>
        <w:tc>
          <w:tcPr>
            <w:tcW w:w="1701" w:type="dxa"/>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 </w:t>
            </w:r>
          </w:p>
        </w:tc>
        <w:tc>
          <w:tcPr>
            <w:tcW w:w="1276" w:type="dxa"/>
            <w:tcBorders>
              <w:top w:val="single" w:sz="4" w:space="0" w:color="FFFFFF"/>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 </w:t>
            </w:r>
          </w:p>
        </w:tc>
        <w:tc>
          <w:tcPr>
            <w:tcW w:w="1701" w:type="dxa"/>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MULTIANUAL</w:t>
            </w:r>
          </w:p>
        </w:tc>
      </w:tr>
      <w:tr w:rsidR="00E83167" w:rsidRPr="00CB44A7" w:rsidTr="004F291D">
        <w:trPr>
          <w:trHeight w:val="475"/>
          <w:jc w:val="center"/>
        </w:trPr>
        <w:tc>
          <w:tcPr>
            <w:tcW w:w="674" w:type="dxa"/>
            <w:tcBorders>
              <w:top w:val="nil"/>
              <w:left w:val="single" w:sz="4" w:space="0" w:color="FFFFFF"/>
              <w:bottom w:val="single" w:sz="4" w:space="0" w:color="FFFFFF"/>
              <w:right w:val="single" w:sz="4" w:space="0" w:color="FFFFFF"/>
            </w:tcBorders>
            <w:shd w:val="clear" w:color="000000" w:fill="16365C"/>
            <w:noWrap/>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Clave</w:t>
            </w:r>
          </w:p>
        </w:tc>
        <w:tc>
          <w:tcPr>
            <w:tcW w:w="1589" w:type="dxa"/>
            <w:tcBorders>
              <w:top w:val="nil"/>
              <w:left w:val="nil"/>
              <w:bottom w:val="single" w:sz="4" w:space="0" w:color="FFFFFF"/>
              <w:right w:val="single" w:sz="4" w:space="0" w:color="FFFFFF"/>
            </w:tcBorders>
            <w:shd w:val="clear" w:color="000000" w:fill="16365C"/>
            <w:noWrap/>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 xml:space="preserve">Nombre </w:t>
            </w:r>
          </w:p>
        </w:tc>
        <w:tc>
          <w:tcPr>
            <w:tcW w:w="1985" w:type="dxa"/>
            <w:tcBorders>
              <w:top w:val="nil"/>
              <w:left w:val="nil"/>
              <w:bottom w:val="single" w:sz="4" w:space="0" w:color="FFFFFF"/>
              <w:right w:val="single" w:sz="4" w:space="0" w:color="FFFFFF"/>
            </w:tcBorders>
            <w:shd w:val="clear" w:color="000000" w:fill="16365C"/>
            <w:noWrap/>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Descripción</w:t>
            </w: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16"/>
                <w:szCs w:val="16"/>
                <w:lang w:eastAsia="es-MX"/>
              </w:rPr>
            </w:pP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16"/>
                <w:szCs w:val="16"/>
                <w:lang w:eastAsia="es-MX"/>
              </w:rPr>
            </w:pPr>
          </w:p>
        </w:tc>
        <w:tc>
          <w:tcPr>
            <w:tcW w:w="1985" w:type="dxa"/>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2021</w:t>
            </w:r>
          </w:p>
        </w:tc>
        <w:tc>
          <w:tcPr>
            <w:tcW w:w="1701" w:type="dxa"/>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2022</w:t>
            </w:r>
          </w:p>
        </w:tc>
        <w:tc>
          <w:tcPr>
            <w:tcW w:w="1276" w:type="dxa"/>
            <w:tcBorders>
              <w:top w:val="nil"/>
              <w:left w:val="nil"/>
              <w:bottom w:val="single" w:sz="4" w:space="0" w:color="FFFFFF"/>
              <w:right w:val="single" w:sz="4" w:space="0" w:color="FFFFFF"/>
            </w:tcBorders>
            <w:shd w:val="clear" w:color="000000" w:fill="16365C"/>
            <w:vAlign w:val="center"/>
            <w:hideMark/>
          </w:tcPr>
          <w:p w:rsidR="00CF430D" w:rsidRPr="00CB44A7" w:rsidRDefault="00CF430D" w:rsidP="00CF430D">
            <w:pPr>
              <w:spacing w:after="0" w:line="240" w:lineRule="auto"/>
              <w:jc w:val="center"/>
              <w:rPr>
                <w:rFonts w:ascii="Arial" w:eastAsia="Times New Roman" w:hAnsi="Arial" w:cs="Arial"/>
                <w:b/>
                <w:bCs/>
                <w:color w:val="FFFFFF"/>
                <w:sz w:val="16"/>
                <w:szCs w:val="16"/>
                <w:lang w:eastAsia="es-MX"/>
              </w:rPr>
            </w:pPr>
            <w:r w:rsidRPr="00CB44A7">
              <w:rPr>
                <w:rFonts w:ascii="Arial" w:eastAsia="Times New Roman" w:hAnsi="Arial" w:cs="Arial"/>
                <w:b/>
                <w:bCs/>
                <w:color w:val="FFFFFF"/>
                <w:sz w:val="16"/>
                <w:szCs w:val="16"/>
                <w:lang w:eastAsia="es-MX"/>
              </w:rPr>
              <w:t>2023</w:t>
            </w:r>
          </w:p>
        </w:tc>
        <w:tc>
          <w:tcPr>
            <w:tcW w:w="1701" w:type="dxa"/>
            <w:vMerge/>
            <w:tcBorders>
              <w:top w:val="single" w:sz="4" w:space="0" w:color="FFFFFF"/>
              <w:left w:val="single" w:sz="4" w:space="0" w:color="FFFFFF"/>
              <w:bottom w:val="single" w:sz="4" w:space="0" w:color="FFFFFF"/>
              <w:right w:val="single" w:sz="4" w:space="0" w:color="FFFFFF"/>
            </w:tcBorders>
            <w:vAlign w:val="center"/>
            <w:hideMark/>
          </w:tcPr>
          <w:p w:rsidR="00CF430D" w:rsidRPr="00CB44A7" w:rsidRDefault="00CF430D" w:rsidP="00CF430D">
            <w:pPr>
              <w:spacing w:after="0" w:line="240" w:lineRule="auto"/>
              <w:rPr>
                <w:rFonts w:ascii="Arial" w:eastAsia="Times New Roman" w:hAnsi="Arial" w:cs="Arial"/>
                <w:b/>
                <w:bCs/>
                <w:color w:val="FFFFFF"/>
                <w:sz w:val="16"/>
                <w:szCs w:val="16"/>
                <w:lang w:eastAsia="es-MX"/>
              </w:rPr>
            </w:pPr>
          </w:p>
        </w:tc>
      </w:tr>
      <w:tr w:rsidR="00E83167" w:rsidRPr="00CB44A7" w:rsidTr="004F291D">
        <w:trPr>
          <w:trHeight w:val="1160"/>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 -DPT-01-2018-Arrendamiento de vehículos de transporte y carga</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Contratación del arrendamiento a precios fijos de vehículos nuevos de transporte y carga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831125" w:rsidRPr="00CB44A7">
              <w:rPr>
                <w:rFonts w:ascii="Arial" w:eastAsia="Times New Roman" w:hAnsi="Arial" w:cs="Arial"/>
                <w:color w:val="000000"/>
                <w:sz w:val="16"/>
                <w:szCs w:val="16"/>
                <w:lang w:eastAsia="es-MX"/>
              </w:rPr>
              <w:t>$ 7,533,408.84</w:t>
            </w:r>
            <w:r w:rsidRPr="00CB44A7">
              <w:rPr>
                <w:rFonts w:ascii="Arial" w:eastAsia="Times New Roman" w:hAnsi="Arial" w:cs="Arial"/>
                <w:color w:val="000000"/>
                <w:sz w:val="16"/>
                <w:szCs w:val="16"/>
                <w:lang w:eastAsia="es-MX"/>
              </w:rPr>
              <w:t xml:space="preserve">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831125" w:rsidRPr="00CB44A7">
              <w:rPr>
                <w:rFonts w:ascii="Arial" w:eastAsia="Times New Roman" w:hAnsi="Arial" w:cs="Arial"/>
                <w:color w:val="000000"/>
                <w:sz w:val="16"/>
                <w:szCs w:val="16"/>
                <w:lang w:eastAsia="es-MX"/>
              </w:rPr>
              <w:t>$ 7,533,408.84</w:t>
            </w:r>
            <w:r w:rsidRPr="00CB44A7">
              <w:rPr>
                <w:rFonts w:ascii="Arial" w:eastAsia="Times New Roman" w:hAnsi="Arial" w:cs="Arial"/>
                <w:color w:val="000000"/>
                <w:sz w:val="16"/>
                <w:szCs w:val="16"/>
                <w:lang w:eastAsia="es-MX"/>
              </w:rPr>
              <w:t xml:space="preserve">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36 meses contados a partir de la entrega del vehículo</w:t>
            </w:r>
          </w:p>
        </w:tc>
      </w:tr>
      <w:tr w:rsidR="00E83167" w:rsidRPr="00CB44A7" w:rsidTr="004F291D">
        <w:trPr>
          <w:trHeight w:val="1621"/>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SAF-SA-Arrendamiento de vehículos de transporte, carga y maquinaria 01-2019</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Contratación del arrendamiento a precio/factor fijo mensual de vehículos nuevos de transporte, carga y maquinaria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34,938,550.67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$ 59,894,658.29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36 meses contados a partir de la entrega del vehículo</w:t>
            </w:r>
          </w:p>
        </w:tc>
      </w:tr>
      <w:tr w:rsidR="00E83167" w:rsidRPr="00CB44A7" w:rsidTr="004F291D">
        <w:trPr>
          <w:trHeight w:val="2424"/>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831125"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w:t>
            </w:r>
            <w:r w:rsidR="00CF430D" w:rsidRPr="00CB44A7">
              <w:rPr>
                <w:rFonts w:ascii="Arial" w:eastAsia="Times New Roman" w:hAnsi="Arial" w:cs="Arial"/>
                <w:color w:val="000000"/>
                <w:sz w:val="16"/>
                <w:szCs w:val="16"/>
                <w:lang w:eastAsia="es-MX"/>
              </w:rPr>
              <w:t xml:space="preserve"> Pública No. SAF-SA- Arrendamiento de equipos y artículos de cómputo 01-2019</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Arrendamiento de equipos y artículos de cómputo para las diversas Dependencias y/o Entidades que conforman el Poder Ejecutivo del Gobierno del Estado de Yucatán.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831125" w:rsidRPr="00CB44A7">
              <w:rPr>
                <w:rFonts w:ascii="Arial" w:eastAsia="Times New Roman" w:hAnsi="Arial" w:cs="Arial"/>
                <w:color w:val="000000"/>
                <w:sz w:val="16"/>
                <w:szCs w:val="16"/>
                <w:lang w:eastAsia="es-MX"/>
              </w:rPr>
              <w:t>$ 5,115,992.59</w:t>
            </w:r>
            <w:r w:rsidRPr="00CB44A7">
              <w:rPr>
                <w:rFonts w:ascii="Arial" w:eastAsia="Times New Roman" w:hAnsi="Arial" w:cs="Arial"/>
                <w:color w:val="000000"/>
                <w:sz w:val="16"/>
                <w:szCs w:val="16"/>
                <w:lang w:eastAsia="es-MX"/>
              </w:rPr>
              <w:t xml:space="preserve">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$ 15,347,977.77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36 meses contados a partir de la entrega de los equipos</w:t>
            </w:r>
          </w:p>
        </w:tc>
      </w:tr>
      <w:tr w:rsidR="00E83167" w:rsidRPr="00CB44A7" w:rsidTr="004F291D">
        <w:trPr>
          <w:trHeight w:val="1026"/>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SAF-Combustible-01-2018</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Suministro de combustible a vehículos institucionales y particulares al servicio del Poder Ejecutivo del Gobierno del Estado de Yucatán</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80,620,554.40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$ 80,620,554.40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4 de enero de 2019 al 31 de diciembre de 2020</w:t>
            </w:r>
          </w:p>
        </w:tc>
      </w:tr>
      <w:tr w:rsidR="00E83167" w:rsidRPr="00CB44A7" w:rsidTr="004F291D">
        <w:trPr>
          <w:trHeight w:val="1041"/>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lastRenderedPageBreak/>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SAF-Combustible-01-2019</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Suministro de combustible a vehículos institucionales y particulares al servicio del Poder Ejecutivo del Gobierno del Estado de Yucatán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20,406,880.00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$20,406,880.00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17 de enero de 2019 al 31 de diciembre de 2020</w:t>
            </w:r>
          </w:p>
        </w:tc>
      </w:tr>
      <w:tr w:rsidR="00E83167" w:rsidRPr="00CB44A7" w:rsidTr="004F291D">
        <w:trPr>
          <w:trHeight w:val="788"/>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SAF-Plataforma Tecnológica-01-2019</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Servicio de Plataforma Tecnológica Integral</w:t>
            </w:r>
            <w:r w:rsidR="004F291D"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Administrativa</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60,000,000.00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$ 76,320,000.00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$ 69,120,000.00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$34,560,000.00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36 meses a partir del 3 de junio de 2019 </w:t>
            </w:r>
          </w:p>
        </w:tc>
      </w:tr>
      <w:tr w:rsidR="00E83167" w:rsidRPr="00CB44A7" w:rsidTr="004F291D">
        <w:trPr>
          <w:trHeight w:val="907"/>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SAF-Copiado y escaneo-01-2019</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Servicio de copiado y escaneo para las diversas áreas del Poder Ejecutivo del Gobierno del Estado de Yucatán</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831125" w:rsidRPr="00CB44A7">
              <w:rPr>
                <w:rFonts w:ascii="Arial" w:eastAsia="Times New Roman" w:hAnsi="Arial" w:cs="Arial"/>
                <w:color w:val="000000"/>
                <w:sz w:val="16"/>
                <w:szCs w:val="16"/>
                <w:lang w:eastAsia="es-MX"/>
              </w:rPr>
              <w:t>$ 9,503,824.43</w:t>
            </w:r>
            <w:r w:rsidRPr="00CB44A7">
              <w:rPr>
                <w:rFonts w:ascii="Arial" w:eastAsia="Times New Roman" w:hAnsi="Arial" w:cs="Arial"/>
                <w:color w:val="000000"/>
                <w:sz w:val="16"/>
                <w:szCs w:val="16"/>
                <w:lang w:eastAsia="es-MX"/>
              </w:rPr>
              <w:t xml:space="preserve">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$ 10,367,808.47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O6 de febrero de 2019 al 31 de diciembre de 2019</w:t>
            </w:r>
          </w:p>
        </w:tc>
      </w:tr>
      <w:tr w:rsidR="00E83167" w:rsidRPr="00CB44A7" w:rsidTr="004F291D">
        <w:trPr>
          <w:trHeight w:val="609"/>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LIC-GEY-SSP-004/2019 Arrendamiento de aeronave de ala rotativa (helicóptero)</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Arrendamiento de Aeronave de ala rotativa (helicóptero)</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13,860,000.00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$ 55,440,000.00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$ 55,440,000.00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$55,440,000.00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EE25B4"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F430D" w:rsidRPr="00CB44A7">
              <w:rPr>
                <w:rFonts w:ascii="Arial" w:eastAsia="Times New Roman" w:hAnsi="Arial" w:cs="Arial"/>
                <w:color w:val="000000"/>
                <w:sz w:val="16"/>
                <w:szCs w:val="16"/>
                <w:lang w:eastAsia="es-MX"/>
              </w:rPr>
              <w:t xml:space="preserve">55,440,000.00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50 </w:t>
            </w:r>
            <w:r w:rsidR="00831125" w:rsidRPr="00CB44A7">
              <w:rPr>
                <w:rFonts w:ascii="Arial" w:eastAsia="Times New Roman" w:hAnsi="Arial" w:cs="Arial"/>
                <w:b/>
                <w:bCs/>
                <w:color w:val="000000"/>
                <w:sz w:val="16"/>
                <w:szCs w:val="16"/>
                <w:lang w:eastAsia="es-MX"/>
              </w:rPr>
              <w:t>meses</w:t>
            </w:r>
            <w:r w:rsidRPr="00CB44A7">
              <w:rPr>
                <w:rFonts w:ascii="Arial" w:eastAsia="Times New Roman" w:hAnsi="Arial" w:cs="Arial"/>
                <w:b/>
                <w:bCs/>
                <w:color w:val="000000"/>
                <w:sz w:val="16"/>
                <w:szCs w:val="16"/>
                <w:lang w:eastAsia="es-MX"/>
              </w:rPr>
              <w:t xml:space="preserve"> partir de junio de 2019</w:t>
            </w:r>
          </w:p>
        </w:tc>
      </w:tr>
      <w:tr w:rsidR="00E83167" w:rsidRPr="00CB44A7" w:rsidTr="004F291D">
        <w:trPr>
          <w:trHeight w:val="996"/>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Licitación Pública No. SAF-Arrendamiento de cajeros digitales-01-2019</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Arrendamiento de Cajeros Digitales</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831125" w:rsidRPr="00CB44A7">
              <w:rPr>
                <w:rFonts w:ascii="Arial" w:eastAsia="Times New Roman" w:hAnsi="Arial" w:cs="Arial"/>
                <w:color w:val="000000"/>
                <w:sz w:val="16"/>
                <w:szCs w:val="16"/>
                <w:lang w:eastAsia="es-MX"/>
              </w:rPr>
              <w:t>$ 624,660.00</w:t>
            </w:r>
            <w:r w:rsidRPr="00CB44A7">
              <w:rPr>
                <w:rFonts w:ascii="Arial" w:eastAsia="Times New Roman" w:hAnsi="Arial" w:cs="Arial"/>
                <w:color w:val="000000"/>
                <w:sz w:val="16"/>
                <w:szCs w:val="16"/>
                <w:lang w:eastAsia="es-MX"/>
              </w:rPr>
              <w:t xml:space="preserve">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$ 7,495,920.00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$ 7,495,920.00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25 de meses a partir de 1 de diciembre2019 a 31 de diciembre 2021</w:t>
            </w:r>
          </w:p>
        </w:tc>
      </w:tr>
      <w:tr w:rsidR="00E83167" w:rsidRPr="00CB44A7" w:rsidTr="004F291D">
        <w:trPr>
          <w:trHeight w:val="1026"/>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Autorizado aún no contratado</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Servicio para operación de sistema integral para el transporte público.</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21,000,000.00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$ 29,000,000.00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$ 27,500,000.00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$27,500,000.00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36 meses a partir de diciembre 2019 a 31 de</w:t>
            </w:r>
            <w:r w:rsidR="00EE25B4" w:rsidRPr="00CB44A7">
              <w:rPr>
                <w:rFonts w:ascii="Arial" w:eastAsia="Times New Roman" w:hAnsi="Arial" w:cs="Arial"/>
                <w:b/>
                <w:bCs/>
                <w:color w:val="000000"/>
                <w:sz w:val="16"/>
                <w:szCs w:val="16"/>
                <w:lang w:eastAsia="es-MX"/>
              </w:rPr>
              <w:t xml:space="preserve"> </w:t>
            </w:r>
            <w:r w:rsidRPr="00CB44A7">
              <w:rPr>
                <w:rFonts w:ascii="Arial" w:eastAsia="Times New Roman" w:hAnsi="Arial" w:cs="Arial"/>
                <w:b/>
                <w:bCs/>
                <w:color w:val="000000"/>
                <w:sz w:val="16"/>
                <w:szCs w:val="16"/>
                <w:lang w:eastAsia="es-MX"/>
              </w:rPr>
              <w:t>diciembre 2022</w:t>
            </w:r>
          </w:p>
        </w:tc>
      </w:tr>
      <w:tr w:rsidR="00E83167" w:rsidRPr="00CB44A7" w:rsidTr="004F291D">
        <w:trPr>
          <w:trHeight w:val="1115"/>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Autorizado aún no contratado</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Arrendamiento de vehículos automotores de transporte terrestre con accesorios policiacos</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559"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$ 40,874,786.82 </w:t>
            </w:r>
          </w:p>
        </w:tc>
        <w:tc>
          <w:tcPr>
            <w:tcW w:w="1985"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$ 40,874,786.82 </w:t>
            </w:r>
          </w:p>
        </w:tc>
        <w:tc>
          <w:tcPr>
            <w:tcW w:w="1701"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$40,874,786.82 </w:t>
            </w:r>
          </w:p>
        </w:tc>
        <w:tc>
          <w:tcPr>
            <w:tcW w:w="1276" w:type="dxa"/>
            <w:tcBorders>
              <w:top w:val="nil"/>
              <w:left w:val="nil"/>
              <w:bottom w:val="single" w:sz="4" w:space="0" w:color="FFFFFF"/>
              <w:right w:val="single" w:sz="4" w:space="0" w:color="FFFFFF"/>
            </w:tcBorders>
            <w:shd w:val="clear" w:color="000000" w:fill="F2F2F2"/>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36 meses a partir de 1 de enero de 2020 al 31 de </w:t>
            </w:r>
            <w:r w:rsidR="004F291D" w:rsidRPr="00CB44A7">
              <w:rPr>
                <w:rFonts w:ascii="Arial" w:eastAsia="Times New Roman" w:hAnsi="Arial" w:cs="Arial"/>
                <w:b/>
                <w:bCs/>
                <w:color w:val="000000"/>
                <w:sz w:val="16"/>
                <w:szCs w:val="16"/>
                <w:lang w:eastAsia="es-MX"/>
              </w:rPr>
              <w:t>diciembre</w:t>
            </w:r>
            <w:r w:rsidRPr="00CB44A7">
              <w:rPr>
                <w:rFonts w:ascii="Arial" w:eastAsia="Times New Roman" w:hAnsi="Arial" w:cs="Arial"/>
                <w:b/>
                <w:bCs/>
                <w:color w:val="000000"/>
                <w:sz w:val="16"/>
                <w:szCs w:val="16"/>
                <w:lang w:eastAsia="es-MX"/>
              </w:rPr>
              <w:t xml:space="preserve"> de 2022</w:t>
            </w:r>
          </w:p>
        </w:tc>
      </w:tr>
      <w:tr w:rsidR="00E83167" w:rsidRPr="00CB44A7" w:rsidTr="004F291D">
        <w:trPr>
          <w:trHeight w:val="1011"/>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center"/>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lastRenderedPageBreak/>
              <w:t> </w:t>
            </w:r>
          </w:p>
        </w:tc>
        <w:tc>
          <w:tcPr>
            <w:tcW w:w="158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Contrato de prestación de servicios</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Servicios de asesoría jurídica y financiera </w:t>
            </w:r>
            <w:r w:rsidR="006109C7" w:rsidRPr="00CB44A7">
              <w:rPr>
                <w:rFonts w:ascii="Arial" w:eastAsia="Times New Roman" w:hAnsi="Arial" w:cs="Arial"/>
                <w:color w:val="000000"/>
                <w:sz w:val="16"/>
                <w:szCs w:val="16"/>
                <w:lang w:eastAsia="es-MX"/>
              </w:rPr>
              <w:t>con relación al</w:t>
            </w:r>
            <w:r w:rsidRPr="00CB44A7">
              <w:rPr>
                <w:rFonts w:ascii="Arial" w:eastAsia="Times New Roman" w:hAnsi="Arial" w:cs="Arial"/>
                <w:color w:val="000000"/>
                <w:sz w:val="16"/>
                <w:szCs w:val="16"/>
                <w:lang w:eastAsia="es-MX"/>
              </w:rPr>
              <w:t xml:space="preserve"> proceso de estructuración e instrumentación del financiamiento autorizado en el Decreto 98/2019.</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4,155,679.00 </w:t>
            </w:r>
          </w:p>
        </w:tc>
        <w:tc>
          <w:tcPr>
            <w:tcW w:w="1559"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$ 17,118,721.00 </w:t>
            </w:r>
          </w:p>
        </w:tc>
        <w:tc>
          <w:tcPr>
            <w:tcW w:w="1985"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p>
        </w:tc>
        <w:tc>
          <w:tcPr>
            <w:tcW w:w="1701"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p>
        </w:tc>
        <w:tc>
          <w:tcPr>
            <w:tcW w:w="1276" w:type="dxa"/>
            <w:tcBorders>
              <w:top w:val="nil"/>
              <w:left w:val="nil"/>
              <w:bottom w:val="single" w:sz="4" w:space="0" w:color="FFFFFF"/>
              <w:right w:val="single" w:sz="4" w:space="0" w:color="FFFFFF"/>
            </w:tcBorders>
            <w:shd w:val="clear" w:color="auto" w:fill="auto"/>
            <w:vAlign w:val="center"/>
            <w:hideMark/>
          </w:tcPr>
          <w:p w:rsidR="00CF430D" w:rsidRPr="00CB44A7" w:rsidRDefault="00CF430D" w:rsidP="00CF430D">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w:t>
            </w:r>
            <w:r w:rsidR="00EE25B4"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p>
        </w:tc>
        <w:tc>
          <w:tcPr>
            <w:tcW w:w="1701" w:type="dxa"/>
            <w:tcBorders>
              <w:top w:val="nil"/>
              <w:left w:val="nil"/>
              <w:bottom w:val="single" w:sz="4" w:space="0" w:color="FFFFFF"/>
              <w:right w:val="single" w:sz="4" w:space="0" w:color="FFFFFF"/>
            </w:tcBorders>
            <w:shd w:val="clear" w:color="000000" w:fill="A6A6A6"/>
            <w:vAlign w:val="center"/>
            <w:hideMark/>
          </w:tcPr>
          <w:p w:rsidR="00CF430D" w:rsidRPr="00CB44A7" w:rsidRDefault="00CF430D" w:rsidP="00CF430D">
            <w:pPr>
              <w:spacing w:after="0" w:line="240" w:lineRule="auto"/>
              <w:jc w:val="center"/>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15 meses a partir del 7 de octubre de 2019 al 31 de </w:t>
            </w:r>
            <w:r w:rsidR="004F291D" w:rsidRPr="00CB44A7">
              <w:rPr>
                <w:rFonts w:ascii="Arial" w:eastAsia="Times New Roman" w:hAnsi="Arial" w:cs="Arial"/>
                <w:b/>
                <w:bCs/>
                <w:color w:val="000000"/>
                <w:sz w:val="16"/>
                <w:szCs w:val="16"/>
                <w:lang w:eastAsia="es-MX"/>
              </w:rPr>
              <w:t>diciembre</w:t>
            </w:r>
            <w:r w:rsidRPr="00CB44A7">
              <w:rPr>
                <w:rFonts w:ascii="Arial" w:eastAsia="Times New Roman" w:hAnsi="Arial" w:cs="Arial"/>
                <w:b/>
                <w:bCs/>
                <w:color w:val="000000"/>
                <w:sz w:val="16"/>
                <w:szCs w:val="16"/>
                <w:lang w:eastAsia="es-MX"/>
              </w:rPr>
              <w:t xml:space="preserve"> de 2020</w:t>
            </w:r>
          </w:p>
        </w:tc>
      </w:tr>
    </w:tbl>
    <w:p w:rsidR="00CF430D" w:rsidRPr="00CB44A7" w:rsidRDefault="00CF430D" w:rsidP="00CF430D">
      <w:pPr>
        <w:sectPr w:rsidR="00CF430D" w:rsidRPr="00CB44A7" w:rsidSect="003202E3">
          <w:pgSz w:w="15840" w:h="12240" w:orient="landscape"/>
          <w:pgMar w:top="2835" w:right="1701" w:bottom="1418" w:left="1701" w:header="709" w:footer="709" w:gutter="0"/>
          <w:cols w:space="708"/>
          <w:docGrid w:linePitch="360"/>
        </w:sectPr>
      </w:pPr>
    </w:p>
    <w:tbl>
      <w:tblPr>
        <w:tblW w:w="0" w:type="auto"/>
        <w:tblCellMar>
          <w:left w:w="70" w:type="dxa"/>
          <w:right w:w="70" w:type="dxa"/>
        </w:tblCellMar>
        <w:tblLook w:val="04A0" w:firstRow="1" w:lastRow="0" w:firstColumn="1" w:lastColumn="0" w:noHBand="0" w:noVBand="1"/>
      </w:tblPr>
      <w:tblGrid>
        <w:gridCol w:w="6994"/>
        <w:gridCol w:w="1844"/>
      </w:tblGrid>
      <w:tr w:rsidR="00CC43F1" w:rsidRPr="00CB44A7" w:rsidTr="00CC43F1">
        <w:trPr>
          <w:trHeight w:val="315"/>
        </w:trPr>
        <w:tc>
          <w:tcPr>
            <w:tcW w:w="0" w:type="auto"/>
            <w:gridSpan w:val="2"/>
            <w:tcBorders>
              <w:top w:val="nil"/>
              <w:left w:val="nil"/>
              <w:bottom w:val="nil"/>
              <w:right w:val="nil"/>
            </w:tcBorders>
            <w:shd w:val="clear" w:color="auto" w:fill="auto"/>
            <w:noWrap/>
            <w:vAlign w:val="center"/>
            <w:hideMark/>
          </w:tcPr>
          <w:p w:rsidR="00CC43F1" w:rsidRPr="00CB44A7" w:rsidRDefault="004F291D"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15</w:t>
            </w:r>
          </w:p>
        </w:tc>
      </w:tr>
      <w:tr w:rsidR="00CC43F1" w:rsidRPr="00CB44A7" w:rsidTr="00CC43F1">
        <w:trPr>
          <w:trHeight w:val="315"/>
        </w:trPr>
        <w:tc>
          <w:tcPr>
            <w:tcW w:w="0" w:type="auto"/>
            <w:gridSpan w:val="2"/>
            <w:tcBorders>
              <w:top w:val="nil"/>
              <w:left w:val="nil"/>
              <w:bottom w:val="nil"/>
              <w:right w:val="nil"/>
            </w:tcBorders>
            <w:shd w:val="clear" w:color="auto" w:fill="auto"/>
            <w:noWrap/>
            <w:vAlign w:val="center"/>
            <w:hideMark/>
          </w:tcPr>
          <w:p w:rsidR="00CC43F1" w:rsidRPr="00CB44A7" w:rsidRDefault="00FB0BE6"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PROGRAMAS Y PROYECTOS DE INVERSIÓN EN CARTERA</w:t>
            </w:r>
          </w:p>
        </w:tc>
      </w:tr>
      <w:tr w:rsidR="00CC43F1" w:rsidRPr="00CB44A7" w:rsidTr="00CC43F1">
        <w:trPr>
          <w:trHeight w:val="315"/>
        </w:trPr>
        <w:tc>
          <w:tcPr>
            <w:tcW w:w="0" w:type="auto"/>
            <w:tcBorders>
              <w:top w:val="nil"/>
              <w:left w:val="nil"/>
              <w:bottom w:val="nil"/>
              <w:right w:val="nil"/>
            </w:tcBorders>
            <w:shd w:val="clear" w:color="auto" w:fill="auto"/>
            <w:noWrap/>
            <w:vAlign w:val="center"/>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p>
        </w:tc>
        <w:tc>
          <w:tcPr>
            <w:tcW w:w="0" w:type="auto"/>
            <w:tcBorders>
              <w:top w:val="nil"/>
              <w:left w:val="nil"/>
              <w:bottom w:val="nil"/>
              <w:right w:val="nil"/>
            </w:tcBorders>
            <w:shd w:val="clear" w:color="auto" w:fill="auto"/>
            <w:noWrap/>
            <w:vAlign w:val="center"/>
            <w:hideMark/>
          </w:tcPr>
          <w:p w:rsidR="00CC43F1" w:rsidRPr="00CB44A7" w:rsidRDefault="00CC43F1" w:rsidP="00CC43F1">
            <w:pPr>
              <w:spacing w:after="0" w:line="240" w:lineRule="auto"/>
              <w:jc w:val="center"/>
              <w:rPr>
                <w:rFonts w:ascii="Arial" w:eastAsia="Times New Roman" w:hAnsi="Arial" w:cs="Arial"/>
                <w:sz w:val="20"/>
                <w:szCs w:val="20"/>
                <w:lang w:eastAsia="es-MX"/>
              </w:rPr>
            </w:pPr>
          </w:p>
        </w:tc>
      </w:tr>
      <w:tr w:rsidR="00CC43F1" w:rsidRPr="00CB44A7" w:rsidTr="00CC43F1">
        <w:trPr>
          <w:trHeight w:val="630"/>
        </w:trPr>
        <w:tc>
          <w:tcPr>
            <w:tcW w:w="0" w:type="auto"/>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ESTUDIOS, PROGRAMAS Y PROYECTOS DE INVERSIÓN</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MONTO DE INVERSIÓN</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MODERNIZACIÓN DE TENDIDO ELÉCTRICO DE LAS UNIDADES DE RIEGO CITRÍCOLAS DEL SUR DEL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Y EQUIPAMIENTO DE ESPACIOS EDUCATIVOS EN LA PREPARATORIA ESTATAL NO.12, EN LA LOCALIDAD Y MUNICIPIO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4,500,000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CONSTRUCCIÓN DE CALLES AL INTERIOR DEL PERIFÉRICO DE MÉRIDA </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32,000,000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REPAVIMENTACIÓN DEL PERIFÉRICO EN AMBOS CUERPOS </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35,900,000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REPAVIMENTACIÓN DE PROL. PASEO DE MONTEJO AMBOS CUERPOS DESDE EL CRUZAMIENTO CON AV. CAMARA DE COMERCIO HASTA LA GLORIETA DEL ASTA BANDERA</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10,840,000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PROGRAMA REALIZACIÓN DE CALLES Y CARRETERAS </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LIBRAMIENTO SISAL</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PROGRAMA DE MANTENIMIENTO CARRETERAS, CUNETAS, ILUMINACIÓN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CAMINOS SACACOSECHA Y/O RURALES EN UNIDADES PRODUCTIVAS DEL ESTADO </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51,348,255</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REMODELACIÓN Y AMPLIACIÓN DEL CENTRO DE CONVENCIONES Y EXPOSICIONES YUCATÁN SIGLO XXI</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123,000,000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REHABILITACIÓN DEL MERCADO EN LA LOCALIDAD Y MUNICIPIO DE OXKUTZCAB</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CONCLUSIÓN ZOOLÓGICO LA REINA EN TIZIMÍN</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CONCLUSIÓN DEL TEATRO VALLADOLID </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SISTEMA DE BY PASS Y TRASBASE EN CELESTÚN Y SISAL</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7,500,000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RECONSTRUCCIÓN, MANTENIMIENTO Y/O EQUIPAMIENTO DE CENTROS DE READAPTACIÓN SOCIAL</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CAMPUS NORMAL SUPERIOR </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30,335,394</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DE HOSPITAL MILITAR NAVAL (SEMAR) EN BASE NAVAL YUCALPETÉN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45,000,000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ADECUACIÓN DE OFICINAS EN PLANTA BAJA DEL EDIFICIO ADMINISTRATIVO DE SIGLO XXI, EN MÉRIDA</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52,000,000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DE ÁREA DE RECREACIÓN Y ESPARCIMIENTO EN MÉRIDA.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MANTENIMIENTO DEL EDIFICIO DE ARCHIVO GENERAL DEL ESTADO</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607,768</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PROGRAMA VIVIENDA DIGNA</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270,501,544</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ELABORACIÓN DE ESTUDIOS PARA UN DESARROLLO HABITACIONAL SOCIAL EN LA ZONA SUR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DOTACIÓN DE EQUIPAMIENTO AL FRACCIONAMIENTO CAUCEL II, ETAPA 3, EN EL MUNICIPIO DE MÉRIDA</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ELABORACIÓN DE ESTUDIOS PARA UN DESARROLLO HABITACIONAL SOCIAL EN LA CIÉNEGA DE LA ZONA COSTERA DE PROGRESO</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6,500,000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FONDO PARA LA ACCESIBILIDAD EN EL TRANSPORTE PÚBLICO PARA PERSONAS CON DISCAPACIDAD (FOTRADIS)</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7,813,498</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REHABILITACIÓN DE LA INFRAESTRUCTURA DEL RECINTO FERIAL, EN LA LOCALIDAD DE XMATKUIL, MUNICIPIO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REMODELACIÓN DEL CENTRO COMERCIAL 60 DEL ISSTEY</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PROGRAMAS DE ABASTECIMIENTO DE AGUA POTABLE Y PLANTAS DE TRATAMIENTO</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107,077,397</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MANTENIMIENTO Y AMPLIACIÓN DE ESPACIOS EDUCATIVOS EN ESCUELAS DE LOS NIVELES BÁSICO Y MEDIO EN 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174,021,505</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MANTENIMIENTO Y AMPLIACIÓN DE ESPACIOS EDUCATIVOS EN ESCUELAS DE NIVEL SUPERIOR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94,742,493</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DE CASETA DE VIGILANCIA POLICIAL UBICADA EN LA LOCALIDAD DE X-CAN EN EL MUNICIPIO DE CHEMAX,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2,700,000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CONSTRUCCIÓN DE CASETA DE VIGILANCIA POLICIAL, UBICADA EN LA LOCALIDAD DE X-TOBIL DEL MUNICIPIO DE TIXCACALCUPUL,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REFORZAMIENTO DE LA SEGURIDAD DE LAS CALLES A TRAVÉS DE LA MODERNIZACIÓN DE RECURSOS TECNOLÓGICOS EN MATERIA DE SEGURIDAD PÚBLICA DEL ESTADO</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1,954,000,000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TERMINACIÓN DE LA CUARTA ETAPA DEL EDIFICIO DE LA FACULTAD DE CONTADURÍA Y ADMINISTRACIÓN</w:t>
            </w:r>
          </w:p>
        </w:tc>
        <w:tc>
          <w:tcPr>
            <w:tcW w:w="0" w:type="auto"/>
            <w:tcBorders>
              <w:top w:val="nil"/>
              <w:left w:val="nil"/>
              <w:bottom w:val="single" w:sz="4" w:space="0" w:color="FFFFFF"/>
              <w:right w:val="single" w:sz="4" w:space="0" w:color="FFFFFF"/>
            </w:tcBorders>
            <w:shd w:val="clear" w:color="000000" w:fill="FFFFFF"/>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SEGUNDA ETAPA DE REMODELACIÓN Y AMPLIACIÓN DE LA FACULTAD DE ENFERMERÍA</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EDIFICIO DE LABORATORIOS Y CUBÍCULOS PARA PROFESORES DE LA FACULTAD DE INGENIERÍA QUÍMICA</w:t>
            </w:r>
          </w:p>
        </w:tc>
        <w:tc>
          <w:tcPr>
            <w:tcW w:w="0" w:type="auto"/>
            <w:tcBorders>
              <w:top w:val="nil"/>
              <w:left w:val="nil"/>
              <w:bottom w:val="single" w:sz="4" w:space="0" w:color="FFFFFF"/>
              <w:right w:val="single" w:sz="4" w:space="0" w:color="FFFFFF"/>
            </w:tcBorders>
            <w:shd w:val="clear" w:color="000000" w:fill="FFFFFF"/>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12,500,000</w:t>
            </w:r>
          </w:p>
        </w:tc>
      </w:tr>
      <w:tr w:rsidR="00CC43F1" w:rsidRPr="00CB44A7" w:rsidTr="00CC43F1">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TERMINACIÓN DEL AUDITORIO DE LA BIBLIOTECA DEL CAMPUS DE ARQUITECTURA, HÁBITAT, ARTE Y DISEÑO</w:t>
            </w:r>
          </w:p>
        </w:tc>
        <w:tc>
          <w:tcPr>
            <w:tcW w:w="0" w:type="auto"/>
            <w:tcBorders>
              <w:top w:val="nil"/>
              <w:left w:val="nil"/>
              <w:bottom w:val="single" w:sz="4" w:space="0" w:color="FFFFFF"/>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3,000,000</w:t>
            </w:r>
          </w:p>
        </w:tc>
      </w:tr>
      <w:tr w:rsidR="00CC43F1" w:rsidRPr="00CB44A7" w:rsidTr="00CC43F1">
        <w:trPr>
          <w:trHeight w:val="30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TERMINACIÓN DE LA CONSTRUCCIÓN DEL ÁREA DE SERVICIOS DE LA FACULTAD DE QUÍMICA</w:t>
            </w:r>
          </w:p>
        </w:tc>
        <w:tc>
          <w:tcPr>
            <w:tcW w:w="0" w:type="auto"/>
            <w:tcBorders>
              <w:top w:val="nil"/>
              <w:left w:val="nil"/>
              <w:bottom w:val="single" w:sz="4" w:space="0" w:color="FFFFFF"/>
              <w:right w:val="single" w:sz="4" w:space="0" w:color="FFFFFF"/>
            </w:tcBorders>
            <w:shd w:val="clear" w:color="000000" w:fill="FFFFFF"/>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2,500,000</w:t>
            </w:r>
          </w:p>
        </w:tc>
      </w:tr>
      <w:tr w:rsidR="00CC43F1" w:rsidRPr="00CB44A7" w:rsidTr="00CC43F1">
        <w:trPr>
          <w:trHeight w:val="315"/>
        </w:trPr>
        <w:tc>
          <w:tcPr>
            <w:tcW w:w="0" w:type="auto"/>
            <w:tcBorders>
              <w:top w:val="nil"/>
              <w:left w:val="single" w:sz="4" w:space="0" w:color="FFFFFF"/>
              <w:bottom w:val="nil"/>
              <w:right w:val="single" w:sz="4" w:space="0" w:color="FFFFFF"/>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TERMINACIÓN DE LA SEGUNDA ETAPA DEL EDIFICIO DE LA LICENCIATURA EN REHABILITACIÓN</w:t>
            </w:r>
          </w:p>
        </w:tc>
        <w:tc>
          <w:tcPr>
            <w:tcW w:w="0" w:type="auto"/>
            <w:tcBorders>
              <w:top w:val="nil"/>
              <w:left w:val="nil"/>
              <w:bottom w:val="nil"/>
              <w:right w:val="single" w:sz="4" w:space="0" w:color="FFFFFF"/>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2,500,000</w:t>
            </w:r>
          </w:p>
        </w:tc>
      </w:tr>
      <w:tr w:rsidR="00CC43F1" w:rsidRPr="00CB44A7" w:rsidTr="00CC43F1">
        <w:trPr>
          <w:trHeight w:val="315"/>
        </w:trPr>
        <w:tc>
          <w:tcPr>
            <w:tcW w:w="0" w:type="auto"/>
            <w:tcBorders>
              <w:top w:val="double" w:sz="6" w:space="0" w:color="16365C"/>
              <w:left w:val="single" w:sz="4" w:space="0" w:color="FFFFFF"/>
              <w:bottom w:val="single" w:sz="4" w:space="0" w:color="16365C"/>
              <w:right w:val="single" w:sz="4" w:space="0" w:color="FFFFFF"/>
            </w:tcBorders>
            <w:shd w:val="clear" w:color="auto" w:fill="auto"/>
            <w:vAlign w:val="center"/>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0" w:type="auto"/>
            <w:tcBorders>
              <w:top w:val="double" w:sz="6" w:space="0" w:color="16365C"/>
              <w:left w:val="nil"/>
              <w:bottom w:val="single" w:sz="4" w:space="0" w:color="16365C"/>
              <w:right w:val="single" w:sz="4" w:space="0" w:color="FFFFFF"/>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3,263,687,854</w:t>
            </w:r>
          </w:p>
        </w:tc>
      </w:tr>
    </w:tbl>
    <w:p w:rsidR="00CC43F1" w:rsidRPr="00CB44A7" w:rsidRDefault="00CC43F1"/>
    <w:p w:rsidR="00CC43F1" w:rsidRPr="00CB44A7" w:rsidRDefault="00CC43F1"/>
    <w:p w:rsidR="00CC43F1" w:rsidRPr="00CB44A7" w:rsidRDefault="00CC43F1" w:rsidP="00CC43F1">
      <w:pPr>
        <w:spacing w:after="0" w:line="240" w:lineRule="auto"/>
        <w:rPr>
          <w:rFonts w:ascii="Arial" w:eastAsia="Times New Roman" w:hAnsi="Arial" w:cs="Arial"/>
          <w:b/>
          <w:bCs/>
          <w:color w:val="000000"/>
          <w:sz w:val="24"/>
          <w:szCs w:val="24"/>
          <w:lang w:eastAsia="es-MX"/>
        </w:rPr>
        <w:sectPr w:rsidR="00CC43F1" w:rsidRPr="00CB44A7" w:rsidSect="00EB7D5C">
          <w:type w:val="nextColumn"/>
          <w:pgSz w:w="12240" w:h="15840"/>
          <w:pgMar w:top="2835" w:right="1701" w:bottom="1418" w:left="1701" w:header="708" w:footer="708" w:gutter="0"/>
          <w:cols w:space="708"/>
          <w:docGrid w:linePitch="360"/>
        </w:sectPr>
      </w:pPr>
    </w:p>
    <w:p w:rsidR="00CC43F1" w:rsidRPr="00CB44A7" w:rsidRDefault="00FB0BE6" w:rsidP="00FB0BE6">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16. FORMATOS DE LA LEY DE DISCIPLINA FINANCIERA</w:t>
      </w:r>
    </w:p>
    <w:tbl>
      <w:tblPr>
        <w:tblW w:w="5000" w:type="pct"/>
        <w:tblCellMar>
          <w:left w:w="70" w:type="dxa"/>
          <w:right w:w="70" w:type="dxa"/>
        </w:tblCellMar>
        <w:tblLook w:val="04A0" w:firstRow="1" w:lastRow="0" w:firstColumn="1" w:lastColumn="0" w:noHBand="0" w:noVBand="1"/>
      </w:tblPr>
      <w:tblGrid>
        <w:gridCol w:w="9731"/>
        <w:gridCol w:w="2707"/>
      </w:tblGrid>
      <w:tr w:rsidR="00CC43F1" w:rsidRPr="00CB44A7" w:rsidTr="00CC43F1">
        <w:trPr>
          <w:trHeight w:val="315"/>
        </w:trPr>
        <w:tc>
          <w:tcPr>
            <w:tcW w:w="3912" w:type="pct"/>
            <w:tcBorders>
              <w:top w:val="nil"/>
              <w:left w:val="nil"/>
              <w:bottom w:val="nil"/>
              <w:right w:val="nil"/>
            </w:tcBorders>
            <w:shd w:val="clear" w:color="000000" w:fill="FFFFFF"/>
            <w:noWrap/>
            <w:vAlign w:val="bottom"/>
            <w:hideMark/>
          </w:tcPr>
          <w:p w:rsidR="00FB0BE6" w:rsidRPr="00CB44A7" w:rsidRDefault="00FB0BE6" w:rsidP="00CC43F1">
            <w:pPr>
              <w:spacing w:after="0" w:line="240" w:lineRule="auto"/>
              <w:rPr>
                <w:rFonts w:ascii="Arial" w:eastAsia="Times New Roman" w:hAnsi="Arial" w:cs="Arial"/>
                <w:b/>
                <w:bCs/>
                <w:color w:val="000000"/>
                <w:sz w:val="24"/>
                <w:szCs w:val="24"/>
                <w:lang w:eastAsia="es-MX"/>
              </w:rPr>
            </w:pPr>
          </w:p>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ANEXO 16.1</w:t>
            </w:r>
          </w:p>
        </w:tc>
        <w:tc>
          <w:tcPr>
            <w:tcW w:w="1088"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4"/>
                <w:szCs w:val="24"/>
                <w:lang w:eastAsia="es-MX"/>
              </w:rPr>
            </w:pPr>
            <w:r w:rsidRPr="00CB44A7">
              <w:rPr>
                <w:rFonts w:ascii="Arial" w:eastAsia="Times New Roman" w:hAnsi="Arial" w:cs="Arial"/>
                <w:color w:val="000000"/>
                <w:sz w:val="24"/>
                <w:szCs w:val="24"/>
                <w:lang w:eastAsia="es-MX"/>
              </w:rPr>
              <w:t> </w:t>
            </w:r>
          </w:p>
        </w:tc>
      </w:tr>
      <w:tr w:rsidR="00CC43F1" w:rsidRPr="00CB44A7" w:rsidTr="00CC43F1">
        <w:trPr>
          <w:trHeight w:val="315"/>
        </w:trPr>
        <w:tc>
          <w:tcPr>
            <w:tcW w:w="3912"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BALANCE PRESUPUESTARIO</w:t>
            </w:r>
          </w:p>
        </w:tc>
        <w:tc>
          <w:tcPr>
            <w:tcW w:w="1088"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4"/>
                <w:szCs w:val="24"/>
                <w:lang w:eastAsia="es-MX"/>
              </w:rPr>
            </w:pPr>
            <w:r w:rsidRPr="00CB44A7">
              <w:rPr>
                <w:rFonts w:ascii="Arial" w:eastAsia="Times New Roman" w:hAnsi="Arial" w:cs="Arial"/>
                <w:color w:val="000000"/>
                <w:sz w:val="24"/>
                <w:szCs w:val="24"/>
                <w:lang w:eastAsia="es-MX"/>
              </w:rPr>
              <w:t> </w:t>
            </w:r>
          </w:p>
        </w:tc>
      </w:tr>
      <w:tr w:rsidR="00CC43F1" w:rsidRPr="00CB44A7" w:rsidTr="00CC43F1">
        <w:trPr>
          <w:trHeight w:val="315"/>
        </w:trPr>
        <w:tc>
          <w:tcPr>
            <w:tcW w:w="3912"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450"/>
        </w:trPr>
        <w:tc>
          <w:tcPr>
            <w:tcW w:w="5000" w:type="pct"/>
            <w:gridSpan w:val="2"/>
            <w:vMerge w:val="restart"/>
            <w:tcBorders>
              <w:top w:val="single" w:sz="8" w:space="0" w:color="auto"/>
              <w:left w:val="single" w:sz="8" w:space="0" w:color="auto"/>
              <w:bottom w:val="single" w:sz="8" w:space="0" w:color="000000"/>
              <w:right w:val="single" w:sz="8" w:space="0" w:color="000000"/>
            </w:tcBorders>
            <w:shd w:val="clear" w:color="000000" w:fill="16365C"/>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GOBIERNO DEL ESTADO DE YUCATÁN</w:t>
            </w:r>
            <w:r w:rsidRPr="00CB44A7">
              <w:rPr>
                <w:rFonts w:ascii="Arial" w:eastAsia="Times New Roman" w:hAnsi="Arial" w:cs="Arial"/>
                <w:b/>
                <w:bCs/>
                <w:color w:val="FFFFFF"/>
                <w:sz w:val="20"/>
                <w:szCs w:val="20"/>
                <w:lang w:eastAsia="es-MX"/>
              </w:rPr>
              <w:br/>
              <w:t xml:space="preserve">Balance Presupuestario </w:t>
            </w:r>
            <w:r w:rsidRPr="00CB44A7">
              <w:rPr>
                <w:rFonts w:ascii="Cambria Math" w:eastAsia="Times New Roman" w:hAnsi="Cambria Math" w:cs="Cambria Math"/>
                <w:b/>
                <w:bCs/>
                <w:color w:val="FFFFFF"/>
                <w:sz w:val="20"/>
                <w:szCs w:val="20"/>
                <w:lang w:eastAsia="es-MX"/>
              </w:rPr>
              <w:t>‐</w:t>
            </w:r>
            <w:r w:rsidRPr="00CB44A7">
              <w:rPr>
                <w:rFonts w:ascii="Arial" w:eastAsia="Times New Roman" w:hAnsi="Arial" w:cs="Arial"/>
                <w:b/>
                <w:bCs/>
                <w:color w:val="FFFFFF"/>
                <w:sz w:val="20"/>
                <w:szCs w:val="20"/>
                <w:lang w:eastAsia="es-MX"/>
              </w:rPr>
              <w:t xml:space="preserve"> LDF</w:t>
            </w:r>
            <w:r w:rsidRPr="00CB44A7">
              <w:rPr>
                <w:rFonts w:ascii="Arial" w:eastAsia="Times New Roman" w:hAnsi="Arial" w:cs="Arial"/>
                <w:b/>
                <w:bCs/>
                <w:color w:val="FFFFFF"/>
                <w:sz w:val="20"/>
                <w:szCs w:val="20"/>
                <w:lang w:eastAsia="es-MX"/>
              </w:rPr>
              <w:br/>
              <w:t>Del 1 de enero al 31 de diciembre de 2020 (PESOS)</w:t>
            </w:r>
          </w:p>
        </w:tc>
      </w:tr>
      <w:tr w:rsidR="00CC43F1" w:rsidRPr="00CB44A7" w:rsidTr="00CC43F1">
        <w:trPr>
          <w:trHeight w:val="450"/>
        </w:trPr>
        <w:tc>
          <w:tcPr>
            <w:tcW w:w="5000" w:type="pct"/>
            <w:gridSpan w:val="2"/>
            <w:vMerge/>
            <w:tcBorders>
              <w:top w:val="single" w:sz="8" w:space="0" w:color="auto"/>
              <w:left w:val="single" w:sz="8" w:space="0" w:color="auto"/>
              <w:bottom w:val="single" w:sz="8" w:space="0" w:color="000000"/>
              <w:right w:val="single" w:sz="8" w:space="0" w:color="000000"/>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r>
      <w:tr w:rsidR="00CC43F1" w:rsidRPr="00CB44A7" w:rsidTr="00CC43F1">
        <w:trPr>
          <w:trHeight w:val="315"/>
        </w:trPr>
        <w:tc>
          <w:tcPr>
            <w:tcW w:w="3912"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p>
        </w:tc>
        <w:tc>
          <w:tcPr>
            <w:tcW w:w="1088"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450"/>
        </w:trPr>
        <w:tc>
          <w:tcPr>
            <w:tcW w:w="3912" w:type="pct"/>
            <w:vMerge w:val="restart"/>
            <w:tcBorders>
              <w:top w:val="single" w:sz="8" w:space="0" w:color="auto"/>
              <w:left w:val="single" w:sz="8" w:space="0" w:color="auto"/>
              <w:bottom w:val="nil"/>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 (C)</w:t>
            </w:r>
          </w:p>
        </w:tc>
        <w:tc>
          <w:tcPr>
            <w:tcW w:w="1088" w:type="pct"/>
            <w:vMerge w:val="restart"/>
            <w:tcBorders>
              <w:top w:val="single" w:sz="8" w:space="0" w:color="auto"/>
              <w:left w:val="single" w:sz="8" w:space="0" w:color="000000"/>
              <w:bottom w:val="single" w:sz="8" w:space="0" w:color="000000"/>
              <w:right w:val="single" w:sz="8" w:space="0" w:color="auto"/>
            </w:tcBorders>
            <w:shd w:val="clear" w:color="000000" w:fill="16365C"/>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Estimado/ Aprobado (d) </w:t>
            </w:r>
          </w:p>
        </w:tc>
      </w:tr>
      <w:tr w:rsidR="00CC43F1" w:rsidRPr="00CB44A7" w:rsidTr="00CC43F1">
        <w:trPr>
          <w:trHeight w:val="450"/>
        </w:trPr>
        <w:tc>
          <w:tcPr>
            <w:tcW w:w="3912" w:type="pct"/>
            <w:vMerge/>
            <w:tcBorders>
              <w:top w:val="single" w:sz="8" w:space="0" w:color="auto"/>
              <w:left w:val="single" w:sz="8" w:space="0" w:color="auto"/>
              <w:bottom w:val="nil"/>
              <w:right w:val="single" w:sz="8" w:space="0" w:color="000000"/>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1088" w:type="pct"/>
            <w:vMerge/>
            <w:tcBorders>
              <w:top w:val="single" w:sz="8" w:space="0" w:color="auto"/>
              <w:left w:val="single" w:sz="8" w:space="0" w:color="000000"/>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88" w:type="pct"/>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 Ingresos Totales (A = A1+A2+A3)</w:t>
            </w:r>
          </w:p>
        </w:tc>
        <w:tc>
          <w:tcPr>
            <w:tcW w:w="1088" w:type="pct"/>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43,877,147,261.0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A1. Ingresos de Libre Disposición</w:t>
            </w:r>
          </w:p>
        </w:tc>
        <w:tc>
          <w:tcPr>
            <w:tcW w:w="1088" w:type="pct"/>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23,574,377,866.0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A2. Transferencias Federales Etiquetadas</w:t>
            </w:r>
          </w:p>
        </w:tc>
        <w:tc>
          <w:tcPr>
            <w:tcW w:w="1088" w:type="pct"/>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18,610,650,000.0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A3. Financiamiento Neto</w:t>
            </w:r>
          </w:p>
        </w:tc>
        <w:tc>
          <w:tcPr>
            <w:tcW w:w="1088" w:type="pct"/>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1,692,119,395.0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B. Egresos Presupuestarios1 (B = B1+B2)</w:t>
            </w:r>
          </w:p>
        </w:tc>
        <w:tc>
          <w:tcPr>
            <w:tcW w:w="1088" w:type="pct"/>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43,877,147,261.0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B1. Gasto No Etiquetado (sin incluir Amortización de la Deuda Pública)</w:t>
            </w:r>
          </w:p>
        </w:tc>
        <w:tc>
          <w:tcPr>
            <w:tcW w:w="1088" w:type="pct"/>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25,394,904,605.0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B2. Gasto Etiquetado (sin incluir Amortización de la Deuda Pública)</w:t>
            </w:r>
          </w:p>
        </w:tc>
        <w:tc>
          <w:tcPr>
            <w:tcW w:w="1088" w:type="pct"/>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18,482,242,656.0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15"/>
        </w:trPr>
        <w:tc>
          <w:tcPr>
            <w:tcW w:w="3912" w:type="pct"/>
            <w:tcBorders>
              <w:top w:val="nil"/>
              <w:left w:val="single" w:sz="8" w:space="0" w:color="auto"/>
              <w:bottom w:val="nil"/>
              <w:right w:val="single" w:sz="8" w:space="0" w:color="000000"/>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C. Remanentes del Ejercicio Anterior </w:t>
            </w:r>
            <w:r w:rsidR="00831125" w:rsidRPr="00CB44A7">
              <w:rPr>
                <w:rFonts w:ascii="Arial" w:eastAsia="Times New Roman" w:hAnsi="Arial" w:cs="Arial"/>
                <w:b/>
                <w:bCs/>
                <w:color w:val="000000"/>
                <w:sz w:val="20"/>
                <w:szCs w:val="20"/>
                <w:lang w:eastAsia="es-MX"/>
              </w:rPr>
              <w:t>(C</w:t>
            </w:r>
            <w:r w:rsidRPr="00CB44A7">
              <w:rPr>
                <w:rFonts w:ascii="Arial" w:eastAsia="Times New Roman" w:hAnsi="Arial" w:cs="Arial"/>
                <w:b/>
                <w:bCs/>
                <w:color w:val="000000"/>
                <w:sz w:val="20"/>
                <w:szCs w:val="20"/>
                <w:lang w:eastAsia="es-MX"/>
              </w:rPr>
              <w:t xml:space="preserve"> = C1 + C</w:t>
            </w:r>
            <w:r w:rsidR="00773D81" w:rsidRPr="00CB44A7">
              <w:rPr>
                <w:rFonts w:ascii="Arial" w:eastAsia="Times New Roman" w:hAnsi="Arial" w:cs="Arial"/>
                <w:b/>
                <w:bCs/>
                <w:color w:val="000000"/>
                <w:sz w:val="20"/>
                <w:szCs w:val="20"/>
                <w:lang w:eastAsia="es-MX"/>
              </w:rPr>
              <w:t>2)</w:t>
            </w:r>
          </w:p>
        </w:tc>
        <w:tc>
          <w:tcPr>
            <w:tcW w:w="1088" w:type="pct"/>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C1. Remanentes de Ingresos de Libre Disposición aplicados en el periodo</w:t>
            </w:r>
          </w:p>
        </w:tc>
        <w:tc>
          <w:tcPr>
            <w:tcW w:w="1088" w:type="pct"/>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C2. Remanentes de Transferencias Federales Etiquetadas aplicados en el periodo</w:t>
            </w:r>
          </w:p>
        </w:tc>
        <w:tc>
          <w:tcPr>
            <w:tcW w:w="1088" w:type="pct"/>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w:t>
            </w:r>
          </w:p>
        </w:tc>
      </w:tr>
      <w:tr w:rsidR="00CC43F1" w:rsidRPr="00CB44A7" w:rsidTr="00CC43F1">
        <w:trPr>
          <w:trHeight w:val="300"/>
        </w:trPr>
        <w:tc>
          <w:tcPr>
            <w:tcW w:w="3912" w:type="pct"/>
            <w:tcBorders>
              <w:top w:val="nil"/>
              <w:left w:val="single" w:sz="8" w:space="0" w:color="auto"/>
              <w:bottom w:val="nil"/>
              <w:right w:val="nil"/>
            </w:tcBorders>
            <w:shd w:val="clear" w:color="auto" w:fill="auto"/>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88" w:type="pct"/>
            <w:tcBorders>
              <w:top w:val="nil"/>
              <w:left w:val="single" w:sz="8" w:space="0" w:color="000000"/>
              <w:bottom w:val="nil"/>
              <w:right w:val="single" w:sz="8" w:space="0" w:color="auto"/>
            </w:tcBorders>
            <w:shd w:val="clear" w:color="auto" w:fill="auto"/>
            <w:noWrap/>
            <w:vAlign w:val="center"/>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auto"/>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 Balance Presupuestario (I = A – B + C)</w:t>
            </w:r>
          </w:p>
        </w:tc>
        <w:tc>
          <w:tcPr>
            <w:tcW w:w="1088" w:type="pct"/>
            <w:tcBorders>
              <w:top w:val="nil"/>
              <w:left w:val="nil"/>
              <w:bottom w:val="nil"/>
              <w:right w:val="single" w:sz="8" w:space="0" w:color="auto"/>
            </w:tcBorders>
            <w:shd w:val="clear" w:color="000000" w:fill="F2F2F2"/>
            <w:noWrap/>
            <w:vAlign w:val="center"/>
            <w:hideMark/>
          </w:tcPr>
          <w:p w:rsidR="00CC43F1" w:rsidRPr="00CB44A7" w:rsidRDefault="00EE25B4"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w:t>
            </w: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 </w:t>
            </w:r>
          </w:p>
        </w:tc>
      </w:tr>
      <w:tr w:rsidR="00CC43F1" w:rsidRPr="00CB44A7" w:rsidTr="00CC43F1">
        <w:trPr>
          <w:trHeight w:val="300"/>
        </w:trPr>
        <w:tc>
          <w:tcPr>
            <w:tcW w:w="3912" w:type="pct"/>
            <w:tcBorders>
              <w:top w:val="nil"/>
              <w:left w:val="single" w:sz="8" w:space="0" w:color="auto"/>
              <w:bottom w:val="nil"/>
              <w:right w:val="single" w:sz="8" w:space="0" w:color="auto"/>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auto"/>
            </w:tcBorders>
            <w:shd w:val="clear" w:color="000000" w:fill="F2F2F2"/>
            <w:noWrap/>
            <w:vAlign w:val="center"/>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II. Balance Presupuestario sin Financiamiento Neto (II = I </w:t>
            </w:r>
            <w:r w:rsidRPr="00CB44A7">
              <w:rPr>
                <w:rFonts w:ascii="Cambria Math" w:eastAsia="Times New Roman" w:hAnsi="Cambria Math" w:cs="Cambria Math"/>
                <w:b/>
                <w:bCs/>
                <w:color w:val="000000"/>
                <w:sz w:val="20"/>
                <w:szCs w:val="20"/>
                <w:lang w:eastAsia="es-MX"/>
              </w:rPr>
              <w:t>‐</w:t>
            </w:r>
            <w:r w:rsidRPr="00CB44A7">
              <w:rPr>
                <w:rFonts w:ascii="Arial" w:eastAsia="Times New Roman" w:hAnsi="Arial" w:cs="Arial"/>
                <w:b/>
                <w:bCs/>
                <w:color w:val="000000"/>
                <w:sz w:val="20"/>
                <w:szCs w:val="20"/>
                <w:lang w:eastAsia="es-MX"/>
              </w:rPr>
              <w:t xml:space="preserve"> A3)</w:t>
            </w:r>
          </w:p>
        </w:tc>
        <w:tc>
          <w:tcPr>
            <w:tcW w:w="1088" w:type="pct"/>
            <w:tcBorders>
              <w:top w:val="nil"/>
              <w:left w:val="nil"/>
              <w:bottom w:val="nil"/>
              <w:right w:val="single" w:sz="8" w:space="0" w:color="auto"/>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r w:rsidR="00EE25B4" w:rsidRPr="00CB44A7">
              <w:rPr>
                <w:rFonts w:ascii="Arial" w:eastAsia="Times New Roman" w:hAnsi="Arial" w:cs="Arial"/>
                <w:b/>
                <w:bCs/>
                <w:color w:val="000000"/>
                <w:sz w:val="20"/>
                <w:szCs w:val="20"/>
                <w:lang w:eastAsia="es-MX"/>
              </w:rPr>
              <w:t xml:space="preserve">      </w:t>
            </w:r>
            <w:r w:rsidRPr="00CB44A7">
              <w:rPr>
                <w:rFonts w:ascii="Arial" w:eastAsia="Times New Roman" w:hAnsi="Arial" w:cs="Arial"/>
                <w:b/>
                <w:bCs/>
                <w:color w:val="000000"/>
                <w:sz w:val="20"/>
                <w:szCs w:val="20"/>
                <w:lang w:eastAsia="es-MX"/>
              </w:rPr>
              <w:t xml:space="preserve">1,692,119,395.0 </w:t>
            </w:r>
          </w:p>
        </w:tc>
      </w:tr>
      <w:tr w:rsidR="00CC43F1" w:rsidRPr="00CB44A7" w:rsidTr="00CC43F1">
        <w:trPr>
          <w:trHeight w:val="300"/>
        </w:trPr>
        <w:tc>
          <w:tcPr>
            <w:tcW w:w="3912" w:type="pct"/>
            <w:tcBorders>
              <w:top w:val="nil"/>
              <w:left w:val="single" w:sz="8" w:space="0" w:color="auto"/>
              <w:bottom w:val="nil"/>
              <w:right w:val="single" w:sz="8" w:space="0" w:color="auto"/>
            </w:tcBorders>
            <w:shd w:val="clear" w:color="auto" w:fill="auto"/>
            <w:noWrap/>
            <w:vAlign w:val="center"/>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CC43F1" w:rsidRPr="00CB44A7" w:rsidTr="00CC43F1">
        <w:trPr>
          <w:trHeight w:val="615"/>
        </w:trPr>
        <w:tc>
          <w:tcPr>
            <w:tcW w:w="3912" w:type="pct"/>
            <w:tcBorders>
              <w:top w:val="nil"/>
              <w:left w:val="single" w:sz="8" w:space="0" w:color="auto"/>
              <w:bottom w:val="single" w:sz="8" w:space="0" w:color="auto"/>
              <w:right w:val="single" w:sz="8" w:space="0" w:color="auto"/>
            </w:tcBorders>
            <w:shd w:val="clear" w:color="000000" w:fill="F2F2F2"/>
            <w:vAlign w:val="center"/>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III. Balance Presupuestario sin Financiamiento Neto y sin Remanentes del Ejercicio Anterior (III= II </w:t>
            </w:r>
            <w:r w:rsidRPr="00CB44A7">
              <w:rPr>
                <w:rFonts w:ascii="Cambria Math" w:eastAsia="Times New Roman" w:hAnsi="Cambria Math" w:cs="Cambria Math"/>
                <w:b/>
                <w:bCs/>
                <w:color w:val="000000"/>
                <w:sz w:val="20"/>
                <w:szCs w:val="20"/>
                <w:lang w:eastAsia="es-MX"/>
              </w:rPr>
              <w:t>‐</w:t>
            </w:r>
            <w:r w:rsidRPr="00CB44A7">
              <w:rPr>
                <w:rFonts w:ascii="Arial" w:eastAsia="Times New Roman" w:hAnsi="Arial" w:cs="Arial"/>
                <w:b/>
                <w:bCs/>
                <w:color w:val="000000"/>
                <w:sz w:val="20"/>
                <w:szCs w:val="20"/>
                <w:lang w:eastAsia="es-MX"/>
              </w:rPr>
              <w:t xml:space="preserve"> C)</w:t>
            </w:r>
          </w:p>
        </w:tc>
        <w:tc>
          <w:tcPr>
            <w:tcW w:w="1088" w:type="pct"/>
            <w:tcBorders>
              <w:top w:val="nil"/>
              <w:left w:val="nil"/>
              <w:bottom w:val="single" w:sz="8" w:space="0" w:color="auto"/>
              <w:right w:val="single" w:sz="8" w:space="0" w:color="auto"/>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r w:rsidR="00EE25B4" w:rsidRPr="00CB44A7">
              <w:rPr>
                <w:rFonts w:ascii="Arial" w:eastAsia="Times New Roman" w:hAnsi="Arial" w:cs="Arial"/>
                <w:b/>
                <w:bCs/>
                <w:color w:val="000000"/>
                <w:sz w:val="20"/>
                <w:szCs w:val="20"/>
                <w:lang w:eastAsia="es-MX"/>
              </w:rPr>
              <w:t xml:space="preserve">      </w:t>
            </w:r>
            <w:r w:rsidRPr="00CB44A7">
              <w:rPr>
                <w:rFonts w:ascii="Arial" w:eastAsia="Times New Roman" w:hAnsi="Arial" w:cs="Arial"/>
                <w:b/>
                <w:bCs/>
                <w:color w:val="000000"/>
                <w:sz w:val="20"/>
                <w:szCs w:val="20"/>
                <w:lang w:eastAsia="es-MX"/>
              </w:rPr>
              <w:t xml:space="preserve">1,692,119,395.0 </w:t>
            </w:r>
          </w:p>
        </w:tc>
      </w:tr>
      <w:tr w:rsidR="00CC43F1" w:rsidRPr="00CB44A7" w:rsidTr="00CC43F1">
        <w:trPr>
          <w:trHeight w:val="300"/>
        </w:trPr>
        <w:tc>
          <w:tcPr>
            <w:tcW w:w="3912"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p>
        </w:tc>
        <w:tc>
          <w:tcPr>
            <w:tcW w:w="1088"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315"/>
        </w:trPr>
        <w:tc>
          <w:tcPr>
            <w:tcW w:w="3912"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1088"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315"/>
        </w:trPr>
        <w:tc>
          <w:tcPr>
            <w:tcW w:w="3912" w:type="pct"/>
            <w:tcBorders>
              <w:top w:val="single" w:sz="8" w:space="0" w:color="auto"/>
              <w:left w:val="single" w:sz="8" w:space="0" w:color="auto"/>
              <w:bottom w:val="single" w:sz="8" w:space="0" w:color="000000"/>
              <w:right w:val="nil"/>
            </w:tcBorders>
            <w:shd w:val="clear" w:color="000000" w:fill="16365C"/>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w:t>
            </w:r>
          </w:p>
        </w:tc>
        <w:tc>
          <w:tcPr>
            <w:tcW w:w="1088" w:type="pct"/>
            <w:tcBorders>
              <w:top w:val="single" w:sz="8" w:space="0" w:color="auto"/>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Aprobado </w:t>
            </w:r>
          </w:p>
        </w:tc>
      </w:tr>
      <w:tr w:rsidR="00CC43F1" w:rsidRPr="00CB44A7" w:rsidTr="00CC43F1">
        <w:trPr>
          <w:trHeight w:val="345"/>
        </w:trPr>
        <w:tc>
          <w:tcPr>
            <w:tcW w:w="3912" w:type="pct"/>
            <w:tcBorders>
              <w:top w:val="nil"/>
              <w:left w:val="single" w:sz="8" w:space="0" w:color="auto"/>
              <w:bottom w:val="nil"/>
              <w:right w:val="nil"/>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nil"/>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E. Intereses, Comisiones y Gastos de la Deuda (E = E1+E2)</w:t>
            </w:r>
          </w:p>
        </w:tc>
        <w:tc>
          <w:tcPr>
            <w:tcW w:w="1088" w:type="pct"/>
            <w:tcBorders>
              <w:top w:val="nil"/>
              <w:left w:val="single" w:sz="8" w:space="0" w:color="auto"/>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 615,217,870.0 </w:t>
            </w:r>
          </w:p>
        </w:tc>
      </w:tr>
      <w:tr w:rsidR="00CC43F1" w:rsidRPr="00CB44A7" w:rsidTr="00CC43F1">
        <w:trPr>
          <w:trHeight w:val="300"/>
        </w:trPr>
        <w:tc>
          <w:tcPr>
            <w:tcW w:w="3912" w:type="pct"/>
            <w:tcBorders>
              <w:top w:val="nil"/>
              <w:left w:val="single" w:sz="8" w:space="0" w:color="auto"/>
              <w:bottom w:val="nil"/>
              <w:right w:val="nil"/>
            </w:tcBorders>
            <w:shd w:val="clear" w:color="auto" w:fill="auto"/>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nil"/>
            </w:tcBorders>
            <w:shd w:val="clear" w:color="auto" w:fill="auto"/>
            <w:vAlign w:val="center"/>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E1. Intereses, Comisiones y Gastos de la Deuda con Gasto No Etiquetado</w:t>
            </w:r>
          </w:p>
        </w:tc>
        <w:tc>
          <w:tcPr>
            <w:tcW w:w="1088" w:type="pct"/>
            <w:tcBorders>
              <w:top w:val="nil"/>
              <w:left w:val="single" w:sz="8" w:space="0" w:color="auto"/>
              <w:bottom w:val="nil"/>
              <w:right w:val="single" w:sz="8" w:space="0" w:color="auto"/>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90,968,333.0</w:t>
            </w:r>
          </w:p>
        </w:tc>
      </w:tr>
      <w:tr w:rsidR="00CC43F1" w:rsidRPr="00CB44A7" w:rsidTr="00CC43F1">
        <w:trPr>
          <w:trHeight w:val="300"/>
        </w:trPr>
        <w:tc>
          <w:tcPr>
            <w:tcW w:w="3912" w:type="pct"/>
            <w:tcBorders>
              <w:top w:val="nil"/>
              <w:left w:val="single" w:sz="8" w:space="0" w:color="auto"/>
              <w:bottom w:val="nil"/>
              <w:right w:val="nil"/>
            </w:tcBorders>
            <w:shd w:val="clear" w:color="auto" w:fill="auto"/>
            <w:vAlign w:val="center"/>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single" w:sz="8" w:space="0" w:color="auto"/>
              <w:bottom w:val="nil"/>
              <w:right w:val="single" w:sz="8" w:space="0" w:color="auto"/>
            </w:tcBorders>
            <w:shd w:val="clear" w:color="auto" w:fill="auto"/>
            <w:noWrap/>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nil"/>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E2. Intereses, Comisiones y Gastos de la Deuda con Gasto Etiquetado</w:t>
            </w:r>
          </w:p>
        </w:tc>
        <w:tc>
          <w:tcPr>
            <w:tcW w:w="1088" w:type="pct"/>
            <w:tcBorders>
              <w:top w:val="nil"/>
              <w:left w:val="single" w:sz="8" w:space="0" w:color="auto"/>
              <w:bottom w:val="nil"/>
              <w:right w:val="single" w:sz="8" w:space="0" w:color="auto"/>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524,249,537.0</w:t>
            </w:r>
          </w:p>
        </w:tc>
      </w:tr>
      <w:tr w:rsidR="00CC43F1" w:rsidRPr="00CB44A7" w:rsidTr="00CC43F1">
        <w:trPr>
          <w:trHeight w:val="300"/>
        </w:trPr>
        <w:tc>
          <w:tcPr>
            <w:tcW w:w="3912" w:type="pct"/>
            <w:tcBorders>
              <w:top w:val="nil"/>
              <w:left w:val="single" w:sz="8" w:space="0" w:color="auto"/>
              <w:bottom w:val="nil"/>
              <w:right w:val="nil"/>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15"/>
        </w:trPr>
        <w:tc>
          <w:tcPr>
            <w:tcW w:w="3912" w:type="pct"/>
            <w:tcBorders>
              <w:top w:val="nil"/>
              <w:left w:val="single" w:sz="8" w:space="0" w:color="auto"/>
              <w:bottom w:val="single" w:sz="8" w:space="0" w:color="auto"/>
              <w:right w:val="nil"/>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IV. Balance Primario (IV = III + E)</w:t>
            </w:r>
          </w:p>
        </w:tc>
        <w:tc>
          <w:tcPr>
            <w:tcW w:w="1088" w:type="pct"/>
            <w:tcBorders>
              <w:top w:val="nil"/>
              <w:left w:val="single" w:sz="8" w:space="0" w:color="auto"/>
              <w:bottom w:val="single" w:sz="8" w:space="0" w:color="auto"/>
              <w:right w:val="single" w:sz="8" w:space="0" w:color="auto"/>
            </w:tcBorders>
            <w:shd w:val="clear" w:color="000000" w:fill="F2F2F2"/>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r w:rsidR="00EE25B4" w:rsidRPr="00CB44A7">
              <w:rPr>
                <w:rFonts w:ascii="Arial" w:eastAsia="Times New Roman" w:hAnsi="Arial" w:cs="Arial"/>
                <w:b/>
                <w:bCs/>
                <w:color w:val="000000"/>
                <w:sz w:val="20"/>
                <w:szCs w:val="20"/>
                <w:lang w:eastAsia="es-MX"/>
              </w:rPr>
              <w:t xml:space="preserve">     </w:t>
            </w:r>
            <w:r w:rsidRPr="00CB44A7">
              <w:rPr>
                <w:rFonts w:ascii="Arial" w:eastAsia="Times New Roman" w:hAnsi="Arial" w:cs="Arial"/>
                <w:b/>
                <w:bCs/>
                <w:color w:val="000000"/>
                <w:sz w:val="20"/>
                <w:szCs w:val="20"/>
                <w:lang w:eastAsia="es-MX"/>
              </w:rPr>
              <w:t xml:space="preserve">1,076,901,525.0 </w:t>
            </w:r>
          </w:p>
        </w:tc>
      </w:tr>
      <w:tr w:rsidR="00CC43F1" w:rsidRPr="00CB44A7" w:rsidTr="00CC43F1">
        <w:trPr>
          <w:trHeight w:val="300"/>
        </w:trPr>
        <w:tc>
          <w:tcPr>
            <w:tcW w:w="3912"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p>
        </w:tc>
        <w:tc>
          <w:tcPr>
            <w:tcW w:w="1088"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315"/>
        </w:trPr>
        <w:tc>
          <w:tcPr>
            <w:tcW w:w="3912"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1088"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615"/>
        </w:trPr>
        <w:tc>
          <w:tcPr>
            <w:tcW w:w="3912" w:type="pct"/>
            <w:tcBorders>
              <w:top w:val="single" w:sz="8" w:space="0" w:color="auto"/>
              <w:left w:val="single" w:sz="8" w:space="0" w:color="auto"/>
              <w:bottom w:val="single" w:sz="8" w:space="0" w:color="000000"/>
              <w:right w:val="single" w:sz="8" w:space="0" w:color="000000"/>
            </w:tcBorders>
            <w:shd w:val="clear" w:color="000000" w:fill="16365C"/>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w:t>
            </w:r>
          </w:p>
        </w:tc>
        <w:tc>
          <w:tcPr>
            <w:tcW w:w="1088" w:type="pct"/>
            <w:tcBorders>
              <w:top w:val="single" w:sz="8" w:space="0" w:color="auto"/>
              <w:left w:val="nil"/>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Estimado/ Aprobado </w:t>
            </w:r>
          </w:p>
        </w:tc>
      </w:tr>
      <w:tr w:rsidR="00CC43F1" w:rsidRPr="00CB44A7" w:rsidTr="00CC43F1">
        <w:trPr>
          <w:trHeight w:val="345"/>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F. Financiamiento (F = F1 + F2)</w:t>
            </w:r>
          </w:p>
        </w:tc>
        <w:tc>
          <w:tcPr>
            <w:tcW w:w="1088" w:type="pct"/>
            <w:tcBorders>
              <w:top w:val="nil"/>
              <w:left w:val="nil"/>
              <w:bottom w:val="nil"/>
              <w:right w:val="single" w:sz="8" w:space="0" w:color="auto"/>
            </w:tcBorders>
            <w:shd w:val="clear" w:color="000000" w:fill="F2F2F2"/>
            <w:noWrap/>
            <w:vAlign w:val="center"/>
            <w:hideMark/>
          </w:tcPr>
          <w:p w:rsidR="00CC43F1" w:rsidRPr="00CB44A7" w:rsidRDefault="00EE25B4"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2,004,620,000.0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EE25B4"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F1. Financiamiento con Fuente de Pago de Ingresos de Libre</w:t>
            </w:r>
            <w:r w:rsidR="00CC43F1" w:rsidRPr="00CB44A7">
              <w:rPr>
                <w:rFonts w:ascii="Arial" w:eastAsia="Times New Roman" w:hAnsi="Arial" w:cs="Arial"/>
                <w:color w:val="000000"/>
                <w:sz w:val="20"/>
                <w:szCs w:val="20"/>
                <w:lang w:eastAsia="es-MX"/>
              </w:rPr>
              <w:br/>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Disposición</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2,004,620,000.0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F2. Financiamiento con Fuente de Pago de Transferencias Federales Etiquetadas</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G. Amortización de la Deuda (G = G1 + G2)</w:t>
            </w:r>
          </w:p>
        </w:tc>
        <w:tc>
          <w:tcPr>
            <w:tcW w:w="1088" w:type="pct"/>
            <w:tcBorders>
              <w:top w:val="nil"/>
              <w:left w:val="nil"/>
              <w:bottom w:val="nil"/>
              <w:right w:val="single" w:sz="8" w:space="0" w:color="auto"/>
            </w:tcBorders>
            <w:shd w:val="clear" w:color="000000" w:fill="F2F2F2"/>
            <w:noWrap/>
            <w:vAlign w:val="center"/>
            <w:hideMark/>
          </w:tcPr>
          <w:p w:rsidR="00CC43F1" w:rsidRPr="00CB44A7" w:rsidRDefault="00EE25B4"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 312,500,605.0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G1. Amortización de la Deuda Pública con Gasto No Etiquetado</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184,093,261.0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G2. Amortización de la Deuda Pública con Gasto Etiquetado</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128,407,344.0 </w:t>
            </w:r>
          </w:p>
        </w:tc>
      </w:tr>
      <w:tr w:rsidR="00CC43F1" w:rsidRPr="00CB44A7" w:rsidTr="00CC43F1">
        <w:trPr>
          <w:trHeight w:val="345"/>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CC43F1" w:rsidRPr="00CB44A7" w:rsidTr="00CC43F1">
        <w:trPr>
          <w:trHeight w:val="315"/>
        </w:trPr>
        <w:tc>
          <w:tcPr>
            <w:tcW w:w="3912" w:type="pct"/>
            <w:tcBorders>
              <w:top w:val="nil"/>
              <w:left w:val="single" w:sz="8" w:space="0" w:color="auto"/>
              <w:bottom w:val="single" w:sz="8" w:space="0" w:color="auto"/>
              <w:right w:val="single" w:sz="8" w:space="0" w:color="000000"/>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A3. Financiamiento Neto (A3 = F – </w:t>
            </w:r>
            <w:r w:rsidR="00831125" w:rsidRPr="00CB44A7">
              <w:rPr>
                <w:rFonts w:ascii="Arial" w:eastAsia="Times New Roman" w:hAnsi="Arial" w:cs="Arial"/>
                <w:b/>
                <w:bCs/>
                <w:color w:val="000000"/>
                <w:sz w:val="20"/>
                <w:szCs w:val="20"/>
                <w:lang w:eastAsia="es-MX"/>
              </w:rPr>
              <w:t>G)</w:t>
            </w:r>
          </w:p>
        </w:tc>
        <w:tc>
          <w:tcPr>
            <w:tcW w:w="1088" w:type="pct"/>
            <w:tcBorders>
              <w:top w:val="nil"/>
              <w:left w:val="nil"/>
              <w:bottom w:val="single" w:sz="8" w:space="0" w:color="auto"/>
              <w:right w:val="single" w:sz="8" w:space="0" w:color="auto"/>
            </w:tcBorders>
            <w:shd w:val="clear" w:color="000000" w:fill="F2F2F2"/>
            <w:noWrap/>
            <w:vAlign w:val="center"/>
            <w:hideMark/>
          </w:tcPr>
          <w:p w:rsidR="00CC43F1" w:rsidRPr="00CB44A7" w:rsidRDefault="00EE25B4"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1,692,119,395.0 </w:t>
            </w:r>
          </w:p>
        </w:tc>
      </w:tr>
      <w:tr w:rsidR="00CC43F1" w:rsidRPr="00CB44A7" w:rsidTr="00CC43F1">
        <w:trPr>
          <w:trHeight w:val="300"/>
        </w:trPr>
        <w:tc>
          <w:tcPr>
            <w:tcW w:w="3912"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p>
        </w:tc>
        <w:tc>
          <w:tcPr>
            <w:tcW w:w="1088"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315"/>
        </w:trPr>
        <w:tc>
          <w:tcPr>
            <w:tcW w:w="3912"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1088"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615"/>
        </w:trPr>
        <w:tc>
          <w:tcPr>
            <w:tcW w:w="3912" w:type="pct"/>
            <w:tcBorders>
              <w:top w:val="single" w:sz="8" w:space="0" w:color="auto"/>
              <w:left w:val="single" w:sz="8" w:space="0" w:color="auto"/>
              <w:bottom w:val="single" w:sz="8" w:space="0" w:color="000000"/>
              <w:right w:val="single" w:sz="8" w:space="0" w:color="000000"/>
            </w:tcBorders>
            <w:shd w:val="clear" w:color="000000" w:fill="16365C"/>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w:t>
            </w:r>
          </w:p>
        </w:tc>
        <w:tc>
          <w:tcPr>
            <w:tcW w:w="1088" w:type="pct"/>
            <w:tcBorders>
              <w:top w:val="single" w:sz="8" w:space="0" w:color="auto"/>
              <w:left w:val="nil"/>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Estimado/ Aprobado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noWrap/>
            <w:vAlign w:val="center"/>
            <w:hideMark/>
          </w:tcPr>
          <w:p w:rsidR="00CC43F1" w:rsidRPr="00CB44A7" w:rsidRDefault="00CC43F1" w:rsidP="00CC43F1">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A1. Ingresos de Libre Disposición</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23,574,377,866.0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A3.1 Financiamiento Neto con Fuente de Pago de Ingresos de Libre Disposición (A3.1 = F1 – G1)</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1,820,526,739.0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ind w:firstLineChars="900" w:firstLine="18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F1. Financiamiento con Fuente de Pago de Ingresos de Libre Disposición</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2,004,620,000.0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EE25B4"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G1. Amortización de la Deuda Pública con Gasto No </w:t>
            </w:r>
            <w:r w:rsidR="00CC43F1" w:rsidRPr="00CB44A7">
              <w:rPr>
                <w:rFonts w:ascii="Arial" w:eastAsia="Times New Roman" w:hAnsi="Arial" w:cs="Arial"/>
                <w:color w:val="000000"/>
                <w:sz w:val="20"/>
                <w:szCs w:val="20"/>
                <w:lang w:eastAsia="es-MX"/>
              </w:rPr>
              <w:br/>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Etiquetado</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184,093,261.0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EE25B4" w:rsidP="00CC43F1">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B1. Gasto No Etiquetado (sin incluir Amortización de la Deuda </w:t>
            </w:r>
            <w:r w:rsidR="00CC43F1" w:rsidRPr="00CB44A7">
              <w:rPr>
                <w:rFonts w:ascii="Arial" w:eastAsia="Times New Roman" w:hAnsi="Arial" w:cs="Arial"/>
                <w:color w:val="000000"/>
                <w:sz w:val="20"/>
                <w:szCs w:val="20"/>
                <w:lang w:eastAsia="es-MX"/>
              </w:rPr>
              <w:br/>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Pública)</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25,394,904,605.0 </w:t>
            </w:r>
          </w:p>
        </w:tc>
      </w:tr>
      <w:tr w:rsidR="00CC43F1" w:rsidRPr="00CB44A7" w:rsidTr="00CC43F1">
        <w:trPr>
          <w:trHeight w:val="600"/>
        </w:trPr>
        <w:tc>
          <w:tcPr>
            <w:tcW w:w="3912" w:type="pct"/>
            <w:tcBorders>
              <w:top w:val="nil"/>
              <w:left w:val="single" w:sz="8" w:space="0" w:color="auto"/>
              <w:bottom w:val="nil"/>
              <w:right w:val="single" w:sz="8" w:space="0" w:color="000000"/>
            </w:tcBorders>
            <w:shd w:val="clear" w:color="auto" w:fill="auto"/>
            <w:vAlign w:val="center"/>
            <w:hideMark/>
          </w:tcPr>
          <w:p w:rsidR="00CC43F1" w:rsidRPr="00CB44A7" w:rsidRDefault="00EE25B4" w:rsidP="00CC43F1">
            <w:pPr>
              <w:spacing w:after="0" w:line="240" w:lineRule="auto"/>
              <w:ind w:firstLineChars="300" w:firstLine="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 xml:space="preserve">         </w:t>
            </w:r>
            <w:r w:rsidR="00CC43F1" w:rsidRPr="00CB44A7">
              <w:rPr>
                <w:rFonts w:ascii="Arial" w:eastAsia="Times New Roman" w:hAnsi="Arial" w:cs="Arial"/>
                <w:color w:val="000000"/>
                <w:sz w:val="20"/>
                <w:szCs w:val="20"/>
                <w:lang w:eastAsia="es-MX"/>
              </w:rPr>
              <w:t>C1. Remanentes de Ingresos de Libre Disposición aplicados en</w:t>
            </w:r>
            <w:r w:rsidR="00CC43F1" w:rsidRPr="00CB44A7">
              <w:rPr>
                <w:rFonts w:ascii="Arial" w:eastAsia="Times New Roman" w:hAnsi="Arial" w:cs="Arial"/>
                <w:color w:val="000000"/>
                <w:sz w:val="20"/>
                <w:szCs w:val="20"/>
                <w:lang w:eastAsia="es-MX"/>
              </w:rPr>
              <w:br/>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el periodo</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V.</w:t>
            </w:r>
            <w:r w:rsidR="00EE25B4" w:rsidRPr="00CB44A7">
              <w:rPr>
                <w:rFonts w:ascii="Arial" w:eastAsia="Times New Roman" w:hAnsi="Arial" w:cs="Arial"/>
                <w:b/>
                <w:bCs/>
                <w:color w:val="000000"/>
                <w:sz w:val="20"/>
                <w:szCs w:val="20"/>
                <w:lang w:eastAsia="es-MX"/>
              </w:rPr>
              <w:t xml:space="preserve"> </w:t>
            </w:r>
            <w:r w:rsidRPr="00CB44A7">
              <w:rPr>
                <w:rFonts w:ascii="Arial" w:eastAsia="Times New Roman" w:hAnsi="Arial" w:cs="Arial"/>
                <w:b/>
                <w:bCs/>
                <w:color w:val="000000"/>
                <w:sz w:val="20"/>
                <w:szCs w:val="20"/>
                <w:lang w:eastAsia="es-MX"/>
              </w:rPr>
              <w:t xml:space="preserve"> Balance Presupuestario de Recursos Disponibles (V = A1 + A3.1 – B 1 + C1)</w:t>
            </w:r>
          </w:p>
        </w:tc>
        <w:tc>
          <w:tcPr>
            <w:tcW w:w="1088" w:type="pct"/>
            <w:tcBorders>
              <w:top w:val="nil"/>
              <w:left w:val="nil"/>
              <w:bottom w:val="nil"/>
              <w:right w:val="single" w:sz="8" w:space="0" w:color="auto"/>
            </w:tcBorders>
            <w:shd w:val="clear" w:color="000000" w:fill="F2F2F2"/>
            <w:noWrap/>
            <w:vAlign w:val="center"/>
            <w:hideMark/>
          </w:tcPr>
          <w:p w:rsidR="00CC43F1" w:rsidRPr="00CB44A7" w:rsidRDefault="00EE25B4"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w:t>
            </w: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 </w:t>
            </w:r>
          </w:p>
        </w:tc>
      </w:tr>
      <w:tr w:rsidR="00CC43F1" w:rsidRPr="00CB44A7" w:rsidTr="00CC43F1">
        <w:trPr>
          <w:trHeight w:val="300"/>
        </w:trPr>
        <w:tc>
          <w:tcPr>
            <w:tcW w:w="3912" w:type="pct"/>
            <w:tcBorders>
              <w:top w:val="nil"/>
              <w:left w:val="single" w:sz="8" w:space="0" w:color="auto"/>
              <w:bottom w:val="nil"/>
              <w:right w:val="single" w:sz="8" w:space="0" w:color="000000"/>
            </w:tcBorders>
            <w:shd w:val="clear" w:color="auto" w:fill="auto"/>
            <w:noWrap/>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CC43F1" w:rsidRPr="00CB44A7" w:rsidTr="00CC43F1">
        <w:trPr>
          <w:trHeight w:val="615"/>
        </w:trPr>
        <w:tc>
          <w:tcPr>
            <w:tcW w:w="3912" w:type="pct"/>
            <w:tcBorders>
              <w:top w:val="nil"/>
              <w:left w:val="single" w:sz="8" w:space="0" w:color="auto"/>
              <w:bottom w:val="single" w:sz="8" w:space="0" w:color="auto"/>
              <w:right w:val="single" w:sz="8" w:space="0" w:color="000000"/>
            </w:tcBorders>
            <w:shd w:val="clear" w:color="000000" w:fill="F2F2F2"/>
            <w:vAlign w:val="bottom"/>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Balance Presupuestario de Recursos Disponibles sin Financiamiento Neto (VI = V – A3.1)</w:t>
            </w:r>
          </w:p>
        </w:tc>
        <w:tc>
          <w:tcPr>
            <w:tcW w:w="1088" w:type="pct"/>
            <w:tcBorders>
              <w:top w:val="nil"/>
              <w:left w:val="nil"/>
              <w:bottom w:val="single" w:sz="8" w:space="0" w:color="auto"/>
              <w:right w:val="single" w:sz="8" w:space="0" w:color="auto"/>
            </w:tcBorders>
            <w:shd w:val="clear" w:color="000000" w:fill="F2F2F2"/>
            <w:noWrap/>
            <w:vAlign w:val="center"/>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w:t>
            </w:r>
            <w:r w:rsidR="00EE25B4" w:rsidRPr="00CB44A7">
              <w:rPr>
                <w:rFonts w:ascii="Arial" w:eastAsia="Times New Roman" w:hAnsi="Arial" w:cs="Arial"/>
                <w:b/>
                <w:bCs/>
                <w:color w:val="000000"/>
                <w:sz w:val="20"/>
                <w:szCs w:val="20"/>
                <w:lang w:eastAsia="es-MX"/>
              </w:rPr>
              <w:t xml:space="preserve">     </w:t>
            </w:r>
            <w:r w:rsidRPr="00CB44A7">
              <w:rPr>
                <w:rFonts w:ascii="Arial" w:eastAsia="Times New Roman" w:hAnsi="Arial" w:cs="Arial"/>
                <w:b/>
                <w:bCs/>
                <w:color w:val="000000"/>
                <w:sz w:val="20"/>
                <w:szCs w:val="20"/>
                <w:lang w:eastAsia="es-MX"/>
              </w:rPr>
              <w:t xml:space="preserve">1,820,526,739.0 </w:t>
            </w:r>
          </w:p>
        </w:tc>
      </w:tr>
      <w:tr w:rsidR="00CC43F1" w:rsidRPr="00CB44A7" w:rsidTr="00CC43F1">
        <w:trPr>
          <w:trHeight w:val="300"/>
        </w:trPr>
        <w:tc>
          <w:tcPr>
            <w:tcW w:w="3912"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p>
        </w:tc>
        <w:tc>
          <w:tcPr>
            <w:tcW w:w="1088"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315"/>
        </w:trPr>
        <w:tc>
          <w:tcPr>
            <w:tcW w:w="3912"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1088"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600"/>
        </w:trPr>
        <w:tc>
          <w:tcPr>
            <w:tcW w:w="3912" w:type="pct"/>
            <w:tcBorders>
              <w:top w:val="single" w:sz="8" w:space="0" w:color="auto"/>
              <w:left w:val="single" w:sz="8" w:space="0" w:color="auto"/>
              <w:bottom w:val="nil"/>
              <w:right w:val="single" w:sz="8" w:space="0" w:color="auto"/>
            </w:tcBorders>
            <w:shd w:val="clear" w:color="000000" w:fill="16365C"/>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w:t>
            </w:r>
          </w:p>
        </w:tc>
        <w:tc>
          <w:tcPr>
            <w:tcW w:w="1088" w:type="pct"/>
            <w:tcBorders>
              <w:top w:val="single" w:sz="8" w:space="0" w:color="auto"/>
              <w:left w:val="nil"/>
              <w:bottom w:val="nil"/>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Estimado/ Aprobado </w:t>
            </w:r>
          </w:p>
        </w:tc>
      </w:tr>
      <w:tr w:rsidR="00CC43F1" w:rsidRPr="00CB44A7" w:rsidTr="00CC43F1">
        <w:trPr>
          <w:trHeight w:val="345"/>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A2. Transferencias Federales Etiquetadas</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18,610,650,000.0 </w:t>
            </w:r>
          </w:p>
        </w:tc>
      </w:tr>
      <w:tr w:rsidR="00CC43F1" w:rsidRPr="00CB44A7" w:rsidTr="00CC43F1">
        <w:trPr>
          <w:trHeight w:val="315"/>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60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A3.2 Financiamiento Neto con Fuente de Pago de Transferencias Federales Etiquetadas (A3.2 = F2 – G2)</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w:t>
            </w:r>
            <w:r w:rsidR="00EE25B4"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 128,407,344.0 </w:t>
            </w:r>
          </w:p>
        </w:tc>
      </w:tr>
      <w:tr w:rsidR="00CC43F1" w:rsidRPr="00CB44A7" w:rsidTr="00CC43F1">
        <w:trPr>
          <w:trHeight w:val="60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ind w:firstLineChars="800" w:firstLine="16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F2. Financiamiento con Fuente de Pago de Transferencias Federales Etiquetadas</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w:t>
            </w:r>
          </w:p>
        </w:tc>
      </w:tr>
      <w:tr w:rsidR="00CC43F1" w:rsidRPr="00CB44A7" w:rsidTr="00CC43F1">
        <w:trPr>
          <w:trHeight w:val="30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EE25B4"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G2. Amortización de la Deuda Pública con Gasto Etiquetado</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128,407,344.0 </w:t>
            </w:r>
          </w:p>
        </w:tc>
      </w:tr>
      <w:tr w:rsidR="00CC43F1" w:rsidRPr="00CB44A7" w:rsidTr="00CC43F1">
        <w:trPr>
          <w:trHeight w:val="30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0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B2. Gasto Etiquetado (sin incluir Amortización de la Deuda Pública)</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18,482,242,656.0 </w:t>
            </w:r>
          </w:p>
        </w:tc>
      </w:tr>
      <w:tr w:rsidR="00CC43F1" w:rsidRPr="00CB44A7" w:rsidTr="00CC43F1">
        <w:trPr>
          <w:trHeight w:val="36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60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C2. Remanentes de Transferencias Federales Etiquetadas aplicados en el periodo</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EE25B4"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w:t>
            </w: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w:t>
            </w:r>
          </w:p>
        </w:tc>
      </w:tr>
      <w:tr w:rsidR="00CC43F1" w:rsidRPr="00CB44A7" w:rsidTr="00CC43F1">
        <w:trPr>
          <w:trHeight w:val="360"/>
        </w:trPr>
        <w:tc>
          <w:tcPr>
            <w:tcW w:w="3912" w:type="pct"/>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088" w:type="pct"/>
            <w:tcBorders>
              <w:top w:val="nil"/>
              <w:left w:val="nil"/>
              <w:bottom w:val="nil"/>
              <w:right w:val="single" w:sz="8" w:space="0" w:color="auto"/>
            </w:tcBorders>
            <w:shd w:val="clear" w:color="auto" w:fill="auto"/>
            <w:noWrap/>
            <w:vAlign w:val="center"/>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600"/>
        </w:trPr>
        <w:tc>
          <w:tcPr>
            <w:tcW w:w="3912" w:type="pct"/>
            <w:tcBorders>
              <w:top w:val="nil"/>
              <w:left w:val="single" w:sz="8" w:space="0" w:color="auto"/>
              <w:bottom w:val="nil"/>
              <w:right w:val="single" w:sz="8" w:space="0" w:color="auto"/>
            </w:tcBorders>
            <w:shd w:val="clear" w:color="000000" w:fill="F2F2F2"/>
            <w:vAlign w:val="center"/>
            <w:hideMark/>
          </w:tcPr>
          <w:p w:rsidR="00CC43F1" w:rsidRPr="00CB44A7" w:rsidRDefault="00CC43F1" w:rsidP="00CC43F1">
            <w:pPr>
              <w:spacing w:after="0" w:line="240" w:lineRule="auto"/>
              <w:ind w:firstLineChars="200" w:firstLine="402"/>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VII. Balance Presupuestario de Recursos Etiquetados (VII = A2 + A3.2 – B2 + C2)</w:t>
            </w:r>
          </w:p>
        </w:tc>
        <w:tc>
          <w:tcPr>
            <w:tcW w:w="1088" w:type="pct"/>
            <w:tcBorders>
              <w:top w:val="nil"/>
              <w:left w:val="nil"/>
              <w:bottom w:val="nil"/>
              <w:right w:val="single" w:sz="8" w:space="0" w:color="auto"/>
            </w:tcBorders>
            <w:shd w:val="clear" w:color="000000" w:fill="F2F2F2"/>
            <w:noWrap/>
            <w:vAlign w:val="center"/>
            <w:hideMark/>
          </w:tcPr>
          <w:p w:rsidR="00CC43F1" w:rsidRPr="00CB44A7" w:rsidRDefault="00EE25B4"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w:t>
            </w: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 </w:t>
            </w:r>
          </w:p>
        </w:tc>
      </w:tr>
      <w:tr w:rsidR="00CC43F1" w:rsidRPr="00CB44A7" w:rsidTr="00CC43F1">
        <w:trPr>
          <w:trHeight w:val="615"/>
        </w:trPr>
        <w:tc>
          <w:tcPr>
            <w:tcW w:w="3912" w:type="pct"/>
            <w:tcBorders>
              <w:top w:val="nil"/>
              <w:left w:val="single" w:sz="8" w:space="0" w:color="auto"/>
              <w:bottom w:val="single" w:sz="8" w:space="0" w:color="auto"/>
              <w:right w:val="nil"/>
            </w:tcBorders>
            <w:shd w:val="clear" w:color="000000" w:fill="F2F2F2"/>
            <w:vAlign w:val="center"/>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VIII. Balance Presupuestario de Recursos Etiquetados sin Financiamiento </w:t>
            </w:r>
            <w:r w:rsidR="00831125" w:rsidRPr="00CB44A7">
              <w:rPr>
                <w:rFonts w:ascii="Arial" w:eastAsia="Times New Roman" w:hAnsi="Arial" w:cs="Arial"/>
                <w:b/>
                <w:bCs/>
                <w:color w:val="000000"/>
                <w:sz w:val="20"/>
                <w:szCs w:val="20"/>
                <w:lang w:eastAsia="es-MX"/>
              </w:rPr>
              <w:t>Neto (</w:t>
            </w:r>
            <w:r w:rsidRPr="00CB44A7">
              <w:rPr>
                <w:rFonts w:ascii="Arial" w:eastAsia="Times New Roman" w:hAnsi="Arial" w:cs="Arial"/>
                <w:b/>
                <w:bCs/>
                <w:color w:val="000000"/>
                <w:sz w:val="20"/>
                <w:szCs w:val="20"/>
                <w:lang w:eastAsia="es-MX"/>
              </w:rPr>
              <w:t>VIII = VII – A3.2)</w:t>
            </w:r>
          </w:p>
        </w:tc>
        <w:tc>
          <w:tcPr>
            <w:tcW w:w="1088" w:type="pct"/>
            <w:tcBorders>
              <w:top w:val="nil"/>
              <w:left w:val="single" w:sz="8" w:space="0" w:color="auto"/>
              <w:bottom w:val="single" w:sz="8" w:space="0" w:color="auto"/>
              <w:right w:val="single" w:sz="8" w:space="0" w:color="auto"/>
            </w:tcBorders>
            <w:shd w:val="clear" w:color="000000" w:fill="F2F2F2"/>
            <w:noWrap/>
            <w:vAlign w:val="center"/>
            <w:hideMark/>
          </w:tcPr>
          <w:p w:rsidR="00CC43F1" w:rsidRPr="00CB44A7" w:rsidRDefault="00EE25B4"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       </w:t>
            </w:r>
            <w:r w:rsidR="00CC43F1" w:rsidRPr="00CB44A7">
              <w:rPr>
                <w:rFonts w:ascii="Arial" w:eastAsia="Times New Roman" w:hAnsi="Arial" w:cs="Arial"/>
                <w:b/>
                <w:bCs/>
                <w:color w:val="000000"/>
                <w:sz w:val="20"/>
                <w:szCs w:val="20"/>
                <w:lang w:eastAsia="es-MX"/>
              </w:rPr>
              <w:t xml:space="preserve"> 128,407,344.0 </w:t>
            </w:r>
          </w:p>
        </w:tc>
      </w:tr>
    </w:tbl>
    <w:p w:rsidR="00CC43F1" w:rsidRPr="00CB44A7" w:rsidRDefault="00CC43F1"/>
    <w:p w:rsidR="00CC43F1" w:rsidRPr="00CB44A7" w:rsidRDefault="00CC43F1"/>
    <w:p w:rsidR="00CC43F1" w:rsidRPr="00CB44A7" w:rsidRDefault="00CC43F1"/>
    <w:p w:rsidR="00CC43F1" w:rsidRPr="00CB44A7" w:rsidRDefault="00CC43F1"/>
    <w:p w:rsidR="00CC43F1" w:rsidRPr="00CB44A7" w:rsidRDefault="00CC43F1"/>
    <w:p w:rsidR="00C53C0F" w:rsidRPr="00CB44A7" w:rsidRDefault="00C53C0F">
      <w:r w:rsidRPr="00CB44A7">
        <w:br w:type="page"/>
      </w:r>
    </w:p>
    <w:tbl>
      <w:tblPr>
        <w:tblW w:w="0" w:type="auto"/>
        <w:tblCellMar>
          <w:left w:w="70" w:type="dxa"/>
          <w:right w:w="70" w:type="dxa"/>
        </w:tblCellMar>
        <w:tblLook w:val="04A0" w:firstRow="1" w:lastRow="0" w:firstColumn="1" w:lastColumn="0" w:noHBand="0" w:noVBand="1"/>
      </w:tblPr>
      <w:tblGrid>
        <w:gridCol w:w="3310"/>
        <w:gridCol w:w="1522"/>
        <w:gridCol w:w="1522"/>
        <w:gridCol w:w="1521"/>
        <w:gridCol w:w="1521"/>
        <w:gridCol w:w="1521"/>
        <w:gridCol w:w="1521"/>
      </w:tblGrid>
      <w:tr w:rsidR="00873421" w:rsidRPr="00CB44A7" w:rsidTr="00873421">
        <w:trPr>
          <w:trHeight w:val="320"/>
        </w:trPr>
        <w:tc>
          <w:tcPr>
            <w:tcW w:w="0" w:type="auto"/>
            <w:gridSpan w:val="2"/>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16.2 PROYECCIÓN DE EGRESOS</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r>
      <w:tr w:rsidR="00873421" w:rsidRPr="00CB44A7" w:rsidTr="00873421">
        <w:trPr>
          <w:trHeight w:val="300"/>
        </w:trPr>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r>
      <w:tr w:rsidR="00873421" w:rsidRPr="00CB44A7" w:rsidTr="00873421">
        <w:trPr>
          <w:trHeight w:val="320"/>
        </w:trPr>
        <w:tc>
          <w:tcPr>
            <w:tcW w:w="0" w:type="auto"/>
            <w:gridSpan w:val="7"/>
            <w:tcBorders>
              <w:top w:val="single" w:sz="4" w:space="0" w:color="FFFFFF"/>
              <w:left w:val="single" w:sz="4" w:space="0" w:color="FFFFFF"/>
              <w:bottom w:val="nil"/>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GOBIERNO DEL ESTADO DE YUCATÁN</w:t>
            </w:r>
          </w:p>
        </w:tc>
      </w:tr>
      <w:tr w:rsidR="00873421" w:rsidRPr="00CB44A7" w:rsidTr="00873421">
        <w:trPr>
          <w:trHeight w:val="320"/>
        </w:trPr>
        <w:tc>
          <w:tcPr>
            <w:tcW w:w="0" w:type="auto"/>
            <w:gridSpan w:val="7"/>
            <w:tcBorders>
              <w:top w:val="nil"/>
              <w:left w:val="single" w:sz="4" w:space="0" w:color="FFFFFF"/>
              <w:bottom w:val="nil"/>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Resultados de Egresos </w:t>
            </w:r>
            <w:r w:rsidRPr="00CB44A7">
              <w:rPr>
                <w:rFonts w:ascii="Cambria Math" w:eastAsia="Times New Roman" w:hAnsi="Cambria Math" w:cs="Cambria Math"/>
                <w:b/>
                <w:bCs/>
                <w:color w:val="FFFFFF"/>
                <w:sz w:val="20"/>
                <w:szCs w:val="20"/>
                <w:lang w:eastAsia="es-MX"/>
              </w:rPr>
              <w:t>‐</w:t>
            </w:r>
            <w:r w:rsidRPr="00CB44A7">
              <w:rPr>
                <w:rFonts w:ascii="Arial" w:eastAsia="Times New Roman" w:hAnsi="Arial" w:cs="Arial"/>
                <w:b/>
                <w:bCs/>
                <w:color w:val="FFFFFF"/>
                <w:sz w:val="20"/>
                <w:szCs w:val="20"/>
                <w:lang w:eastAsia="es-MX"/>
              </w:rPr>
              <w:t xml:space="preserve"> LDF (PESOS)</w:t>
            </w:r>
          </w:p>
        </w:tc>
      </w:tr>
      <w:tr w:rsidR="00873421" w:rsidRPr="00CB44A7" w:rsidTr="00873421">
        <w:trPr>
          <w:trHeight w:val="320"/>
        </w:trPr>
        <w:tc>
          <w:tcPr>
            <w:tcW w:w="0" w:type="auto"/>
            <w:gridSpan w:val="7"/>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w:t>
            </w:r>
          </w:p>
        </w:tc>
      </w:tr>
      <w:tr w:rsidR="00873421" w:rsidRPr="00CB44A7" w:rsidTr="00873421">
        <w:trPr>
          <w:trHeight w:val="320"/>
        </w:trPr>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Concepto (b)</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2020</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2021</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2022</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2023</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2024</w:t>
            </w:r>
          </w:p>
        </w:tc>
        <w:tc>
          <w:tcPr>
            <w:tcW w:w="0" w:type="auto"/>
            <w:tcBorders>
              <w:top w:val="nil"/>
              <w:left w:val="nil"/>
              <w:bottom w:val="nil"/>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2025</w:t>
            </w:r>
          </w:p>
        </w:tc>
      </w:tr>
      <w:tr w:rsidR="00873421" w:rsidRPr="00CB44A7" w:rsidTr="00873421">
        <w:trPr>
          <w:trHeight w:val="340"/>
        </w:trPr>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4" w:space="0" w:color="FFFFFF"/>
              <w:right w:val="single" w:sz="4" w:space="0" w:color="FFFFFF"/>
            </w:tcBorders>
            <w:shd w:val="clear" w:color="000000" w:fill="16365C"/>
            <w:vAlign w:val="center"/>
            <w:hideMark/>
          </w:tcPr>
          <w:p w:rsidR="00873421" w:rsidRPr="00CB44A7" w:rsidRDefault="00873421" w:rsidP="0087342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w:t>
            </w:r>
          </w:p>
        </w:tc>
      </w:tr>
      <w:tr w:rsidR="00873421" w:rsidRPr="00CB44A7" w:rsidTr="00873421">
        <w:trPr>
          <w:trHeight w:val="450"/>
        </w:trPr>
        <w:tc>
          <w:tcPr>
            <w:tcW w:w="0" w:type="auto"/>
            <w:vMerge w:val="restart"/>
            <w:tcBorders>
              <w:top w:val="nil"/>
              <w:left w:val="single" w:sz="4" w:space="0" w:color="FFFFFF"/>
              <w:bottom w:val="single" w:sz="4" w:space="0" w:color="FFFFFF"/>
              <w:right w:val="single" w:sz="4" w:space="0" w:color="FFFFFF"/>
            </w:tcBorders>
            <w:shd w:val="clear" w:color="000000" w:fill="4F81BD"/>
            <w:vAlign w:val="center"/>
            <w:hideMark/>
          </w:tcPr>
          <w:p w:rsidR="00873421" w:rsidRPr="00CB44A7" w:rsidRDefault="00873421"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1.Gasto No Etiquetado</w:t>
            </w:r>
            <w:r w:rsidRPr="00CB44A7">
              <w:rPr>
                <w:rFonts w:ascii="Arial" w:eastAsia="Times New Roman" w:hAnsi="Arial" w:cs="Arial"/>
                <w:color w:val="FFFFFF"/>
                <w:sz w:val="18"/>
                <w:szCs w:val="18"/>
                <w:lang w:eastAsia="es-MX"/>
              </w:rPr>
              <w:t xml:space="preserve"> </w:t>
            </w:r>
            <w:r w:rsidRPr="00CB44A7">
              <w:rPr>
                <w:rFonts w:ascii="Arial" w:eastAsia="Times New Roman" w:hAnsi="Arial" w:cs="Arial"/>
                <w:b/>
                <w:bCs/>
                <w:color w:val="FFFFFF"/>
                <w:sz w:val="18"/>
                <w:szCs w:val="18"/>
                <w:lang w:eastAsia="es-MX"/>
              </w:rPr>
              <w:t>(1=A+B+C+D+E+F+G+H+I)</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22,562,919,336</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21,739,849,806</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23,053,738,648</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25,716,340,336</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25,985,807,057</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27,667,321,969</w:t>
            </w:r>
          </w:p>
        </w:tc>
      </w:tr>
      <w:tr w:rsidR="00873421" w:rsidRPr="00CB44A7" w:rsidTr="00873421">
        <w:trPr>
          <w:trHeight w:val="450"/>
        </w:trPr>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Barlow Medium" w:eastAsia="Times New Roman" w:hAnsi="Barlow Medium" w:cs="Times New Roman"/>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Barlow Medium" w:eastAsia="Times New Roman" w:hAnsi="Barlow Medium" w:cs="Times New Roman"/>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Barlow Medium" w:eastAsia="Times New Roman" w:hAnsi="Barlow Medium" w:cs="Times New Roman"/>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Barlow Medium" w:eastAsia="Times New Roman" w:hAnsi="Barlow Medium" w:cs="Times New Roman"/>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Barlow Medium" w:eastAsia="Times New Roman" w:hAnsi="Barlow Medium" w:cs="Times New Roman"/>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Barlow Medium" w:eastAsia="Times New Roman" w:hAnsi="Barlow Medium" w:cs="Times New Roman"/>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873421" w:rsidRPr="00CB44A7" w:rsidRDefault="00873421" w:rsidP="00873421">
            <w:pPr>
              <w:spacing w:after="0" w:line="240" w:lineRule="auto"/>
              <w:rPr>
                <w:rFonts w:ascii="Barlow Medium" w:eastAsia="Times New Roman" w:hAnsi="Barlow Medium" w:cs="Times New Roman"/>
                <w:b/>
                <w:bCs/>
                <w:color w:val="FFFFFF"/>
                <w:sz w:val="20"/>
                <w:szCs w:val="20"/>
                <w:lang w:eastAsia="es-MX"/>
              </w:rPr>
            </w:pP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Servicios Personales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8,635,501,521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8,781,782,221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9,327,488,402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10,683,788,474</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10,553,580,837</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11,242,166,513</w:t>
            </w: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Materiales y Suministros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1,904,661,892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2,058,027,996</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2,185,915,316</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2,503,766,915</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2,473,252,498</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2,634,623,911</w:t>
            </w: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Servicios Generales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3,423,708,499</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3,497,975,291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3,715,341,958</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4,255,585,843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4,203,721,302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4,477,999,987</w:t>
            </w:r>
          </w:p>
        </w:tc>
      </w:tr>
      <w:tr w:rsidR="00873421" w:rsidRPr="00CB44A7" w:rsidTr="00873421">
        <w:trPr>
          <w:trHeight w:val="96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Transferencias, Asignaciones, Subsidios y Otras Ayudas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2,142,813,151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2,283,633,764</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2,422,638,552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2,572,611,991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2,734,532,190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2,909,473,887</w:t>
            </w:r>
          </w:p>
        </w:tc>
      </w:tr>
      <w:tr w:rsidR="00873421" w:rsidRPr="00CB44A7" w:rsidTr="00873421">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Bienes Muebles, Inmuebles e Intangibles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181,836,957</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51,986,813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56,496,669</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61,397,755</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66,724,010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72,512,318</w:t>
            </w: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Inversión Pública</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2,262,377,341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1,036,100,000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1,067,300,000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1,089,800,000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1,116,000,000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1,181,600,000</w:t>
            </w:r>
          </w:p>
        </w:tc>
      </w:tr>
      <w:tr w:rsidR="00873421" w:rsidRPr="00CB44A7" w:rsidTr="00873421">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Inversiones Financieras y Otras Provisiones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22,590,028</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24,549,713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26,679,401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28,993,839</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31,509,054</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34,242,464</w:t>
            </w:r>
          </w:p>
        </w:tc>
      </w:tr>
      <w:tr w:rsidR="00873421" w:rsidRPr="00CB44A7" w:rsidTr="00873421">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 xml:space="preserve">Participaciones y Aportaciones </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3,698,391,588</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3,915,875,505</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4,154,254,427</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4,411,444,318</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4,689,122,681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4,989,132,750</w:t>
            </w: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4F291D">
            <w:pPr>
              <w:pStyle w:val="Prrafodelista"/>
              <w:numPr>
                <w:ilvl w:val="0"/>
                <w:numId w:val="16"/>
              </w:num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Deuda Pública</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291,038,359</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89,918,502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97,623,923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108,951,201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117,364,484</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125,570,139</w:t>
            </w:r>
          </w:p>
        </w:tc>
      </w:tr>
      <w:tr w:rsidR="00873421" w:rsidRPr="00CB44A7" w:rsidTr="00873421">
        <w:trPr>
          <w:trHeight w:val="640"/>
        </w:trPr>
        <w:tc>
          <w:tcPr>
            <w:tcW w:w="0" w:type="auto"/>
            <w:tcBorders>
              <w:top w:val="nil"/>
              <w:left w:val="single" w:sz="4" w:space="0" w:color="FFFFFF"/>
              <w:bottom w:val="single" w:sz="4" w:space="0" w:color="FFFFFF"/>
              <w:right w:val="single" w:sz="4" w:space="0" w:color="FFFFFF"/>
            </w:tcBorders>
            <w:shd w:val="clear" w:color="000000" w:fill="4F81BD"/>
            <w:vAlign w:val="center"/>
            <w:hideMark/>
          </w:tcPr>
          <w:p w:rsidR="00873421" w:rsidRPr="00CB44A7" w:rsidRDefault="00873421"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 Gasto Etiquetado (2=A+B+C+D+E+F+G+H+I)</w:t>
            </w:r>
          </w:p>
        </w:tc>
        <w:tc>
          <w:tcPr>
            <w:tcW w:w="0" w:type="auto"/>
            <w:tcBorders>
              <w:top w:val="nil"/>
              <w:left w:val="nil"/>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18,610,653,119</w:t>
            </w:r>
          </w:p>
        </w:tc>
        <w:tc>
          <w:tcPr>
            <w:tcW w:w="0" w:type="auto"/>
            <w:tcBorders>
              <w:top w:val="nil"/>
              <w:left w:val="nil"/>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19,830,194,478</w:t>
            </w:r>
          </w:p>
        </w:tc>
        <w:tc>
          <w:tcPr>
            <w:tcW w:w="0" w:type="auto"/>
            <w:tcBorders>
              <w:top w:val="nil"/>
              <w:left w:val="nil"/>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21,084,251,351</w:t>
            </w:r>
          </w:p>
        </w:tc>
        <w:tc>
          <w:tcPr>
            <w:tcW w:w="0" w:type="auto"/>
            <w:tcBorders>
              <w:top w:val="nil"/>
              <w:left w:val="nil"/>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22,463,352,676</w:t>
            </w:r>
          </w:p>
        </w:tc>
        <w:tc>
          <w:tcPr>
            <w:tcW w:w="0" w:type="auto"/>
            <w:tcBorders>
              <w:top w:val="nil"/>
              <w:left w:val="nil"/>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23,920,534,323</w:t>
            </w:r>
          </w:p>
        </w:tc>
        <w:tc>
          <w:tcPr>
            <w:tcW w:w="0" w:type="auto"/>
            <w:tcBorders>
              <w:top w:val="nil"/>
              <w:left w:val="nil"/>
              <w:bottom w:val="single" w:sz="4" w:space="0" w:color="FFFFFF"/>
              <w:right w:val="single" w:sz="4" w:space="0" w:color="FFFFFF"/>
            </w:tcBorders>
            <w:shd w:val="clear" w:color="000000" w:fill="4F81BD"/>
            <w:noWrap/>
            <w:vAlign w:val="center"/>
            <w:hideMark/>
          </w:tcPr>
          <w:p w:rsidR="00873421" w:rsidRPr="00CB44A7" w:rsidRDefault="00873421" w:rsidP="00873421">
            <w:pPr>
              <w:spacing w:after="0" w:line="240" w:lineRule="auto"/>
              <w:jc w:val="right"/>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25,485,722,843</w:t>
            </w: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Servicios Personales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11,794,231,952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12,487,732,791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13,247,861,086</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14,067,969,926</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14,953,407,953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15,910,052,227</w:t>
            </w: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Materiales y Suministros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945,422,382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1,001,013,218</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1,061,944,893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1,127,684,591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1,198,661,059</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1,275,345,401</w:t>
            </w: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Servicios Generales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772,734,459</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818,171,245</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867,973,329</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921,705,218</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979,717,344</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1,042,394,761</w:t>
            </w:r>
          </w:p>
        </w:tc>
      </w:tr>
      <w:tr w:rsidR="00873421" w:rsidRPr="00CB44A7" w:rsidTr="00873421">
        <w:trPr>
          <w:trHeight w:val="96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Transferencias, Asignaciones, Subsidios y Otras Ayudas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357,539,527</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378,562,851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401,605,972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426,467,390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453,309,247</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482,309,706</w:t>
            </w:r>
          </w:p>
        </w:tc>
      </w:tr>
      <w:tr w:rsidR="00873421" w:rsidRPr="00CB44A7" w:rsidTr="00873421">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Bienes Muebles, Inmuebles e Intangibles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68,605,469</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74,556,993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81,024,813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88,053,715</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95,692,375</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103,993,688</w:t>
            </w: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Inversión Pública</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826,810,513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898,536,325</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976,484,351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1,061,194,369</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1,153,252,980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1,253,297,676</w:t>
            </w:r>
          </w:p>
        </w:tc>
      </w:tr>
      <w:tr w:rsidR="00873421" w:rsidRPr="00CB44A7" w:rsidTr="00873421">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Inversiones Financieras y Otras Provisiones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r w:rsidR="00873421" w:rsidRPr="00CB44A7" w:rsidTr="00873421">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87342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w:t>
            </w:r>
            <w:r w:rsidR="004F291D" w:rsidRPr="00CB44A7">
              <w:rPr>
                <w:rFonts w:ascii="Arial" w:eastAsia="Times New Roman" w:hAnsi="Arial" w:cs="Arial"/>
                <w:color w:val="000000"/>
                <w:sz w:val="20"/>
                <w:szCs w:val="20"/>
                <w:lang w:eastAsia="es-MX"/>
              </w:rPr>
              <w:t xml:space="preserve"> </w:t>
            </w:r>
            <w:r w:rsidRPr="00CB44A7">
              <w:rPr>
                <w:rFonts w:ascii="Arial" w:eastAsia="Times New Roman" w:hAnsi="Arial" w:cs="Arial"/>
                <w:color w:val="000000"/>
                <w:sz w:val="20"/>
                <w:szCs w:val="20"/>
                <w:lang w:eastAsia="es-MX"/>
              </w:rPr>
              <w:t>Participaciones y Aportaciones</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3,192,648,817</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3,380,392,531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3,586,173,926</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3,808,193,954</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4,047,900,722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4,306,885,410</w:t>
            </w:r>
          </w:p>
        </w:tc>
      </w:tr>
      <w:tr w:rsidR="00873421" w:rsidRPr="00CB44A7" w:rsidTr="00873421">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873421" w:rsidRPr="00CB44A7" w:rsidRDefault="00873421" w:rsidP="004F291D">
            <w:pPr>
              <w:pStyle w:val="Prrafodelista"/>
              <w:numPr>
                <w:ilvl w:val="0"/>
                <w:numId w:val="17"/>
              </w:num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Pública</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652,660,000</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791,228,524</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861,182,982</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962,083,513</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1,038,592,641</w:t>
            </w:r>
          </w:p>
        </w:tc>
        <w:tc>
          <w:tcPr>
            <w:tcW w:w="0" w:type="auto"/>
            <w:tcBorders>
              <w:top w:val="nil"/>
              <w:left w:val="nil"/>
              <w:bottom w:val="single" w:sz="4" w:space="0" w:color="FFFFFF"/>
              <w:right w:val="single" w:sz="4" w:space="0" w:color="FFFFFF"/>
            </w:tcBorders>
            <w:shd w:val="clear" w:color="000000" w:fill="FFFFFF"/>
            <w:noWrap/>
            <w:vAlign w:val="center"/>
            <w:hideMark/>
          </w:tcPr>
          <w:p w:rsidR="00873421" w:rsidRPr="00CB44A7" w:rsidRDefault="00873421" w:rsidP="0087342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1,111,443,972</w:t>
            </w:r>
          </w:p>
        </w:tc>
      </w:tr>
      <w:tr w:rsidR="00873421" w:rsidRPr="00CB44A7" w:rsidTr="00873421">
        <w:trPr>
          <w:trHeight w:val="640"/>
        </w:trPr>
        <w:tc>
          <w:tcPr>
            <w:tcW w:w="0" w:type="auto"/>
            <w:tcBorders>
              <w:top w:val="nil"/>
              <w:left w:val="single" w:sz="4" w:space="0" w:color="FFFFFF"/>
              <w:bottom w:val="single" w:sz="4" w:space="0" w:color="FFFFFF"/>
              <w:right w:val="single" w:sz="4" w:space="0" w:color="FFFFFF"/>
            </w:tcBorders>
            <w:shd w:val="clear" w:color="000000" w:fill="D9E1F2"/>
            <w:vAlign w:val="center"/>
            <w:hideMark/>
          </w:tcPr>
          <w:p w:rsidR="00873421" w:rsidRPr="00CB44A7" w:rsidRDefault="00873421" w:rsidP="00873421">
            <w:pPr>
              <w:spacing w:after="0" w:line="240" w:lineRule="auto"/>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3. Total del Resultado de Egresos (3=1+2)</w:t>
            </w:r>
          </w:p>
        </w:tc>
        <w:tc>
          <w:tcPr>
            <w:tcW w:w="0" w:type="auto"/>
            <w:tcBorders>
              <w:top w:val="nil"/>
              <w:left w:val="nil"/>
              <w:bottom w:val="single" w:sz="4" w:space="0" w:color="FFFFFF"/>
              <w:right w:val="single" w:sz="4" w:space="0" w:color="FFFFFF"/>
            </w:tcBorders>
            <w:shd w:val="clear" w:color="000000" w:fill="D9E1F2"/>
            <w:vAlign w:val="center"/>
            <w:hideMark/>
          </w:tcPr>
          <w:p w:rsidR="00873421" w:rsidRPr="00CB44A7" w:rsidRDefault="00873421" w:rsidP="00873421">
            <w:pPr>
              <w:spacing w:after="0" w:line="240" w:lineRule="auto"/>
              <w:jc w:val="right"/>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41,173,572,455</w:t>
            </w:r>
          </w:p>
        </w:tc>
        <w:tc>
          <w:tcPr>
            <w:tcW w:w="0" w:type="auto"/>
            <w:tcBorders>
              <w:top w:val="nil"/>
              <w:left w:val="nil"/>
              <w:bottom w:val="single" w:sz="4" w:space="0" w:color="FFFFFF"/>
              <w:right w:val="single" w:sz="4" w:space="0" w:color="FFFFFF"/>
            </w:tcBorders>
            <w:shd w:val="clear" w:color="000000" w:fill="D9E1F2"/>
            <w:vAlign w:val="center"/>
            <w:hideMark/>
          </w:tcPr>
          <w:p w:rsidR="00873421" w:rsidRPr="00CB44A7" w:rsidRDefault="00873421" w:rsidP="00873421">
            <w:pPr>
              <w:spacing w:after="0" w:line="240" w:lineRule="auto"/>
              <w:jc w:val="right"/>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41,570,044,283</w:t>
            </w:r>
          </w:p>
        </w:tc>
        <w:tc>
          <w:tcPr>
            <w:tcW w:w="0" w:type="auto"/>
            <w:tcBorders>
              <w:top w:val="nil"/>
              <w:left w:val="nil"/>
              <w:bottom w:val="single" w:sz="4" w:space="0" w:color="FFFFFF"/>
              <w:right w:val="single" w:sz="4" w:space="0" w:color="FFFFFF"/>
            </w:tcBorders>
            <w:shd w:val="clear" w:color="000000" w:fill="D9E1F2"/>
            <w:vAlign w:val="center"/>
            <w:hideMark/>
          </w:tcPr>
          <w:p w:rsidR="00873421" w:rsidRPr="00CB44A7" w:rsidRDefault="00873421" w:rsidP="00873421">
            <w:pPr>
              <w:spacing w:after="0" w:line="240" w:lineRule="auto"/>
              <w:jc w:val="right"/>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44,137,989,999</w:t>
            </w:r>
          </w:p>
        </w:tc>
        <w:tc>
          <w:tcPr>
            <w:tcW w:w="0" w:type="auto"/>
            <w:tcBorders>
              <w:top w:val="nil"/>
              <w:left w:val="nil"/>
              <w:bottom w:val="single" w:sz="4" w:space="0" w:color="FFFFFF"/>
              <w:right w:val="single" w:sz="4" w:space="0" w:color="FFFFFF"/>
            </w:tcBorders>
            <w:shd w:val="clear" w:color="000000" w:fill="D9E1F2"/>
            <w:vAlign w:val="center"/>
            <w:hideMark/>
          </w:tcPr>
          <w:p w:rsidR="00873421" w:rsidRPr="00CB44A7" w:rsidRDefault="00873421" w:rsidP="00873421">
            <w:pPr>
              <w:spacing w:after="0" w:line="240" w:lineRule="auto"/>
              <w:jc w:val="right"/>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48,179,693,012</w:t>
            </w:r>
          </w:p>
        </w:tc>
        <w:tc>
          <w:tcPr>
            <w:tcW w:w="0" w:type="auto"/>
            <w:tcBorders>
              <w:top w:val="nil"/>
              <w:left w:val="nil"/>
              <w:bottom w:val="single" w:sz="4" w:space="0" w:color="FFFFFF"/>
              <w:right w:val="single" w:sz="4" w:space="0" w:color="FFFFFF"/>
            </w:tcBorders>
            <w:shd w:val="clear" w:color="000000" w:fill="D9E1F2"/>
            <w:vAlign w:val="center"/>
            <w:hideMark/>
          </w:tcPr>
          <w:p w:rsidR="00873421" w:rsidRPr="00CB44A7" w:rsidRDefault="00873421" w:rsidP="00873421">
            <w:pPr>
              <w:spacing w:after="0" w:line="240" w:lineRule="auto"/>
              <w:jc w:val="right"/>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49,906,341,379</w:t>
            </w:r>
          </w:p>
        </w:tc>
        <w:tc>
          <w:tcPr>
            <w:tcW w:w="0" w:type="auto"/>
            <w:tcBorders>
              <w:top w:val="nil"/>
              <w:left w:val="nil"/>
              <w:bottom w:val="single" w:sz="4" w:space="0" w:color="FFFFFF"/>
              <w:right w:val="single" w:sz="4" w:space="0" w:color="FFFFFF"/>
            </w:tcBorders>
            <w:shd w:val="clear" w:color="000000" w:fill="D9E1F2"/>
            <w:vAlign w:val="center"/>
            <w:hideMark/>
          </w:tcPr>
          <w:p w:rsidR="00873421" w:rsidRPr="00CB44A7" w:rsidRDefault="00873421" w:rsidP="00873421">
            <w:pPr>
              <w:spacing w:after="0" w:line="240" w:lineRule="auto"/>
              <w:jc w:val="right"/>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53,153,044,811</w:t>
            </w:r>
          </w:p>
        </w:tc>
      </w:tr>
    </w:tbl>
    <w:p w:rsidR="00CC43F1" w:rsidRPr="00CB44A7" w:rsidRDefault="00CC43F1" w:rsidP="00CC43F1">
      <w:pPr>
        <w:rPr>
          <w:sz w:val="20"/>
          <w:szCs w:val="20"/>
        </w:rPr>
      </w:pPr>
    </w:p>
    <w:p w:rsidR="00C53C0F" w:rsidRPr="00CB44A7" w:rsidRDefault="00C53C0F">
      <w:r w:rsidRPr="00CB44A7">
        <w:br w:type="page"/>
      </w:r>
    </w:p>
    <w:tbl>
      <w:tblPr>
        <w:tblW w:w="0" w:type="auto"/>
        <w:tblCellMar>
          <w:left w:w="70" w:type="dxa"/>
          <w:right w:w="70" w:type="dxa"/>
        </w:tblCellMar>
        <w:tblLook w:val="04A0" w:firstRow="1" w:lastRow="0" w:firstColumn="1" w:lastColumn="0" w:noHBand="0" w:noVBand="1"/>
      </w:tblPr>
      <w:tblGrid>
        <w:gridCol w:w="3997"/>
        <w:gridCol w:w="1386"/>
        <w:gridCol w:w="1387"/>
        <w:gridCol w:w="1387"/>
        <w:gridCol w:w="1427"/>
        <w:gridCol w:w="1427"/>
        <w:gridCol w:w="1427"/>
      </w:tblGrid>
      <w:tr w:rsidR="00873421" w:rsidRPr="00CB44A7" w:rsidTr="00873421">
        <w:trPr>
          <w:trHeight w:val="360"/>
        </w:trPr>
        <w:tc>
          <w:tcPr>
            <w:tcW w:w="0" w:type="auto"/>
            <w:gridSpan w:val="3"/>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Barlow" w:eastAsia="Times New Roman" w:hAnsi="Barlow" w:cs="Times New Roman"/>
                <w:b/>
                <w:bCs/>
                <w:color w:val="000000"/>
                <w:sz w:val="28"/>
                <w:szCs w:val="28"/>
                <w:lang w:eastAsia="es-MX"/>
              </w:rPr>
            </w:pPr>
            <w:r w:rsidRPr="00CB44A7">
              <w:rPr>
                <w:rFonts w:ascii="Barlow" w:eastAsia="Times New Roman" w:hAnsi="Barlow" w:cs="Times New Roman"/>
                <w:b/>
                <w:bCs/>
                <w:color w:val="000000"/>
                <w:sz w:val="28"/>
                <w:szCs w:val="28"/>
                <w:lang w:eastAsia="es-MX"/>
              </w:rPr>
              <w:lastRenderedPageBreak/>
              <w:t xml:space="preserve">ANEXO 16.3 RESULTADO DE EGRESOS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lang w:eastAsia="es-MX"/>
              </w:rPr>
            </w:pPr>
            <w:r w:rsidRPr="00CB44A7">
              <w:rPr>
                <w:rFonts w:ascii="Calibri" w:eastAsia="Times New Roman" w:hAnsi="Calibri" w:cs="Times New Roman"/>
                <w:color w:val="000000"/>
                <w:lang w:eastAsia="es-MX"/>
              </w:rPr>
              <w:t> </w:t>
            </w:r>
          </w:p>
        </w:tc>
      </w:tr>
      <w:tr w:rsidR="00873421" w:rsidRPr="00CB44A7" w:rsidTr="00873421">
        <w:trPr>
          <w:trHeight w:val="380"/>
        </w:trPr>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c>
          <w:tcPr>
            <w:tcW w:w="0" w:type="auto"/>
            <w:tcBorders>
              <w:top w:val="nil"/>
              <w:left w:val="nil"/>
              <w:bottom w:val="nil"/>
              <w:right w:val="nil"/>
            </w:tcBorders>
            <w:shd w:val="clear" w:color="000000" w:fill="FFFFFF"/>
            <w:noWrap/>
            <w:vAlign w:val="bottom"/>
            <w:hideMark/>
          </w:tcPr>
          <w:p w:rsidR="00873421" w:rsidRPr="00CB44A7" w:rsidRDefault="00873421" w:rsidP="00873421">
            <w:pPr>
              <w:spacing w:after="0" w:line="240" w:lineRule="auto"/>
              <w:rPr>
                <w:rFonts w:ascii="Calibri" w:eastAsia="Times New Roman" w:hAnsi="Calibri" w:cs="Times New Roman"/>
                <w:color w:val="000000"/>
                <w:sz w:val="18"/>
                <w:szCs w:val="18"/>
                <w:lang w:eastAsia="es-MX"/>
              </w:rPr>
            </w:pPr>
            <w:r w:rsidRPr="00CB44A7">
              <w:rPr>
                <w:rFonts w:ascii="Calibri" w:eastAsia="Times New Roman" w:hAnsi="Calibri" w:cs="Times New Roman"/>
                <w:color w:val="000000"/>
                <w:sz w:val="18"/>
                <w:szCs w:val="18"/>
                <w:lang w:eastAsia="es-MX"/>
              </w:rPr>
              <w:t> </w:t>
            </w:r>
          </w:p>
        </w:tc>
      </w:tr>
      <w:tr w:rsidR="00873421" w:rsidRPr="00CB44A7" w:rsidTr="00873421">
        <w:trPr>
          <w:trHeight w:val="340"/>
        </w:trPr>
        <w:tc>
          <w:tcPr>
            <w:tcW w:w="0" w:type="auto"/>
            <w:gridSpan w:val="7"/>
            <w:tcBorders>
              <w:top w:val="single" w:sz="8" w:space="0" w:color="000000"/>
              <w:left w:val="single" w:sz="8" w:space="0" w:color="000000"/>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GOBIERNO DEL ESTADO DE YUCATÁN</w:t>
            </w:r>
          </w:p>
        </w:tc>
      </w:tr>
      <w:tr w:rsidR="00873421" w:rsidRPr="00CB44A7" w:rsidTr="00873421">
        <w:trPr>
          <w:trHeight w:val="360"/>
        </w:trPr>
        <w:tc>
          <w:tcPr>
            <w:tcW w:w="0" w:type="auto"/>
            <w:gridSpan w:val="7"/>
            <w:tcBorders>
              <w:top w:val="nil"/>
              <w:left w:val="single" w:sz="8" w:space="0" w:color="000000"/>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Resultados de Egresos </w:t>
            </w:r>
            <w:r w:rsidRPr="00CB44A7">
              <w:rPr>
                <w:rFonts w:ascii="Cambria Math" w:eastAsia="Times New Roman" w:hAnsi="Cambria Math" w:cs="Cambria Math"/>
                <w:b/>
                <w:bCs/>
                <w:color w:val="FFFFFF"/>
                <w:sz w:val="18"/>
                <w:szCs w:val="18"/>
                <w:lang w:eastAsia="es-MX"/>
              </w:rPr>
              <w:t>‐</w:t>
            </w:r>
            <w:r w:rsidRPr="00CB44A7">
              <w:rPr>
                <w:rFonts w:ascii="Arial" w:eastAsia="Times New Roman" w:hAnsi="Arial" w:cs="Arial"/>
                <w:b/>
                <w:bCs/>
                <w:color w:val="FFFFFF"/>
                <w:sz w:val="18"/>
                <w:szCs w:val="18"/>
                <w:lang w:eastAsia="es-MX"/>
              </w:rPr>
              <w:t xml:space="preserve"> LDF (PESOS)</w:t>
            </w:r>
          </w:p>
        </w:tc>
      </w:tr>
      <w:tr w:rsidR="00873421" w:rsidRPr="00CB44A7" w:rsidTr="00873421">
        <w:trPr>
          <w:trHeight w:val="360"/>
        </w:trPr>
        <w:tc>
          <w:tcPr>
            <w:tcW w:w="0" w:type="auto"/>
            <w:gridSpan w:val="7"/>
            <w:tcBorders>
              <w:top w:val="nil"/>
              <w:left w:val="single" w:sz="8" w:space="0" w:color="000000"/>
              <w:bottom w:val="single" w:sz="8" w:space="0" w:color="000000"/>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w:t>
            </w:r>
          </w:p>
        </w:tc>
      </w:tr>
      <w:tr w:rsidR="00873421" w:rsidRPr="00CB44A7" w:rsidTr="00873421">
        <w:trPr>
          <w:trHeight w:val="340"/>
        </w:trPr>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Concepto (b)</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2014</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2015</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2016</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2017</w:t>
            </w:r>
          </w:p>
        </w:tc>
        <w:tc>
          <w:tcPr>
            <w:tcW w:w="0" w:type="auto"/>
            <w:vMerge w:val="restart"/>
            <w:tcBorders>
              <w:top w:val="nil"/>
              <w:left w:val="single" w:sz="8" w:space="0" w:color="000000"/>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2018</w:t>
            </w:r>
          </w:p>
        </w:tc>
        <w:tc>
          <w:tcPr>
            <w:tcW w:w="0" w:type="auto"/>
            <w:tcBorders>
              <w:top w:val="nil"/>
              <w:left w:val="nil"/>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2019</w:t>
            </w:r>
          </w:p>
        </w:tc>
      </w:tr>
      <w:tr w:rsidR="00873421" w:rsidRPr="00CB44A7" w:rsidTr="00873421">
        <w:trPr>
          <w:trHeight w:val="360"/>
        </w:trPr>
        <w:tc>
          <w:tcPr>
            <w:tcW w:w="0" w:type="auto"/>
            <w:vMerge/>
            <w:tcBorders>
              <w:top w:val="nil"/>
              <w:left w:val="single" w:sz="8" w:space="0" w:color="000000"/>
              <w:bottom w:val="nil"/>
              <w:right w:val="single" w:sz="8" w:space="0" w:color="000000"/>
            </w:tcBorders>
            <w:vAlign w:val="center"/>
            <w:hideMark/>
          </w:tcPr>
          <w:p w:rsidR="00873421" w:rsidRPr="00CB44A7" w:rsidRDefault="00873421" w:rsidP="00873421">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873421">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873421">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873421">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873421">
            <w:pPr>
              <w:spacing w:after="0" w:line="240" w:lineRule="auto"/>
              <w:rPr>
                <w:rFonts w:ascii="Arial" w:eastAsia="Times New Roman" w:hAnsi="Arial" w:cs="Arial"/>
                <w:b/>
                <w:bCs/>
                <w:color w:val="FFFFFF"/>
                <w:sz w:val="18"/>
                <w:szCs w:val="18"/>
                <w:lang w:eastAsia="es-MX"/>
              </w:rPr>
            </w:pPr>
          </w:p>
        </w:tc>
        <w:tc>
          <w:tcPr>
            <w:tcW w:w="0" w:type="auto"/>
            <w:vMerge/>
            <w:tcBorders>
              <w:top w:val="nil"/>
              <w:left w:val="single" w:sz="8" w:space="0" w:color="000000"/>
              <w:bottom w:val="nil"/>
              <w:right w:val="single" w:sz="8" w:space="0" w:color="000000"/>
            </w:tcBorders>
            <w:vAlign w:val="center"/>
            <w:hideMark/>
          </w:tcPr>
          <w:p w:rsidR="00873421" w:rsidRPr="00CB44A7" w:rsidRDefault="00873421" w:rsidP="00873421">
            <w:pPr>
              <w:spacing w:after="0" w:line="240" w:lineRule="auto"/>
              <w:rPr>
                <w:rFonts w:ascii="Arial" w:eastAsia="Times New Roman" w:hAnsi="Arial" w:cs="Arial"/>
                <w:b/>
                <w:bCs/>
                <w:color w:val="FFFFFF"/>
                <w:sz w:val="18"/>
                <w:szCs w:val="18"/>
                <w:lang w:eastAsia="es-MX"/>
              </w:rPr>
            </w:pPr>
          </w:p>
        </w:tc>
        <w:tc>
          <w:tcPr>
            <w:tcW w:w="0" w:type="auto"/>
            <w:tcBorders>
              <w:top w:val="nil"/>
              <w:left w:val="nil"/>
              <w:bottom w:val="nil"/>
              <w:right w:val="single" w:sz="8" w:space="0" w:color="000000"/>
            </w:tcBorders>
            <w:shd w:val="clear" w:color="000000" w:fill="333F4F"/>
            <w:vAlign w:val="center"/>
            <w:hideMark/>
          </w:tcPr>
          <w:p w:rsidR="00873421" w:rsidRPr="00CB44A7" w:rsidRDefault="00873421" w:rsidP="0087342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(d)</w:t>
            </w:r>
          </w:p>
        </w:tc>
      </w:tr>
      <w:tr w:rsidR="00873421" w:rsidRPr="00CB44A7" w:rsidTr="00873421">
        <w:trPr>
          <w:trHeight w:val="640"/>
        </w:trPr>
        <w:tc>
          <w:tcPr>
            <w:tcW w:w="0" w:type="auto"/>
            <w:tcBorders>
              <w:top w:val="single" w:sz="8" w:space="0" w:color="auto"/>
              <w:left w:val="single" w:sz="8" w:space="0" w:color="auto"/>
              <w:bottom w:val="nil"/>
              <w:right w:val="single" w:sz="8" w:space="0" w:color="auto"/>
            </w:tcBorders>
            <w:shd w:val="clear" w:color="000000" w:fill="4F81BD"/>
            <w:noWrap/>
            <w:vAlign w:val="center"/>
            <w:hideMark/>
          </w:tcPr>
          <w:p w:rsidR="00873421" w:rsidRPr="00CB44A7" w:rsidRDefault="00873421"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1.</w:t>
            </w:r>
            <w:r w:rsidR="00EE25B4" w:rsidRPr="00CB44A7">
              <w:rPr>
                <w:rFonts w:ascii="Arial" w:eastAsia="Times New Roman" w:hAnsi="Arial" w:cs="Arial"/>
                <w:b/>
                <w:bCs/>
                <w:color w:val="FFFFFF"/>
                <w:sz w:val="18"/>
                <w:szCs w:val="18"/>
                <w:lang w:eastAsia="es-MX"/>
              </w:rPr>
              <w:t xml:space="preserve"> </w:t>
            </w:r>
            <w:r w:rsidRPr="00CB44A7">
              <w:rPr>
                <w:rFonts w:ascii="Arial" w:eastAsia="Times New Roman" w:hAnsi="Arial" w:cs="Arial"/>
                <w:b/>
                <w:bCs/>
                <w:color w:val="FFFFFF"/>
                <w:sz w:val="18"/>
                <w:szCs w:val="18"/>
                <w:lang w:eastAsia="es-MX"/>
              </w:rPr>
              <w:t>Gasto No Etiquetado</w:t>
            </w:r>
            <w:r w:rsidRPr="00CB44A7">
              <w:rPr>
                <w:rFonts w:ascii="Arial" w:eastAsia="Times New Roman" w:hAnsi="Arial" w:cs="Arial"/>
                <w:color w:val="FFFFFF"/>
                <w:sz w:val="18"/>
                <w:szCs w:val="18"/>
                <w:lang w:eastAsia="es-MX"/>
              </w:rPr>
              <w:t xml:space="preserve"> </w:t>
            </w:r>
            <w:r w:rsidRPr="00CB44A7">
              <w:rPr>
                <w:rFonts w:ascii="Arial" w:eastAsia="Times New Roman" w:hAnsi="Arial" w:cs="Arial"/>
                <w:b/>
                <w:bCs/>
                <w:color w:val="FFFFFF"/>
                <w:sz w:val="18"/>
                <w:szCs w:val="18"/>
                <w:lang w:eastAsia="es-MX"/>
              </w:rPr>
              <w:t>(1=A+B+C+D+E+F+G+H+I)</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13,157,799.41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14,536,508.87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15,634,547.58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 18,209,713.68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 19,549,402.86 </w:t>
            </w:r>
          </w:p>
        </w:tc>
        <w:tc>
          <w:tcPr>
            <w:tcW w:w="0" w:type="auto"/>
            <w:tcBorders>
              <w:top w:val="single" w:sz="8" w:space="0" w:color="auto"/>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19,046,068.46 </w:t>
            </w:r>
          </w:p>
        </w:tc>
      </w:tr>
      <w:tr w:rsidR="00873421" w:rsidRPr="00CB44A7" w:rsidTr="00873421">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A.</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Servicios Personales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4,283,064.75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6,071,676.20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6,626,798.58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6,498,506.95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7,053,900.13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9,137,069.31 </w:t>
            </w:r>
          </w:p>
        </w:tc>
      </w:tr>
      <w:tr w:rsidR="00873421" w:rsidRPr="00CB44A7" w:rsidTr="00873421">
        <w:trPr>
          <w:trHeight w:val="6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Materiales y Suministros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1,381,692.01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902,946.12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889,401.01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1,342,831.56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1,673,447.99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877,848.95 </w:t>
            </w:r>
          </w:p>
        </w:tc>
      </w:tr>
      <w:tr w:rsidR="00873421" w:rsidRPr="00CB44A7" w:rsidTr="00873421">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Servicios Generales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2,305,547.33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2,399,183.14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2,567,586.78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3,487,180.60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3,535,321.27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2,502,463.73 </w:t>
            </w:r>
          </w:p>
        </w:tc>
      </w:tr>
      <w:tr w:rsidR="00873421" w:rsidRPr="00CB44A7" w:rsidTr="00873421">
        <w:trPr>
          <w:trHeight w:val="96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D.</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Transferencias, Asignaciones, Subsidios y Otras Ayudas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1,817,877.42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1,732,744.89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1,548,933.94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1,978,727.39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2,698,181.32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2,016,139.32 </w:t>
            </w:r>
          </w:p>
        </w:tc>
      </w:tr>
      <w:tr w:rsidR="00873421" w:rsidRPr="00CB44A7" w:rsidTr="00873421">
        <w:trPr>
          <w:trHeight w:val="6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E.</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Bienes Muebles, Inmuebles e Intangibles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238,723.60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205,129.63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183,420.22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127,692.11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138,424.81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247,423.70 </w:t>
            </w:r>
          </w:p>
        </w:tc>
      </w:tr>
      <w:tr w:rsidR="00873421" w:rsidRPr="00CB44A7" w:rsidTr="00873421">
        <w:trPr>
          <w:trHeight w:val="3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Inversión Pública</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263,643.91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235,997.14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720,519.42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1,462,402.32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657,930.79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555,270.77 </w:t>
            </w:r>
          </w:p>
        </w:tc>
      </w:tr>
      <w:tr w:rsidR="00873421" w:rsidRPr="00CB44A7" w:rsidTr="00873421">
        <w:trPr>
          <w:trHeight w:val="6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G.</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Inversiones Financieras y Otras Provisiones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14,599.51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18,210.00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59,190.99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16,696.51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27,326.72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36,472.64 </w:t>
            </w:r>
          </w:p>
        </w:tc>
      </w:tr>
      <w:tr w:rsidR="00873421" w:rsidRPr="00CB44A7" w:rsidTr="00873421">
        <w:trPr>
          <w:trHeight w:val="6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H.</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Participaciones y Aportaciones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2,624,002.29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2,645,608.17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3,005,026.49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3,138,003.72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3,470,259.91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3,622,891.69 </w:t>
            </w:r>
          </w:p>
        </w:tc>
      </w:tr>
      <w:tr w:rsidR="00873421" w:rsidRPr="00CB44A7" w:rsidTr="00873421">
        <w:trPr>
          <w:trHeight w:val="32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lastRenderedPageBreak/>
              <w:t>I.</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Deuda Pública</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228,648.59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325,013.56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33,670.16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157,672.52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294,609.93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50,488.35 </w:t>
            </w:r>
          </w:p>
        </w:tc>
      </w:tr>
      <w:tr w:rsidR="00873421" w:rsidRPr="00CB44A7" w:rsidTr="00873421">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r>
      <w:tr w:rsidR="00873421" w:rsidRPr="00CB44A7" w:rsidTr="00873421">
        <w:trPr>
          <w:trHeight w:val="640"/>
        </w:trPr>
        <w:tc>
          <w:tcPr>
            <w:tcW w:w="0" w:type="auto"/>
            <w:tcBorders>
              <w:top w:val="nil"/>
              <w:left w:val="single" w:sz="8" w:space="0" w:color="auto"/>
              <w:bottom w:val="nil"/>
              <w:right w:val="single" w:sz="8" w:space="0" w:color="auto"/>
            </w:tcBorders>
            <w:shd w:val="clear" w:color="000000" w:fill="4F81BD"/>
            <w:noWrap/>
            <w:vAlign w:val="center"/>
            <w:hideMark/>
          </w:tcPr>
          <w:p w:rsidR="00873421" w:rsidRPr="00CB44A7" w:rsidRDefault="00873421"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2.</w:t>
            </w:r>
            <w:r w:rsidR="00EE25B4" w:rsidRPr="00CB44A7">
              <w:rPr>
                <w:rFonts w:ascii="Arial" w:eastAsia="Times New Roman" w:hAnsi="Arial" w:cs="Arial"/>
                <w:b/>
                <w:bCs/>
                <w:color w:val="FFFFFF"/>
                <w:sz w:val="18"/>
                <w:szCs w:val="18"/>
                <w:lang w:eastAsia="es-MX"/>
              </w:rPr>
              <w:t xml:space="preserve"> </w:t>
            </w:r>
            <w:r w:rsidRPr="00CB44A7">
              <w:rPr>
                <w:rFonts w:ascii="Arial" w:eastAsia="Times New Roman" w:hAnsi="Arial" w:cs="Arial"/>
                <w:b/>
                <w:bCs/>
                <w:color w:val="FFFFFF"/>
                <w:sz w:val="18"/>
                <w:szCs w:val="18"/>
                <w:lang w:eastAsia="es-MX"/>
              </w:rPr>
              <w:t>Gasto Etiquetado (2=A+B+C+D+E+F+G+H+I)</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18,199,018.32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20,011,726.60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20,008,721.11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 20,534,493.05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 20,250,642.64 </w:t>
            </w:r>
          </w:p>
        </w:tc>
        <w:tc>
          <w:tcPr>
            <w:tcW w:w="0" w:type="auto"/>
            <w:tcBorders>
              <w:top w:val="nil"/>
              <w:left w:val="nil"/>
              <w:bottom w:val="nil"/>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18,852,800.23 </w:t>
            </w:r>
          </w:p>
        </w:tc>
      </w:tr>
      <w:tr w:rsidR="00873421" w:rsidRPr="00CB44A7" w:rsidTr="00873421">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A.</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Servicios Personales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9,822,453.42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9,903,916.30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10,008,496.42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11,214,366.45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12,135,378.39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11,188,244.87 </w:t>
            </w:r>
          </w:p>
        </w:tc>
      </w:tr>
      <w:tr w:rsidR="00873421" w:rsidRPr="00CB44A7" w:rsidTr="00873421">
        <w:trPr>
          <w:trHeight w:val="6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Materiales y Suministros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1,065,874.46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1,028,907.61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1,011,382.02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1,024,292.70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1,129,765.23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793,116.92 </w:t>
            </w:r>
          </w:p>
        </w:tc>
      </w:tr>
      <w:tr w:rsidR="00873421" w:rsidRPr="00CB44A7" w:rsidTr="00873421">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Servicios Generales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1,165,955.57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1,397,144.79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1,716,518.62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1,643,967.22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1,499,959.01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1,734,099.71 </w:t>
            </w:r>
          </w:p>
        </w:tc>
      </w:tr>
      <w:tr w:rsidR="00873421" w:rsidRPr="00CB44A7" w:rsidTr="00873421">
        <w:trPr>
          <w:trHeight w:val="96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D.</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Transferencias, Asignaciones, Subsidios y Otras Ayudas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572,281.39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889,684.99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1,167,427.28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913,341.96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821,547.36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405,677.36 </w:t>
            </w:r>
          </w:p>
        </w:tc>
      </w:tr>
      <w:tr w:rsidR="00873421" w:rsidRPr="00CB44A7" w:rsidTr="00873421">
        <w:trPr>
          <w:trHeight w:val="6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E.</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Bienes Muebles, Inmuebles e Intangibles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315,454.22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391,358.53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175,811.90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104,472.79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166,200.75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90,104.88 </w:t>
            </w:r>
          </w:p>
        </w:tc>
      </w:tr>
      <w:tr w:rsidR="00873421" w:rsidRPr="00CB44A7" w:rsidTr="00873421">
        <w:trPr>
          <w:trHeight w:val="68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Inversión Pública</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1,853,451.54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2,102,459.21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2,051,552.89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1,475,114.40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1,082,323.08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1,090,680.68 </w:t>
            </w:r>
          </w:p>
        </w:tc>
      </w:tr>
      <w:tr w:rsidR="00873421" w:rsidRPr="00CB44A7" w:rsidTr="00873421">
        <w:trPr>
          <w:trHeight w:val="6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G.</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Inversiones Financieras y Otras Provisiones</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144,000.00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w:t>
            </w: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w:t>
            </w: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w:t>
            </w:r>
          </w:p>
        </w:tc>
      </w:tr>
      <w:tr w:rsidR="00873421" w:rsidRPr="00CB44A7" w:rsidTr="00873421">
        <w:trPr>
          <w:trHeight w:val="640"/>
        </w:trPr>
        <w:tc>
          <w:tcPr>
            <w:tcW w:w="0" w:type="auto"/>
            <w:tcBorders>
              <w:top w:val="nil"/>
              <w:left w:val="single" w:sz="8" w:space="0" w:color="auto"/>
              <w:bottom w:val="nil"/>
              <w:right w:val="single" w:sz="8" w:space="0" w:color="auto"/>
            </w:tcBorders>
            <w:shd w:val="clear" w:color="000000" w:fill="D9D9D9"/>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H.</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Participaciones y Aportaciones</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3,086,781.43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3,050,926.97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3,275,806.38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3,273,634.94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3,004,533.17 </w:t>
            </w:r>
          </w:p>
        </w:tc>
        <w:tc>
          <w:tcPr>
            <w:tcW w:w="0" w:type="auto"/>
            <w:tcBorders>
              <w:top w:val="nil"/>
              <w:left w:val="nil"/>
              <w:bottom w:val="nil"/>
              <w:right w:val="single" w:sz="8" w:space="0" w:color="auto"/>
            </w:tcBorders>
            <w:shd w:val="clear" w:color="000000" w:fill="D9D9D9"/>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3,115,428.31 </w:t>
            </w:r>
          </w:p>
        </w:tc>
      </w:tr>
      <w:tr w:rsidR="00873421" w:rsidRPr="00CB44A7" w:rsidTr="00873421">
        <w:trPr>
          <w:trHeight w:val="32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I.</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Deuda Pública</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316,766.30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1,103,328.21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601,725.60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885,302.60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410,935.65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EE25B4"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r w:rsidR="00873421" w:rsidRPr="00CB44A7">
              <w:rPr>
                <w:rFonts w:ascii="Arial" w:eastAsia="Times New Roman" w:hAnsi="Arial" w:cs="Arial"/>
                <w:color w:val="000000"/>
                <w:sz w:val="18"/>
                <w:szCs w:val="18"/>
                <w:lang w:eastAsia="es-MX"/>
              </w:rPr>
              <w:t xml:space="preserve"> 435,447.50 </w:t>
            </w:r>
          </w:p>
        </w:tc>
      </w:tr>
      <w:tr w:rsidR="00873421" w:rsidRPr="00CB44A7" w:rsidTr="00873421">
        <w:trPr>
          <w:trHeight w:val="340"/>
        </w:trPr>
        <w:tc>
          <w:tcPr>
            <w:tcW w:w="0" w:type="auto"/>
            <w:tcBorders>
              <w:top w:val="nil"/>
              <w:left w:val="single" w:sz="8" w:space="0" w:color="auto"/>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c>
          <w:tcPr>
            <w:tcW w:w="0" w:type="auto"/>
            <w:tcBorders>
              <w:top w:val="nil"/>
              <w:left w:val="nil"/>
              <w:bottom w:val="nil"/>
              <w:right w:val="single" w:sz="8" w:space="0" w:color="auto"/>
            </w:tcBorders>
            <w:shd w:val="clear" w:color="000000" w:fill="FFFFFF"/>
            <w:noWrap/>
            <w:vAlign w:val="center"/>
            <w:hideMark/>
          </w:tcPr>
          <w:p w:rsidR="00873421" w:rsidRPr="00CB44A7" w:rsidRDefault="00873421" w:rsidP="00873421">
            <w:pPr>
              <w:spacing w:after="0" w:line="240" w:lineRule="auto"/>
              <w:jc w:val="both"/>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w:t>
            </w:r>
          </w:p>
        </w:tc>
      </w:tr>
      <w:tr w:rsidR="00873421" w:rsidRPr="00CB44A7" w:rsidTr="00873421">
        <w:trPr>
          <w:trHeight w:val="660"/>
        </w:trPr>
        <w:tc>
          <w:tcPr>
            <w:tcW w:w="0" w:type="auto"/>
            <w:tcBorders>
              <w:top w:val="nil"/>
              <w:left w:val="single" w:sz="8" w:space="0" w:color="auto"/>
              <w:bottom w:val="single" w:sz="8" w:space="0" w:color="auto"/>
              <w:right w:val="single" w:sz="8" w:space="0" w:color="auto"/>
            </w:tcBorders>
            <w:shd w:val="clear" w:color="000000" w:fill="4F81BD"/>
            <w:noWrap/>
            <w:vAlign w:val="center"/>
            <w:hideMark/>
          </w:tcPr>
          <w:p w:rsidR="00873421" w:rsidRPr="00CB44A7" w:rsidRDefault="00873421"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3.</w:t>
            </w:r>
            <w:r w:rsidR="00EE25B4" w:rsidRPr="00CB44A7">
              <w:rPr>
                <w:rFonts w:ascii="Arial" w:eastAsia="Times New Roman" w:hAnsi="Arial" w:cs="Arial"/>
                <w:b/>
                <w:bCs/>
                <w:color w:val="FFFFFF"/>
                <w:sz w:val="18"/>
                <w:szCs w:val="18"/>
                <w:lang w:eastAsia="es-MX"/>
              </w:rPr>
              <w:t xml:space="preserve"> </w:t>
            </w:r>
            <w:r w:rsidRPr="00CB44A7">
              <w:rPr>
                <w:rFonts w:ascii="Arial" w:eastAsia="Times New Roman" w:hAnsi="Arial" w:cs="Arial"/>
                <w:b/>
                <w:bCs/>
                <w:color w:val="FFFFFF"/>
                <w:sz w:val="18"/>
                <w:szCs w:val="18"/>
                <w:lang w:eastAsia="es-MX"/>
              </w:rPr>
              <w:t>Total del Resultado de Egresos (3=1+2)</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31,356,817.74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34,548,235.47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35,643,268.69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 38,744,206.74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 39,800,045.50 </w:t>
            </w:r>
          </w:p>
        </w:tc>
        <w:tc>
          <w:tcPr>
            <w:tcW w:w="0" w:type="auto"/>
            <w:tcBorders>
              <w:top w:val="nil"/>
              <w:left w:val="nil"/>
              <w:bottom w:val="single" w:sz="8" w:space="0" w:color="auto"/>
              <w:right w:val="single" w:sz="8" w:space="0" w:color="auto"/>
            </w:tcBorders>
            <w:shd w:val="clear" w:color="000000" w:fill="4F81BD"/>
            <w:noWrap/>
            <w:vAlign w:val="center"/>
            <w:hideMark/>
          </w:tcPr>
          <w:p w:rsidR="00873421" w:rsidRPr="00CB44A7" w:rsidRDefault="00EE25B4" w:rsidP="00873421">
            <w:pPr>
              <w:spacing w:after="0" w:line="240" w:lineRule="auto"/>
              <w:jc w:val="both"/>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 xml:space="preserve">         </w:t>
            </w:r>
            <w:r w:rsidR="00873421" w:rsidRPr="00CB44A7">
              <w:rPr>
                <w:rFonts w:ascii="Arial" w:eastAsia="Times New Roman" w:hAnsi="Arial" w:cs="Arial"/>
                <w:b/>
                <w:bCs/>
                <w:color w:val="FFFFFF"/>
                <w:sz w:val="18"/>
                <w:szCs w:val="18"/>
                <w:lang w:eastAsia="es-MX"/>
              </w:rPr>
              <w:t xml:space="preserve">37,898,868.69 </w:t>
            </w:r>
          </w:p>
        </w:tc>
      </w:tr>
    </w:tbl>
    <w:p w:rsidR="00873421" w:rsidRPr="00CB44A7" w:rsidRDefault="00873421" w:rsidP="00CC43F1">
      <w:pPr>
        <w:sectPr w:rsidR="00873421" w:rsidRPr="00CB44A7" w:rsidSect="00EB7D5C">
          <w:type w:val="nextColumn"/>
          <w:pgSz w:w="15840" w:h="12240" w:orient="landscape"/>
          <w:pgMar w:top="2835" w:right="1701" w:bottom="1418" w:left="1701" w:header="709" w:footer="709" w:gutter="0"/>
          <w:cols w:space="708"/>
          <w:docGrid w:linePitch="360"/>
        </w:sectPr>
      </w:pPr>
    </w:p>
    <w:tbl>
      <w:tblPr>
        <w:tblW w:w="8832" w:type="dxa"/>
        <w:tblCellMar>
          <w:left w:w="70" w:type="dxa"/>
          <w:right w:w="70" w:type="dxa"/>
        </w:tblCellMar>
        <w:tblLook w:val="04A0" w:firstRow="1" w:lastRow="0" w:firstColumn="1" w:lastColumn="0" w:noHBand="0" w:noVBand="1"/>
      </w:tblPr>
      <w:tblGrid>
        <w:gridCol w:w="6676"/>
        <w:gridCol w:w="2156"/>
      </w:tblGrid>
      <w:tr w:rsidR="00CC43F1" w:rsidRPr="00CB44A7" w:rsidTr="00CC43F1">
        <w:trPr>
          <w:trHeight w:val="315"/>
        </w:trPr>
        <w:tc>
          <w:tcPr>
            <w:tcW w:w="6676"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Barlow Medium" w:eastAsia="Times New Roman" w:hAnsi="Barlow Medium" w:cs="Calibri"/>
                <w:b/>
                <w:bCs/>
                <w:color w:val="000000"/>
                <w:sz w:val="24"/>
                <w:szCs w:val="24"/>
                <w:lang w:eastAsia="es-MX"/>
              </w:rPr>
            </w:pPr>
            <w:r w:rsidRPr="00CB44A7">
              <w:rPr>
                <w:rFonts w:ascii="Arial" w:eastAsia="Times New Roman" w:hAnsi="Arial" w:cs="Arial"/>
                <w:b/>
                <w:bCs/>
                <w:color w:val="000000"/>
                <w:sz w:val="24"/>
                <w:szCs w:val="24"/>
                <w:lang w:eastAsia="es-MX"/>
              </w:rPr>
              <w:lastRenderedPageBreak/>
              <w:t>ANEXO 16.4</w:t>
            </w:r>
            <w:r w:rsidR="009E586B" w:rsidRPr="00CB44A7">
              <w:rPr>
                <w:rFonts w:ascii="Arial" w:eastAsia="Times New Roman" w:hAnsi="Arial" w:cs="Arial"/>
                <w:b/>
                <w:bCs/>
                <w:color w:val="000000"/>
                <w:sz w:val="24"/>
                <w:szCs w:val="24"/>
                <w:lang w:eastAsia="es-MX"/>
              </w:rPr>
              <w:t xml:space="preserve"> CLASIFICADOR POR OBJETO DEL GASTO, A NIVEL CAPÍTULO</w:t>
            </w:r>
          </w:p>
        </w:tc>
        <w:tc>
          <w:tcPr>
            <w:tcW w:w="2156"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Calibri" w:eastAsia="Times New Roman" w:hAnsi="Calibri" w:cs="Calibri"/>
                <w:color w:val="000000"/>
                <w:sz w:val="24"/>
                <w:szCs w:val="24"/>
                <w:lang w:eastAsia="es-MX"/>
              </w:rPr>
            </w:pPr>
            <w:r w:rsidRPr="00CB44A7">
              <w:rPr>
                <w:rFonts w:ascii="Calibri" w:eastAsia="Times New Roman" w:hAnsi="Calibri" w:cs="Calibri"/>
                <w:color w:val="000000"/>
                <w:sz w:val="24"/>
                <w:szCs w:val="24"/>
                <w:lang w:eastAsia="es-MX"/>
              </w:rPr>
              <w:t> </w:t>
            </w:r>
          </w:p>
        </w:tc>
      </w:tr>
      <w:tr w:rsidR="00CC43F1" w:rsidRPr="00CB44A7" w:rsidTr="00CC43F1">
        <w:trPr>
          <w:trHeight w:val="300"/>
        </w:trPr>
        <w:tc>
          <w:tcPr>
            <w:tcW w:w="6676"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 </w:t>
            </w:r>
          </w:p>
        </w:tc>
        <w:tc>
          <w:tcPr>
            <w:tcW w:w="2156"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Calibri" w:eastAsia="Times New Roman" w:hAnsi="Calibri" w:cs="Calibri"/>
                <w:color w:val="000000"/>
                <w:sz w:val="20"/>
                <w:szCs w:val="20"/>
                <w:lang w:eastAsia="es-MX"/>
              </w:rPr>
            </w:pPr>
            <w:r w:rsidRPr="00CB44A7">
              <w:rPr>
                <w:rFonts w:ascii="Calibri" w:eastAsia="Times New Roman" w:hAnsi="Calibri" w:cs="Calibri"/>
                <w:color w:val="000000"/>
                <w:sz w:val="20"/>
                <w:szCs w:val="20"/>
                <w:lang w:eastAsia="es-MX"/>
              </w:rPr>
              <w:t> </w:t>
            </w:r>
          </w:p>
        </w:tc>
      </w:tr>
      <w:tr w:rsidR="00CC43F1" w:rsidRPr="00CB44A7" w:rsidTr="00CC43F1">
        <w:trPr>
          <w:trHeight w:val="315"/>
        </w:trPr>
        <w:tc>
          <w:tcPr>
            <w:tcW w:w="6676"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CLASIFICACIÓN POR OBJETO DEL GASTO</w:t>
            </w:r>
          </w:p>
        </w:tc>
        <w:tc>
          <w:tcPr>
            <w:tcW w:w="2156"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jc w:val="center"/>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2020</w:t>
            </w:r>
          </w:p>
        </w:tc>
      </w:tr>
      <w:tr w:rsidR="00CC43F1" w:rsidRPr="00CB44A7" w:rsidTr="00CC43F1">
        <w:trPr>
          <w:trHeight w:val="300"/>
        </w:trPr>
        <w:tc>
          <w:tcPr>
            <w:tcW w:w="6676"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I. Gasto No Etiquetado</w:t>
            </w:r>
          </w:p>
        </w:tc>
        <w:tc>
          <w:tcPr>
            <w:tcW w:w="2156"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jc w:val="right"/>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25,578,997,866</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SERVICIOS PERSONALES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5,588,162,839</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MATERIALES Y SUMINISTROS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1,039,459,295</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SERVICIOS GENERALES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2,610,169,219</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TRANSFERENCIAS, ASIGNACIONES, SUBSIDIOS Y OTRAS AYUDAS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10,358,090,035</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BIENES MUEBLES, INMUEBLES E INTANGIBLES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172,408,650</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INVERSIÓN PÚBLICA</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1,820,000,000</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INVERSIONES FINANCIERAS Y OTRAS PROVISIONES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17,254,646</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PARTICIPACIONES Y APORTACIONES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3,698,391,588</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DEUDA PÚBLICA</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275,061,594</w:t>
            </w:r>
          </w:p>
        </w:tc>
      </w:tr>
      <w:tr w:rsidR="00CC43F1" w:rsidRPr="00CB44A7" w:rsidTr="00CC43F1">
        <w:trPr>
          <w:trHeight w:val="300"/>
        </w:trPr>
        <w:tc>
          <w:tcPr>
            <w:tcW w:w="6676"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II. Gasto Etiquetado</w:t>
            </w:r>
          </w:p>
        </w:tc>
        <w:tc>
          <w:tcPr>
            <w:tcW w:w="2156"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jc w:val="right"/>
              <w:rPr>
                <w:rFonts w:ascii="Barlow Medium" w:eastAsia="Times New Roman" w:hAnsi="Barlow Medium" w:cs="Calibri"/>
                <w:b/>
                <w:bCs/>
                <w:color w:val="FFFFFF"/>
                <w:sz w:val="20"/>
                <w:szCs w:val="20"/>
                <w:lang w:eastAsia="es-MX"/>
              </w:rPr>
            </w:pPr>
            <w:r w:rsidRPr="00CB44A7">
              <w:rPr>
                <w:rFonts w:ascii="Barlow Medium" w:eastAsia="Times New Roman" w:hAnsi="Barlow Medium" w:cs="Calibri"/>
                <w:b/>
                <w:bCs/>
                <w:color w:val="FFFFFF"/>
                <w:sz w:val="20"/>
                <w:szCs w:val="20"/>
                <w:lang w:eastAsia="es-MX"/>
              </w:rPr>
              <w:t>18,610,650,000</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SERVICIOS PERSONALES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6,904,784,747</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MATERIALES Y SUMINISTROS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83,541,433</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SERVICIOS GENERALES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347,395,136</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TRANSFERENCIAS, ASIGNACIONES, SUBSIDIOS Y OTRAS AYUDAS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7,234,656,520</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BIENES MUEBLES, INMUEBLES E INTANGIBLES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46,391,320</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INVERSIÓN PÚBLICA</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179,521,505</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PARTICIPACIONES Y APORTACIONES</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3,161,702,458</w:t>
            </w:r>
          </w:p>
        </w:tc>
      </w:tr>
      <w:tr w:rsidR="00CC43F1" w:rsidRPr="00CB44A7" w:rsidTr="00CC43F1">
        <w:trPr>
          <w:trHeight w:val="300"/>
        </w:trPr>
        <w:tc>
          <w:tcPr>
            <w:tcW w:w="667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100" w:firstLine="200"/>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DEUDA PÚBLICA</w:t>
            </w:r>
          </w:p>
        </w:tc>
        <w:tc>
          <w:tcPr>
            <w:tcW w:w="2156"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color w:val="000000"/>
                <w:sz w:val="20"/>
                <w:szCs w:val="20"/>
                <w:lang w:eastAsia="es-MX"/>
              </w:rPr>
            </w:pPr>
            <w:r w:rsidRPr="00CB44A7">
              <w:rPr>
                <w:rFonts w:ascii="Barlow Medium" w:eastAsia="Times New Roman" w:hAnsi="Barlow Medium" w:cs="Calibri"/>
                <w:color w:val="000000"/>
                <w:sz w:val="20"/>
                <w:szCs w:val="20"/>
                <w:lang w:eastAsia="es-MX"/>
              </w:rPr>
              <w:t>652,656,881</w:t>
            </w:r>
          </w:p>
        </w:tc>
      </w:tr>
      <w:tr w:rsidR="00CC43F1" w:rsidRPr="00CB44A7" w:rsidTr="00CC43F1">
        <w:trPr>
          <w:trHeight w:val="315"/>
        </w:trPr>
        <w:tc>
          <w:tcPr>
            <w:tcW w:w="6676" w:type="dxa"/>
            <w:tcBorders>
              <w:top w:val="single" w:sz="4" w:space="0" w:color="366092"/>
              <w:left w:val="nil"/>
              <w:bottom w:val="single" w:sz="8" w:space="0" w:color="366092"/>
              <w:right w:val="nil"/>
            </w:tcBorders>
            <w:shd w:val="clear" w:color="auto" w:fill="auto"/>
            <w:noWrap/>
            <w:vAlign w:val="bottom"/>
            <w:hideMark/>
          </w:tcPr>
          <w:p w:rsidR="00CC43F1" w:rsidRPr="00CB44A7" w:rsidRDefault="00CC43F1" w:rsidP="00CC43F1">
            <w:pPr>
              <w:spacing w:after="0" w:line="240" w:lineRule="auto"/>
              <w:rPr>
                <w:rFonts w:ascii="Barlow Medium" w:eastAsia="Times New Roman" w:hAnsi="Barlow Medium" w:cs="Calibri"/>
                <w:b/>
                <w:bCs/>
                <w:color w:val="000000"/>
                <w:sz w:val="20"/>
                <w:szCs w:val="20"/>
                <w:lang w:eastAsia="es-MX"/>
              </w:rPr>
            </w:pPr>
            <w:r w:rsidRPr="00CB44A7">
              <w:rPr>
                <w:rFonts w:ascii="Barlow Medium" w:eastAsia="Times New Roman" w:hAnsi="Barlow Medium" w:cs="Calibri"/>
                <w:b/>
                <w:bCs/>
                <w:color w:val="000000"/>
                <w:sz w:val="20"/>
                <w:szCs w:val="20"/>
                <w:lang w:eastAsia="es-MX"/>
              </w:rPr>
              <w:t>Total general</w:t>
            </w:r>
          </w:p>
        </w:tc>
        <w:tc>
          <w:tcPr>
            <w:tcW w:w="2156" w:type="dxa"/>
            <w:tcBorders>
              <w:top w:val="single" w:sz="4" w:space="0" w:color="366092"/>
              <w:left w:val="nil"/>
              <w:bottom w:val="single" w:sz="8" w:space="0" w:color="366092"/>
              <w:right w:val="nil"/>
            </w:tcBorders>
            <w:shd w:val="clear" w:color="auto" w:fill="auto"/>
            <w:noWrap/>
            <w:vAlign w:val="bottom"/>
            <w:hideMark/>
          </w:tcPr>
          <w:p w:rsidR="00CC43F1" w:rsidRPr="00CB44A7" w:rsidRDefault="00CC43F1" w:rsidP="00CC43F1">
            <w:pPr>
              <w:spacing w:after="0" w:line="240" w:lineRule="auto"/>
              <w:jc w:val="right"/>
              <w:rPr>
                <w:rFonts w:ascii="Barlow Medium" w:eastAsia="Times New Roman" w:hAnsi="Barlow Medium" w:cs="Calibri"/>
                <w:b/>
                <w:bCs/>
                <w:color w:val="000000"/>
                <w:sz w:val="20"/>
                <w:szCs w:val="20"/>
                <w:lang w:eastAsia="es-MX"/>
              </w:rPr>
            </w:pPr>
            <w:r w:rsidRPr="00CB44A7">
              <w:rPr>
                <w:rFonts w:ascii="Barlow Medium" w:eastAsia="Times New Roman" w:hAnsi="Barlow Medium" w:cs="Calibri"/>
                <w:b/>
                <w:bCs/>
                <w:color w:val="000000"/>
                <w:sz w:val="20"/>
                <w:szCs w:val="20"/>
                <w:lang w:eastAsia="es-MX"/>
              </w:rPr>
              <w:t>44,189,647,866</w:t>
            </w:r>
          </w:p>
        </w:tc>
      </w:tr>
    </w:tbl>
    <w:p w:rsidR="00CC43F1" w:rsidRPr="00CB44A7" w:rsidRDefault="00CC43F1"/>
    <w:p w:rsidR="00CC43F1" w:rsidRPr="00CB44A7" w:rsidRDefault="00CC43F1">
      <w:r w:rsidRPr="00CB44A7">
        <w:br w:type="page"/>
      </w:r>
    </w:p>
    <w:tbl>
      <w:tblPr>
        <w:tblW w:w="0" w:type="auto"/>
        <w:tblCellMar>
          <w:left w:w="70" w:type="dxa"/>
          <w:right w:w="70" w:type="dxa"/>
        </w:tblCellMar>
        <w:tblLook w:val="04A0" w:firstRow="1" w:lastRow="0" w:firstColumn="1" w:lastColumn="0" w:noHBand="0" w:noVBand="1"/>
      </w:tblPr>
      <w:tblGrid>
        <w:gridCol w:w="7230"/>
        <w:gridCol w:w="1608"/>
      </w:tblGrid>
      <w:tr w:rsidR="00CC43F1" w:rsidRPr="00CB44A7" w:rsidTr="00CC43F1">
        <w:trPr>
          <w:trHeight w:val="315"/>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16.5</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p>
        </w:tc>
      </w:tr>
      <w:tr w:rsidR="00CC43F1" w:rsidRPr="00CB44A7" w:rsidTr="00CC43F1">
        <w:trPr>
          <w:trHeight w:val="315"/>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CLASIFICADOR POR OBJETO DEL GASTO</w:t>
            </w:r>
            <w:r w:rsidR="00FB0BE6" w:rsidRPr="00CB44A7">
              <w:rPr>
                <w:rFonts w:ascii="Arial" w:eastAsia="Times New Roman" w:hAnsi="Arial" w:cs="Arial"/>
                <w:b/>
                <w:bCs/>
                <w:color w:val="000000"/>
                <w:sz w:val="24"/>
                <w:szCs w:val="24"/>
                <w:lang w:eastAsia="es-MX"/>
              </w:rPr>
              <w:t>,</w:t>
            </w:r>
            <w:r w:rsidRPr="00CB44A7">
              <w:rPr>
                <w:rFonts w:ascii="Arial" w:eastAsia="Times New Roman" w:hAnsi="Arial" w:cs="Arial"/>
                <w:b/>
                <w:bCs/>
                <w:color w:val="000000"/>
                <w:sz w:val="24"/>
                <w:szCs w:val="24"/>
                <w:lang w:eastAsia="es-MX"/>
              </w:rPr>
              <w:t xml:space="preserve"> A NIVEL CAPÍTULO Y CONCEPTO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C43F1">
        <w:trPr>
          <w:trHeight w:val="315"/>
        </w:trPr>
        <w:tc>
          <w:tcPr>
            <w:tcW w:w="7230"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CAPÍTULO/ CONCEPTO</w:t>
            </w:r>
          </w:p>
        </w:tc>
        <w:tc>
          <w:tcPr>
            <w:tcW w:w="1608"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2020</w:t>
            </w:r>
          </w:p>
        </w:tc>
      </w:tr>
      <w:tr w:rsidR="00CC43F1" w:rsidRPr="00CB44A7" w:rsidTr="00CC43F1">
        <w:trPr>
          <w:trHeight w:val="300"/>
        </w:trPr>
        <w:tc>
          <w:tcPr>
            <w:tcW w:w="7230" w:type="dxa"/>
            <w:tcBorders>
              <w:top w:val="nil"/>
              <w:left w:val="nil"/>
              <w:bottom w:val="single" w:sz="4" w:space="0" w:color="95B3D7"/>
              <w:right w:val="nil"/>
            </w:tcBorders>
            <w:shd w:val="clear" w:color="000000" w:fill="4F81BD"/>
            <w:noWrap/>
            <w:vAlign w:val="bottom"/>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 Gasto No Etiquetado</w:t>
            </w:r>
          </w:p>
        </w:tc>
        <w:tc>
          <w:tcPr>
            <w:tcW w:w="1608"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jc w:val="right"/>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25,578,997,866</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PERSONALES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5,588,162,839</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AL PERSONAL DE CARACTER PERMANENTE</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2,866,418,850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AL PERSONAL DE CARACTER TRANSITORIO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763,640,020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ADICIONALES Y ESPECIALES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827,001,781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SEGURIDAD SOCIAL</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543,424,463</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PRESTACIONES SOCIALES Y ECONOMICAS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312,684,486</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PREVISIONES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27,319,718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PAGO DE ESTIMULOS A SERVIDORES PUBLICOS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247,673,521</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MATERIALES Y SUMINISTROS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1,039,459,295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DE ADMINISTRACION, EMISION DE DOCUMENTOS Y ARTICULOS OFICIALES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352,306,611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ALIMENTOS Y UTENSILIOS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168,933,683</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MATERIAS PRIMAS Y MATERIALES DE PRODUCCION Y COMERCIALIZACION</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150,250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ARTICULOS DE CONSTRUCCION Y DE REPARACION</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17,823,403</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QUIMICOS, FARMACEUTICOS Y DE LABORATORIO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40,377,345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LUBRICANTES Y ADITIVOS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310,878,310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VESTUARIO, BLANCOS, PRENDAS DE PROTECCION Y ARTICULOS DEPORTIVOS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40,352,909</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SUMINISTROS PARA SEGURIDAD</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10,089,958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HERRAMIENTAS, REFACCIONES Y ACCESORIOS MENORES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98,546,826</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GENERALES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2,610,169,219</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BASICOS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154,541,150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ARRENDAMIENTO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702,488,524</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PROFESIONALES, CIENTIFICOS, TECNICOS Y OTROS SERVICIOS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372,978,971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FINANCIEROS, BANCARIOS Y COMERCIALES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85,228,305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INSTALACION, REPARACION, MANTENIMIENTO Y CONSERVACION</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555,286,458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COMUNICACION SOCIAL Y PUBLICIDAD</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132,676,188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TRASLADO Y VIATICOS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51,298,145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OFICIALES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78,474,027</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GENERALES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477,197,451</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ASIGNACIONES, SUBSIDIOS Y OTRAS AYUDAS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10,358,090,035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TRANSFERENCIAS INTERNAS Y ASIGNACIONES AL SECTOR PUBLICO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6,774,926,945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AL RESTO DEL SECTOR PUBLICO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11,989,000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Y SUBVENCIONES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873,124,533</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349,520,966</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PENSIONES Y JUBILACIONES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1,729,716,767</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A FIDEICOMISOS, MANDATOS Y OTROS ANALOGOS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6,000,000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A LA SEGURIDAD SOCIAL</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592,380,800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DONATIVOS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20,431,024</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BIENES MUEBLES, INMUEBLES E INTANGIBLES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172,408,650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MOBILIARIO Y EQUIPO DE ADMINISTRACION</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26,363,738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MOBILIARIO Y EQUIPO EDUCACIONAL Y RECREATIVO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1,735,683</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E INSTRUMENTAL MEDICO Y DE LABORATORIO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3,509,387</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VEHICULOS Y EQUIPO DE TRANSPORTE</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134,000,000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DEFENSA Y SEGURIDAD</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MAQUINARIA, OTROS EQUIPOS Y HERRAMIENTAS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1,722,921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ACTIVOS INTANGIBLES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5,076,921</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INVERSIÓN PÚBLICA</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1,820,000,000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OBRA PUBLICA EN BIENES DE DOMINIO PUBLICO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1,820,000,000</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INVERSIONES FINANCIERAS Y OTRAS PROVISIONES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17,254,646</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INVERSIONES PARA EL FOMENTO DE ACTIVIDADES PRODUCTIVAS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9,000,000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ACCIONES Y PARTICIPACIONES DE CAPITAL</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1,754,646</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INVERSIONES EN FIDEICOMISOS, MANDATOS Y OTROS ANALOGOS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3,500,000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PROVISIONES PARA CONTINGENCIAS Y OTRAS EROGACIONES ESPECIALES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3,000,000</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PARTICIPACIONES Y APORTACIONES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3,698,391,588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3,461,781,741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CONVENIOS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236,609,847</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DEUDA PÚBLICA</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275,061,594</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AMORTIZACION DE LA DEUDA PUBLICA</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184,093,261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GASTOS DE LA DEUDA PUBLICA</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46,358,000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INTERESES DE LA DEUDA PUBLICA</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29,401,423</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COSTO POR COBERTURAS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15,208,910</w:t>
            </w:r>
          </w:p>
        </w:tc>
      </w:tr>
      <w:tr w:rsidR="00CC43F1" w:rsidRPr="00CB44A7" w:rsidTr="00CC43F1">
        <w:trPr>
          <w:trHeight w:val="300"/>
        </w:trPr>
        <w:tc>
          <w:tcPr>
            <w:tcW w:w="7230" w:type="dxa"/>
            <w:tcBorders>
              <w:top w:val="nil"/>
              <w:left w:val="nil"/>
              <w:bottom w:val="single" w:sz="4" w:space="0" w:color="95B3D7"/>
              <w:right w:val="nil"/>
            </w:tcBorders>
            <w:shd w:val="clear" w:color="000000" w:fill="4F81BD"/>
            <w:noWrap/>
            <w:vAlign w:val="bottom"/>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II. Gasto Etiquetado</w:t>
            </w:r>
          </w:p>
        </w:tc>
        <w:tc>
          <w:tcPr>
            <w:tcW w:w="1608"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jc w:val="right"/>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18,610,650,000</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PERSONALES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6,904,784,747</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AL PERSONAL DE CARACTER PERMANENTE</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3,643,199,153</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AL PERSONAL DE CARACTER TRANSITORIO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201,969,858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REMUNERACIONES ADICIONALES Y ESPECIALES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867,866,163</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SEGURIDAD SOCIAL</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551,116,158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PRESTACIONES SOCIALES Y ECONOMICAS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640,135,500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PREVISIONES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145,479,895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PAGO DE ESTIMULOS A SERVIDORES PUBLICOS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855,018,020</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MATERIALES Y SUMINISTROS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83,541,433</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DE ADMINISTRACION, EMISION DE DOCUMENTOS Y ARTICULOS OFICIALES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45,222,116</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ALIMENTOS Y UTENSILIOS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918,552</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ARTICULOS DE CONSTRUCCION Y DE REPARACION</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890,606</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PRODUCTOS QUIMICOS, FARMACEUTICOS Y DE LABORATORIO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267,906</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COMBUSTIBLES, LUBRICANTES Y ADITIVOS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12,321,181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VESTUARIO, BLANCOS, PRENDAS DE PROTECCION Y ARTICULOS DEPORTIVOS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21,455,052</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MATERIALES Y SUMINISTROS PARA SEGURIDAD</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2,420,020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HERRAMIENTAS, REFACCIONES Y ACCESORIOS MENORES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46,000</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SERVICIOS GENERALES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347,395,136</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BASICOS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126,825,757</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ARRENDAMIENTO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6,030,542</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PROFESIONALES, CIENTIFICOS, TECNICOS Y OTROS SERVICIOS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47,234,875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INSTALACION, REPARACION, MANTENIMIENTO Y CONSERVACION</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159,709,847</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COMUNICACION SOCIAL Y PUBLICIDAD</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687,011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TRASLADO Y VIATICOS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2,605,504</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OFICIALES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4,147,561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GENERALES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154,039</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TRANSFERENCIAS, ASIGNACIONES, SUBSIDIOS Y OTRAS AYUDAS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7,234,656,520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INTERNAS Y ASIGNACIONES AL SECTOR PUBLICO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7,012,300,192</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SUBSIDIOS Y SUBVENCIONES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88,214,499</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AYUDAS SOCIALES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134,141,829</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BIENES MUEBLES, INMUEBLES E INTANGIBLES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46,391,320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MOBILIARIO Y EQUIPO DE ADMINISTRACION</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594,335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MOBILIARIO Y EQUIPO EDUCACIONAL Y RECREATIVO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35,164,718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E INSTRUMENTAL MEDICO Y DE LABORATORIO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298,304</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VEHICULOS Y EQUIPO DE TRANSPORTE</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8,250,000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EQUIPO DE DEFENSA Y SEGURIDAD</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1,010,745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MAQUINARIA, OTROS EQUIPOS Y HERRAMIENTAS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1,073,218</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INVERSIÓN PÚBLICA</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179,521,505</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OBRA PUBLICA EN BIENES DE DOMINIO PUBLICO</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5,500,000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OBRA PUBLICA EN BIENES PROPIOS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174,021,505</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PARTICIPACIONES Y APORTACIONES</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3,161,702,458</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3,161,702,458</w:t>
            </w:r>
          </w:p>
        </w:tc>
      </w:tr>
      <w:tr w:rsidR="00CC43F1" w:rsidRPr="00CB44A7" w:rsidTr="00CC43F1">
        <w:trPr>
          <w:trHeight w:val="300"/>
        </w:trPr>
        <w:tc>
          <w:tcPr>
            <w:tcW w:w="7230"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DEUDA PÚBLICA</w:t>
            </w:r>
          </w:p>
        </w:tc>
        <w:tc>
          <w:tcPr>
            <w:tcW w:w="1608" w:type="dxa"/>
            <w:tcBorders>
              <w:top w:val="nil"/>
              <w:left w:val="nil"/>
              <w:bottom w:val="nil"/>
              <w:right w:val="nil"/>
            </w:tcBorders>
            <w:shd w:val="clear" w:color="000000" w:fill="DCE6F1"/>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652,656,881</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AMORTIZACION DE LA DEUDA PUBLICA</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128,407,344</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INTERESES DE LA DEUDA PUBLICA</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515,317,250</w:t>
            </w:r>
          </w:p>
        </w:tc>
      </w:tr>
      <w:tr w:rsidR="00CC43F1" w:rsidRPr="00CB44A7" w:rsidTr="00CC43F1">
        <w:trPr>
          <w:trHeight w:val="300"/>
        </w:trPr>
        <w:tc>
          <w:tcPr>
            <w:tcW w:w="723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COSTO POR COBERTURAS</w:t>
            </w:r>
          </w:p>
        </w:tc>
        <w:tc>
          <w:tcPr>
            <w:tcW w:w="160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8,932,287</w:t>
            </w:r>
          </w:p>
        </w:tc>
      </w:tr>
      <w:tr w:rsidR="00CC43F1" w:rsidRPr="00CB44A7" w:rsidTr="00CC43F1">
        <w:trPr>
          <w:trHeight w:val="315"/>
        </w:trPr>
        <w:tc>
          <w:tcPr>
            <w:tcW w:w="7230" w:type="dxa"/>
            <w:tcBorders>
              <w:top w:val="single" w:sz="4" w:space="0" w:color="366092"/>
              <w:left w:val="nil"/>
              <w:bottom w:val="single" w:sz="8" w:space="0" w:color="366092"/>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1608" w:type="dxa"/>
            <w:tcBorders>
              <w:top w:val="single" w:sz="4" w:space="0" w:color="366092"/>
              <w:left w:val="nil"/>
              <w:bottom w:val="single" w:sz="8" w:space="0" w:color="366092"/>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44,189,647,866</w:t>
            </w:r>
          </w:p>
        </w:tc>
      </w:tr>
    </w:tbl>
    <w:p w:rsidR="00CC43F1" w:rsidRPr="00CB44A7" w:rsidRDefault="00CC43F1"/>
    <w:p w:rsidR="00CC43F1" w:rsidRPr="00CB44A7" w:rsidRDefault="00CC43F1">
      <w:r w:rsidRPr="00CB44A7">
        <w:br w:type="page"/>
      </w:r>
    </w:p>
    <w:tbl>
      <w:tblPr>
        <w:tblW w:w="0" w:type="auto"/>
        <w:tblLayout w:type="fixed"/>
        <w:tblCellMar>
          <w:left w:w="70" w:type="dxa"/>
          <w:right w:w="70" w:type="dxa"/>
        </w:tblCellMar>
        <w:tblLook w:val="04A0" w:firstRow="1" w:lastRow="0" w:firstColumn="1" w:lastColumn="0" w:noHBand="0" w:noVBand="1"/>
      </w:tblPr>
      <w:tblGrid>
        <w:gridCol w:w="7088"/>
        <w:gridCol w:w="1750"/>
      </w:tblGrid>
      <w:tr w:rsidR="00CC43F1" w:rsidRPr="00CB44A7" w:rsidTr="00CC43F1">
        <w:trPr>
          <w:trHeight w:val="315"/>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ANEXO 16.6</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p>
        </w:tc>
      </w:tr>
      <w:tr w:rsidR="00CC43F1" w:rsidRPr="00CB44A7" w:rsidTr="00CC43F1">
        <w:trPr>
          <w:trHeight w:val="315"/>
        </w:trPr>
        <w:tc>
          <w:tcPr>
            <w:tcW w:w="7088"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t xml:space="preserve">CLASIFICACIÓN ADMINISTRATIVA </w:t>
            </w:r>
          </w:p>
        </w:tc>
        <w:tc>
          <w:tcPr>
            <w:tcW w:w="1750"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4"/>
                <w:szCs w:val="24"/>
                <w:lang w:eastAsia="es-MX"/>
              </w:rPr>
            </w:pPr>
            <w:r w:rsidRPr="00CB44A7">
              <w:rPr>
                <w:rFonts w:ascii="Arial" w:eastAsia="Times New Roman" w:hAnsi="Arial" w:cs="Arial"/>
                <w:color w:val="000000"/>
                <w:sz w:val="24"/>
                <w:szCs w:val="24"/>
                <w:lang w:eastAsia="es-MX"/>
              </w:rPr>
              <w:t> </w:t>
            </w:r>
          </w:p>
        </w:tc>
      </w:tr>
      <w:tr w:rsidR="00CC43F1" w:rsidRPr="00CB44A7" w:rsidTr="00CC43F1">
        <w:trPr>
          <w:trHeight w:val="300"/>
        </w:trPr>
        <w:tc>
          <w:tcPr>
            <w:tcW w:w="7088"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1750" w:type="dxa"/>
            <w:tcBorders>
              <w:top w:val="nil"/>
              <w:left w:val="nil"/>
              <w:bottom w:val="nil"/>
              <w:right w:val="nil"/>
            </w:tcBorders>
            <w:shd w:val="clear" w:color="000000" w:fill="FFFFFF"/>
            <w:noWrap/>
            <w:vAlign w:val="bottom"/>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r w:rsidR="00CC43F1" w:rsidRPr="00CB44A7" w:rsidTr="00CC43F1">
        <w:trPr>
          <w:trHeight w:val="315"/>
        </w:trPr>
        <w:tc>
          <w:tcPr>
            <w:tcW w:w="7088"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CLASIFICACIÓN ADMINISTRATIVA </w:t>
            </w:r>
          </w:p>
        </w:tc>
        <w:tc>
          <w:tcPr>
            <w:tcW w:w="1750" w:type="dxa"/>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2020</w:t>
            </w:r>
          </w:p>
        </w:tc>
      </w:tr>
      <w:tr w:rsidR="00CC43F1" w:rsidRPr="00CB44A7" w:rsidTr="00CC43F1">
        <w:trPr>
          <w:trHeight w:val="300"/>
        </w:trPr>
        <w:tc>
          <w:tcPr>
            <w:tcW w:w="7088"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 Gasto No Etiquetado</w:t>
            </w:r>
          </w:p>
        </w:tc>
        <w:tc>
          <w:tcPr>
            <w:tcW w:w="1750"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jc w:val="right"/>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25,578,997,866</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EDUCACION</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3,374,257,443</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APORTACIONES Y TRANSFERENCIAS A MUNICIPIOS</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3,698,391,588</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ADMINISTRACION Y FINANZAS</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2,956,269,347</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SEGURIDAD PUBLICA</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4,844,438,339</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SALUD</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2,096,087,008</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OBRAS PUBLICAS</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1,304,534,771</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JUBILACIONES Y PENSIONES</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831,942,010</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SOCIAL</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767,980,394</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PODER JUDICIAL</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611,036,980</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ECONOMICO Y TRABAJO</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538,115,244</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TURISTICO</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584,772,206</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GENERAL DE GOBIERNO</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533,792,531</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CULTURA Y LAS ARTES</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480,984,288</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SUSTENTABLE</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426,315,769</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FISCALIA GENERAL DEL ESTADO</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423,013,736</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INVESTIGACION, INNOVACION Y EDUCACION SUPERIOR</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317,382,348</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RURAL</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262,342,821</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PUBLICA</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291,033,043</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PODER LEGISLATIVO</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219,358,234</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ELECTORAL Y DE PARTICIPACION CIUDADANA DE YUCATAN</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208,235,748</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AUTONOMA DE YUCATAN</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201,900,416</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CONSEJERIA JURIDICA</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180,706,646</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PESCA Y ACUACULTURA SUSTENTABLES</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102,964,432</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CONTRALORIA GENERAL</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89,757,075</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LAS MUJERES</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66,077,040</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COMISION DE LOS DERECHOS HUMANOS DEL ESTADO DE YUCATAN</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36,796,032</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DESPACHO DEL GOBERNADOR</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28,442,800</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TRIBUNAL DE JUSTICIA ADMINISTRATIVA DEL ESTADO DE YUCATAN</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28,586,127</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TRIBUNAL ELECTORAL DEL ESTADO DE YUCATAN</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28,525,758</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INSTITUTO ESTATAL DE TRANSPARENCIA, ACCESO A LA INFORMACION PUBLICA Y PROTECCION DE DATOS PERSONALES</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27,638,025</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SECRETARIA EJECUTIVA DEL SISTEMA ESTATAL ANTICORRUPCION</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17,319,667</w:t>
            </w:r>
          </w:p>
        </w:tc>
      </w:tr>
      <w:tr w:rsidR="00CC43F1" w:rsidRPr="00CB44A7" w:rsidTr="00CC43F1">
        <w:trPr>
          <w:trHeight w:val="300"/>
        </w:trPr>
        <w:tc>
          <w:tcPr>
            <w:tcW w:w="7088"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ind w:firstLineChars="100" w:firstLine="201"/>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II. Gasto Etiquetado</w:t>
            </w:r>
          </w:p>
        </w:tc>
        <w:tc>
          <w:tcPr>
            <w:tcW w:w="1750" w:type="dxa"/>
            <w:tcBorders>
              <w:top w:val="nil"/>
              <w:left w:val="nil"/>
              <w:bottom w:val="nil"/>
              <w:right w:val="nil"/>
            </w:tcBorders>
            <w:shd w:val="clear" w:color="DCE6F1" w:fill="4F81BD"/>
            <w:noWrap/>
            <w:vAlign w:val="bottom"/>
            <w:hideMark/>
          </w:tcPr>
          <w:p w:rsidR="00CC43F1" w:rsidRPr="00CB44A7" w:rsidRDefault="00CC43F1" w:rsidP="00CC43F1">
            <w:pPr>
              <w:spacing w:after="0" w:line="240" w:lineRule="auto"/>
              <w:jc w:val="right"/>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18,610,650,000</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EDUCACION</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8,102,614,286</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APORTACIONES Y TRANSFERENCIAS A MUNICIPIOS</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3,192,648,817</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SALUD</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3,129,718,668</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UNIVERSIDAD AUTONOMA DE YUCATAN</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2,139,224,495</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PUBLICA</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652,656,881</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OBRAS PUBLICAS</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505,406,768</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INVESTIGACION, INNOVACION Y EDUCACION SUPERIOR</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299,879,406</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SOCIAL</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283,723,807</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SEGURIDAD PUBLICA</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213,653,211</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RURAL</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20,490,284</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FOMENTO ECONOMICO Y TRABAJO</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35,000,000</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LAS MUJERES</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19,457,214</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DESARROLLO SUSTENTABLE</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7,813,498</w:t>
            </w:r>
          </w:p>
        </w:tc>
      </w:tr>
      <w:tr w:rsidR="00CC43F1" w:rsidRPr="00CB44A7" w:rsidTr="00CC43F1">
        <w:trPr>
          <w:trHeight w:val="300"/>
        </w:trPr>
        <w:tc>
          <w:tcPr>
            <w:tcW w:w="7088"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SECRETARIA DE LA CULTURA Y LAS ARTES</w:t>
            </w:r>
          </w:p>
        </w:tc>
        <w:tc>
          <w:tcPr>
            <w:tcW w:w="175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4,404,436</w:t>
            </w:r>
          </w:p>
        </w:tc>
      </w:tr>
      <w:tr w:rsidR="00CC43F1" w:rsidRPr="00CB44A7" w:rsidTr="00CC43F1">
        <w:trPr>
          <w:trHeight w:val="300"/>
        </w:trPr>
        <w:tc>
          <w:tcPr>
            <w:tcW w:w="7088"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CONSEJERIA JURIDICA</w:t>
            </w:r>
          </w:p>
        </w:tc>
        <w:tc>
          <w:tcPr>
            <w:tcW w:w="1750" w:type="dxa"/>
            <w:tcBorders>
              <w:top w:val="nil"/>
              <w:left w:val="nil"/>
              <w:bottom w:val="nil"/>
              <w:right w:val="nil"/>
            </w:tcBorders>
            <w:shd w:val="clear" w:color="000000" w:fill="F2F2F2"/>
            <w:noWrap/>
            <w:vAlign w:val="bottom"/>
            <w:hideMark/>
          </w:tcPr>
          <w:p w:rsidR="00CC43F1" w:rsidRPr="00CB44A7" w:rsidRDefault="00CC43F1"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3,958,229</w:t>
            </w:r>
          </w:p>
        </w:tc>
      </w:tr>
      <w:tr w:rsidR="00CC43F1" w:rsidRPr="00CB44A7" w:rsidTr="00CC43F1">
        <w:trPr>
          <w:trHeight w:val="315"/>
        </w:trPr>
        <w:tc>
          <w:tcPr>
            <w:tcW w:w="7088" w:type="dxa"/>
            <w:tcBorders>
              <w:top w:val="single" w:sz="4" w:space="0" w:color="366092"/>
              <w:left w:val="nil"/>
              <w:bottom w:val="single" w:sz="8" w:space="0" w:color="366092"/>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w:t>
            </w:r>
          </w:p>
        </w:tc>
        <w:tc>
          <w:tcPr>
            <w:tcW w:w="1750" w:type="dxa"/>
            <w:tcBorders>
              <w:top w:val="single" w:sz="4" w:space="0" w:color="366092"/>
              <w:left w:val="nil"/>
              <w:bottom w:val="single" w:sz="8" w:space="0" w:color="366092"/>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44,189,647,866</w:t>
            </w:r>
          </w:p>
        </w:tc>
      </w:tr>
    </w:tbl>
    <w:p w:rsidR="00CC43F1" w:rsidRPr="00CB44A7" w:rsidRDefault="00CC43F1"/>
    <w:p w:rsidR="00CC43F1" w:rsidRPr="00CB44A7" w:rsidRDefault="00CC43F1">
      <w:r w:rsidRPr="00CB44A7">
        <w:br w:type="page"/>
      </w:r>
    </w:p>
    <w:tbl>
      <w:tblPr>
        <w:tblW w:w="5000" w:type="pct"/>
        <w:tblLayout w:type="fixed"/>
        <w:tblCellMar>
          <w:left w:w="70" w:type="dxa"/>
          <w:right w:w="70" w:type="dxa"/>
        </w:tblCellMar>
        <w:tblLook w:val="04A0" w:firstRow="1" w:lastRow="0" w:firstColumn="1" w:lastColumn="0" w:noHBand="0" w:noVBand="1"/>
      </w:tblPr>
      <w:tblGrid>
        <w:gridCol w:w="6521"/>
        <w:gridCol w:w="2317"/>
      </w:tblGrid>
      <w:tr w:rsidR="00CC43F1" w:rsidRPr="00CB44A7" w:rsidTr="00CC43F1">
        <w:trPr>
          <w:trHeight w:val="315"/>
        </w:trPr>
        <w:tc>
          <w:tcPr>
            <w:tcW w:w="3689" w:type="pct"/>
            <w:tcBorders>
              <w:top w:val="nil"/>
              <w:left w:val="nil"/>
              <w:bottom w:val="nil"/>
              <w:right w:val="nil"/>
            </w:tcBorders>
            <w:shd w:val="clear" w:color="auto" w:fill="auto"/>
            <w:noWrap/>
            <w:vAlign w:val="bottom"/>
            <w:hideMark/>
          </w:tcPr>
          <w:p w:rsidR="00CC43F1" w:rsidRPr="00CB44A7" w:rsidRDefault="00831125" w:rsidP="00CC43F1">
            <w:pPr>
              <w:spacing w:after="0" w:line="240" w:lineRule="auto"/>
              <w:rPr>
                <w:rFonts w:ascii="Arial" w:eastAsia="Times New Roman" w:hAnsi="Arial" w:cs="Arial"/>
                <w:b/>
                <w:bCs/>
                <w:color w:val="000000"/>
                <w:sz w:val="24"/>
                <w:szCs w:val="24"/>
                <w:lang w:eastAsia="es-MX"/>
              </w:rPr>
            </w:pPr>
            <w:r w:rsidRPr="00CB44A7">
              <w:rPr>
                <w:rFonts w:ascii="Arial" w:eastAsia="Times New Roman" w:hAnsi="Arial" w:cs="Arial"/>
                <w:b/>
                <w:bCs/>
                <w:color w:val="000000"/>
                <w:sz w:val="24"/>
                <w:szCs w:val="24"/>
                <w:lang w:eastAsia="es-MX"/>
              </w:rPr>
              <w:lastRenderedPageBreak/>
              <w:t xml:space="preserve">ANEXO </w:t>
            </w:r>
            <w:r w:rsidR="00CC43F1" w:rsidRPr="00CB44A7">
              <w:rPr>
                <w:rFonts w:ascii="Arial" w:eastAsia="Times New Roman" w:hAnsi="Arial" w:cs="Arial"/>
                <w:b/>
                <w:bCs/>
                <w:color w:val="000000"/>
                <w:sz w:val="24"/>
                <w:szCs w:val="24"/>
                <w:lang w:eastAsia="es-MX"/>
              </w:rPr>
              <w:t xml:space="preserve">16.7 </w:t>
            </w:r>
            <w:r w:rsidR="00FB0BE6" w:rsidRPr="00CB44A7">
              <w:rPr>
                <w:rFonts w:ascii="Arial" w:eastAsia="Times New Roman" w:hAnsi="Arial" w:cs="Arial"/>
                <w:b/>
                <w:bCs/>
                <w:color w:val="000000"/>
                <w:sz w:val="24"/>
                <w:szCs w:val="24"/>
                <w:lang w:eastAsia="es-MX"/>
              </w:rPr>
              <w:t>CLASIFICACIÓN PROGRAMÁTICA</w:t>
            </w:r>
          </w:p>
        </w:tc>
        <w:tc>
          <w:tcPr>
            <w:tcW w:w="1311"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4"/>
                <w:szCs w:val="24"/>
                <w:lang w:eastAsia="es-MX"/>
              </w:rPr>
            </w:pPr>
          </w:p>
        </w:tc>
      </w:tr>
      <w:tr w:rsidR="00CC43F1" w:rsidRPr="00CB44A7" w:rsidTr="00CC43F1">
        <w:trPr>
          <w:trHeight w:val="315"/>
        </w:trPr>
        <w:tc>
          <w:tcPr>
            <w:tcW w:w="3689"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4"/>
                <w:szCs w:val="24"/>
                <w:lang w:eastAsia="es-MX"/>
              </w:rPr>
            </w:pPr>
          </w:p>
        </w:tc>
        <w:tc>
          <w:tcPr>
            <w:tcW w:w="1311"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4"/>
                <w:szCs w:val="24"/>
                <w:lang w:eastAsia="es-MX"/>
              </w:rPr>
            </w:pPr>
          </w:p>
        </w:tc>
      </w:tr>
      <w:tr w:rsidR="00CC43F1" w:rsidRPr="00CB44A7" w:rsidTr="00CC43F1">
        <w:trPr>
          <w:trHeight w:val="315"/>
        </w:trPr>
        <w:tc>
          <w:tcPr>
            <w:tcW w:w="3689" w:type="pct"/>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Clasificación Programática</w:t>
            </w:r>
          </w:p>
        </w:tc>
        <w:tc>
          <w:tcPr>
            <w:tcW w:w="1311" w:type="pct"/>
            <w:tcBorders>
              <w:top w:val="nil"/>
              <w:left w:val="nil"/>
              <w:bottom w:val="nil"/>
              <w:right w:val="nil"/>
            </w:tcBorders>
            <w:shd w:val="clear" w:color="4F81BD" w:fill="16365C"/>
            <w:noWrap/>
            <w:vAlign w:val="bottom"/>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 xml:space="preserve"> Autorizado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95B3D7" w:fill="4F81BD"/>
            <w:noWrap/>
            <w:vAlign w:val="bottom"/>
            <w:hideMark/>
          </w:tcPr>
          <w:p w:rsidR="00CC43F1" w:rsidRPr="00CB44A7" w:rsidRDefault="00CC43F1"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Desarrollo Social</w:t>
            </w:r>
          </w:p>
        </w:tc>
        <w:tc>
          <w:tcPr>
            <w:tcW w:w="1311" w:type="pct"/>
            <w:tcBorders>
              <w:top w:val="single" w:sz="4" w:space="0" w:color="DCE6F1"/>
              <w:left w:val="nil"/>
              <w:bottom w:val="single" w:sz="4" w:space="0" w:color="DCE6F1"/>
              <w:right w:val="nil"/>
            </w:tcBorders>
            <w:shd w:val="clear" w:color="95B3D7" w:fill="4F81BD"/>
            <w:noWrap/>
            <w:vAlign w:val="bottom"/>
            <w:hideMark/>
          </w:tcPr>
          <w:p w:rsidR="00CC43F1" w:rsidRPr="00CB44A7" w:rsidRDefault="00EE25B4"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xml:space="preserve">      </w:t>
            </w:r>
            <w:r w:rsidR="00CC43F1" w:rsidRPr="00CB44A7">
              <w:rPr>
                <w:rFonts w:ascii="Arial" w:eastAsia="Times New Roman" w:hAnsi="Arial" w:cs="Arial"/>
                <w:color w:val="FFFFFF"/>
                <w:sz w:val="20"/>
                <w:szCs w:val="20"/>
                <w:lang w:eastAsia="es-MX"/>
              </w:rPr>
              <w:t xml:space="preserve"> 25,176,865,252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12,461,825,727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Educativos y Actividades Inherentes</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185,352,357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Superior</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771,318,986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Media Superior</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3,090,780,278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Básica</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8,179,842,836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Educación para Adultos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230,616,270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Posgrado</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3,915,000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Social</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5,559,858,653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de Seguridad Social y Asistencia Social</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2,934,851,424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Edad Avanzada</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1,836,769,810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Alimentación y Nutrición</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297,739,263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Grupos Vulnerables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304,837,039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Apoyo Social para la Vivienda</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172,565,413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Indígenas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13,095,704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Salud</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5,157,100,838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 de Servicios de Salud a la Persona</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4,620,211,197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Rectoría del Sistema de Salud</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238,305,319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Prestación de Servicios de Salud a la Comunidad</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298,584,322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Recreación, Cultura y Otras Manifestaciones Sociales</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832,147,606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Cultura</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609,487,111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Deporte y Recreación</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222,660,495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Vivienda y Servicios a la Comunidad</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877,966,404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Abastecimiento de Agua</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461,757,522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Vivienda</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237,434,295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Urbanización</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178,774,587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Ambiental</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80,717,093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de Protección Ambiental</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29,346,443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a la Diversidad Biológica y del Paisaje</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42,235,637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Reducción de la Contaminación</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8,847,189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Ordenación de Desechos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287,824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Sociales</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207,248,931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Otros Asuntos Sociales</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207,248,931 </w:t>
            </w:r>
          </w:p>
        </w:tc>
      </w:tr>
      <w:tr w:rsidR="00CC43F1" w:rsidRPr="00CB44A7" w:rsidTr="00CC43F1">
        <w:trPr>
          <w:trHeight w:val="315"/>
        </w:trPr>
        <w:tc>
          <w:tcPr>
            <w:tcW w:w="3689" w:type="pct"/>
            <w:tcBorders>
              <w:top w:val="nil"/>
              <w:left w:val="nil"/>
              <w:bottom w:val="single" w:sz="4" w:space="0" w:color="DCE6F1"/>
              <w:right w:val="nil"/>
            </w:tcBorders>
            <w:shd w:val="clear" w:color="95B3D7" w:fill="4F81BD"/>
            <w:noWrap/>
            <w:vAlign w:val="bottom"/>
            <w:hideMark/>
          </w:tcPr>
          <w:p w:rsidR="00CC43F1" w:rsidRPr="00CB44A7" w:rsidRDefault="00CC43F1"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xml:space="preserve">Otras no clasificadas en funciones </w:t>
            </w:r>
            <w:r w:rsidR="00831125" w:rsidRPr="00CB44A7">
              <w:rPr>
                <w:rFonts w:ascii="Arial" w:eastAsia="Times New Roman" w:hAnsi="Arial" w:cs="Arial"/>
                <w:color w:val="FFFFFF"/>
                <w:sz w:val="20"/>
                <w:szCs w:val="20"/>
                <w:lang w:eastAsia="es-MX"/>
              </w:rPr>
              <w:t>anteriores</w:t>
            </w:r>
          </w:p>
        </w:tc>
        <w:tc>
          <w:tcPr>
            <w:tcW w:w="1311" w:type="pct"/>
            <w:tcBorders>
              <w:top w:val="nil"/>
              <w:left w:val="nil"/>
              <w:bottom w:val="single" w:sz="4" w:space="0" w:color="DCE6F1"/>
              <w:right w:val="nil"/>
            </w:tcBorders>
            <w:shd w:val="clear" w:color="95B3D7" w:fill="4F81BD"/>
            <w:noWrap/>
            <w:vAlign w:val="bottom"/>
            <w:hideMark/>
          </w:tcPr>
          <w:p w:rsidR="00CC43F1" w:rsidRPr="00CB44A7" w:rsidRDefault="00EE25B4"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xml:space="preserve">       </w:t>
            </w:r>
            <w:r w:rsidR="00CC43F1" w:rsidRPr="00CB44A7">
              <w:rPr>
                <w:rFonts w:ascii="Arial" w:eastAsia="Times New Roman" w:hAnsi="Arial" w:cs="Arial"/>
                <w:color w:val="FFFFFF"/>
                <w:sz w:val="20"/>
                <w:szCs w:val="20"/>
                <w:lang w:eastAsia="es-MX"/>
              </w:rPr>
              <w:t xml:space="preserve"> 7,834,730,329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Participaciones y Aportaciones entre Diferentes Niveles y Órdenes de Gobie</w:t>
            </w:r>
            <w:r w:rsidR="00831125" w:rsidRPr="00CB44A7">
              <w:rPr>
                <w:rFonts w:ascii="Arial" w:eastAsia="Times New Roman" w:hAnsi="Arial" w:cs="Arial"/>
                <w:color w:val="000000"/>
                <w:sz w:val="20"/>
                <w:szCs w:val="20"/>
                <w:lang w:eastAsia="es-MX"/>
              </w:rPr>
              <w:t>rno</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6,891,040,405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Participaciones entre Diferentes Niveles y Órdenes de Gobierno</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3,698,391,588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Aportaciones entre Diferentes Niveles y Órdenes de Gobierno</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3,161,702,458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Transferencias entre Diferentes Niveles y Órdenes de Gobierno</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30,946,359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Transacciones de la Deuda Pública / Costo Financiero de la Deuda</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943,689,924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Deuda Pública Interna</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943,689,924 </w:t>
            </w:r>
          </w:p>
        </w:tc>
      </w:tr>
      <w:tr w:rsidR="00CC43F1" w:rsidRPr="00CB44A7" w:rsidTr="00CC43F1">
        <w:trPr>
          <w:trHeight w:val="315"/>
        </w:trPr>
        <w:tc>
          <w:tcPr>
            <w:tcW w:w="3689" w:type="pct"/>
            <w:tcBorders>
              <w:top w:val="nil"/>
              <w:left w:val="nil"/>
              <w:bottom w:val="single" w:sz="4" w:space="0" w:color="DCE6F1"/>
              <w:right w:val="nil"/>
            </w:tcBorders>
            <w:shd w:val="clear" w:color="95B3D7" w:fill="4F81BD"/>
            <w:noWrap/>
            <w:vAlign w:val="bottom"/>
            <w:hideMark/>
          </w:tcPr>
          <w:p w:rsidR="00CC43F1" w:rsidRPr="00CB44A7" w:rsidRDefault="00CC43F1"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Gobierno</w:t>
            </w:r>
          </w:p>
        </w:tc>
        <w:tc>
          <w:tcPr>
            <w:tcW w:w="1311" w:type="pct"/>
            <w:tcBorders>
              <w:top w:val="nil"/>
              <w:left w:val="nil"/>
              <w:bottom w:val="single" w:sz="4" w:space="0" w:color="DCE6F1"/>
              <w:right w:val="nil"/>
            </w:tcBorders>
            <w:shd w:val="clear" w:color="95B3D7" w:fill="4F81BD"/>
            <w:noWrap/>
            <w:vAlign w:val="bottom"/>
            <w:hideMark/>
          </w:tcPr>
          <w:p w:rsidR="00CC43F1" w:rsidRPr="00CB44A7" w:rsidRDefault="00EE25B4"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xml:space="preserve">       </w:t>
            </w:r>
            <w:r w:rsidR="00CC43F1" w:rsidRPr="00CB44A7">
              <w:rPr>
                <w:rFonts w:ascii="Arial" w:eastAsia="Times New Roman" w:hAnsi="Arial" w:cs="Arial"/>
                <w:color w:val="FFFFFF"/>
                <w:sz w:val="20"/>
                <w:szCs w:val="20"/>
                <w:lang w:eastAsia="es-MX"/>
              </w:rPr>
              <w:t xml:space="preserve">8,676,444,909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de Orden Público y Seguridad</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5,080,416,136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Policía</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4,532,439,971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Protección Civil</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78,248,896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de Orden Público y Seguridad</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469,727,269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Coordinación de la Política de Gobierno</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1,272,344,188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537,430,753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Organización de Procesos Electorales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207,993,413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Función Pública</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157,956,251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Presidencia / Gubernatura</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131,219,357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Jurídicos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101,512,962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Territorio</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92,513,562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Política Interior</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43,560,603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Población</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157,287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Justicia</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1,470,062,957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Impartición de Justicia</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668,148,865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Procuración de Justicia</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503,025,100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Reclusión y Readaptación Social</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262,092,960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Derechos Humanos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36,796,032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Financieros y Hacendarios</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312,383,009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Hacendarios</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312,383,009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Servicios Generales</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379,482,467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de Comunicación y Medios</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162,238,200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Registrales, Administrativos y Patrimoniales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152,026,558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Acceso a la Información Pública Gubernamental</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65,217,709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Legislación</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161,756,152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Legislación</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161,756,152 </w:t>
            </w:r>
          </w:p>
        </w:tc>
      </w:tr>
      <w:tr w:rsidR="00CC43F1" w:rsidRPr="00CB44A7" w:rsidTr="00CC43F1">
        <w:trPr>
          <w:trHeight w:val="315"/>
        </w:trPr>
        <w:tc>
          <w:tcPr>
            <w:tcW w:w="3689" w:type="pct"/>
            <w:tcBorders>
              <w:top w:val="nil"/>
              <w:left w:val="nil"/>
              <w:bottom w:val="single" w:sz="4" w:space="0" w:color="DCE6F1"/>
              <w:right w:val="nil"/>
            </w:tcBorders>
            <w:shd w:val="clear" w:color="95B3D7" w:fill="4F81BD"/>
            <w:noWrap/>
            <w:vAlign w:val="bottom"/>
            <w:hideMark/>
          </w:tcPr>
          <w:p w:rsidR="00CC43F1" w:rsidRPr="00CB44A7" w:rsidRDefault="00CC43F1"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lastRenderedPageBreak/>
              <w:t>Desarrollo Económico</w:t>
            </w:r>
          </w:p>
        </w:tc>
        <w:tc>
          <w:tcPr>
            <w:tcW w:w="1311" w:type="pct"/>
            <w:tcBorders>
              <w:top w:val="nil"/>
              <w:left w:val="nil"/>
              <w:bottom w:val="single" w:sz="4" w:space="0" w:color="DCE6F1"/>
              <w:right w:val="nil"/>
            </w:tcBorders>
            <w:shd w:val="clear" w:color="95B3D7" w:fill="4F81BD"/>
            <w:noWrap/>
            <w:vAlign w:val="bottom"/>
            <w:hideMark/>
          </w:tcPr>
          <w:p w:rsidR="00CC43F1" w:rsidRPr="00CB44A7" w:rsidRDefault="00EE25B4"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xml:space="preserve">        </w:t>
            </w:r>
            <w:r w:rsidR="00CC43F1" w:rsidRPr="00CB44A7">
              <w:rPr>
                <w:rFonts w:ascii="Arial" w:eastAsia="Times New Roman" w:hAnsi="Arial" w:cs="Arial"/>
                <w:color w:val="FFFFFF"/>
                <w:sz w:val="20"/>
                <w:szCs w:val="20"/>
                <w:lang w:eastAsia="es-MX"/>
              </w:rPr>
              <w:t xml:space="preserve">2,501,607,376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Económicos, Comerciales y Laborales en General</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538,986,379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Económicos y Comerciales en General</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485,405,852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Asuntos Laborales Generales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53,580,527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532,924,448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relacionados con Transporte</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340,757,132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Transporte por Carretera</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192,167,316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Agropecuaria, Silvicultura, Pesca y Caza</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384,164,107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Agropecuaria</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296,398,935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Acuacultura, Pesca y Caza</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87,765,172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Turismo</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595,319,152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Turismo</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595,319,152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Ciencia, Tecnología e Innovación</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62,305,669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Investigación Científica</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44,753,862 </w:t>
            </w:r>
          </w:p>
        </w:tc>
      </w:tr>
      <w:tr w:rsidR="00CC43F1" w:rsidRPr="00CB44A7" w:rsidTr="00CC43F1">
        <w:trPr>
          <w:trHeight w:val="315"/>
        </w:trPr>
        <w:tc>
          <w:tcPr>
            <w:tcW w:w="3689" w:type="pct"/>
            <w:tcBorders>
              <w:top w:val="nil"/>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Servicios Científicos y Tecnológicos</w:t>
            </w:r>
          </w:p>
        </w:tc>
        <w:tc>
          <w:tcPr>
            <w:tcW w:w="1311" w:type="pct"/>
            <w:tcBorders>
              <w:top w:val="nil"/>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17,551,807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Comunicaciones</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62,414,074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Comunicaciones</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62,414,074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Combustible y Energía</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3,472,922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Energía no Eléctrica</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3,472,922 </w:t>
            </w:r>
          </w:p>
        </w:tc>
      </w:tr>
      <w:tr w:rsidR="00CC43F1" w:rsidRPr="00CB44A7" w:rsidTr="00CC43F1">
        <w:trPr>
          <w:trHeight w:val="315"/>
        </w:trPr>
        <w:tc>
          <w:tcPr>
            <w:tcW w:w="3689" w:type="pct"/>
            <w:tcBorders>
              <w:top w:val="nil"/>
              <w:left w:val="nil"/>
              <w:bottom w:val="single" w:sz="4" w:space="0" w:color="4F81BD"/>
              <w:right w:val="nil"/>
            </w:tcBorders>
            <w:shd w:val="clear" w:color="DCE6F1" w:fill="DCE6F1"/>
            <w:noWrap/>
            <w:vAlign w:val="bottom"/>
            <w:hideMark/>
          </w:tcPr>
          <w:p w:rsidR="00CC43F1" w:rsidRPr="00CB44A7" w:rsidRDefault="00CC43F1" w:rsidP="00CC43F1">
            <w:pPr>
              <w:spacing w:after="0" w:line="240" w:lineRule="auto"/>
              <w:ind w:firstLineChars="100" w:firstLine="2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Otras Industrias y Otros Asuntos Económicos</w:t>
            </w:r>
          </w:p>
        </w:tc>
        <w:tc>
          <w:tcPr>
            <w:tcW w:w="1311" w:type="pct"/>
            <w:tcBorders>
              <w:top w:val="nil"/>
              <w:left w:val="nil"/>
              <w:bottom w:val="single" w:sz="4" w:space="0" w:color="4F81BD"/>
              <w:right w:val="nil"/>
            </w:tcBorders>
            <w:shd w:val="clear" w:color="DCE6F1" w:fill="DCE6F1"/>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322,020,625 </w:t>
            </w:r>
          </w:p>
        </w:tc>
      </w:tr>
      <w:tr w:rsidR="00CC43F1" w:rsidRPr="00CB44A7" w:rsidTr="00CC43F1">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CC43F1" w:rsidRPr="00CB44A7" w:rsidRDefault="00CC43F1" w:rsidP="00CC43F1">
            <w:pPr>
              <w:spacing w:after="0" w:line="240" w:lineRule="auto"/>
              <w:ind w:firstLineChars="200" w:firstLine="400"/>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Otros Asuntos Económicos</w:t>
            </w:r>
          </w:p>
        </w:tc>
        <w:tc>
          <w:tcPr>
            <w:tcW w:w="1311" w:type="pct"/>
            <w:tcBorders>
              <w:top w:val="single" w:sz="4" w:space="0" w:color="DCE6F1"/>
              <w:left w:val="nil"/>
              <w:bottom w:val="single" w:sz="4" w:space="0" w:color="DCE6F1"/>
              <w:right w:val="nil"/>
            </w:tcBorders>
            <w:shd w:val="clear" w:color="auto" w:fill="auto"/>
            <w:noWrap/>
            <w:vAlign w:val="bottom"/>
            <w:hideMark/>
          </w:tcPr>
          <w:p w:rsidR="00CC43F1" w:rsidRPr="00CB44A7" w:rsidRDefault="00EE25B4"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w:t>
            </w:r>
            <w:r w:rsidR="00CC43F1" w:rsidRPr="00CB44A7">
              <w:rPr>
                <w:rFonts w:ascii="Arial" w:eastAsia="Times New Roman" w:hAnsi="Arial" w:cs="Arial"/>
                <w:color w:val="000000"/>
                <w:sz w:val="20"/>
                <w:szCs w:val="20"/>
                <w:lang w:eastAsia="es-MX"/>
              </w:rPr>
              <w:t xml:space="preserve"> 322,020,625 </w:t>
            </w:r>
          </w:p>
        </w:tc>
      </w:tr>
      <w:tr w:rsidR="00CC43F1" w:rsidRPr="00CB44A7" w:rsidTr="00CC43F1">
        <w:trPr>
          <w:trHeight w:val="330"/>
        </w:trPr>
        <w:tc>
          <w:tcPr>
            <w:tcW w:w="3689" w:type="pct"/>
            <w:tcBorders>
              <w:top w:val="single" w:sz="4" w:space="0" w:color="366092"/>
              <w:left w:val="nil"/>
              <w:bottom w:val="single" w:sz="8" w:space="0" w:color="366092"/>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Total general</w:t>
            </w:r>
          </w:p>
        </w:tc>
        <w:tc>
          <w:tcPr>
            <w:tcW w:w="1311" w:type="pct"/>
            <w:tcBorders>
              <w:top w:val="single" w:sz="4" w:space="0" w:color="366092"/>
              <w:left w:val="nil"/>
              <w:bottom w:val="single" w:sz="8" w:space="0" w:color="366092"/>
              <w:right w:val="nil"/>
            </w:tcBorders>
            <w:shd w:val="clear" w:color="auto" w:fill="auto"/>
            <w:noWrap/>
            <w:vAlign w:val="bottom"/>
            <w:hideMark/>
          </w:tcPr>
          <w:p w:rsidR="00CC43F1" w:rsidRPr="00CB44A7" w:rsidRDefault="00CC43F1"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44,189,647,866.0</w:t>
            </w:r>
          </w:p>
        </w:tc>
      </w:tr>
    </w:tbl>
    <w:p w:rsidR="00CC43F1" w:rsidRPr="00CB44A7" w:rsidRDefault="00CC43F1"/>
    <w:p w:rsidR="00CC43F1" w:rsidRPr="00CB44A7" w:rsidRDefault="00CC43F1">
      <w:r w:rsidRPr="00CB44A7">
        <w:br w:type="page"/>
      </w:r>
    </w:p>
    <w:p w:rsidR="00CC43F1" w:rsidRPr="00CB44A7" w:rsidRDefault="00CC43F1" w:rsidP="00CC43F1">
      <w:pPr>
        <w:spacing w:after="0" w:line="240" w:lineRule="auto"/>
        <w:rPr>
          <w:rFonts w:ascii="Arial" w:eastAsia="Times New Roman" w:hAnsi="Arial" w:cs="Arial"/>
          <w:b/>
          <w:bCs/>
          <w:color w:val="000000"/>
          <w:sz w:val="24"/>
          <w:szCs w:val="24"/>
          <w:lang w:eastAsia="es-MX"/>
        </w:rPr>
        <w:sectPr w:rsidR="00CC43F1" w:rsidRPr="00CB44A7" w:rsidSect="00EB7D5C">
          <w:type w:val="nextColumn"/>
          <w:pgSz w:w="12240" w:h="15840"/>
          <w:pgMar w:top="2835" w:right="1701" w:bottom="1418" w:left="1701" w:header="708" w:footer="708" w:gutter="0"/>
          <w:cols w:space="708"/>
          <w:docGrid w:linePitch="360"/>
        </w:sectPr>
      </w:pPr>
    </w:p>
    <w:tbl>
      <w:tblPr>
        <w:tblW w:w="0" w:type="auto"/>
        <w:jc w:val="center"/>
        <w:tblCellMar>
          <w:left w:w="70" w:type="dxa"/>
          <w:right w:w="70" w:type="dxa"/>
        </w:tblCellMar>
        <w:tblLook w:val="04A0" w:firstRow="1" w:lastRow="0" w:firstColumn="1" w:lastColumn="0" w:noHBand="0" w:noVBand="1"/>
      </w:tblPr>
      <w:tblGrid>
        <w:gridCol w:w="279"/>
        <w:gridCol w:w="1168"/>
        <w:gridCol w:w="1371"/>
        <w:gridCol w:w="1973"/>
        <w:gridCol w:w="1993"/>
        <w:gridCol w:w="2188"/>
        <w:gridCol w:w="1203"/>
        <w:gridCol w:w="1081"/>
        <w:gridCol w:w="1182"/>
      </w:tblGrid>
      <w:tr w:rsidR="00FB0BE6" w:rsidRPr="00CB44A7" w:rsidTr="00C53C0F">
        <w:trPr>
          <w:trHeight w:val="315"/>
          <w:jc w:val="center"/>
        </w:trPr>
        <w:tc>
          <w:tcPr>
            <w:tcW w:w="0" w:type="auto"/>
            <w:gridSpan w:val="6"/>
            <w:tcBorders>
              <w:top w:val="nil"/>
              <w:left w:val="nil"/>
              <w:bottom w:val="nil"/>
              <w:right w:val="nil"/>
            </w:tcBorders>
            <w:shd w:val="clear" w:color="auto" w:fill="auto"/>
            <w:noWrap/>
            <w:vAlign w:val="bottom"/>
            <w:hideMark/>
          </w:tcPr>
          <w:p w:rsidR="00FB0BE6" w:rsidRPr="00CB44A7" w:rsidRDefault="00831125" w:rsidP="00CC43F1">
            <w:pPr>
              <w:spacing w:after="0" w:line="240" w:lineRule="auto"/>
              <w:rPr>
                <w:rFonts w:ascii="Arial" w:eastAsia="Times New Roman" w:hAnsi="Arial" w:cs="Arial"/>
                <w:sz w:val="24"/>
                <w:szCs w:val="24"/>
                <w:lang w:eastAsia="es-MX"/>
              </w:rPr>
            </w:pPr>
            <w:r w:rsidRPr="00CB44A7">
              <w:rPr>
                <w:rFonts w:ascii="Arial" w:eastAsia="Times New Roman" w:hAnsi="Arial" w:cs="Arial"/>
                <w:b/>
                <w:bCs/>
                <w:color w:val="000000"/>
                <w:sz w:val="24"/>
                <w:szCs w:val="24"/>
                <w:lang w:eastAsia="es-MX"/>
              </w:rPr>
              <w:lastRenderedPageBreak/>
              <w:t xml:space="preserve">ANEXO </w:t>
            </w:r>
            <w:r w:rsidR="00FB0BE6" w:rsidRPr="00CB44A7">
              <w:rPr>
                <w:rFonts w:ascii="Arial" w:eastAsia="Times New Roman" w:hAnsi="Arial" w:cs="Arial"/>
                <w:b/>
                <w:bCs/>
                <w:color w:val="000000"/>
                <w:sz w:val="24"/>
                <w:szCs w:val="24"/>
                <w:lang w:eastAsia="es-MX"/>
              </w:rPr>
              <w:t>16.8 INFORME ANALÍTICO DE LA DEUDA PÚBLICA Y OTROS PASIVOS</w:t>
            </w:r>
          </w:p>
        </w:tc>
        <w:tc>
          <w:tcPr>
            <w:tcW w:w="0" w:type="auto"/>
            <w:tcBorders>
              <w:top w:val="nil"/>
              <w:left w:val="nil"/>
              <w:bottom w:val="nil"/>
              <w:right w:val="nil"/>
            </w:tcBorders>
            <w:shd w:val="clear" w:color="auto" w:fill="auto"/>
            <w:noWrap/>
            <w:vAlign w:val="bottom"/>
            <w:hideMark/>
          </w:tcPr>
          <w:p w:rsidR="00FB0BE6" w:rsidRPr="00CB44A7" w:rsidRDefault="00FB0BE6" w:rsidP="00CC43F1">
            <w:pPr>
              <w:spacing w:after="0" w:line="240" w:lineRule="auto"/>
              <w:rPr>
                <w:rFonts w:ascii="Arial" w:eastAsia="Times New Roman" w:hAnsi="Arial" w:cs="Arial"/>
                <w:sz w:val="24"/>
                <w:szCs w:val="24"/>
                <w:lang w:eastAsia="es-MX"/>
              </w:rPr>
            </w:pPr>
          </w:p>
        </w:tc>
        <w:tc>
          <w:tcPr>
            <w:tcW w:w="0" w:type="auto"/>
            <w:tcBorders>
              <w:top w:val="nil"/>
              <w:left w:val="nil"/>
              <w:bottom w:val="nil"/>
              <w:right w:val="nil"/>
            </w:tcBorders>
            <w:shd w:val="clear" w:color="auto" w:fill="auto"/>
            <w:noWrap/>
            <w:vAlign w:val="bottom"/>
            <w:hideMark/>
          </w:tcPr>
          <w:p w:rsidR="00FB0BE6" w:rsidRPr="00CB44A7" w:rsidRDefault="00FB0BE6" w:rsidP="00CC43F1">
            <w:pPr>
              <w:spacing w:after="0" w:line="240" w:lineRule="auto"/>
              <w:rPr>
                <w:rFonts w:ascii="Arial" w:eastAsia="Times New Roman" w:hAnsi="Arial" w:cs="Arial"/>
                <w:sz w:val="24"/>
                <w:szCs w:val="24"/>
                <w:lang w:eastAsia="es-MX"/>
              </w:rPr>
            </w:pPr>
          </w:p>
        </w:tc>
        <w:tc>
          <w:tcPr>
            <w:tcW w:w="0" w:type="auto"/>
            <w:tcBorders>
              <w:top w:val="nil"/>
              <w:left w:val="nil"/>
              <w:bottom w:val="nil"/>
              <w:right w:val="nil"/>
            </w:tcBorders>
            <w:shd w:val="clear" w:color="auto" w:fill="auto"/>
            <w:noWrap/>
            <w:vAlign w:val="bottom"/>
            <w:hideMark/>
          </w:tcPr>
          <w:p w:rsidR="00FB0BE6" w:rsidRPr="00CB44A7" w:rsidRDefault="00FB0BE6" w:rsidP="00CC43F1">
            <w:pPr>
              <w:spacing w:after="0" w:line="240" w:lineRule="auto"/>
              <w:rPr>
                <w:rFonts w:ascii="Arial" w:eastAsia="Times New Roman" w:hAnsi="Arial" w:cs="Arial"/>
                <w:sz w:val="24"/>
                <w:szCs w:val="24"/>
                <w:lang w:eastAsia="es-MX"/>
              </w:rPr>
            </w:pPr>
          </w:p>
        </w:tc>
      </w:tr>
      <w:tr w:rsidR="00CC43F1" w:rsidRPr="00CB44A7" w:rsidTr="00C53C0F">
        <w:trPr>
          <w:trHeight w:val="315"/>
          <w:jc w:val="center"/>
        </w:trPr>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857"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1480" w:type="dxa"/>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sz w:val="20"/>
                <w:szCs w:val="20"/>
                <w:lang w:eastAsia="es-MX"/>
              </w:rPr>
            </w:pPr>
          </w:p>
        </w:tc>
      </w:tr>
      <w:tr w:rsidR="00CC43F1" w:rsidRPr="00CB44A7" w:rsidTr="00C53C0F">
        <w:trPr>
          <w:trHeight w:val="330"/>
          <w:jc w:val="center"/>
        </w:trPr>
        <w:tc>
          <w:tcPr>
            <w:tcW w:w="0" w:type="auto"/>
            <w:gridSpan w:val="9"/>
            <w:tcBorders>
              <w:top w:val="single" w:sz="8" w:space="0" w:color="auto"/>
              <w:left w:val="single" w:sz="8" w:space="0" w:color="auto"/>
              <w:bottom w:val="single" w:sz="8" w:space="0" w:color="auto"/>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GOBIERNO DEL ESTADO DE YUCATÁN</w:t>
            </w:r>
          </w:p>
        </w:tc>
      </w:tr>
      <w:tr w:rsidR="00CC43F1" w:rsidRPr="00CB44A7" w:rsidTr="00C53C0F">
        <w:trPr>
          <w:trHeight w:val="330"/>
          <w:jc w:val="center"/>
        </w:trPr>
        <w:tc>
          <w:tcPr>
            <w:tcW w:w="0" w:type="auto"/>
            <w:gridSpan w:val="9"/>
            <w:tcBorders>
              <w:top w:val="single" w:sz="8" w:space="0" w:color="auto"/>
              <w:left w:val="single" w:sz="8" w:space="0" w:color="auto"/>
              <w:bottom w:val="single" w:sz="8" w:space="0" w:color="auto"/>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Informe Analítico de la Deuda Pública y Otros Pasivos - LDF</w:t>
            </w:r>
          </w:p>
        </w:tc>
      </w:tr>
      <w:tr w:rsidR="00CC43F1" w:rsidRPr="00CB44A7" w:rsidTr="00C53C0F">
        <w:trPr>
          <w:trHeight w:val="315"/>
          <w:jc w:val="center"/>
        </w:trPr>
        <w:tc>
          <w:tcPr>
            <w:tcW w:w="0" w:type="auto"/>
            <w:gridSpan w:val="9"/>
            <w:tcBorders>
              <w:top w:val="single" w:sz="8" w:space="0" w:color="auto"/>
              <w:left w:val="single" w:sz="8" w:space="0" w:color="auto"/>
              <w:bottom w:val="nil"/>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Del 1 de enero al 31 de diciembre de 2020</w:t>
            </w:r>
          </w:p>
        </w:tc>
      </w:tr>
      <w:tr w:rsidR="00CC43F1" w:rsidRPr="00CB44A7" w:rsidTr="00C53C0F">
        <w:trPr>
          <w:trHeight w:val="330"/>
          <w:jc w:val="center"/>
        </w:trPr>
        <w:tc>
          <w:tcPr>
            <w:tcW w:w="0" w:type="auto"/>
            <w:gridSpan w:val="9"/>
            <w:tcBorders>
              <w:top w:val="nil"/>
              <w:left w:val="single" w:sz="8" w:space="0" w:color="auto"/>
              <w:bottom w:val="single" w:sz="8" w:space="0" w:color="auto"/>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(Cifras estimadas)</w:t>
            </w:r>
          </w:p>
        </w:tc>
      </w:tr>
      <w:tr w:rsidR="00CC43F1" w:rsidRPr="00CB44A7" w:rsidTr="00C53C0F">
        <w:trPr>
          <w:trHeight w:val="330"/>
          <w:jc w:val="center"/>
        </w:trPr>
        <w:tc>
          <w:tcPr>
            <w:tcW w:w="0" w:type="auto"/>
            <w:gridSpan w:val="9"/>
            <w:tcBorders>
              <w:top w:val="single" w:sz="8" w:space="0" w:color="auto"/>
              <w:left w:val="single" w:sz="8" w:space="0" w:color="auto"/>
              <w:bottom w:val="single" w:sz="8" w:space="0" w:color="auto"/>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(PESOS)</w:t>
            </w:r>
          </w:p>
        </w:tc>
      </w:tr>
      <w:tr w:rsidR="00CC43F1" w:rsidRPr="00CB44A7" w:rsidTr="00C53C0F">
        <w:trPr>
          <w:trHeight w:val="900"/>
          <w:jc w:val="center"/>
        </w:trPr>
        <w:tc>
          <w:tcPr>
            <w:tcW w:w="1701" w:type="dxa"/>
            <w:gridSpan w:val="2"/>
            <w:vMerge w:val="restart"/>
            <w:tcBorders>
              <w:top w:val="single" w:sz="8" w:space="0" w:color="auto"/>
              <w:left w:val="single" w:sz="8" w:space="0" w:color="auto"/>
              <w:bottom w:val="single" w:sz="8" w:space="0" w:color="000000"/>
              <w:right w:val="single" w:sz="8" w:space="0" w:color="000000"/>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Denominación de la Deuda Pública y Otros Pasivos (c)</w:t>
            </w:r>
          </w:p>
        </w:tc>
        <w:tc>
          <w:tcPr>
            <w:tcW w:w="1480" w:type="dxa"/>
            <w:vMerge w:val="restart"/>
            <w:tcBorders>
              <w:top w:val="nil"/>
              <w:left w:val="single" w:sz="8" w:space="0" w:color="000000"/>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Saldo al 31 de diciembre de 2019 (d)</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Disposiciones del Periodo (e)</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Amortizaciones del Periodo (f)</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Revaluaciones, Reclasificaciones y Otros Ajustes (g)</w:t>
            </w:r>
          </w:p>
        </w:tc>
        <w:tc>
          <w:tcPr>
            <w:tcW w:w="0" w:type="auto"/>
            <w:tcBorders>
              <w:top w:val="nil"/>
              <w:left w:val="nil"/>
              <w:bottom w:val="nil"/>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Saldo Final del Periodo (h)</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Pago de Intereses del Periodo (i)</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Pago de Comisiones y demás costos asociados durante el Periodo (j)</w:t>
            </w:r>
          </w:p>
        </w:tc>
      </w:tr>
      <w:tr w:rsidR="00CC43F1" w:rsidRPr="00CB44A7" w:rsidTr="00C53C0F">
        <w:trPr>
          <w:trHeight w:val="495"/>
          <w:jc w:val="center"/>
        </w:trPr>
        <w:tc>
          <w:tcPr>
            <w:tcW w:w="1701" w:type="dxa"/>
            <w:gridSpan w:val="2"/>
            <w:vMerge/>
            <w:tcBorders>
              <w:top w:val="single" w:sz="8" w:space="0" w:color="auto"/>
              <w:left w:val="single" w:sz="8" w:space="0" w:color="auto"/>
              <w:bottom w:val="single" w:sz="8" w:space="0" w:color="000000"/>
              <w:right w:val="single" w:sz="8" w:space="0" w:color="000000"/>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1480" w:type="dxa"/>
            <w:vMerge/>
            <w:tcBorders>
              <w:top w:val="nil"/>
              <w:left w:val="single" w:sz="8" w:space="0" w:color="000000"/>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8" w:space="0" w:color="auto"/>
              <w:right w:val="single" w:sz="8" w:space="0" w:color="auto"/>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h=d+e-f+g</w:t>
            </w: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CC43F1" w:rsidRPr="00CB44A7" w:rsidRDefault="00CC43F1" w:rsidP="00CC43F1">
            <w:pPr>
              <w:spacing w:after="0" w:line="240" w:lineRule="auto"/>
              <w:rPr>
                <w:rFonts w:ascii="Arial" w:eastAsia="Times New Roman" w:hAnsi="Arial" w:cs="Arial"/>
                <w:b/>
                <w:bCs/>
                <w:color w:val="FFFFFF"/>
                <w:sz w:val="20"/>
                <w:szCs w:val="20"/>
                <w:lang w:eastAsia="es-MX"/>
              </w:rPr>
            </w:pPr>
          </w:p>
        </w:tc>
      </w:tr>
      <w:tr w:rsidR="00CC43F1" w:rsidRPr="00CB44A7" w:rsidTr="00C53C0F">
        <w:trPr>
          <w:trHeight w:val="300"/>
          <w:jc w:val="center"/>
        </w:trPr>
        <w:tc>
          <w:tcPr>
            <w:tcW w:w="1701" w:type="dxa"/>
            <w:gridSpan w:val="2"/>
            <w:tcBorders>
              <w:top w:val="single" w:sz="8" w:space="0" w:color="000000"/>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t>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 Deuda Pública (1=A+B)</w:t>
            </w:r>
          </w:p>
        </w:tc>
        <w:tc>
          <w:tcPr>
            <w:tcW w:w="1480" w:type="dxa"/>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4,590,959,666.6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2,004,620,000.0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312,500,605.0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6,283,079,061.6 </w:t>
            </w:r>
          </w:p>
        </w:tc>
        <w:tc>
          <w:tcPr>
            <w:tcW w:w="0" w:type="auto"/>
            <w:tcBorders>
              <w:top w:val="nil"/>
              <w:left w:val="nil"/>
              <w:bottom w:val="nil"/>
              <w:right w:val="single" w:sz="8" w:space="0" w:color="auto"/>
            </w:tcBorders>
            <w:shd w:val="clear" w:color="000000" w:fill="C5C5C5"/>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560,690,122.0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70,499,197.0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A. Corto Plazo (A=a1+a2+a3)</w:t>
            </w:r>
          </w:p>
        </w:tc>
        <w:tc>
          <w:tcPr>
            <w:tcW w:w="1480" w:type="dxa"/>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168,708,271.0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168,708,271.0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15,971,449.0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r>
      <w:tr w:rsidR="00CC43F1" w:rsidRPr="00CB44A7" w:rsidTr="00C53C0F">
        <w:trPr>
          <w:trHeight w:val="6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a1) Instituciones de Crédito</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168,708,271.0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168,708,271.0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15,971,449.0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a2) Títulos y Valores</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a3) Arrendamientos Financieros</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000000" w:fill="F2F2F2"/>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lastRenderedPageBreak/>
              <w:t>B. Largo Plazo (B=b1+b2+b3)</w:t>
            </w:r>
          </w:p>
        </w:tc>
        <w:tc>
          <w:tcPr>
            <w:tcW w:w="1480" w:type="dxa"/>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4,422,251,395.6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2,004,620,000.0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143,792,334.0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6,283,079,061.6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544,718,673.0 </w:t>
            </w:r>
          </w:p>
        </w:tc>
        <w:tc>
          <w:tcPr>
            <w:tcW w:w="0" w:type="auto"/>
            <w:tcBorders>
              <w:top w:val="nil"/>
              <w:left w:val="nil"/>
              <w:bottom w:val="nil"/>
              <w:right w:val="single" w:sz="8" w:space="0" w:color="auto"/>
            </w:tcBorders>
            <w:shd w:val="clear" w:color="000000" w:fill="F2F2F2"/>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70,499,197.0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b1) Instituciones de Crédito</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4,422,251,395.6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2,004,620,000.0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143,792,334.0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6,283,079,061.6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544,718,673.0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70,499,197.0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b2) Títulos y Valores</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b3) Arrendamientos Financieros</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r w:rsidRPr="00CB44A7">
              <w:rPr>
                <w:rFonts w:ascii="Arial" w:eastAsia="Times New Roman" w:hAnsi="Arial" w:cs="Arial"/>
                <w:color w:val="000000"/>
                <w:sz w:val="16"/>
                <w:szCs w:val="16"/>
                <w:lang w:eastAsia="es-MX"/>
              </w:rPr>
              <w:t xml:space="preserve"> </w:t>
            </w:r>
            <w:r w:rsidR="00CC43F1" w:rsidRPr="00CB44A7">
              <w:rPr>
                <w:rFonts w:ascii="Arial" w:eastAsia="Times New Roman" w:hAnsi="Arial" w:cs="Arial"/>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xml:space="preserve">2. Otros Pasivos </w:t>
            </w:r>
          </w:p>
        </w:tc>
        <w:tc>
          <w:tcPr>
            <w:tcW w:w="1480" w:type="dxa"/>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r>
      <w:tr w:rsidR="00CC43F1" w:rsidRPr="00CB44A7" w:rsidTr="00C53C0F">
        <w:trPr>
          <w:trHeight w:val="300"/>
          <w:jc w:val="center"/>
        </w:trPr>
        <w:tc>
          <w:tcPr>
            <w:tcW w:w="0" w:type="auto"/>
            <w:tcBorders>
              <w:top w:val="nil"/>
              <w:left w:val="single" w:sz="8" w:space="0" w:color="auto"/>
              <w:bottom w:val="nil"/>
              <w:right w:val="nil"/>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857" w:type="dxa"/>
            <w:tcBorders>
              <w:top w:val="nil"/>
              <w:left w:val="nil"/>
              <w:bottom w:val="nil"/>
              <w:right w:val="nil"/>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p>
        </w:tc>
        <w:tc>
          <w:tcPr>
            <w:tcW w:w="1480" w:type="dxa"/>
            <w:tcBorders>
              <w:top w:val="nil"/>
              <w:left w:val="single" w:sz="8" w:space="0" w:color="auto"/>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color w:val="000000"/>
                <w:sz w:val="16"/>
                <w:szCs w:val="16"/>
                <w:lang w:eastAsia="es-MX"/>
              </w:rPr>
            </w:pPr>
            <w:r w:rsidRPr="00CB44A7">
              <w:rPr>
                <w:rFonts w:ascii="Arial" w:eastAsia="Times New Roman" w:hAnsi="Arial" w:cs="Arial"/>
                <w:color w:val="000000"/>
                <w:sz w:val="16"/>
                <w:szCs w:val="16"/>
                <w:lang w:eastAsia="es-MX"/>
              </w:rPr>
              <w:t> </w:t>
            </w:r>
          </w:p>
        </w:tc>
      </w:tr>
      <w:tr w:rsidR="00CC43F1" w:rsidRPr="00CB44A7" w:rsidTr="00C53C0F">
        <w:trPr>
          <w:trHeight w:val="645"/>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3. Total de la Deuda Pública y Otros Pasivos (3=1+2)</w:t>
            </w:r>
          </w:p>
        </w:tc>
        <w:tc>
          <w:tcPr>
            <w:tcW w:w="1480" w:type="dxa"/>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4,590,959,666.6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2,004,620,000.0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312,500,605.0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6,283,079,061.6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560,690,122.0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70,499,197.0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4. Deuda Contingente 1 (informativo)</w:t>
            </w:r>
          </w:p>
        </w:tc>
        <w:tc>
          <w:tcPr>
            <w:tcW w:w="1480" w:type="dxa"/>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w:t>
            </w:r>
            <w:r w:rsidRPr="00CB44A7">
              <w:rPr>
                <w:rFonts w:ascii="Arial" w:eastAsia="Times New Roman" w:hAnsi="Arial" w:cs="Arial"/>
                <w:b/>
                <w:bCs/>
                <w:color w:val="000000"/>
                <w:sz w:val="16"/>
                <w:szCs w:val="16"/>
                <w:lang w:eastAsia="es-MX"/>
              </w:rPr>
              <w:t xml:space="preserve"> </w:t>
            </w:r>
            <w:r w:rsidR="00CC43F1" w:rsidRPr="00CB44A7">
              <w:rPr>
                <w:rFonts w:ascii="Arial" w:eastAsia="Times New Roman" w:hAnsi="Arial" w:cs="Arial"/>
                <w:b/>
                <w:bCs/>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 Deuda Contingente 1</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 Deuda Contingente 2</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 Deuda Contingente XX</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i/>
                <w:iCs/>
                <w:color w:val="000000"/>
                <w:sz w:val="20"/>
                <w:szCs w:val="20"/>
                <w:lang w:eastAsia="es-MX"/>
              </w:rPr>
            </w:pPr>
            <w:r w:rsidRPr="00CB44A7">
              <w:rPr>
                <w:rFonts w:ascii="Arial" w:eastAsia="Times New Roman" w:hAnsi="Arial" w:cs="Arial"/>
                <w:b/>
                <w:bCs/>
                <w:i/>
                <w:iCs/>
                <w:color w:val="000000"/>
                <w:sz w:val="20"/>
                <w:szCs w:val="20"/>
                <w:lang w:eastAsia="es-MX"/>
              </w:rPr>
              <w:lastRenderedPageBreak/>
              <w:t> </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53C0F"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g</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w:t>
            </w:r>
          </w:p>
        </w:tc>
      </w:tr>
      <w:tr w:rsidR="00CC43F1" w:rsidRPr="00CB44A7" w:rsidTr="00C53C0F">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CC43F1" w:rsidRPr="00CB44A7" w:rsidRDefault="00CC43F1" w:rsidP="00CC43F1">
            <w:pPr>
              <w:spacing w:after="0" w:line="240" w:lineRule="auto"/>
              <w:jc w:val="both"/>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5. Valor de Instrumentos Bono Cupón Cero 2 (Informativo)</w:t>
            </w:r>
          </w:p>
        </w:tc>
        <w:tc>
          <w:tcPr>
            <w:tcW w:w="1480" w:type="dxa"/>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45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A. Instrumento Bono Cupón Cero 1</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Banobras, S.N.C.</w:t>
            </w:r>
          </w:p>
        </w:tc>
        <w:tc>
          <w:tcPr>
            <w:tcW w:w="1480" w:type="dxa"/>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color w:val="000000"/>
                <w:sz w:val="16"/>
                <w:szCs w:val="16"/>
                <w:lang w:eastAsia="es-MX"/>
              </w:rPr>
            </w:pPr>
            <w:r w:rsidRPr="00CB44A7">
              <w:rPr>
                <w:rFonts w:ascii="Arial" w:eastAsia="Times New Roman" w:hAnsi="Arial" w:cs="Arial"/>
                <w:b/>
                <w:bCs/>
                <w:color w:val="000000"/>
                <w:sz w:val="16"/>
                <w:szCs w:val="16"/>
                <w:lang w:eastAsia="es-MX"/>
              </w:rPr>
              <w:t> </w:t>
            </w:r>
          </w:p>
        </w:tc>
      </w:tr>
      <w:tr w:rsidR="00CC43F1" w:rsidRPr="00CB44A7" w:rsidTr="00C53C0F">
        <w:trPr>
          <w:trHeight w:val="45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B. Instrumento Bono Cupón Cero 2</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450"/>
          <w:jc w:val="center"/>
        </w:trPr>
        <w:tc>
          <w:tcPr>
            <w:tcW w:w="1701" w:type="dxa"/>
            <w:gridSpan w:val="2"/>
            <w:tcBorders>
              <w:top w:val="nil"/>
              <w:left w:val="nil"/>
              <w:bottom w:val="nil"/>
              <w:right w:val="single" w:sz="8" w:space="0" w:color="000000"/>
            </w:tcBorders>
            <w:shd w:val="clear" w:color="auto" w:fill="auto"/>
            <w:vAlign w:val="center"/>
            <w:hideMark/>
          </w:tcPr>
          <w:p w:rsidR="00CC43F1" w:rsidRPr="00CB44A7" w:rsidRDefault="00CC43F1"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C. Instrumento Bono Cupón Cero XX</w:t>
            </w:r>
          </w:p>
        </w:tc>
        <w:tc>
          <w:tcPr>
            <w:tcW w:w="1480" w:type="dxa"/>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CC43F1" w:rsidRPr="00CB44A7" w:rsidRDefault="00EE25B4" w:rsidP="00CC43F1">
            <w:pPr>
              <w:spacing w:after="0" w:line="240" w:lineRule="auto"/>
              <w:jc w:val="right"/>
              <w:rPr>
                <w:rFonts w:ascii="Arial" w:eastAsia="Times New Roman" w:hAnsi="Arial" w:cs="Arial"/>
                <w:b/>
                <w:bCs/>
                <w:i/>
                <w:iCs/>
                <w:color w:val="000000"/>
                <w:sz w:val="16"/>
                <w:szCs w:val="16"/>
                <w:lang w:eastAsia="es-MX"/>
              </w:rPr>
            </w:pP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r w:rsidRPr="00CB44A7">
              <w:rPr>
                <w:rFonts w:ascii="Arial" w:eastAsia="Times New Roman" w:hAnsi="Arial" w:cs="Arial"/>
                <w:b/>
                <w:bCs/>
                <w:i/>
                <w:iCs/>
                <w:color w:val="000000"/>
                <w:sz w:val="16"/>
                <w:szCs w:val="16"/>
                <w:lang w:eastAsia="es-MX"/>
              </w:rPr>
              <w:t xml:space="preserve"> </w:t>
            </w:r>
            <w:r w:rsidR="00CC43F1" w:rsidRPr="00CB44A7">
              <w:rPr>
                <w:rFonts w:ascii="Arial" w:eastAsia="Times New Roman" w:hAnsi="Arial" w:cs="Arial"/>
                <w:b/>
                <w:bCs/>
                <w:i/>
                <w:iCs/>
                <w:color w:val="000000"/>
                <w:sz w:val="16"/>
                <w:szCs w:val="16"/>
                <w:lang w:eastAsia="es-MX"/>
              </w:rPr>
              <w:t xml:space="preserve"> </w:t>
            </w:r>
          </w:p>
        </w:tc>
      </w:tr>
      <w:tr w:rsidR="00CC43F1" w:rsidRPr="00CB44A7" w:rsidTr="00C53C0F">
        <w:trPr>
          <w:trHeight w:val="315"/>
          <w:jc w:val="center"/>
        </w:trPr>
        <w:tc>
          <w:tcPr>
            <w:tcW w:w="1701" w:type="dxa"/>
            <w:gridSpan w:val="2"/>
            <w:tcBorders>
              <w:top w:val="nil"/>
              <w:left w:val="single" w:sz="8" w:space="0" w:color="auto"/>
              <w:bottom w:val="single" w:sz="8" w:space="0" w:color="auto"/>
              <w:right w:val="single" w:sz="8" w:space="0" w:color="000000"/>
            </w:tcBorders>
            <w:shd w:val="clear" w:color="auto" w:fill="auto"/>
            <w:vAlign w:val="center"/>
            <w:hideMark/>
          </w:tcPr>
          <w:p w:rsidR="00CC43F1" w:rsidRPr="00CB44A7" w:rsidRDefault="00CC43F1" w:rsidP="00CC43F1">
            <w:pPr>
              <w:spacing w:after="0" w:line="240" w:lineRule="auto"/>
              <w:jc w:val="both"/>
              <w:rPr>
                <w:rFonts w:ascii="Arial" w:eastAsia="Times New Roman" w:hAnsi="Arial" w:cs="Arial"/>
                <w:b/>
                <w:bCs/>
                <w:i/>
                <w:iCs/>
                <w:color w:val="000000"/>
                <w:sz w:val="20"/>
                <w:szCs w:val="20"/>
                <w:lang w:eastAsia="es-MX"/>
              </w:rPr>
            </w:pPr>
            <w:r w:rsidRPr="00CB44A7">
              <w:rPr>
                <w:rFonts w:ascii="Arial" w:eastAsia="Times New Roman" w:hAnsi="Arial" w:cs="Arial"/>
                <w:b/>
                <w:bCs/>
                <w:i/>
                <w:iCs/>
                <w:color w:val="000000"/>
                <w:sz w:val="20"/>
                <w:szCs w:val="20"/>
                <w:lang w:eastAsia="es-MX"/>
              </w:rPr>
              <w:t> </w:t>
            </w:r>
          </w:p>
        </w:tc>
        <w:tc>
          <w:tcPr>
            <w:tcW w:w="1480" w:type="dxa"/>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C43F1" w:rsidRPr="00CB44A7" w:rsidRDefault="00CC43F1" w:rsidP="00CC43F1">
            <w:pPr>
              <w:spacing w:after="0" w:line="240" w:lineRule="auto"/>
              <w:jc w:val="right"/>
              <w:rPr>
                <w:rFonts w:ascii="Arial" w:eastAsia="Times New Roman" w:hAnsi="Arial" w:cs="Arial"/>
                <w:b/>
                <w:bCs/>
                <w:i/>
                <w:iCs/>
                <w:color w:val="000000"/>
                <w:sz w:val="18"/>
                <w:szCs w:val="18"/>
                <w:lang w:eastAsia="es-MX"/>
              </w:rPr>
            </w:pPr>
            <w:r w:rsidRPr="00CB44A7">
              <w:rPr>
                <w:rFonts w:ascii="Arial" w:eastAsia="Times New Roman" w:hAnsi="Arial" w:cs="Arial"/>
                <w:b/>
                <w:bCs/>
                <w:i/>
                <w:iCs/>
                <w:color w:val="000000"/>
                <w:sz w:val="18"/>
                <w:szCs w:val="18"/>
                <w:lang w:eastAsia="es-MX"/>
              </w:rPr>
              <w:t> </w:t>
            </w:r>
          </w:p>
        </w:tc>
      </w:tr>
    </w:tbl>
    <w:p w:rsidR="00C53C0F" w:rsidRPr="00CB44A7" w:rsidRDefault="00C53C0F"/>
    <w:tbl>
      <w:tblPr>
        <w:tblW w:w="12438" w:type="dxa"/>
        <w:jc w:val="center"/>
        <w:tblCellMar>
          <w:left w:w="70" w:type="dxa"/>
          <w:right w:w="70" w:type="dxa"/>
        </w:tblCellMar>
        <w:tblLook w:val="04A0" w:firstRow="1" w:lastRow="0" w:firstColumn="1" w:lastColumn="0" w:noHBand="0" w:noVBand="1"/>
      </w:tblPr>
      <w:tblGrid>
        <w:gridCol w:w="3802"/>
        <w:gridCol w:w="1421"/>
        <w:gridCol w:w="919"/>
        <w:gridCol w:w="1476"/>
        <w:gridCol w:w="3478"/>
        <w:gridCol w:w="1342"/>
      </w:tblGrid>
      <w:tr w:rsidR="00C53C0F" w:rsidRPr="00CB44A7" w:rsidTr="00C53C0F">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Obligaciones a Corto Plazo (k)</w:t>
            </w:r>
          </w:p>
        </w:tc>
        <w:tc>
          <w:tcPr>
            <w:tcW w:w="0" w:type="auto"/>
            <w:tcBorders>
              <w:top w:val="single" w:sz="8" w:space="0" w:color="auto"/>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Monto</w:t>
            </w:r>
          </w:p>
        </w:tc>
        <w:tc>
          <w:tcPr>
            <w:tcW w:w="0" w:type="auto"/>
            <w:tcBorders>
              <w:top w:val="single" w:sz="8" w:space="0" w:color="auto"/>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Plazo</w:t>
            </w:r>
          </w:p>
        </w:tc>
        <w:tc>
          <w:tcPr>
            <w:tcW w:w="0" w:type="auto"/>
            <w:tcBorders>
              <w:top w:val="single" w:sz="8" w:space="0" w:color="auto"/>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Tasa de Interés</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Comisiones y Costos Relacionados (o)</w:t>
            </w:r>
          </w:p>
        </w:tc>
        <w:tc>
          <w:tcPr>
            <w:tcW w:w="0" w:type="auto"/>
            <w:tcBorders>
              <w:top w:val="single" w:sz="8" w:space="0" w:color="auto"/>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Tasa Efectiva</w:t>
            </w:r>
          </w:p>
        </w:tc>
      </w:tr>
      <w:tr w:rsidR="00C53C0F" w:rsidRPr="00CB44A7" w:rsidTr="00C53C0F">
        <w:trPr>
          <w:trHeight w:val="63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C53C0F" w:rsidRPr="00CB44A7" w:rsidRDefault="00C53C0F"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Contratado (l)</w:t>
            </w:r>
          </w:p>
        </w:tc>
        <w:tc>
          <w:tcPr>
            <w:tcW w:w="0" w:type="auto"/>
            <w:tcBorders>
              <w:top w:val="nil"/>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Pactado</w:t>
            </w:r>
          </w:p>
        </w:tc>
        <w:tc>
          <w:tcPr>
            <w:tcW w:w="0" w:type="auto"/>
            <w:tcBorders>
              <w:top w:val="nil"/>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(n)</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C53C0F" w:rsidRPr="00CB44A7" w:rsidRDefault="00C53C0F"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nil"/>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(p)</w:t>
            </w:r>
          </w:p>
        </w:tc>
      </w:tr>
      <w:tr w:rsidR="00C53C0F" w:rsidRPr="00CB44A7" w:rsidTr="00C53C0F">
        <w:trPr>
          <w:trHeight w:val="33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C53C0F" w:rsidRPr="00CB44A7" w:rsidRDefault="00C53C0F"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8" w:space="0" w:color="auto"/>
              <w:right w:val="single" w:sz="8" w:space="0" w:color="auto"/>
            </w:tcBorders>
            <w:shd w:val="clear" w:color="000000" w:fill="16365C"/>
            <w:vAlign w:val="center"/>
            <w:hideMark/>
          </w:tcPr>
          <w:p w:rsidR="00C53C0F" w:rsidRPr="00CB44A7" w:rsidRDefault="00C53C0F"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0" w:type="auto"/>
            <w:tcBorders>
              <w:top w:val="nil"/>
              <w:left w:val="nil"/>
              <w:bottom w:val="single" w:sz="8" w:space="0" w:color="auto"/>
              <w:right w:val="single" w:sz="8" w:space="0" w:color="auto"/>
            </w:tcBorders>
            <w:shd w:val="clear" w:color="000000" w:fill="16365C"/>
            <w:vAlign w:val="center"/>
            <w:hideMark/>
          </w:tcPr>
          <w:p w:rsidR="00C53C0F" w:rsidRPr="00CB44A7" w:rsidRDefault="00C53C0F" w:rsidP="00CC43F1">
            <w:pPr>
              <w:spacing w:after="0" w:line="240" w:lineRule="auto"/>
              <w:jc w:val="center"/>
              <w:rPr>
                <w:rFonts w:ascii="Arial" w:eastAsia="Times New Roman" w:hAnsi="Arial" w:cs="Arial"/>
                <w:b/>
                <w:bCs/>
                <w:color w:val="FFFFFF"/>
                <w:sz w:val="20"/>
                <w:szCs w:val="20"/>
                <w:lang w:eastAsia="es-MX"/>
              </w:rPr>
            </w:pPr>
            <w:r w:rsidRPr="00CB44A7">
              <w:rPr>
                <w:rFonts w:ascii="Arial" w:eastAsia="Times New Roman" w:hAnsi="Arial" w:cs="Arial"/>
                <w:b/>
                <w:bCs/>
                <w:color w:val="FFFFFF"/>
                <w:sz w:val="20"/>
                <w:szCs w:val="20"/>
                <w:lang w:eastAsia="es-MX"/>
              </w:rPr>
              <w:t>(m)</w:t>
            </w:r>
          </w:p>
        </w:tc>
        <w:tc>
          <w:tcPr>
            <w:tcW w:w="0" w:type="auto"/>
            <w:tcBorders>
              <w:top w:val="nil"/>
              <w:left w:val="nil"/>
              <w:bottom w:val="single" w:sz="8" w:space="0" w:color="auto"/>
              <w:right w:val="single" w:sz="8" w:space="0" w:color="auto"/>
            </w:tcBorders>
            <w:shd w:val="clear" w:color="000000" w:fill="16365C"/>
            <w:vAlign w:val="center"/>
            <w:hideMark/>
          </w:tcPr>
          <w:p w:rsidR="00C53C0F" w:rsidRPr="00CB44A7" w:rsidRDefault="00C53C0F"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C53C0F" w:rsidRPr="00CB44A7" w:rsidRDefault="00C53C0F" w:rsidP="00CC43F1">
            <w:pPr>
              <w:spacing w:after="0" w:line="240" w:lineRule="auto"/>
              <w:rPr>
                <w:rFonts w:ascii="Arial" w:eastAsia="Times New Roman" w:hAnsi="Arial" w:cs="Arial"/>
                <w:b/>
                <w:bCs/>
                <w:color w:val="FFFFFF"/>
                <w:sz w:val="20"/>
                <w:szCs w:val="20"/>
                <w:lang w:eastAsia="es-MX"/>
              </w:rPr>
            </w:pPr>
          </w:p>
        </w:tc>
        <w:tc>
          <w:tcPr>
            <w:tcW w:w="0" w:type="auto"/>
            <w:tcBorders>
              <w:top w:val="nil"/>
              <w:left w:val="nil"/>
              <w:bottom w:val="single" w:sz="8" w:space="0" w:color="auto"/>
              <w:right w:val="single" w:sz="8" w:space="0" w:color="auto"/>
            </w:tcBorders>
            <w:shd w:val="clear" w:color="000000" w:fill="16365C"/>
            <w:vAlign w:val="center"/>
            <w:hideMark/>
          </w:tcPr>
          <w:p w:rsidR="00C53C0F" w:rsidRPr="00CB44A7" w:rsidRDefault="00C53C0F" w:rsidP="00CC43F1">
            <w:pPr>
              <w:spacing w:after="0" w:line="240" w:lineRule="auto"/>
              <w:rPr>
                <w:rFonts w:ascii="Arial" w:eastAsia="Times New Roman" w:hAnsi="Arial" w:cs="Arial"/>
                <w:color w:val="FFFFFF"/>
                <w:sz w:val="20"/>
                <w:szCs w:val="20"/>
                <w:lang w:eastAsia="es-MX"/>
              </w:rPr>
            </w:pPr>
            <w:r w:rsidRPr="00CB44A7">
              <w:rPr>
                <w:rFonts w:ascii="Arial" w:eastAsia="Times New Roman" w:hAnsi="Arial" w:cs="Arial"/>
                <w:color w:val="FFFFFF"/>
                <w:sz w:val="20"/>
                <w:szCs w:val="20"/>
                <w:lang w:eastAsia="es-MX"/>
              </w:rPr>
              <w:t> </w:t>
            </w:r>
          </w:p>
        </w:tc>
      </w:tr>
      <w:tr w:rsidR="00C53C0F" w:rsidRPr="00CB44A7" w:rsidTr="00C53C0F">
        <w:trPr>
          <w:trHeight w:val="900"/>
          <w:jc w:val="center"/>
        </w:trPr>
        <w:tc>
          <w:tcPr>
            <w:tcW w:w="0" w:type="auto"/>
            <w:tcBorders>
              <w:top w:val="nil"/>
              <w:left w:val="single" w:sz="8" w:space="0" w:color="auto"/>
              <w:bottom w:val="nil"/>
              <w:right w:val="single" w:sz="8" w:space="0" w:color="auto"/>
            </w:tcBorders>
            <w:shd w:val="clear" w:color="000000" w:fill="C5C5C5"/>
            <w:vAlign w:val="center"/>
            <w:hideMark/>
          </w:tcPr>
          <w:p w:rsidR="00C53C0F" w:rsidRPr="00CB44A7" w:rsidRDefault="00C53C0F"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6. Obligaciones a Corto Plazo (Informativo)</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jc w:val="right"/>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168,708,270</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jc w:val="center"/>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0</w:t>
            </w:r>
          </w:p>
        </w:tc>
        <w:tc>
          <w:tcPr>
            <w:tcW w:w="0" w:type="auto"/>
            <w:tcBorders>
              <w:top w:val="nil"/>
              <w:left w:val="nil"/>
              <w:bottom w:val="nil"/>
              <w:right w:val="single" w:sz="8" w:space="0" w:color="auto"/>
            </w:tcBorders>
            <w:shd w:val="clear" w:color="000000" w:fill="C5C5C5"/>
            <w:vAlign w:val="center"/>
            <w:hideMark/>
          </w:tcPr>
          <w:p w:rsidR="00C53C0F" w:rsidRPr="00CB44A7" w:rsidRDefault="00C53C0F" w:rsidP="00CC43F1">
            <w:pPr>
              <w:spacing w:after="0" w:line="240" w:lineRule="auto"/>
              <w:rPr>
                <w:rFonts w:ascii="Arial" w:eastAsia="Times New Roman" w:hAnsi="Arial" w:cs="Arial"/>
                <w:b/>
                <w:bCs/>
                <w:color w:val="000000"/>
                <w:sz w:val="20"/>
                <w:szCs w:val="20"/>
                <w:lang w:eastAsia="es-MX"/>
              </w:rPr>
            </w:pPr>
            <w:r w:rsidRPr="00CB44A7">
              <w:rPr>
                <w:rFonts w:ascii="Arial" w:eastAsia="Times New Roman" w:hAnsi="Arial" w:cs="Arial"/>
                <w:b/>
                <w:bCs/>
                <w:color w:val="000000"/>
                <w:sz w:val="20"/>
                <w:szCs w:val="20"/>
                <w:lang w:eastAsia="es-MX"/>
              </w:rPr>
              <w:t> </w:t>
            </w:r>
          </w:p>
        </w:tc>
      </w:tr>
      <w:tr w:rsidR="00C53C0F" w:rsidRPr="00CB44A7" w:rsidTr="00C53C0F">
        <w:trPr>
          <w:trHeight w:val="600"/>
          <w:jc w:val="center"/>
        </w:trPr>
        <w:tc>
          <w:tcPr>
            <w:tcW w:w="0" w:type="auto"/>
            <w:tcBorders>
              <w:top w:val="nil"/>
              <w:left w:val="single" w:sz="8" w:space="0" w:color="auto"/>
              <w:bottom w:val="nil"/>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lastRenderedPageBreak/>
              <w:t xml:space="preserve">    A. HSBC México, S.A.</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150,000,000</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365 días</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TIIE + 0.48</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8.98%</w:t>
            </w:r>
          </w:p>
        </w:tc>
      </w:tr>
      <w:tr w:rsidR="00C53C0F" w:rsidRPr="00CB44A7" w:rsidTr="00C53C0F">
        <w:trPr>
          <w:trHeight w:val="600"/>
          <w:jc w:val="center"/>
        </w:trPr>
        <w:tc>
          <w:tcPr>
            <w:tcW w:w="0" w:type="auto"/>
            <w:tcBorders>
              <w:top w:val="nil"/>
              <w:left w:val="single" w:sz="8" w:space="0" w:color="auto"/>
              <w:bottom w:val="nil"/>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xml:space="preserve">    B. HSBC México, S.A.</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right"/>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18,708,270</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335 días</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TIIE + 0.48</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0</w:t>
            </w:r>
          </w:p>
        </w:tc>
        <w:tc>
          <w:tcPr>
            <w:tcW w:w="0" w:type="auto"/>
            <w:tcBorders>
              <w:top w:val="nil"/>
              <w:left w:val="nil"/>
              <w:bottom w:val="nil"/>
              <w:right w:val="single" w:sz="8" w:space="0" w:color="auto"/>
            </w:tcBorders>
            <w:shd w:val="clear" w:color="auto" w:fill="auto"/>
            <w:vAlign w:val="center"/>
            <w:hideMark/>
          </w:tcPr>
          <w:p w:rsidR="00C53C0F" w:rsidRPr="00CB44A7" w:rsidRDefault="00C53C0F" w:rsidP="00CC43F1">
            <w:pPr>
              <w:spacing w:after="0" w:line="240" w:lineRule="auto"/>
              <w:jc w:val="center"/>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8.98%</w:t>
            </w:r>
          </w:p>
        </w:tc>
      </w:tr>
      <w:tr w:rsidR="00C53C0F" w:rsidRPr="00CB44A7" w:rsidTr="00C53C0F">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C53C0F" w:rsidRPr="00CB44A7" w:rsidRDefault="00C53C0F" w:rsidP="00CC43F1">
            <w:pPr>
              <w:spacing w:after="0" w:line="240" w:lineRule="auto"/>
              <w:rPr>
                <w:rFonts w:ascii="Arial" w:eastAsia="Times New Roman" w:hAnsi="Arial" w:cs="Arial"/>
                <w:color w:val="000000"/>
                <w:sz w:val="20"/>
                <w:szCs w:val="20"/>
                <w:lang w:eastAsia="es-MX"/>
              </w:rPr>
            </w:pPr>
            <w:r w:rsidRPr="00CB44A7">
              <w:rPr>
                <w:rFonts w:ascii="Arial" w:eastAsia="Times New Roman" w:hAnsi="Arial" w:cs="Arial"/>
                <w:color w:val="000000"/>
                <w:sz w:val="20"/>
                <w:szCs w:val="20"/>
                <w:lang w:eastAsia="es-MX"/>
              </w:rPr>
              <w:t> </w:t>
            </w:r>
          </w:p>
        </w:tc>
      </w:tr>
    </w:tbl>
    <w:p w:rsidR="00CC43F1" w:rsidRPr="00CB44A7" w:rsidRDefault="00CC43F1"/>
    <w:p w:rsidR="002A4D84" w:rsidRPr="00CB44A7" w:rsidRDefault="00CC43F1">
      <w:r w:rsidRPr="00CB44A7">
        <w:br w:type="page"/>
      </w:r>
    </w:p>
    <w:p w:rsidR="002A4D84" w:rsidRPr="00CB44A7" w:rsidRDefault="002A4D84">
      <w:r w:rsidRPr="00CB44A7">
        <w:rPr>
          <w:rFonts w:ascii="Arial" w:eastAsia="Times New Roman" w:hAnsi="Arial" w:cs="Arial"/>
          <w:b/>
          <w:bCs/>
          <w:color w:val="000000"/>
          <w:sz w:val="24"/>
          <w:szCs w:val="24"/>
          <w:lang w:eastAsia="es-MX"/>
        </w:rPr>
        <w:lastRenderedPageBreak/>
        <w:t>ANEXO 16.9 INFORME ANALÍTICO DE OBLIGACIONES</w:t>
      </w:r>
      <w:r w:rsidRPr="00CB44A7">
        <w:t xml:space="preserve"> </w:t>
      </w:r>
      <w:r w:rsidRPr="00CB44A7">
        <w:rPr>
          <w:rFonts w:ascii="Arial" w:eastAsia="Times New Roman" w:hAnsi="Arial" w:cs="Arial"/>
          <w:b/>
          <w:bCs/>
          <w:color w:val="000000"/>
          <w:sz w:val="24"/>
          <w:szCs w:val="24"/>
          <w:lang w:eastAsia="es-MX"/>
        </w:rPr>
        <w:t>DIFERENTES DE FINANCIAMIENTOS</w:t>
      </w:r>
    </w:p>
    <w:p w:rsidR="002A4D84" w:rsidRPr="00CB44A7" w:rsidRDefault="002A4D84"/>
    <w:p w:rsidR="00C53C0F" w:rsidRPr="00CB44A7" w:rsidRDefault="00CC43F1">
      <w:r w:rsidRPr="00CB44A7">
        <w:rPr>
          <w:noProof/>
        </w:rPr>
        <w:drawing>
          <wp:inline distT="0" distB="0" distL="0" distR="0" wp14:anchorId="5E1FA5AE" wp14:editId="5F1289B5">
            <wp:extent cx="8256536" cy="429334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t="5596"/>
                    <a:stretch/>
                  </pic:blipFill>
                  <pic:spPr bwMode="auto">
                    <a:xfrm>
                      <a:off x="0" y="0"/>
                      <a:ext cx="8270363" cy="4300536"/>
                    </a:xfrm>
                    <a:prstGeom prst="rect">
                      <a:avLst/>
                    </a:prstGeom>
                    <a:noFill/>
                    <a:ln>
                      <a:noFill/>
                    </a:ln>
                    <a:extLst>
                      <a:ext uri="{53640926-AAD7-44D8-BBD7-CCE9431645EC}">
                        <a14:shadowObscured xmlns:a14="http://schemas.microsoft.com/office/drawing/2010/main"/>
                      </a:ext>
                    </a:extLst>
                  </pic:spPr>
                </pic:pic>
              </a:graphicData>
            </a:graphic>
          </wp:inline>
        </w:drawing>
      </w:r>
      <w:r w:rsidR="00C53C0F" w:rsidRPr="00CB44A7">
        <w:br w:type="page"/>
      </w:r>
    </w:p>
    <w:p w:rsidR="00CC43F1" w:rsidRPr="00CB44A7" w:rsidRDefault="00CC43F1">
      <w:r w:rsidRPr="00CB44A7">
        <w:rPr>
          <w:noProof/>
        </w:rPr>
        <w:lastRenderedPageBreak/>
        <w:drawing>
          <wp:anchor distT="0" distB="0" distL="114300" distR="114300" simplePos="0" relativeHeight="251674624" behindDoc="0" locked="0" layoutInCell="1" allowOverlap="1" wp14:anchorId="1BEAB45C">
            <wp:simplePos x="0" y="0"/>
            <wp:positionH relativeFrom="column">
              <wp:posOffset>310885</wp:posOffset>
            </wp:positionH>
            <wp:positionV relativeFrom="paragraph">
              <wp:posOffset>607</wp:posOffset>
            </wp:positionV>
            <wp:extent cx="7369175" cy="5742305"/>
            <wp:effectExtent l="0" t="0" r="317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b="47110"/>
                    <a:stretch/>
                  </pic:blipFill>
                  <pic:spPr bwMode="auto">
                    <a:xfrm>
                      <a:off x="0" y="0"/>
                      <a:ext cx="7369175" cy="5742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43F1" w:rsidRPr="00CB44A7" w:rsidRDefault="00CC43F1">
      <w:pPr>
        <w:sectPr w:rsidR="00CC43F1" w:rsidRPr="00CB44A7" w:rsidSect="00EB7D5C">
          <w:type w:val="nextColumn"/>
          <w:pgSz w:w="15840" w:h="12240" w:orient="landscape"/>
          <w:pgMar w:top="2835" w:right="1701" w:bottom="1418" w:left="1701" w:header="709" w:footer="709" w:gutter="0"/>
          <w:cols w:space="708"/>
          <w:docGrid w:linePitch="360"/>
        </w:sectPr>
      </w:pPr>
      <w:r w:rsidRPr="00CB44A7">
        <w:rPr>
          <w:noProof/>
        </w:rPr>
        <w:lastRenderedPageBreak/>
        <w:drawing>
          <wp:anchor distT="0" distB="0" distL="114300" distR="114300" simplePos="0" relativeHeight="251675648" behindDoc="0" locked="0" layoutInCell="1" allowOverlap="1" wp14:anchorId="321BD80F">
            <wp:simplePos x="0" y="0"/>
            <wp:positionH relativeFrom="column">
              <wp:posOffset>284063</wp:posOffset>
            </wp:positionH>
            <wp:positionV relativeFrom="paragraph">
              <wp:posOffset>0</wp:posOffset>
            </wp:positionV>
            <wp:extent cx="7178723" cy="5794563"/>
            <wp:effectExtent l="0" t="0" r="317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t="46872"/>
                    <a:stretch/>
                  </pic:blipFill>
                  <pic:spPr bwMode="auto">
                    <a:xfrm>
                      <a:off x="0" y="0"/>
                      <a:ext cx="7178723" cy="5794563"/>
                    </a:xfrm>
                    <a:prstGeom prst="rect">
                      <a:avLst/>
                    </a:prstGeom>
                    <a:noFill/>
                    <a:ln>
                      <a:noFill/>
                    </a:ln>
                    <a:extLst>
                      <a:ext uri="{53640926-AAD7-44D8-BBD7-CCE9431645EC}">
                        <a14:shadowObscured xmlns:a14="http://schemas.microsoft.com/office/drawing/2010/main"/>
                      </a:ext>
                    </a:extLst>
                  </pic:spPr>
                </pic:pic>
              </a:graphicData>
            </a:graphic>
          </wp:anchor>
        </w:drawing>
      </w:r>
    </w:p>
    <w:tbl>
      <w:tblPr>
        <w:tblW w:w="5000" w:type="pct"/>
        <w:tblCellMar>
          <w:left w:w="70" w:type="dxa"/>
          <w:right w:w="70" w:type="dxa"/>
        </w:tblCellMar>
        <w:tblLook w:val="04A0" w:firstRow="1" w:lastRow="0" w:firstColumn="1" w:lastColumn="0" w:noHBand="0" w:noVBand="1"/>
      </w:tblPr>
      <w:tblGrid>
        <w:gridCol w:w="5941"/>
        <w:gridCol w:w="1495"/>
        <w:gridCol w:w="1402"/>
      </w:tblGrid>
      <w:tr w:rsidR="00CC43F1" w:rsidRPr="00CB44A7" w:rsidTr="00CC43F1">
        <w:trPr>
          <w:trHeight w:val="315"/>
        </w:trPr>
        <w:tc>
          <w:tcPr>
            <w:tcW w:w="3361"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18"/>
                <w:szCs w:val="18"/>
                <w:lang w:eastAsia="es-MX"/>
              </w:rPr>
            </w:pPr>
            <w:r w:rsidRPr="00CB44A7">
              <w:rPr>
                <w:rFonts w:ascii="Arial" w:eastAsia="Times New Roman" w:hAnsi="Arial" w:cs="Arial"/>
                <w:b/>
                <w:bCs/>
                <w:color w:val="000000"/>
                <w:sz w:val="18"/>
                <w:szCs w:val="18"/>
                <w:lang w:eastAsia="es-MX"/>
              </w:rPr>
              <w:lastRenderedPageBreak/>
              <w:t>ANEXO 17. CUENTAS BANCARIAS PRODUCTIVAS</w:t>
            </w:r>
          </w:p>
        </w:tc>
        <w:tc>
          <w:tcPr>
            <w:tcW w:w="84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b/>
                <w:bCs/>
                <w:color w:val="000000"/>
                <w:sz w:val="18"/>
                <w:szCs w:val="18"/>
                <w:lang w:eastAsia="es-MX"/>
              </w:rPr>
            </w:pPr>
          </w:p>
        </w:tc>
        <w:tc>
          <w:tcPr>
            <w:tcW w:w="793"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center"/>
              <w:rPr>
                <w:rFonts w:ascii="Times New Roman" w:eastAsia="Times New Roman" w:hAnsi="Times New Roman" w:cs="Times New Roman"/>
                <w:sz w:val="18"/>
                <w:szCs w:val="18"/>
                <w:lang w:eastAsia="es-MX"/>
              </w:rPr>
            </w:pPr>
          </w:p>
        </w:tc>
      </w:tr>
      <w:tr w:rsidR="00CC43F1" w:rsidRPr="00CB44A7" w:rsidTr="00CC43F1">
        <w:trPr>
          <w:trHeight w:val="100"/>
        </w:trPr>
        <w:tc>
          <w:tcPr>
            <w:tcW w:w="3361"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 </w:t>
            </w:r>
          </w:p>
        </w:tc>
        <w:tc>
          <w:tcPr>
            <w:tcW w:w="846"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rPr>
                <w:rFonts w:ascii="Arial" w:eastAsia="Times New Roman" w:hAnsi="Arial" w:cs="Arial"/>
                <w:color w:val="000000"/>
                <w:sz w:val="18"/>
                <w:szCs w:val="18"/>
                <w:lang w:eastAsia="es-MX"/>
              </w:rPr>
            </w:pPr>
          </w:p>
        </w:tc>
        <w:tc>
          <w:tcPr>
            <w:tcW w:w="793" w:type="pct"/>
            <w:tcBorders>
              <w:top w:val="nil"/>
              <w:left w:val="nil"/>
              <w:bottom w:val="nil"/>
              <w:right w:val="nil"/>
            </w:tcBorders>
            <w:shd w:val="clear" w:color="auto" w:fill="auto"/>
            <w:noWrap/>
            <w:vAlign w:val="bottom"/>
            <w:hideMark/>
          </w:tcPr>
          <w:p w:rsidR="00CC43F1" w:rsidRPr="00CB44A7" w:rsidRDefault="00CC43F1" w:rsidP="00CC43F1">
            <w:pPr>
              <w:spacing w:after="0" w:line="240" w:lineRule="auto"/>
              <w:jc w:val="center"/>
              <w:rPr>
                <w:rFonts w:ascii="Times New Roman" w:eastAsia="Times New Roman" w:hAnsi="Times New Roman" w:cs="Times New Roman"/>
                <w:sz w:val="18"/>
                <w:szCs w:val="18"/>
                <w:lang w:eastAsia="es-MX"/>
              </w:rPr>
            </w:pPr>
          </w:p>
        </w:tc>
      </w:tr>
      <w:tr w:rsidR="00CC43F1" w:rsidRPr="00CB44A7" w:rsidTr="00CC43F1">
        <w:trPr>
          <w:trHeight w:val="300"/>
        </w:trPr>
        <w:tc>
          <w:tcPr>
            <w:tcW w:w="3361" w:type="pct"/>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FONDO, PROGRAMA O CONVENIO</w:t>
            </w:r>
          </w:p>
        </w:tc>
        <w:tc>
          <w:tcPr>
            <w:tcW w:w="1639" w:type="pct"/>
            <w:gridSpan w:val="2"/>
            <w:tcBorders>
              <w:top w:val="single" w:sz="4" w:space="0" w:color="FFFFFF"/>
              <w:left w:val="nil"/>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Datos de la Cuenta Bancaria</w:t>
            </w:r>
          </w:p>
        </w:tc>
      </w:tr>
      <w:tr w:rsidR="00CC43F1" w:rsidRPr="00CB44A7" w:rsidTr="00CC43F1">
        <w:trPr>
          <w:trHeight w:val="300"/>
        </w:trPr>
        <w:tc>
          <w:tcPr>
            <w:tcW w:w="3361" w:type="pct"/>
            <w:vMerge/>
            <w:tcBorders>
              <w:top w:val="single" w:sz="4" w:space="0" w:color="FFFFFF"/>
              <w:left w:val="single" w:sz="4" w:space="0" w:color="FFFFFF"/>
              <w:bottom w:val="single" w:sz="4" w:space="0" w:color="FFFFFF"/>
              <w:right w:val="single" w:sz="4" w:space="0" w:color="FFFFFF"/>
            </w:tcBorders>
            <w:vAlign w:val="center"/>
            <w:hideMark/>
          </w:tcPr>
          <w:p w:rsidR="00CC43F1" w:rsidRPr="00CB44A7" w:rsidRDefault="00CC43F1" w:rsidP="00CC43F1">
            <w:pPr>
              <w:spacing w:after="0" w:line="240" w:lineRule="auto"/>
              <w:rPr>
                <w:rFonts w:ascii="Arial" w:eastAsia="Times New Roman" w:hAnsi="Arial" w:cs="Arial"/>
                <w:b/>
                <w:bCs/>
                <w:color w:val="FFFFFF"/>
                <w:sz w:val="18"/>
                <w:szCs w:val="18"/>
                <w:lang w:eastAsia="es-MX"/>
              </w:rPr>
            </w:pPr>
          </w:p>
        </w:tc>
        <w:tc>
          <w:tcPr>
            <w:tcW w:w="846" w:type="pct"/>
            <w:tcBorders>
              <w:top w:val="nil"/>
              <w:left w:val="nil"/>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Institución Bancaria</w:t>
            </w:r>
          </w:p>
        </w:tc>
        <w:tc>
          <w:tcPr>
            <w:tcW w:w="793" w:type="pct"/>
            <w:tcBorders>
              <w:top w:val="nil"/>
              <w:left w:val="nil"/>
              <w:bottom w:val="single" w:sz="4" w:space="0" w:color="FFFFFF"/>
              <w:right w:val="single" w:sz="4" w:space="0" w:color="FFFFFF"/>
            </w:tcBorders>
            <w:shd w:val="clear" w:color="000000" w:fill="16365C"/>
            <w:vAlign w:val="center"/>
            <w:hideMark/>
          </w:tcPr>
          <w:p w:rsidR="00CC43F1" w:rsidRPr="00CB44A7" w:rsidRDefault="00CC43F1" w:rsidP="00CC43F1">
            <w:pPr>
              <w:spacing w:after="0" w:line="240" w:lineRule="auto"/>
              <w:jc w:val="center"/>
              <w:rPr>
                <w:rFonts w:ascii="Arial" w:eastAsia="Times New Roman" w:hAnsi="Arial" w:cs="Arial"/>
                <w:b/>
                <w:bCs/>
                <w:color w:val="FFFFFF"/>
                <w:sz w:val="18"/>
                <w:szCs w:val="18"/>
                <w:lang w:eastAsia="es-MX"/>
              </w:rPr>
            </w:pPr>
            <w:r w:rsidRPr="00CB44A7">
              <w:rPr>
                <w:rFonts w:ascii="Arial" w:eastAsia="Times New Roman" w:hAnsi="Arial" w:cs="Arial"/>
                <w:b/>
                <w:bCs/>
                <w:color w:val="FFFFFF"/>
                <w:sz w:val="18"/>
                <w:szCs w:val="18"/>
                <w:lang w:eastAsia="es-MX"/>
              </w:rPr>
              <w:t>Número de cuenta</w:t>
            </w:r>
          </w:p>
        </w:tc>
      </w:tr>
      <w:tr w:rsidR="00CC43F1" w:rsidRPr="00CB44A7" w:rsidTr="00CC43F1">
        <w:trPr>
          <w:trHeight w:val="705"/>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NOMINA EDUCATIVA Y GASTO OPERATIVO (FONE OTROS DE GASTO CORRIENTE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BBVA</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0114129210</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NOMINA EDUCATIVA Y GASTO OPERATIVO (FONE GASTO DE OPERACIÓN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BBVA</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0114129229</w:t>
            </w:r>
          </w:p>
        </w:tc>
      </w:tr>
      <w:tr w:rsidR="00CC43F1" w:rsidRPr="00CB44A7" w:rsidTr="002A4D84">
        <w:trPr>
          <w:trHeight w:val="899"/>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NOMINA EDUCATIVA Y GASTO OPERATIVO</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(FONE FONDO DE COMPENSACION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BBVA</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0114129245</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LOS SERVICIOS DE SALUD</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(FASSA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70140869927</w:t>
            </w:r>
          </w:p>
        </w:tc>
      </w:tr>
      <w:tr w:rsidR="00CC43F1" w:rsidRPr="00CB44A7" w:rsidTr="002A4D84">
        <w:trPr>
          <w:trHeight w:val="741"/>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INFRAESTRUCTURA SOCIAL PARA LAS ENTIDADES (FISE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70141838200</w:t>
            </w:r>
          </w:p>
        </w:tc>
      </w:tr>
      <w:tr w:rsidR="00CC43F1" w:rsidRPr="00CB44A7" w:rsidTr="00CC43F1">
        <w:trPr>
          <w:trHeight w:val="765"/>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INFRAESTRUCTURA SOCIAL MUNICIPAL Y DE LAS DEMARCACIONES TERRITORIALES DEL DISTRITO FEDERAL (FISMDF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01061788458</w:t>
            </w:r>
          </w:p>
        </w:tc>
      </w:tr>
      <w:tr w:rsidR="00CC43F1" w:rsidRPr="00CB44A7" w:rsidTr="002A4D84">
        <w:trPr>
          <w:trHeight w:val="953"/>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EL FORTALECIMIENTO DE LOS MUNICIPIOS Y DEMARCACIONES TERRITORIALES DEL DISTRITO FEDERAL</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(FORTAMUN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01070104425</w:t>
            </w:r>
          </w:p>
        </w:tc>
      </w:tr>
      <w:tr w:rsidR="00CC43F1" w:rsidRPr="00CB44A7" w:rsidTr="00CC43F1">
        <w:trPr>
          <w:trHeight w:val="30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FAM-AS (ASISTENCIA SOCIAL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70141838219</w:t>
            </w:r>
          </w:p>
        </w:tc>
      </w:tr>
      <w:tr w:rsidR="00CC43F1" w:rsidRPr="00CB44A7" w:rsidTr="002A4D84">
        <w:trPr>
          <w:trHeight w:val="789"/>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 xml:space="preserve">FONDO DE </w:t>
            </w:r>
            <w:r w:rsidR="00C465C5" w:rsidRPr="00CB44A7">
              <w:rPr>
                <w:rFonts w:ascii="Arial" w:eastAsia="Times New Roman" w:hAnsi="Arial" w:cs="Arial"/>
                <w:color w:val="000000"/>
                <w:sz w:val="18"/>
                <w:szCs w:val="18"/>
                <w:lang w:eastAsia="es-MX"/>
              </w:rPr>
              <w:t>APORTACIONES MULTIPLES</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(FAM BÁSICA</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70141838227</w:t>
            </w:r>
          </w:p>
        </w:tc>
      </w:tr>
      <w:tr w:rsidR="00CC43F1" w:rsidRPr="00CB44A7" w:rsidTr="002A4D84">
        <w:trPr>
          <w:trHeight w:val="566"/>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FAM-IEMS (MEDIA SUPERIOR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01061788467</w:t>
            </w:r>
          </w:p>
        </w:tc>
      </w:tr>
      <w:tr w:rsidR="00CC43F1" w:rsidRPr="00CB44A7" w:rsidTr="00CC43F1">
        <w:trPr>
          <w:trHeight w:val="300"/>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FAM-IES (SUPERIOR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01070104452</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EDUCACION TECNOLOGICA Y DE ADULTOS</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(FAETA-CONALEP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HSBC</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04064520547</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EDUCACION TECNOLOGICA Y DE ADULTOS</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(FAETA-INEA 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HSBC</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04064520554</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LA SEGURIDAD PUBLICA DE LOS ESTADOS Y DEL DISTRITO FEDERAL (FASP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70141990886</w:t>
            </w:r>
          </w:p>
        </w:tc>
      </w:tr>
      <w:tr w:rsidR="00CC43F1" w:rsidRPr="00CB44A7" w:rsidTr="00CC43F1">
        <w:trPr>
          <w:trHeight w:val="510"/>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FONDO DE APORTACIONES PARA EL FORTALECIMIENTO DE LAS ENTIDADES FEDERATIVAS</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(FAFEF</w:t>
            </w:r>
            <w:r w:rsidR="00EE25B4" w:rsidRPr="00CB44A7">
              <w:rPr>
                <w:rFonts w:ascii="Arial" w:eastAsia="Times New Roman" w:hAnsi="Arial" w:cs="Arial"/>
                <w:color w:val="000000"/>
                <w:sz w:val="18"/>
                <w:szCs w:val="18"/>
                <w:lang w:eastAsia="es-MX"/>
              </w:rPr>
              <w:t xml:space="preserve"> </w:t>
            </w:r>
            <w:r w:rsidRPr="00CB44A7">
              <w:rPr>
                <w:rFonts w:ascii="Arial" w:eastAsia="Times New Roman" w:hAnsi="Arial" w:cs="Arial"/>
                <w:color w:val="000000"/>
                <w:sz w:val="18"/>
                <w:szCs w:val="18"/>
                <w:lang w:eastAsia="es-MX"/>
              </w:rPr>
              <w:t>2020)</w:t>
            </w:r>
          </w:p>
        </w:tc>
        <w:tc>
          <w:tcPr>
            <w:tcW w:w="846"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2F2F2"/>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70143361150</w:t>
            </w:r>
          </w:p>
        </w:tc>
      </w:tr>
      <w:tr w:rsidR="00CC43F1" w:rsidRPr="00CB44A7" w:rsidTr="00CC43F1">
        <w:trPr>
          <w:trHeight w:val="30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PARTICIPACIONES FEDERALES 2020</w:t>
            </w:r>
          </w:p>
        </w:tc>
        <w:tc>
          <w:tcPr>
            <w:tcW w:w="846"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FFFFF"/>
            <w:vAlign w:val="center"/>
            <w:hideMark/>
          </w:tcPr>
          <w:p w:rsidR="00CC43F1" w:rsidRPr="00CB44A7" w:rsidRDefault="00CC43F1" w:rsidP="00CC43F1">
            <w:pPr>
              <w:spacing w:after="0" w:line="240" w:lineRule="auto"/>
              <w:jc w:val="center"/>
              <w:rPr>
                <w:rFonts w:ascii="Arial" w:eastAsia="Times New Roman" w:hAnsi="Arial" w:cs="Arial"/>
                <w:color w:val="000000"/>
                <w:sz w:val="18"/>
                <w:szCs w:val="18"/>
                <w:lang w:eastAsia="es-MX"/>
              </w:rPr>
            </w:pPr>
            <w:r w:rsidRPr="00CB44A7">
              <w:rPr>
                <w:rFonts w:ascii="Arial" w:eastAsia="Times New Roman" w:hAnsi="Arial" w:cs="Arial"/>
                <w:color w:val="000000"/>
                <w:sz w:val="18"/>
                <w:szCs w:val="18"/>
                <w:lang w:eastAsia="es-MX"/>
              </w:rPr>
              <w:t>01070104434</w:t>
            </w:r>
          </w:p>
        </w:tc>
      </w:tr>
    </w:tbl>
    <w:p w:rsidR="00CC43F1" w:rsidRPr="00CB44A7" w:rsidRDefault="00CC43F1">
      <w:pPr>
        <w:rPr>
          <w:rFonts w:ascii="Arial" w:hAnsi="Arial" w:cs="Arial"/>
          <w:sz w:val="18"/>
          <w:szCs w:val="18"/>
        </w:rPr>
      </w:pPr>
    </w:p>
    <w:p w:rsidR="00C44CB6" w:rsidRPr="00CB44A7" w:rsidRDefault="00C44CB6" w:rsidP="00540A74">
      <w:pPr>
        <w:rPr>
          <w:rFonts w:ascii="Barlow Medium" w:hAnsi="Barlow Medium" w:cs="Arial"/>
        </w:rPr>
      </w:pPr>
    </w:p>
    <w:p w:rsidR="00540A74" w:rsidRPr="00CB44A7" w:rsidRDefault="00540A74" w:rsidP="00540A74">
      <w:pPr>
        <w:spacing w:line="276" w:lineRule="auto"/>
        <w:rPr>
          <w:rFonts w:ascii="Arial" w:eastAsia="Arial" w:hAnsi="Arial" w:cs="Arial"/>
          <w:b/>
          <w:bCs/>
          <w:sz w:val="20"/>
          <w:szCs w:val="20"/>
        </w:rPr>
      </w:pPr>
      <w:r w:rsidRPr="00CB44A7">
        <w:rPr>
          <w:rFonts w:ascii="Arial" w:eastAsia="Arial" w:hAnsi="Arial" w:cs="Arial"/>
          <w:b/>
          <w:bCs/>
          <w:sz w:val="20"/>
          <w:szCs w:val="20"/>
        </w:rPr>
        <w:lastRenderedPageBreak/>
        <w:t>18. ANEXOS TRANSVERSALES</w:t>
      </w:r>
    </w:p>
    <w:p w:rsidR="00C44CB6" w:rsidRPr="00CB44A7" w:rsidRDefault="00C44CB6" w:rsidP="004F291D">
      <w:pPr>
        <w:spacing w:line="276" w:lineRule="auto"/>
        <w:jc w:val="center"/>
        <w:rPr>
          <w:rFonts w:ascii="Arial" w:eastAsia="Arial" w:hAnsi="Arial" w:cs="Arial"/>
          <w:b/>
          <w:bCs/>
          <w:sz w:val="20"/>
          <w:szCs w:val="20"/>
        </w:rPr>
      </w:pPr>
      <w:r w:rsidRPr="00CB44A7">
        <w:rPr>
          <w:rFonts w:ascii="Arial" w:eastAsia="Arial" w:hAnsi="Arial" w:cs="Arial"/>
          <w:b/>
          <w:bCs/>
          <w:sz w:val="20"/>
          <w:szCs w:val="20"/>
        </w:rPr>
        <w:t>18.1 ANEXO PRESUPUESTARIO TRANSVERSAL DE INVERSIÓN PARA LA INFANCIA TEMPRANA</w:t>
      </w:r>
    </w:p>
    <w:p w:rsidR="00C465C5" w:rsidRPr="00CB44A7" w:rsidRDefault="00C465C5" w:rsidP="00EE25B4">
      <w:pPr>
        <w:spacing w:line="276" w:lineRule="auto"/>
        <w:jc w:val="both"/>
        <w:rPr>
          <w:rFonts w:ascii="Arial" w:hAnsi="Arial" w:cs="Arial"/>
          <w:b/>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hAnsi="Arial" w:cs="Arial"/>
          <w:b/>
          <w:sz w:val="20"/>
          <w:szCs w:val="20"/>
        </w:rPr>
        <w:t>Metodología</w:t>
      </w:r>
      <w:r w:rsidRPr="00CB44A7">
        <w:rPr>
          <w:rFonts w:ascii="Arial" w:eastAsia="Arial" w:hAnsi="Arial" w:cs="Arial"/>
          <w:sz w:val="20"/>
          <w:szCs w:val="20"/>
        </w:rPr>
        <w:t xml:space="preserve"> </w:t>
      </w:r>
    </w:p>
    <w:p w:rsidR="00C44CB6" w:rsidRPr="00CB44A7" w:rsidRDefault="00C44CB6" w:rsidP="00EE25B4">
      <w:pPr>
        <w:rPr>
          <w:rFonts w:ascii="Arial" w:hAnsi="Arial" w:cs="Arial"/>
          <w:sz w:val="20"/>
          <w:szCs w:val="20"/>
        </w:rPr>
      </w:pP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Para efecto de seste Anexo se utilizó la metodología desarrollada de forma conjunta por El Fondo de las Naciones Unidas para la Infancia (UNICEF)y la Fundación</w:t>
      </w:r>
      <w:r w:rsidR="00EE25B4" w:rsidRPr="00CB44A7">
        <w:rPr>
          <w:rFonts w:ascii="Arial" w:eastAsia="Arial" w:hAnsi="Arial" w:cs="Arial"/>
          <w:sz w:val="20"/>
          <w:szCs w:val="20"/>
        </w:rPr>
        <w:t xml:space="preserve"> </w:t>
      </w:r>
      <w:r w:rsidRPr="00CB44A7">
        <w:rPr>
          <w:rFonts w:ascii="Arial" w:eastAsia="Arial" w:hAnsi="Arial" w:cs="Arial"/>
          <w:sz w:val="20"/>
          <w:szCs w:val="20"/>
        </w:rPr>
        <w:t>Implementación, Diseño, Evaluación y Análisis de Políticas Públicas (IDE)A, y se basó en la adaptación al contexto mexicano de un planteamiento metodológico ya aplicado por Unicef en otros países de Latinoamérica</w:t>
      </w:r>
      <w:r w:rsidRPr="00CB44A7">
        <w:rPr>
          <w:rFonts w:ascii="Arial" w:eastAsia="Arial" w:hAnsi="Arial" w:cs="Arial"/>
          <w:sz w:val="20"/>
          <w:szCs w:val="20"/>
          <w:vertAlign w:val="superscript"/>
        </w:rPr>
        <w:footnoteReference w:id="1"/>
      </w:r>
      <w:r w:rsidRPr="00CB44A7">
        <w:rPr>
          <w:rFonts w:ascii="Arial" w:eastAsia="Arial" w:hAnsi="Arial" w:cs="Arial"/>
          <w:sz w:val="20"/>
          <w:szCs w:val="20"/>
        </w:rPr>
        <w:t xml:space="preserve">. </w:t>
      </w:r>
      <w:r w:rsidR="00C465C5" w:rsidRPr="00CB44A7">
        <w:rPr>
          <w:rFonts w:ascii="Arial" w:eastAsia="Arial" w:hAnsi="Arial" w:cs="Arial"/>
          <w:sz w:val="20"/>
          <w:szCs w:val="20"/>
        </w:rPr>
        <w:t>Los pasos por seguir</w:t>
      </w:r>
      <w:r w:rsidRPr="00CB44A7">
        <w:rPr>
          <w:rFonts w:ascii="Arial" w:eastAsia="Arial" w:hAnsi="Arial" w:cs="Arial"/>
          <w:sz w:val="20"/>
          <w:szCs w:val="20"/>
        </w:rPr>
        <w:t xml:space="preserve"> para la integración de este Anexo fueron:</w:t>
      </w:r>
    </w:p>
    <w:p w:rsidR="00C44CB6" w:rsidRPr="00CB44A7" w:rsidRDefault="00C44CB6" w:rsidP="00EE25B4">
      <w:pPr>
        <w:spacing w:line="23" w:lineRule="atLeast"/>
        <w:jc w:val="both"/>
        <w:rPr>
          <w:rFonts w:ascii="Arial" w:eastAsia="Arial" w:hAnsi="Arial" w:cs="Arial"/>
          <w:sz w:val="20"/>
          <w:szCs w:val="20"/>
        </w:rPr>
      </w:pPr>
    </w:p>
    <w:p w:rsidR="00C44CB6" w:rsidRPr="00CB44A7" w:rsidRDefault="00C44CB6" w:rsidP="00C44CB6">
      <w:pPr>
        <w:pStyle w:val="Prrafodelista"/>
        <w:widowControl w:val="0"/>
        <w:numPr>
          <w:ilvl w:val="0"/>
          <w:numId w:val="3"/>
        </w:numPr>
        <w:spacing w:after="200" w:line="276" w:lineRule="auto"/>
        <w:jc w:val="both"/>
        <w:rPr>
          <w:rFonts w:ascii="Arial" w:hAnsi="Arial" w:cs="Arial"/>
          <w:b/>
          <w:i/>
          <w:sz w:val="20"/>
          <w:szCs w:val="20"/>
        </w:rPr>
      </w:pPr>
      <w:r w:rsidRPr="00CB44A7">
        <w:rPr>
          <w:rFonts w:ascii="Arial" w:hAnsi="Arial" w:cs="Arial"/>
          <w:b/>
          <w:i/>
          <w:sz w:val="20"/>
          <w:szCs w:val="20"/>
        </w:rPr>
        <w:t>Análisis de las Unidades Básicas de Presupuestación 2020</w:t>
      </w:r>
    </w:p>
    <w:p w:rsidR="00C44CB6" w:rsidRPr="00CB44A7" w:rsidRDefault="00C44CB6" w:rsidP="00EE25B4">
      <w:pPr>
        <w:spacing w:line="276" w:lineRule="auto"/>
        <w:jc w:val="both"/>
        <w:rPr>
          <w:rFonts w:ascii="Arial" w:hAnsi="Arial" w:cs="Arial"/>
          <w:sz w:val="20"/>
          <w:szCs w:val="20"/>
        </w:rPr>
      </w:pPr>
      <w:r w:rsidRPr="00CB44A7">
        <w:rPr>
          <w:rFonts w:ascii="Arial" w:hAnsi="Arial" w:cs="Arial"/>
          <w:sz w:val="20"/>
          <w:szCs w:val="20"/>
        </w:rPr>
        <w:t xml:space="preserve">Se identificaron, por institución responsable, las Unidades Básicas de Presupuestación (UBP) que forman parte del Anteproyecto de Presupuesto 2020 y que destinan parcial o totalmente su presupuesto a la Inversión en Infancia temprana. </w:t>
      </w: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 xml:space="preserve">En este ejercicio no se consideraron las UBP que contemplan los gastos generales de las oficinas tales como suministro de servicios básicos, arrendamientos, entre otros, ya que no tienen impacto en la atención a los niños, niñas de 0 a 5 </w:t>
      </w:r>
      <w:r w:rsidR="006109C7" w:rsidRPr="00CB44A7">
        <w:rPr>
          <w:rFonts w:ascii="Arial" w:eastAsia="Arial" w:hAnsi="Arial" w:cs="Arial"/>
          <w:sz w:val="20"/>
          <w:szCs w:val="20"/>
        </w:rPr>
        <w:t>años</w:t>
      </w:r>
      <w:r w:rsidRPr="00CB44A7">
        <w:rPr>
          <w:rFonts w:ascii="Arial" w:eastAsia="Arial" w:hAnsi="Arial" w:cs="Arial"/>
          <w:sz w:val="20"/>
          <w:szCs w:val="20"/>
        </w:rPr>
        <w:t>.</w:t>
      </w:r>
      <w:r w:rsidR="00EE25B4" w:rsidRPr="00CB44A7">
        <w:rPr>
          <w:rFonts w:ascii="Arial" w:eastAsia="Arial" w:hAnsi="Arial" w:cs="Arial"/>
          <w:sz w:val="20"/>
          <w:szCs w:val="20"/>
        </w:rPr>
        <w:t xml:space="preserve"> </w:t>
      </w:r>
    </w:p>
    <w:p w:rsidR="00C44CB6" w:rsidRPr="00CB44A7" w:rsidRDefault="00C44CB6" w:rsidP="00EE25B4">
      <w:pPr>
        <w:spacing w:line="23" w:lineRule="atLeast"/>
        <w:jc w:val="both"/>
        <w:rPr>
          <w:rFonts w:ascii="Arial" w:hAnsi="Arial" w:cs="Arial"/>
          <w:sz w:val="20"/>
          <w:szCs w:val="20"/>
        </w:rPr>
      </w:pPr>
      <w:r w:rsidRPr="00CB44A7">
        <w:rPr>
          <w:rFonts w:ascii="Arial" w:eastAsia="Arial" w:hAnsi="Arial" w:cs="Arial"/>
          <w:sz w:val="20"/>
          <w:szCs w:val="20"/>
        </w:rPr>
        <w:t>Una vez identificadas las unidades básicas de presupuestación, se clasificaron considerando su población objetivo de acuerdo con las categorías siguientes</w:t>
      </w:r>
      <w:r w:rsidRPr="00CB44A7">
        <w:rPr>
          <w:rFonts w:ascii="Arial" w:hAnsi="Arial" w:cs="Arial"/>
          <w:sz w:val="20"/>
          <w:szCs w:val="20"/>
        </w:rPr>
        <w:t>:</w:t>
      </w:r>
    </w:p>
    <w:p w:rsidR="00C44CB6" w:rsidRPr="00CB44A7" w:rsidRDefault="00C44CB6" w:rsidP="00EE25B4">
      <w:pPr>
        <w:spacing w:line="23" w:lineRule="atLeast"/>
        <w:jc w:val="both"/>
        <w:rPr>
          <w:rFonts w:ascii="Arial" w:hAnsi="Arial" w:cs="Arial"/>
          <w:sz w:val="20"/>
          <w:szCs w:val="20"/>
        </w:rPr>
      </w:pPr>
    </w:p>
    <w:p w:rsidR="00C44CB6" w:rsidRPr="00CB44A7" w:rsidRDefault="00C44CB6" w:rsidP="00C44CB6">
      <w:pPr>
        <w:pStyle w:val="Prrafodelista"/>
        <w:numPr>
          <w:ilvl w:val="0"/>
          <w:numId w:val="8"/>
        </w:numPr>
        <w:spacing w:after="0" w:line="23" w:lineRule="atLeast"/>
        <w:jc w:val="both"/>
        <w:rPr>
          <w:rFonts w:ascii="Arial" w:eastAsia="Arial" w:hAnsi="Arial" w:cs="Arial"/>
          <w:sz w:val="20"/>
          <w:szCs w:val="20"/>
          <w:lang w:eastAsia="es-ES"/>
        </w:rPr>
      </w:pPr>
      <w:r w:rsidRPr="00CB44A7">
        <w:rPr>
          <w:rFonts w:ascii="Arial" w:eastAsia="Arial" w:hAnsi="Arial" w:cs="Arial"/>
          <w:sz w:val="20"/>
          <w:szCs w:val="20"/>
          <w:lang w:eastAsia="es-ES"/>
        </w:rPr>
        <w:t>Categoría 1. Población de 0 a 5 años.</w:t>
      </w:r>
    </w:p>
    <w:p w:rsidR="00C44CB6" w:rsidRPr="00CB44A7" w:rsidRDefault="00C44CB6" w:rsidP="00C44CB6">
      <w:pPr>
        <w:pStyle w:val="Prrafodelista"/>
        <w:numPr>
          <w:ilvl w:val="0"/>
          <w:numId w:val="8"/>
        </w:numPr>
        <w:spacing w:after="0" w:line="23" w:lineRule="atLeast"/>
        <w:jc w:val="both"/>
        <w:rPr>
          <w:rFonts w:ascii="Arial" w:eastAsia="Arial" w:hAnsi="Arial" w:cs="Arial"/>
          <w:sz w:val="20"/>
          <w:szCs w:val="20"/>
          <w:lang w:eastAsia="es-ES"/>
        </w:rPr>
      </w:pPr>
      <w:r w:rsidRPr="00CB44A7">
        <w:rPr>
          <w:rFonts w:ascii="Arial" w:eastAsia="Arial" w:hAnsi="Arial" w:cs="Arial"/>
          <w:sz w:val="20"/>
          <w:szCs w:val="20"/>
          <w:lang w:eastAsia="es-ES"/>
        </w:rPr>
        <w:t>Categoría 2. Población de 0 a 17 años.</w:t>
      </w:r>
    </w:p>
    <w:p w:rsidR="00C44CB6" w:rsidRPr="00CB44A7" w:rsidRDefault="00C44CB6" w:rsidP="00C44CB6">
      <w:pPr>
        <w:pStyle w:val="Prrafodelista"/>
        <w:numPr>
          <w:ilvl w:val="0"/>
          <w:numId w:val="8"/>
        </w:numPr>
        <w:spacing w:after="0" w:line="23" w:lineRule="atLeast"/>
        <w:jc w:val="both"/>
        <w:rPr>
          <w:rFonts w:ascii="Arial" w:eastAsia="Arial" w:hAnsi="Arial" w:cs="Arial"/>
          <w:sz w:val="20"/>
          <w:szCs w:val="20"/>
          <w:lang w:eastAsia="es-ES"/>
        </w:rPr>
      </w:pPr>
      <w:r w:rsidRPr="00CB44A7">
        <w:rPr>
          <w:rFonts w:ascii="Arial" w:eastAsia="Arial" w:hAnsi="Arial" w:cs="Arial"/>
          <w:sz w:val="20"/>
          <w:szCs w:val="20"/>
          <w:lang w:eastAsia="es-ES"/>
        </w:rPr>
        <w:t>Categoría 3. Población de 6 a 17 años.</w:t>
      </w:r>
    </w:p>
    <w:p w:rsidR="00C44CB6" w:rsidRPr="00CB44A7" w:rsidRDefault="00C44CB6" w:rsidP="00C44CB6">
      <w:pPr>
        <w:pStyle w:val="Prrafodelista"/>
        <w:numPr>
          <w:ilvl w:val="0"/>
          <w:numId w:val="8"/>
        </w:numPr>
        <w:spacing w:after="0" w:line="23" w:lineRule="atLeast"/>
        <w:jc w:val="both"/>
        <w:rPr>
          <w:rFonts w:ascii="Arial" w:eastAsia="Arial" w:hAnsi="Arial" w:cs="Arial"/>
          <w:sz w:val="20"/>
          <w:szCs w:val="20"/>
          <w:lang w:eastAsia="es-ES"/>
        </w:rPr>
      </w:pPr>
      <w:r w:rsidRPr="00CB44A7">
        <w:rPr>
          <w:rFonts w:ascii="Arial" w:eastAsia="Arial" w:hAnsi="Arial" w:cs="Arial"/>
          <w:sz w:val="20"/>
          <w:szCs w:val="20"/>
          <w:lang w:eastAsia="es-ES"/>
        </w:rPr>
        <w:t>Categoría 4. Población de 0 y más años</w:t>
      </w:r>
      <w:r w:rsidRPr="00CB44A7">
        <w:rPr>
          <w:rFonts w:ascii="Arial" w:eastAsia="Arial" w:hAnsi="Arial" w:cs="Arial"/>
          <w:sz w:val="20"/>
          <w:szCs w:val="20"/>
          <w:vertAlign w:val="superscript"/>
          <w:lang w:eastAsia="es-ES"/>
        </w:rPr>
        <w:footnoteReference w:id="2"/>
      </w:r>
      <w:r w:rsidRPr="00CB44A7">
        <w:rPr>
          <w:rFonts w:ascii="Arial" w:eastAsia="Arial" w:hAnsi="Arial" w:cs="Arial"/>
          <w:sz w:val="20"/>
          <w:szCs w:val="20"/>
          <w:lang w:eastAsia="es-ES"/>
        </w:rPr>
        <w:t xml:space="preserve">. </w:t>
      </w:r>
    </w:p>
    <w:p w:rsidR="00C44CB6" w:rsidRPr="00CB44A7" w:rsidRDefault="00C44CB6" w:rsidP="00EE25B4">
      <w:pPr>
        <w:pStyle w:val="Prrafodelista"/>
        <w:ind w:left="0"/>
        <w:jc w:val="both"/>
        <w:rPr>
          <w:rFonts w:ascii="Arial" w:hAnsi="Arial" w:cs="Arial"/>
          <w:b/>
          <w:bCs/>
          <w:sz w:val="20"/>
          <w:szCs w:val="20"/>
        </w:rPr>
      </w:pPr>
    </w:p>
    <w:p w:rsidR="00C465C5" w:rsidRPr="00CB44A7" w:rsidRDefault="00C465C5" w:rsidP="00EE25B4">
      <w:pPr>
        <w:pStyle w:val="Prrafodelista"/>
        <w:ind w:left="0"/>
        <w:jc w:val="both"/>
        <w:rPr>
          <w:rFonts w:ascii="Arial" w:hAnsi="Arial" w:cs="Arial"/>
          <w:b/>
          <w:bCs/>
          <w:sz w:val="20"/>
          <w:szCs w:val="20"/>
        </w:rPr>
      </w:pPr>
    </w:p>
    <w:p w:rsidR="00C465C5" w:rsidRPr="00CB44A7" w:rsidRDefault="00C465C5" w:rsidP="00EE25B4">
      <w:pPr>
        <w:pStyle w:val="Prrafodelista"/>
        <w:ind w:left="0"/>
        <w:jc w:val="both"/>
        <w:rPr>
          <w:rFonts w:ascii="Arial" w:hAnsi="Arial" w:cs="Arial"/>
          <w:b/>
          <w:bCs/>
          <w:sz w:val="20"/>
          <w:szCs w:val="20"/>
        </w:rPr>
      </w:pPr>
    </w:p>
    <w:p w:rsidR="00C465C5" w:rsidRPr="00CB44A7" w:rsidRDefault="00C465C5" w:rsidP="00EE25B4">
      <w:pPr>
        <w:pStyle w:val="Prrafodelista"/>
        <w:ind w:left="0"/>
        <w:jc w:val="both"/>
        <w:rPr>
          <w:rFonts w:ascii="Arial" w:hAnsi="Arial" w:cs="Arial"/>
          <w:b/>
          <w:bCs/>
          <w:sz w:val="20"/>
          <w:szCs w:val="20"/>
        </w:rPr>
      </w:pPr>
    </w:p>
    <w:p w:rsidR="00C465C5" w:rsidRPr="00CB44A7" w:rsidRDefault="00C465C5" w:rsidP="00EE25B4">
      <w:pPr>
        <w:pStyle w:val="Prrafodelista"/>
        <w:ind w:left="0"/>
        <w:jc w:val="both"/>
        <w:rPr>
          <w:rFonts w:ascii="Arial" w:hAnsi="Arial" w:cs="Arial"/>
          <w:b/>
          <w:bCs/>
          <w:sz w:val="20"/>
          <w:szCs w:val="20"/>
        </w:rPr>
      </w:pPr>
    </w:p>
    <w:p w:rsidR="00C465C5" w:rsidRPr="00CB44A7" w:rsidRDefault="00C465C5" w:rsidP="00EE25B4">
      <w:pPr>
        <w:pStyle w:val="Prrafodelista"/>
        <w:ind w:left="0"/>
        <w:jc w:val="both"/>
        <w:rPr>
          <w:rFonts w:ascii="Arial" w:hAnsi="Arial" w:cs="Arial"/>
          <w:b/>
          <w:bCs/>
          <w:sz w:val="20"/>
          <w:szCs w:val="20"/>
        </w:rPr>
      </w:pPr>
    </w:p>
    <w:p w:rsidR="00C465C5" w:rsidRPr="00CB44A7" w:rsidRDefault="00C465C5" w:rsidP="00EE25B4">
      <w:pPr>
        <w:pStyle w:val="Prrafodelista"/>
        <w:ind w:left="0"/>
        <w:jc w:val="both"/>
        <w:rPr>
          <w:rFonts w:ascii="Arial" w:hAnsi="Arial" w:cs="Arial"/>
          <w:b/>
          <w:bCs/>
          <w:sz w:val="20"/>
          <w:szCs w:val="20"/>
        </w:rPr>
      </w:pPr>
    </w:p>
    <w:p w:rsidR="00C465C5" w:rsidRPr="00CB44A7" w:rsidRDefault="00C465C5" w:rsidP="00EE25B4">
      <w:pPr>
        <w:pStyle w:val="Prrafodelista"/>
        <w:ind w:left="0"/>
        <w:jc w:val="both"/>
        <w:rPr>
          <w:rFonts w:ascii="Arial" w:hAnsi="Arial" w:cs="Arial"/>
          <w:b/>
          <w:bCs/>
          <w:sz w:val="20"/>
          <w:szCs w:val="20"/>
        </w:rPr>
      </w:pPr>
    </w:p>
    <w:p w:rsidR="00C465C5" w:rsidRPr="00CB44A7" w:rsidRDefault="00C465C5" w:rsidP="00EE25B4">
      <w:pPr>
        <w:jc w:val="center"/>
        <w:rPr>
          <w:rFonts w:ascii="Arial" w:eastAsia="Arial" w:hAnsi="Arial" w:cs="Arial"/>
          <w:b/>
          <w:bCs/>
          <w:w w:val="103"/>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t>Gráfico 1. Categorías para identificar la inversión en infancia temprana</w:t>
      </w:r>
    </w:p>
    <w:p w:rsidR="00C44CB6" w:rsidRPr="00CB44A7" w:rsidRDefault="0063724A" w:rsidP="00EE25B4">
      <w:pPr>
        <w:pStyle w:val="Prrafodelista"/>
        <w:ind w:left="0"/>
        <w:jc w:val="center"/>
        <w:rPr>
          <w:rFonts w:ascii="Arial" w:hAnsi="Arial" w:cs="Arial"/>
          <w:sz w:val="20"/>
          <w:szCs w:val="20"/>
        </w:rPr>
      </w:pPr>
      <w:r w:rsidRPr="00CB44A7">
        <w:rPr>
          <w:rFonts w:ascii="Arial" w:hAnsi="Arial" w:cs="Arial"/>
          <w:noProof/>
          <w:sz w:val="20"/>
          <w:szCs w:val="20"/>
          <w:lang w:eastAsia="es-MX"/>
        </w:rPr>
        <w:drawing>
          <wp:inline distT="0" distB="0" distL="0" distR="0" wp14:anchorId="5C0C3445" wp14:editId="5B3E2D2E">
            <wp:extent cx="2914650" cy="1687430"/>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047" t="29379" r="71917" b="46631"/>
                    <a:stretch/>
                  </pic:blipFill>
                  <pic:spPr bwMode="auto">
                    <a:xfrm>
                      <a:off x="0" y="0"/>
                      <a:ext cx="2920245" cy="1690669"/>
                    </a:xfrm>
                    <a:prstGeom prst="rect">
                      <a:avLst/>
                    </a:prstGeom>
                    <a:ln>
                      <a:noFill/>
                    </a:ln>
                    <a:extLst>
                      <a:ext uri="{53640926-AAD7-44D8-BBD7-CCE9431645EC}">
                        <a14:shadowObscured xmlns:a14="http://schemas.microsoft.com/office/drawing/2010/main"/>
                      </a:ext>
                    </a:extLst>
                  </pic:spPr>
                </pic:pic>
              </a:graphicData>
            </a:graphic>
          </wp:inline>
        </w:drawing>
      </w:r>
    </w:p>
    <w:p w:rsidR="0063724A" w:rsidRPr="00CB44A7" w:rsidRDefault="0063724A" w:rsidP="0063724A">
      <w:pPr>
        <w:jc w:val="center"/>
        <w:rPr>
          <w:rFonts w:ascii="Arial" w:eastAsia="Arial" w:hAnsi="Arial" w:cs="Arial"/>
          <w:sz w:val="12"/>
          <w:szCs w:val="12"/>
        </w:rPr>
      </w:pPr>
      <w:r w:rsidRPr="00CB44A7">
        <w:rPr>
          <w:rFonts w:ascii="Arial" w:eastAsia="Arial" w:hAnsi="Arial" w:cs="Arial"/>
          <w:sz w:val="12"/>
          <w:szCs w:val="12"/>
        </w:rPr>
        <w:t>Fuente: Elaboración propia basada en metodología de Unicef.</w:t>
      </w:r>
    </w:p>
    <w:p w:rsidR="0063724A" w:rsidRPr="00CB44A7" w:rsidRDefault="0063724A" w:rsidP="00EE25B4">
      <w:pPr>
        <w:spacing w:line="23" w:lineRule="atLeast"/>
        <w:jc w:val="both"/>
        <w:rPr>
          <w:rFonts w:ascii="Arial" w:eastAsia="Arial" w:hAnsi="Arial" w:cs="Arial"/>
          <w:sz w:val="20"/>
          <w:szCs w:val="20"/>
        </w:rPr>
      </w:pP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 xml:space="preserve">Una vez realizada </w:t>
      </w:r>
      <w:r w:rsidR="00831125" w:rsidRPr="00CB44A7">
        <w:rPr>
          <w:rFonts w:ascii="Arial" w:eastAsia="Arial" w:hAnsi="Arial" w:cs="Arial"/>
          <w:sz w:val="20"/>
          <w:szCs w:val="20"/>
        </w:rPr>
        <w:t>esta</w:t>
      </w:r>
      <w:r w:rsidRPr="00CB44A7">
        <w:rPr>
          <w:rFonts w:ascii="Arial" w:eastAsia="Arial" w:hAnsi="Arial" w:cs="Arial"/>
          <w:sz w:val="20"/>
          <w:szCs w:val="20"/>
        </w:rPr>
        <w:t xml:space="preserve"> clasificación, las UBP agrupadas en la categoría 1 son consideradas como inversión directa a la infancia temprana.</w:t>
      </w: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Es decir, para efectos del presente anexo se seleccionaron aquellas UBP destinadas a financiar programas que benefician en forma directa a niños y niñas de 0 a 5 años y aquellas que atienden necesidades de fortalecimiento de los agentes que actúan a favor de los infantes (padres y tutores; así como los profesionales enfocados de forma exclusiva a la atención de los menores, como maestros y pediatras), en su rol de agentes del niño. También se consideró la inversión en infraestructura diseñada considerando las necesidades de los niños y niñas.</w:t>
      </w: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 xml:space="preserve">Las UBP relacionadas dentro de la categoría 2 y 4, se consideran como inversión ponderada, ya que atiende a grupos de población más amplios que los considerados para el rubro de infancia temprana. </w:t>
      </w: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 xml:space="preserve">Las UBP clasificadas en la categoría 3 “Población de 6 a 17 años” no se </w:t>
      </w:r>
      <w:r w:rsidR="00831125" w:rsidRPr="00CB44A7">
        <w:rPr>
          <w:rFonts w:ascii="Arial" w:eastAsia="Arial" w:hAnsi="Arial" w:cs="Arial"/>
          <w:sz w:val="20"/>
          <w:szCs w:val="20"/>
        </w:rPr>
        <w:t>consideraron en</w:t>
      </w:r>
      <w:r w:rsidRPr="00CB44A7">
        <w:rPr>
          <w:rFonts w:ascii="Arial" w:eastAsia="Arial" w:hAnsi="Arial" w:cs="Arial"/>
          <w:sz w:val="20"/>
          <w:szCs w:val="20"/>
        </w:rPr>
        <w:t xml:space="preserve"> el análisis debido a que no atienden directa o indirectamente a población de 0 a 5 años. </w:t>
      </w:r>
    </w:p>
    <w:p w:rsidR="00C44CB6" w:rsidRPr="00CB44A7" w:rsidRDefault="00C44CB6" w:rsidP="00EE25B4">
      <w:pPr>
        <w:spacing w:after="120" w:line="360" w:lineRule="auto"/>
        <w:jc w:val="both"/>
        <w:rPr>
          <w:rFonts w:ascii="Arial" w:hAnsi="Arial" w:cs="Arial"/>
          <w:sz w:val="20"/>
          <w:szCs w:val="20"/>
        </w:rPr>
      </w:pPr>
    </w:p>
    <w:p w:rsidR="00C44CB6" w:rsidRPr="00CB44A7" w:rsidRDefault="00C44CB6" w:rsidP="00C44CB6">
      <w:pPr>
        <w:pStyle w:val="Prrafodelista"/>
        <w:widowControl w:val="0"/>
        <w:numPr>
          <w:ilvl w:val="0"/>
          <w:numId w:val="3"/>
        </w:numPr>
        <w:spacing w:after="200" w:line="23" w:lineRule="atLeast"/>
        <w:jc w:val="both"/>
        <w:rPr>
          <w:rFonts w:ascii="Arial" w:eastAsia="Arial" w:hAnsi="Arial" w:cs="Arial"/>
          <w:b/>
          <w:sz w:val="20"/>
          <w:szCs w:val="20"/>
        </w:rPr>
      </w:pPr>
      <w:r w:rsidRPr="00CB44A7">
        <w:rPr>
          <w:rFonts w:ascii="Arial" w:hAnsi="Arial" w:cs="Arial"/>
          <w:b/>
          <w:i/>
          <w:sz w:val="20"/>
          <w:szCs w:val="20"/>
        </w:rPr>
        <w:t>Análisis basado en los derechos que reconoce la Convención de los Derechos del Niño (CDN)</w:t>
      </w:r>
    </w:p>
    <w:p w:rsidR="00C44CB6" w:rsidRPr="00CB44A7" w:rsidRDefault="00C44CB6" w:rsidP="0063724A">
      <w:pPr>
        <w:spacing w:line="23" w:lineRule="atLeast"/>
        <w:jc w:val="both"/>
        <w:rPr>
          <w:rFonts w:ascii="Arial" w:eastAsia="Arial" w:hAnsi="Arial" w:cs="Arial"/>
          <w:sz w:val="20"/>
          <w:szCs w:val="20"/>
        </w:rPr>
      </w:pPr>
      <w:r w:rsidRPr="00CB44A7">
        <w:rPr>
          <w:rFonts w:ascii="Arial" w:eastAsia="Arial" w:hAnsi="Arial" w:cs="Arial"/>
          <w:sz w:val="20"/>
          <w:szCs w:val="20"/>
        </w:rPr>
        <w:t>Una vez identificadas las UBP, éstas se clasificaron de acuerdo con los derechos de la niñez estipulados en la Convención de los Derechos del Niño (CDN), y desglosa éstos en temas específicos (Tabla 1):</w:t>
      </w:r>
    </w:p>
    <w:p w:rsidR="00C465C5" w:rsidRPr="00CB44A7" w:rsidRDefault="00C465C5" w:rsidP="00EE25B4">
      <w:pPr>
        <w:jc w:val="center"/>
        <w:rPr>
          <w:rFonts w:ascii="Arial" w:eastAsia="Arial" w:hAnsi="Arial" w:cs="Arial"/>
          <w:b/>
          <w:bCs/>
          <w:w w:val="103"/>
          <w:sz w:val="20"/>
          <w:szCs w:val="20"/>
        </w:rPr>
      </w:pPr>
    </w:p>
    <w:p w:rsidR="00C465C5" w:rsidRPr="00CB44A7" w:rsidRDefault="00C465C5" w:rsidP="00EE25B4">
      <w:pPr>
        <w:jc w:val="center"/>
        <w:rPr>
          <w:rFonts w:ascii="Arial" w:eastAsia="Arial" w:hAnsi="Arial" w:cs="Arial"/>
          <w:b/>
          <w:bCs/>
          <w:w w:val="103"/>
          <w:sz w:val="20"/>
          <w:szCs w:val="20"/>
        </w:rPr>
      </w:pPr>
    </w:p>
    <w:p w:rsidR="00C465C5" w:rsidRPr="00CB44A7" w:rsidRDefault="00C465C5" w:rsidP="00EE25B4">
      <w:pPr>
        <w:jc w:val="center"/>
        <w:rPr>
          <w:rFonts w:ascii="Arial" w:eastAsia="Arial" w:hAnsi="Arial" w:cs="Arial"/>
          <w:b/>
          <w:bCs/>
          <w:w w:val="103"/>
          <w:sz w:val="20"/>
          <w:szCs w:val="20"/>
        </w:rPr>
      </w:pPr>
    </w:p>
    <w:p w:rsidR="00C465C5" w:rsidRPr="00CB44A7" w:rsidRDefault="00C465C5" w:rsidP="00EE25B4">
      <w:pPr>
        <w:jc w:val="center"/>
        <w:rPr>
          <w:rFonts w:ascii="Arial" w:eastAsia="Arial" w:hAnsi="Arial" w:cs="Arial"/>
          <w:b/>
          <w:bCs/>
          <w:w w:val="103"/>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lastRenderedPageBreak/>
        <w:t>Tabla 1. Derechos de la Niñez</w:t>
      </w:r>
    </w:p>
    <w:p w:rsidR="00C44CB6" w:rsidRPr="00CB44A7" w:rsidRDefault="00C44CB6" w:rsidP="00EE25B4">
      <w:pPr>
        <w:jc w:val="center"/>
        <w:rPr>
          <w:rFonts w:ascii="Arial" w:eastAsia="Arial" w:hAnsi="Arial" w:cs="Arial"/>
          <w:b/>
          <w:bCs/>
          <w:w w:val="103"/>
          <w:sz w:val="20"/>
          <w:szCs w:val="20"/>
        </w:rPr>
      </w:pPr>
    </w:p>
    <w:tbl>
      <w:tblPr>
        <w:tblStyle w:val="Listaclara-nfasis1"/>
        <w:tblW w:w="4293" w:type="pct"/>
        <w:jc w:val="center"/>
        <w:tblBorders>
          <w:top w:val="single" w:sz="4" w:space="0" w:color="auto"/>
          <w:left w:val="single" w:sz="4" w:space="0" w:color="auto"/>
          <w:bottom w:val="single" w:sz="4" w:space="0" w:color="auto"/>
          <w:right w:val="single" w:sz="4" w:space="0" w:color="auto"/>
          <w:insideH w:val="single" w:sz="8" w:space="0" w:color="4472C4" w:themeColor="accent1"/>
        </w:tblBorders>
        <w:tblLook w:val="04A0" w:firstRow="1" w:lastRow="0" w:firstColumn="1" w:lastColumn="0" w:noHBand="0" w:noVBand="1"/>
      </w:tblPr>
      <w:tblGrid>
        <w:gridCol w:w="1573"/>
        <w:gridCol w:w="3822"/>
        <w:gridCol w:w="2193"/>
      </w:tblGrid>
      <w:tr w:rsidR="004F291D" w:rsidRPr="00CB44A7" w:rsidTr="00EE25B4">
        <w:trPr>
          <w:cnfStyle w:val="100000000000" w:firstRow="1" w:lastRow="0" w:firstColumn="0" w:lastColumn="0" w:oddVBand="0" w:evenVBand="0" w:oddHBand="0" w:evenHBand="0" w:firstRowFirstColumn="0" w:firstRowLastColumn="0" w:lastRowFirstColumn="0" w:lastRowLastColumn="0"/>
          <w:trHeight w:val="647"/>
          <w:tblHeader/>
          <w:jc w:val="center"/>
        </w:trPr>
        <w:tc>
          <w:tcPr>
            <w:cnfStyle w:val="001000000000" w:firstRow="0" w:lastRow="0" w:firstColumn="1" w:lastColumn="0" w:oddVBand="0" w:evenVBand="0" w:oddHBand="0" w:evenHBand="0" w:firstRowFirstColumn="0" w:firstRowLastColumn="0" w:lastRowFirstColumn="0" w:lastRowLastColumn="0"/>
            <w:tcW w:w="1012" w:type="pct"/>
            <w:tcBorders>
              <w:top w:val="nil"/>
              <w:left w:val="nil"/>
              <w:bottom w:val="nil"/>
            </w:tcBorders>
            <w:shd w:val="clear" w:color="auto" w:fill="2699BE"/>
            <w:vAlign w:val="center"/>
          </w:tcPr>
          <w:p w:rsidR="00C44CB6" w:rsidRPr="00CB44A7" w:rsidRDefault="00C44CB6" w:rsidP="00EE25B4">
            <w:pPr>
              <w:spacing w:after="120" w:line="360" w:lineRule="auto"/>
              <w:jc w:val="center"/>
              <w:rPr>
                <w:rFonts w:ascii="Arial" w:hAnsi="Arial" w:cs="Arial"/>
                <w:b w:val="0"/>
                <w:color w:val="auto"/>
                <w:sz w:val="20"/>
                <w:szCs w:val="20"/>
              </w:rPr>
            </w:pPr>
            <w:r w:rsidRPr="00CB44A7">
              <w:rPr>
                <w:rFonts w:ascii="Arial" w:hAnsi="Arial" w:cs="Arial"/>
                <w:b w:val="0"/>
                <w:color w:val="auto"/>
                <w:sz w:val="20"/>
                <w:szCs w:val="20"/>
              </w:rPr>
              <w:t>Derecho</w:t>
            </w:r>
          </w:p>
        </w:tc>
        <w:tc>
          <w:tcPr>
            <w:tcW w:w="2531" w:type="pct"/>
            <w:tcBorders>
              <w:top w:val="nil"/>
              <w:bottom w:val="nil"/>
            </w:tcBorders>
            <w:shd w:val="clear" w:color="auto" w:fill="2699BE"/>
            <w:vAlign w:val="center"/>
          </w:tcPr>
          <w:p w:rsidR="00C44CB6" w:rsidRPr="00CB44A7" w:rsidRDefault="00C44CB6" w:rsidP="00EE25B4">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0"/>
                <w:szCs w:val="20"/>
              </w:rPr>
            </w:pPr>
            <w:r w:rsidRPr="00CB44A7">
              <w:rPr>
                <w:rFonts w:ascii="Arial" w:hAnsi="Arial" w:cs="Arial"/>
                <w:b w:val="0"/>
                <w:color w:val="auto"/>
                <w:sz w:val="20"/>
                <w:szCs w:val="20"/>
              </w:rPr>
              <w:t>Conceptualización</w:t>
            </w:r>
          </w:p>
        </w:tc>
        <w:tc>
          <w:tcPr>
            <w:tcW w:w="1457" w:type="pct"/>
            <w:tcBorders>
              <w:top w:val="nil"/>
              <w:bottom w:val="nil"/>
              <w:right w:val="nil"/>
            </w:tcBorders>
            <w:shd w:val="clear" w:color="auto" w:fill="2699BE"/>
            <w:vAlign w:val="center"/>
          </w:tcPr>
          <w:p w:rsidR="00C44CB6" w:rsidRPr="00CB44A7" w:rsidRDefault="00C44CB6" w:rsidP="00EE25B4">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0"/>
                <w:szCs w:val="20"/>
              </w:rPr>
            </w:pPr>
            <w:r w:rsidRPr="00CB44A7">
              <w:rPr>
                <w:rFonts w:ascii="Arial" w:hAnsi="Arial" w:cs="Arial"/>
                <w:b w:val="0"/>
                <w:color w:val="auto"/>
                <w:sz w:val="20"/>
                <w:szCs w:val="20"/>
              </w:rPr>
              <w:t>Tema Específico</w:t>
            </w:r>
          </w:p>
        </w:tc>
      </w:tr>
      <w:tr w:rsidR="004F291D" w:rsidRPr="00CB44A7" w:rsidTr="00EE25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2" w:type="pct"/>
            <w:tcBorders>
              <w:top w:val="nil"/>
              <w:left w:val="nil"/>
              <w:bottom w:val="nil"/>
            </w:tcBorders>
            <w:shd w:val="clear" w:color="auto" w:fill="121D56"/>
            <w:vAlign w:val="center"/>
          </w:tcPr>
          <w:p w:rsidR="00C44CB6" w:rsidRPr="00CB44A7" w:rsidRDefault="00C44CB6" w:rsidP="00EE25B4">
            <w:pPr>
              <w:spacing w:after="120" w:line="360" w:lineRule="auto"/>
              <w:jc w:val="both"/>
              <w:rPr>
                <w:rFonts w:ascii="Arial" w:hAnsi="Arial" w:cs="Arial"/>
                <w:sz w:val="20"/>
                <w:szCs w:val="20"/>
              </w:rPr>
            </w:pPr>
            <w:r w:rsidRPr="00CB44A7">
              <w:rPr>
                <w:rFonts w:ascii="Arial" w:hAnsi="Arial" w:cs="Arial"/>
                <w:sz w:val="20"/>
                <w:szCs w:val="20"/>
              </w:rPr>
              <w:t>Derecho a la Supervivencia</w:t>
            </w:r>
          </w:p>
        </w:tc>
        <w:tc>
          <w:tcPr>
            <w:tcW w:w="2531" w:type="pct"/>
            <w:tcBorders>
              <w:top w:val="nil"/>
              <w:bottom w:val="nil"/>
            </w:tcBorders>
            <w:shd w:val="clear" w:color="auto" w:fill="F2F2F2"/>
          </w:tcPr>
          <w:p w:rsidR="00C44CB6" w:rsidRPr="00CB44A7" w:rsidRDefault="00C44CB6" w:rsidP="00EE25B4">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B44A7">
              <w:rPr>
                <w:rFonts w:ascii="Arial" w:hAnsi="Arial" w:cs="Arial"/>
                <w:sz w:val="20"/>
                <w:szCs w:val="20"/>
              </w:rPr>
              <w:t>Se refiere al derecho a los recursos, las aptitudes y las contribuciones necesarias para la supervivencia del niño. Estos derechos exigen que existan los medios para lograr que se cumplan, y también que se garantice el acceso a ellos.</w:t>
            </w:r>
          </w:p>
          <w:p w:rsidR="00C44CB6" w:rsidRPr="00CB44A7" w:rsidRDefault="00C44CB6" w:rsidP="00EE25B4">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57" w:type="pct"/>
            <w:tcBorders>
              <w:top w:val="nil"/>
              <w:bottom w:val="nil"/>
              <w:right w:val="nil"/>
            </w:tcBorders>
            <w:shd w:val="clear" w:color="auto" w:fill="F2F2F2"/>
          </w:tcPr>
          <w:p w:rsidR="00C44CB6" w:rsidRPr="00CB44A7" w:rsidRDefault="00C44CB6" w:rsidP="00C44CB6">
            <w:pPr>
              <w:pStyle w:val="Prrafodelista"/>
              <w:numPr>
                <w:ilvl w:val="0"/>
                <w:numId w:val="6"/>
              </w:numPr>
              <w:autoSpaceDE w:val="0"/>
              <w:autoSpaceDN w:val="0"/>
              <w:adjustRightInd w:val="0"/>
              <w:spacing w:line="276" w:lineRule="auto"/>
              <w:ind w:left="428"/>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0"/>
                <w:szCs w:val="20"/>
                <w:lang w:eastAsia="es-ES"/>
              </w:rPr>
            </w:pPr>
            <w:r w:rsidRPr="00CB44A7">
              <w:rPr>
                <w:rFonts w:ascii="Arial" w:eastAsiaTheme="minorEastAsia" w:hAnsi="Arial" w:cs="Arial"/>
                <w:sz w:val="20"/>
                <w:szCs w:val="20"/>
                <w:lang w:eastAsia="es-ES"/>
              </w:rPr>
              <w:t>Salud</w:t>
            </w:r>
          </w:p>
          <w:p w:rsidR="00C44CB6" w:rsidRPr="00CB44A7" w:rsidRDefault="00C44CB6" w:rsidP="00C44CB6">
            <w:pPr>
              <w:pStyle w:val="Prrafodelista"/>
              <w:numPr>
                <w:ilvl w:val="0"/>
                <w:numId w:val="6"/>
              </w:numPr>
              <w:autoSpaceDE w:val="0"/>
              <w:autoSpaceDN w:val="0"/>
              <w:adjustRightInd w:val="0"/>
              <w:spacing w:line="276" w:lineRule="auto"/>
              <w:ind w:left="428"/>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0"/>
                <w:szCs w:val="20"/>
                <w:lang w:eastAsia="es-ES"/>
              </w:rPr>
            </w:pPr>
            <w:r w:rsidRPr="00CB44A7">
              <w:rPr>
                <w:rFonts w:ascii="Arial" w:eastAsiaTheme="minorEastAsia" w:hAnsi="Arial" w:cs="Arial"/>
                <w:sz w:val="20"/>
                <w:szCs w:val="20"/>
                <w:lang w:eastAsia="es-ES"/>
              </w:rPr>
              <w:t>Vivienda y su infraestructura</w:t>
            </w:r>
          </w:p>
          <w:p w:rsidR="00C44CB6" w:rsidRPr="00CB44A7" w:rsidRDefault="00C44CB6" w:rsidP="00C44CB6">
            <w:pPr>
              <w:pStyle w:val="Prrafodelista"/>
              <w:numPr>
                <w:ilvl w:val="0"/>
                <w:numId w:val="6"/>
              </w:numPr>
              <w:autoSpaceDE w:val="0"/>
              <w:autoSpaceDN w:val="0"/>
              <w:adjustRightInd w:val="0"/>
              <w:spacing w:line="276" w:lineRule="auto"/>
              <w:ind w:left="428"/>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0"/>
                <w:szCs w:val="20"/>
                <w:lang w:eastAsia="es-ES"/>
              </w:rPr>
            </w:pPr>
            <w:r w:rsidRPr="00CB44A7">
              <w:rPr>
                <w:rFonts w:ascii="Arial" w:eastAsiaTheme="minorEastAsia" w:hAnsi="Arial" w:cs="Arial"/>
                <w:sz w:val="20"/>
                <w:szCs w:val="20"/>
                <w:lang w:eastAsia="es-ES"/>
              </w:rPr>
              <w:t>Alimentación y Nutrición</w:t>
            </w:r>
          </w:p>
          <w:p w:rsidR="00C44CB6" w:rsidRPr="00CB44A7" w:rsidRDefault="00C44CB6" w:rsidP="00C44CB6">
            <w:pPr>
              <w:pStyle w:val="Prrafodelista"/>
              <w:numPr>
                <w:ilvl w:val="0"/>
                <w:numId w:val="6"/>
              </w:numPr>
              <w:autoSpaceDE w:val="0"/>
              <w:autoSpaceDN w:val="0"/>
              <w:adjustRightInd w:val="0"/>
              <w:spacing w:line="276" w:lineRule="auto"/>
              <w:ind w:left="428"/>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0"/>
                <w:szCs w:val="20"/>
                <w:lang w:eastAsia="es-ES"/>
              </w:rPr>
            </w:pPr>
            <w:r w:rsidRPr="00CB44A7">
              <w:rPr>
                <w:rFonts w:ascii="Arial" w:eastAsiaTheme="minorEastAsia" w:hAnsi="Arial" w:cs="Arial"/>
                <w:sz w:val="20"/>
                <w:szCs w:val="20"/>
                <w:lang w:eastAsia="es-ES"/>
              </w:rPr>
              <w:t>Asistencia social</w:t>
            </w:r>
          </w:p>
        </w:tc>
      </w:tr>
      <w:tr w:rsidR="004F291D" w:rsidRPr="00CB44A7" w:rsidTr="00EE25B4">
        <w:trPr>
          <w:jc w:val="center"/>
        </w:trPr>
        <w:tc>
          <w:tcPr>
            <w:cnfStyle w:val="001000000000" w:firstRow="0" w:lastRow="0" w:firstColumn="1" w:lastColumn="0" w:oddVBand="0" w:evenVBand="0" w:oddHBand="0" w:evenHBand="0" w:firstRowFirstColumn="0" w:firstRowLastColumn="0" w:lastRowFirstColumn="0" w:lastRowLastColumn="0"/>
            <w:tcW w:w="1012" w:type="pct"/>
            <w:tcBorders>
              <w:top w:val="nil"/>
              <w:left w:val="nil"/>
              <w:bottom w:val="nil"/>
            </w:tcBorders>
            <w:shd w:val="clear" w:color="auto" w:fill="auto"/>
            <w:vAlign w:val="center"/>
          </w:tcPr>
          <w:p w:rsidR="00C44CB6" w:rsidRPr="00CB44A7" w:rsidRDefault="00C44CB6" w:rsidP="00EE25B4">
            <w:pPr>
              <w:spacing w:after="120" w:line="360" w:lineRule="auto"/>
              <w:jc w:val="both"/>
              <w:rPr>
                <w:rFonts w:ascii="Arial" w:hAnsi="Arial" w:cs="Arial"/>
                <w:sz w:val="20"/>
                <w:szCs w:val="20"/>
              </w:rPr>
            </w:pPr>
            <w:r w:rsidRPr="00CB44A7">
              <w:rPr>
                <w:rFonts w:ascii="Arial" w:hAnsi="Arial" w:cs="Arial"/>
                <w:sz w:val="20"/>
                <w:szCs w:val="20"/>
              </w:rPr>
              <w:t>Derecho al Desarrollo</w:t>
            </w:r>
          </w:p>
        </w:tc>
        <w:tc>
          <w:tcPr>
            <w:tcW w:w="2531" w:type="pct"/>
            <w:tcBorders>
              <w:top w:val="nil"/>
              <w:bottom w:val="nil"/>
            </w:tcBorders>
            <w:shd w:val="clear" w:color="auto" w:fill="auto"/>
          </w:tcPr>
          <w:p w:rsidR="00C44CB6" w:rsidRPr="00CB44A7" w:rsidRDefault="00C44CB6" w:rsidP="00EE25B4">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B44A7">
              <w:rPr>
                <w:rFonts w:ascii="Arial" w:hAnsi="Arial" w:cs="Arial"/>
                <w:sz w:val="20"/>
                <w:szCs w:val="20"/>
              </w:rPr>
              <w:t>Consiste en el derecho a los recursos, las aptitudes y las contribuciones necesarias para el pleno desarrollo del niño. Estos derechos exigen no solamente que existan los medios para lograr que se cumplan, sino también el acceso a ellos.</w:t>
            </w:r>
          </w:p>
          <w:p w:rsidR="00C44CB6" w:rsidRPr="00CB44A7" w:rsidRDefault="00C44CB6" w:rsidP="00EE25B4">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57" w:type="pct"/>
            <w:tcBorders>
              <w:top w:val="nil"/>
              <w:bottom w:val="nil"/>
              <w:right w:val="nil"/>
            </w:tcBorders>
            <w:shd w:val="clear" w:color="auto" w:fill="auto"/>
          </w:tcPr>
          <w:p w:rsidR="00C44CB6" w:rsidRPr="00CB44A7" w:rsidRDefault="00C44CB6" w:rsidP="00C44CB6">
            <w:pPr>
              <w:pStyle w:val="Prrafodelista"/>
              <w:numPr>
                <w:ilvl w:val="0"/>
                <w:numId w:val="7"/>
              </w:numPr>
              <w:autoSpaceDE w:val="0"/>
              <w:autoSpaceDN w:val="0"/>
              <w:adjustRightInd w:val="0"/>
              <w:spacing w:line="276" w:lineRule="auto"/>
              <w:ind w:left="428"/>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B44A7">
              <w:rPr>
                <w:rFonts w:ascii="Arial" w:hAnsi="Arial" w:cs="Arial"/>
                <w:sz w:val="20"/>
                <w:szCs w:val="20"/>
              </w:rPr>
              <w:t>Educación</w:t>
            </w:r>
          </w:p>
          <w:p w:rsidR="00C44CB6" w:rsidRPr="00CB44A7" w:rsidRDefault="00C44CB6" w:rsidP="00C44CB6">
            <w:pPr>
              <w:pStyle w:val="Prrafodelista"/>
              <w:numPr>
                <w:ilvl w:val="0"/>
                <w:numId w:val="7"/>
              </w:numPr>
              <w:autoSpaceDE w:val="0"/>
              <w:autoSpaceDN w:val="0"/>
              <w:adjustRightInd w:val="0"/>
              <w:spacing w:line="276" w:lineRule="auto"/>
              <w:ind w:left="428"/>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B44A7">
              <w:rPr>
                <w:rFonts w:ascii="Arial" w:hAnsi="Arial" w:cs="Arial"/>
                <w:sz w:val="20"/>
                <w:szCs w:val="20"/>
              </w:rPr>
              <w:t>Deportes, recreación y cultura</w:t>
            </w:r>
          </w:p>
          <w:p w:rsidR="00C44CB6" w:rsidRPr="00CB44A7" w:rsidRDefault="00C44CB6" w:rsidP="00C44CB6">
            <w:pPr>
              <w:pStyle w:val="Prrafodelista"/>
              <w:numPr>
                <w:ilvl w:val="0"/>
                <w:numId w:val="7"/>
              </w:numPr>
              <w:autoSpaceDE w:val="0"/>
              <w:autoSpaceDN w:val="0"/>
              <w:adjustRightInd w:val="0"/>
              <w:spacing w:line="276" w:lineRule="auto"/>
              <w:ind w:left="428"/>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B44A7">
              <w:rPr>
                <w:rFonts w:ascii="Arial" w:hAnsi="Arial" w:cs="Arial"/>
                <w:sz w:val="20"/>
                <w:szCs w:val="20"/>
              </w:rPr>
              <w:t>Urbanización y desarrollo regional</w:t>
            </w:r>
          </w:p>
        </w:tc>
      </w:tr>
      <w:tr w:rsidR="004F291D" w:rsidRPr="00CB44A7" w:rsidTr="00EE25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2" w:type="pct"/>
            <w:tcBorders>
              <w:top w:val="nil"/>
              <w:left w:val="nil"/>
              <w:bottom w:val="nil"/>
            </w:tcBorders>
            <w:shd w:val="clear" w:color="auto" w:fill="121D56"/>
            <w:vAlign w:val="center"/>
          </w:tcPr>
          <w:p w:rsidR="00C44CB6" w:rsidRPr="00CB44A7" w:rsidRDefault="00C44CB6" w:rsidP="00EE25B4">
            <w:pPr>
              <w:spacing w:after="120" w:line="360" w:lineRule="auto"/>
              <w:jc w:val="both"/>
              <w:rPr>
                <w:rFonts w:ascii="Arial" w:hAnsi="Arial" w:cs="Arial"/>
                <w:sz w:val="20"/>
                <w:szCs w:val="20"/>
              </w:rPr>
            </w:pPr>
            <w:r w:rsidRPr="00CB44A7">
              <w:rPr>
                <w:rFonts w:ascii="Arial" w:hAnsi="Arial" w:cs="Arial"/>
                <w:sz w:val="20"/>
                <w:szCs w:val="20"/>
              </w:rPr>
              <w:t>Derecho a la Participación</w:t>
            </w:r>
          </w:p>
        </w:tc>
        <w:tc>
          <w:tcPr>
            <w:tcW w:w="2531" w:type="pct"/>
            <w:tcBorders>
              <w:top w:val="nil"/>
              <w:bottom w:val="nil"/>
            </w:tcBorders>
            <w:shd w:val="clear" w:color="auto" w:fill="F2F2F2"/>
          </w:tcPr>
          <w:p w:rsidR="00C44CB6" w:rsidRPr="00CB44A7" w:rsidRDefault="00C44CB6" w:rsidP="00EE25B4">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B44A7">
              <w:rPr>
                <w:rFonts w:ascii="Arial" w:hAnsi="Arial" w:cs="Arial"/>
                <w:sz w:val="20"/>
                <w:szCs w:val="20"/>
              </w:rPr>
              <w:t>Los niños y niñas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p w:rsidR="00C44CB6" w:rsidRPr="00CB44A7" w:rsidRDefault="00C44CB6" w:rsidP="00EE25B4">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57" w:type="pct"/>
            <w:tcBorders>
              <w:top w:val="nil"/>
              <w:bottom w:val="nil"/>
              <w:right w:val="nil"/>
            </w:tcBorders>
            <w:shd w:val="clear" w:color="auto" w:fill="F2F2F2"/>
          </w:tcPr>
          <w:p w:rsidR="00C44CB6" w:rsidRPr="00CB44A7" w:rsidRDefault="00C44CB6" w:rsidP="00C44CB6">
            <w:pPr>
              <w:pStyle w:val="Prrafodelista"/>
              <w:numPr>
                <w:ilvl w:val="0"/>
                <w:numId w:val="5"/>
              </w:num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B44A7">
              <w:rPr>
                <w:rFonts w:ascii="Arial" w:hAnsi="Arial" w:cs="Arial"/>
                <w:sz w:val="20"/>
                <w:szCs w:val="20"/>
              </w:rPr>
              <w:t>Información</w:t>
            </w:r>
          </w:p>
          <w:p w:rsidR="00C44CB6" w:rsidRPr="00CB44A7" w:rsidRDefault="006109C7" w:rsidP="00C44CB6">
            <w:pPr>
              <w:pStyle w:val="Prrafodelista"/>
              <w:numPr>
                <w:ilvl w:val="0"/>
                <w:numId w:val="5"/>
              </w:num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B44A7">
              <w:rPr>
                <w:rFonts w:ascii="Arial" w:hAnsi="Arial" w:cs="Arial"/>
                <w:sz w:val="20"/>
                <w:szCs w:val="20"/>
              </w:rPr>
              <w:t>Medios de comunicación masiva</w:t>
            </w:r>
          </w:p>
          <w:p w:rsidR="00C44CB6" w:rsidRPr="00CB44A7" w:rsidRDefault="00C44CB6" w:rsidP="00C44CB6">
            <w:pPr>
              <w:pStyle w:val="Prrafodelista"/>
              <w:numPr>
                <w:ilvl w:val="0"/>
                <w:numId w:val="5"/>
              </w:num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B44A7">
              <w:rPr>
                <w:rFonts w:ascii="Arial" w:hAnsi="Arial" w:cs="Arial"/>
                <w:sz w:val="20"/>
                <w:szCs w:val="20"/>
              </w:rPr>
              <w:t>Participación ciudadana</w:t>
            </w:r>
          </w:p>
          <w:p w:rsidR="00C44CB6" w:rsidRPr="00CB44A7" w:rsidRDefault="00C44CB6" w:rsidP="00EE25B4">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4F291D" w:rsidRPr="00CB44A7" w:rsidTr="00EE25B4">
        <w:trPr>
          <w:jc w:val="center"/>
        </w:trPr>
        <w:tc>
          <w:tcPr>
            <w:cnfStyle w:val="001000000000" w:firstRow="0" w:lastRow="0" w:firstColumn="1" w:lastColumn="0" w:oddVBand="0" w:evenVBand="0" w:oddHBand="0" w:evenHBand="0" w:firstRowFirstColumn="0" w:firstRowLastColumn="0" w:lastRowFirstColumn="0" w:lastRowLastColumn="0"/>
            <w:tcW w:w="1012" w:type="pct"/>
            <w:tcBorders>
              <w:top w:val="nil"/>
              <w:left w:val="nil"/>
              <w:bottom w:val="nil"/>
            </w:tcBorders>
            <w:shd w:val="clear" w:color="auto" w:fill="auto"/>
            <w:vAlign w:val="center"/>
          </w:tcPr>
          <w:p w:rsidR="00C44CB6" w:rsidRPr="00CB44A7" w:rsidRDefault="00C44CB6" w:rsidP="00EE25B4">
            <w:pPr>
              <w:spacing w:after="120" w:line="360" w:lineRule="auto"/>
              <w:jc w:val="both"/>
              <w:rPr>
                <w:rFonts w:ascii="Arial" w:hAnsi="Arial" w:cs="Arial"/>
                <w:sz w:val="20"/>
                <w:szCs w:val="20"/>
              </w:rPr>
            </w:pPr>
            <w:r w:rsidRPr="00CB44A7">
              <w:rPr>
                <w:rFonts w:ascii="Arial" w:hAnsi="Arial" w:cs="Arial"/>
                <w:sz w:val="20"/>
                <w:szCs w:val="20"/>
              </w:rPr>
              <w:t>Derecho a la Protección</w:t>
            </w:r>
          </w:p>
        </w:tc>
        <w:tc>
          <w:tcPr>
            <w:tcW w:w="2531" w:type="pct"/>
            <w:tcBorders>
              <w:top w:val="nil"/>
              <w:bottom w:val="nil"/>
            </w:tcBorders>
          </w:tcPr>
          <w:p w:rsidR="00C44CB6" w:rsidRPr="00CB44A7" w:rsidRDefault="00C44CB6" w:rsidP="00EE25B4">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B44A7">
              <w:rPr>
                <w:rFonts w:ascii="Arial" w:hAnsi="Arial" w:cs="Arial"/>
                <w:sz w:val="20"/>
                <w:szCs w:val="20"/>
              </w:rPr>
              <w:t>Estos derechos incluyen la protección contra todo tipo de malos tratos, abandono, explotación y crueldad, e incluso el derecho a una protección especial en tiempos de guerra y protección contra los abusos del sistema de justicia criminal.</w:t>
            </w:r>
          </w:p>
        </w:tc>
        <w:tc>
          <w:tcPr>
            <w:tcW w:w="1457" w:type="pct"/>
            <w:tcBorders>
              <w:top w:val="nil"/>
              <w:bottom w:val="nil"/>
              <w:right w:val="nil"/>
            </w:tcBorders>
          </w:tcPr>
          <w:p w:rsidR="00C44CB6" w:rsidRPr="00CB44A7" w:rsidRDefault="00C44CB6" w:rsidP="00C44CB6">
            <w:pPr>
              <w:pStyle w:val="Prrafodelista"/>
              <w:numPr>
                <w:ilvl w:val="0"/>
                <w:numId w:val="5"/>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B44A7">
              <w:rPr>
                <w:rFonts w:ascii="Arial" w:hAnsi="Arial" w:cs="Arial"/>
                <w:sz w:val="20"/>
                <w:szCs w:val="20"/>
              </w:rPr>
              <w:t>Seguridad Legal</w:t>
            </w:r>
          </w:p>
          <w:p w:rsidR="00C44CB6" w:rsidRPr="00CB44A7" w:rsidRDefault="00C44CB6" w:rsidP="00C44CB6">
            <w:pPr>
              <w:pStyle w:val="Prrafodelista"/>
              <w:numPr>
                <w:ilvl w:val="0"/>
                <w:numId w:val="5"/>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B44A7">
              <w:rPr>
                <w:rFonts w:ascii="Arial" w:hAnsi="Arial" w:cs="Arial"/>
                <w:sz w:val="20"/>
                <w:szCs w:val="20"/>
              </w:rPr>
              <w:t>Discriminación</w:t>
            </w: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 basada en Inversión Pública en la Infancia y la Adolescencia en México (Unicef, 2011).</w:t>
      </w:r>
    </w:p>
    <w:p w:rsidR="00C44CB6" w:rsidRPr="00CB44A7" w:rsidRDefault="00C44CB6" w:rsidP="0063724A">
      <w:pPr>
        <w:pStyle w:val="Sinespaciado"/>
        <w:rPr>
          <w:rFonts w:ascii="Arial" w:hAnsi="Arial"/>
          <w:color w:val="auto"/>
          <w:sz w:val="20"/>
          <w:szCs w:val="20"/>
        </w:rPr>
      </w:pPr>
    </w:p>
    <w:p w:rsidR="00C44CB6" w:rsidRPr="00CB44A7" w:rsidRDefault="00C44CB6" w:rsidP="00EE25B4">
      <w:pPr>
        <w:pStyle w:val="Sinespaciado"/>
        <w:jc w:val="center"/>
        <w:rPr>
          <w:rFonts w:ascii="Arial" w:hAnsi="Arial"/>
          <w:color w:val="auto"/>
          <w:sz w:val="20"/>
          <w:szCs w:val="20"/>
        </w:rPr>
      </w:pPr>
    </w:p>
    <w:p w:rsidR="00C465C5" w:rsidRPr="00CB44A7" w:rsidRDefault="00C465C5">
      <w:pPr>
        <w:rPr>
          <w:rFonts w:ascii="Arial" w:eastAsiaTheme="minorEastAsia" w:hAnsi="Arial" w:cs="Arial"/>
          <w:sz w:val="20"/>
          <w:szCs w:val="20"/>
          <w:lang w:eastAsia="es-ES"/>
        </w:rPr>
      </w:pPr>
      <w:r w:rsidRPr="00CB44A7">
        <w:rPr>
          <w:rFonts w:ascii="Arial" w:hAnsi="Arial"/>
          <w:sz w:val="20"/>
          <w:szCs w:val="20"/>
        </w:rPr>
        <w:br w:type="page"/>
      </w:r>
    </w:p>
    <w:p w:rsidR="00C465C5" w:rsidRPr="00CB44A7" w:rsidRDefault="00C465C5" w:rsidP="00EE25B4">
      <w:pPr>
        <w:pStyle w:val="Sinespaciado"/>
        <w:jc w:val="center"/>
        <w:rPr>
          <w:rFonts w:ascii="Arial" w:hAnsi="Arial"/>
          <w:color w:val="auto"/>
          <w:sz w:val="20"/>
          <w:szCs w:val="20"/>
        </w:rPr>
      </w:pPr>
    </w:p>
    <w:p w:rsidR="00C44CB6" w:rsidRPr="00CB44A7" w:rsidRDefault="00C44CB6" w:rsidP="00C44CB6">
      <w:pPr>
        <w:pStyle w:val="Prrafodelista"/>
        <w:widowControl w:val="0"/>
        <w:numPr>
          <w:ilvl w:val="0"/>
          <w:numId w:val="3"/>
        </w:numPr>
        <w:spacing w:after="200" w:line="276" w:lineRule="auto"/>
        <w:jc w:val="both"/>
        <w:rPr>
          <w:rFonts w:ascii="Arial" w:hAnsi="Arial" w:cs="Arial"/>
          <w:b/>
          <w:i/>
          <w:sz w:val="20"/>
          <w:szCs w:val="20"/>
        </w:rPr>
      </w:pPr>
      <w:r w:rsidRPr="00CB44A7">
        <w:rPr>
          <w:rFonts w:ascii="Arial" w:hAnsi="Arial" w:cs="Arial"/>
          <w:b/>
          <w:i/>
          <w:sz w:val="20"/>
          <w:szCs w:val="20"/>
        </w:rPr>
        <w:t>Anál</w:t>
      </w:r>
      <w:r w:rsidRPr="00CB44A7">
        <w:rPr>
          <w:rFonts w:ascii="Arial" w:hAnsi="Arial" w:cs="Arial"/>
          <w:b/>
          <w:i/>
          <w:spacing w:val="-2"/>
          <w:sz w:val="20"/>
          <w:szCs w:val="20"/>
        </w:rPr>
        <w:t>i</w:t>
      </w:r>
      <w:r w:rsidRPr="00CB44A7">
        <w:rPr>
          <w:rFonts w:ascii="Arial" w:hAnsi="Arial" w:cs="Arial"/>
          <w:b/>
          <w:i/>
          <w:spacing w:val="1"/>
          <w:sz w:val="20"/>
          <w:szCs w:val="20"/>
        </w:rPr>
        <w:t>s</w:t>
      </w:r>
      <w:r w:rsidRPr="00CB44A7">
        <w:rPr>
          <w:rFonts w:ascii="Arial" w:hAnsi="Arial" w:cs="Arial"/>
          <w:b/>
          <w:i/>
          <w:sz w:val="20"/>
          <w:szCs w:val="20"/>
        </w:rPr>
        <w:t>is</w:t>
      </w:r>
      <w:r w:rsidRPr="00CB44A7">
        <w:rPr>
          <w:rFonts w:ascii="Arial" w:hAnsi="Arial" w:cs="Arial"/>
          <w:b/>
          <w:i/>
          <w:spacing w:val="3"/>
          <w:sz w:val="20"/>
          <w:szCs w:val="20"/>
        </w:rPr>
        <w:t xml:space="preserve"> </w:t>
      </w:r>
      <w:r w:rsidRPr="00CB44A7">
        <w:rPr>
          <w:rFonts w:ascii="Arial" w:hAnsi="Arial" w:cs="Arial"/>
          <w:b/>
          <w:i/>
          <w:sz w:val="20"/>
          <w:szCs w:val="20"/>
        </w:rPr>
        <w:t>de</w:t>
      </w:r>
      <w:r w:rsidRPr="00CB44A7">
        <w:rPr>
          <w:rFonts w:ascii="Arial" w:hAnsi="Arial" w:cs="Arial"/>
          <w:b/>
          <w:i/>
          <w:spacing w:val="44"/>
          <w:sz w:val="20"/>
          <w:szCs w:val="20"/>
        </w:rPr>
        <w:t xml:space="preserve"> </w:t>
      </w:r>
      <w:r w:rsidRPr="00CB44A7">
        <w:rPr>
          <w:rFonts w:ascii="Arial" w:hAnsi="Arial" w:cs="Arial"/>
          <w:b/>
          <w:i/>
          <w:sz w:val="20"/>
          <w:szCs w:val="20"/>
        </w:rPr>
        <w:t>acuerdo</w:t>
      </w:r>
      <w:r w:rsidRPr="00CB44A7">
        <w:rPr>
          <w:rFonts w:ascii="Arial" w:hAnsi="Arial" w:cs="Arial"/>
          <w:b/>
          <w:i/>
          <w:spacing w:val="4"/>
          <w:sz w:val="20"/>
          <w:szCs w:val="20"/>
        </w:rPr>
        <w:t xml:space="preserve"> </w:t>
      </w:r>
      <w:r w:rsidRPr="00CB44A7">
        <w:rPr>
          <w:rFonts w:ascii="Arial" w:hAnsi="Arial" w:cs="Arial"/>
          <w:b/>
          <w:i/>
          <w:sz w:val="20"/>
          <w:szCs w:val="20"/>
        </w:rPr>
        <w:t>con la e</w:t>
      </w:r>
      <w:r w:rsidRPr="00CB44A7">
        <w:rPr>
          <w:rFonts w:ascii="Arial" w:hAnsi="Arial" w:cs="Arial"/>
          <w:b/>
          <w:i/>
          <w:spacing w:val="-1"/>
          <w:sz w:val="20"/>
          <w:szCs w:val="20"/>
        </w:rPr>
        <w:t>s</w:t>
      </w:r>
      <w:r w:rsidRPr="00CB44A7">
        <w:rPr>
          <w:rFonts w:ascii="Arial" w:hAnsi="Arial" w:cs="Arial"/>
          <w:b/>
          <w:i/>
          <w:sz w:val="20"/>
          <w:szCs w:val="20"/>
        </w:rPr>
        <w:t>pec</w:t>
      </w:r>
      <w:r w:rsidRPr="00CB44A7">
        <w:rPr>
          <w:rFonts w:ascii="Arial" w:hAnsi="Arial" w:cs="Arial"/>
          <w:b/>
          <w:i/>
          <w:spacing w:val="-2"/>
          <w:sz w:val="20"/>
          <w:szCs w:val="20"/>
        </w:rPr>
        <w:t>i</w:t>
      </w:r>
      <w:r w:rsidRPr="00CB44A7">
        <w:rPr>
          <w:rFonts w:ascii="Arial" w:hAnsi="Arial" w:cs="Arial"/>
          <w:b/>
          <w:i/>
          <w:spacing w:val="1"/>
          <w:sz w:val="20"/>
          <w:szCs w:val="20"/>
        </w:rPr>
        <w:t>f</w:t>
      </w:r>
      <w:r w:rsidRPr="00CB44A7">
        <w:rPr>
          <w:rFonts w:ascii="Arial" w:hAnsi="Arial" w:cs="Arial"/>
          <w:b/>
          <w:i/>
          <w:sz w:val="20"/>
          <w:szCs w:val="20"/>
        </w:rPr>
        <w:t>ic</w:t>
      </w:r>
      <w:r w:rsidRPr="00CB44A7">
        <w:rPr>
          <w:rFonts w:ascii="Arial" w:hAnsi="Arial" w:cs="Arial"/>
          <w:b/>
          <w:i/>
          <w:spacing w:val="-2"/>
          <w:sz w:val="20"/>
          <w:szCs w:val="20"/>
        </w:rPr>
        <w:t>i</w:t>
      </w:r>
      <w:r w:rsidRPr="00CB44A7">
        <w:rPr>
          <w:rFonts w:ascii="Arial" w:hAnsi="Arial" w:cs="Arial"/>
          <w:b/>
          <w:i/>
          <w:spacing w:val="1"/>
          <w:sz w:val="20"/>
          <w:szCs w:val="20"/>
        </w:rPr>
        <w:t>d</w:t>
      </w:r>
      <w:r w:rsidRPr="00CB44A7">
        <w:rPr>
          <w:rFonts w:ascii="Arial" w:hAnsi="Arial" w:cs="Arial"/>
          <w:b/>
          <w:i/>
          <w:sz w:val="20"/>
          <w:szCs w:val="20"/>
        </w:rPr>
        <w:t>ad de la inversión.</w:t>
      </w: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Se determinó el grado de focalización de la inversión en la infancia en el Estado, clasificando las UBP en alguna de las cuatro categorías de especificidad de la inversión, que se presentan a continuación:</w:t>
      </w:r>
    </w:p>
    <w:p w:rsidR="00C44CB6" w:rsidRPr="00CB44A7" w:rsidRDefault="00C44CB6" w:rsidP="00EE25B4">
      <w:pPr>
        <w:spacing w:line="23" w:lineRule="atLeast"/>
        <w:jc w:val="both"/>
        <w:rPr>
          <w:rFonts w:ascii="Arial" w:eastAsia="Arial" w:hAnsi="Arial" w:cs="Arial"/>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t>Tabla 2. Especificidad de la inversión</w:t>
      </w:r>
    </w:p>
    <w:p w:rsidR="00C44CB6" w:rsidRPr="00CB44A7" w:rsidRDefault="00C44CB6" w:rsidP="00EE25B4">
      <w:pPr>
        <w:spacing w:line="23" w:lineRule="atLeast"/>
        <w:jc w:val="both"/>
        <w:rPr>
          <w:rFonts w:ascii="Arial" w:eastAsia="Arial" w:hAnsi="Arial" w:cs="Arial"/>
          <w:sz w:val="20"/>
          <w:szCs w:val="20"/>
        </w:rPr>
      </w:pPr>
    </w:p>
    <w:tbl>
      <w:tblPr>
        <w:tblStyle w:val="Sombreadoclaro-nfasis2"/>
        <w:tblW w:w="9916" w:type="dxa"/>
        <w:tblBorders>
          <w:top w:val="none" w:sz="0" w:space="0" w:color="auto"/>
          <w:bottom w:val="none" w:sz="0" w:space="0" w:color="auto"/>
        </w:tblBorders>
        <w:tblLook w:val="04A0" w:firstRow="1" w:lastRow="0" w:firstColumn="1" w:lastColumn="0" w:noHBand="0" w:noVBand="1"/>
      </w:tblPr>
      <w:tblGrid>
        <w:gridCol w:w="2597"/>
        <w:gridCol w:w="7319"/>
      </w:tblGrid>
      <w:tr w:rsidR="00C44CB6" w:rsidRPr="00CB44A7" w:rsidTr="00EE25B4">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97" w:type="dxa"/>
            <w:shd w:val="clear" w:color="auto" w:fill="2699BE"/>
          </w:tcPr>
          <w:p w:rsidR="00C44CB6" w:rsidRPr="00CB44A7" w:rsidRDefault="00C44CB6" w:rsidP="00EE25B4">
            <w:pPr>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 w:val="0"/>
                <w:bCs w:val="0"/>
                <w:color w:val="auto"/>
                <w:sz w:val="20"/>
                <w:szCs w:val="20"/>
                <w:lang w:eastAsia="es-MX"/>
                <w14:textOutline w14:w="9525" w14:cap="rnd" w14:cmpd="sng" w14:algn="ctr">
                  <w14:noFill/>
                  <w14:prstDash w14:val="solid"/>
                  <w14:bevel/>
                </w14:textOutline>
              </w:rPr>
              <w:t>Tipo de Inversión</w:t>
            </w:r>
          </w:p>
        </w:tc>
        <w:tc>
          <w:tcPr>
            <w:tcW w:w="7319" w:type="dxa"/>
            <w:shd w:val="clear" w:color="auto" w:fill="2699BE"/>
            <w:vAlign w:val="center"/>
          </w:tcPr>
          <w:p w:rsidR="00C44CB6" w:rsidRPr="00CB44A7" w:rsidRDefault="00C44CB6" w:rsidP="00EE25B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 w:val="0"/>
                <w:bCs w:val="0"/>
                <w:color w:val="auto"/>
                <w:sz w:val="20"/>
                <w:szCs w:val="20"/>
                <w:lang w:eastAsia="es-MX"/>
                <w14:textOutline w14:w="9525" w14:cap="rnd" w14:cmpd="sng" w14:algn="ctr">
                  <w14:noFill/>
                  <w14:prstDash w14:val="solid"/>
                  <w14:bevel/>
                </w14:textOutline>
              </w:rPr>
              <w:t>Definición</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2597" w:type="dxa"/>
            <w:tcBorders>
              <w:left w:val="none" w:sz="0" w:space="0" w:color="auto"/>
              <w:right w:val="none" w:sz="0" w:space="0" w:color="auto"/>
            </w:tcBorders>
            <w:shd w:val="clear" w:color="auto" w:fill="121D56"/>
            <w:hideMark/>
          </w:tcPr>
          <w:p w:rsidR="00C44CB6" w:rsidRPr="00CB44A7" w:rsidRDefault="00C44CB6" w:rsidP="00EE25B4">
            <w:pPr>
              <w:spacing w:line="276" w:lineRule="auto"/>
              <w:rPr>
                <w:rFonts w:ascii="Arial" w:eastAsia="Times New Roman" w:hAnsi="Arial" w:cs="Arial"/>
                <w:bCs w:val="0"/>
                <w:color w:val="auto"/>
                <w:sz w:val="20"/>
                <w:szCs w:val="20"/>
                <w:lang w:eastAsia="es-MX"/>
                <w14:textOutline w14:w="9525" w14:cap="rnd" w14:cmpd="sng" w14:algn="ctr">
                  <w14:noFill/>
                  <w14:prstDash w14:val="solid"/>
                  <w14:bevel/>
                </w14:textOutline>
              </w:rPr>
            </w:pPr>
          </w:p>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w:t>
            </w:r>
            <w:r w:rsidR="00EE25B4"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 xml:space="preserve"> </w:t>
            </w: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Específica</w:t>
            </w:r>
          </w:p>
        </w:tc>
        <w:tc>
          <w:tcPr>
            <w:tcW w:w="7319" w:type="dxa"/>
            <w:tcBorders>
              <w:left w:val="none" w:sz="0" w:space="0" w:color="auto"/>
              <w:right w:val="none" w:sz="0" w:space="0" w:color="auto"/>
            </w:tcBorders>
            <w:shd w:val="clear" w:color="auto" w:fill="F2F2F2" w:themeFill="background1" w:themeFillShade="F2"/>
            <w:vAlign w:val="center"/>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rPr>
            </w:pPr>
            <w:r w:rsidRPr="00CB44A7">
              <w:rPr>
                <w:rFonts w:ascii="Arial" w:eastAsia="Arial" w:hAnsi="Arial" w:cs="Arial"/>
                <w:color w:val="auto"/>
                <w:sz w:val="20"/>
                <w:szCs w:val="20"/>
              </w:rPr>
              <w:t>Es la inversión destinada a financiar las UBP que entregan beneficios directamente a los niños y niñas</w:t>
            </w:r>
            <w:r w:rsidR="00EE25B4" w:rsidRPr="00CB44A7">
              <w:rPr>
                <w:rFonts w:ascii="Arial" w:eastAsia="Arial" w:hAnsi="Arial" w:cs="Arial"/>
                <w:color w:val="auto"/>
                <w:sz w:val="20"/>
                <w:szCs w:val="20"/>
              </w:rPr>
              <w:t xml:space="preserve"> </w:t>
            </w:r>
            <w:r w:rsidRPr="00CB44A7">
              <w:rPr>
                <w:rFonts w:ascii="Arial" w:eastAsia="Arial" w:hAnsi="Arial" w:cs="Arial"/>
                <w:color w:val="auto"/>
                <w:sz w:val="20"/>
                <w:szCs w:val="20"/>
              </w:rPr>
              <w:t>para asegurar el cumplimiento de sus derechos.</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auto"/>
                <w:sz w:val="20"/>
                <w:szCs w:val="20"/>
                <w:lang w:eastAsia="es-MX"/>
                <w14:textOutline w14:w="9525" w14:cap="rnd" w14:cmpd="sng" w14:algn="ctr">
                  <w14:noFill/>
                  <w14:prstDash w14:val="solid"/>
                  <w14:bevel/>
                </w14:textOutline>
              </w:rPr>
            </w:pPr>
          </w:p>
        </w:tc>
      </w:tr>
      <w:tr w:rsidR="00C44CB6" w:rsidRPr="00CB44A7" w:rsidTr="00EE25B4">
        <w:trPr>
          <w:trHeight w:val="810"/>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p>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p>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 Agéntica</w:t>
            </w:r>
          </w:p>
        </w:tc>
        <w:tc>
          <w:tcPr>
            <w:tcW w:w="7319" w:type="dxa"/>
            <w:shd w:val="clear" w:color="auto" w:fill="FFFFFF" w:themeFill="background1"/>
            <w:vAlign w:val="center"/>
            <w:hideMark/>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14:textOutline w14:w="9525" w14:cap="rnd" w14:cmpd="sng" w14:algn="ctr">
                  <w14:noFill/>
                  <w14:prstDash w14:val="solid"/>
                  <w14:bevel/>
                </w14:textOutline>
              </w:rPr>
              <w:t xml:space="preserve">Es la inversión destinada </w:t>
            </w:r>
            <w:r w:rsidRPr="00CB44A7">
              <w:rPr>
                <w:rFonts w:ascii="Arial" w:eastAsia="Arial" w:hAnsi="Arial" w:cs="Arial"/>
                <w:color w:val="auto"/>
                <w:sz w:val="20"/>
                <w:szCs w:val="20"/>
              </w:rPr>
              <w:t>a financiar las UBP que promuevan el fortalecimiento de los agentes que actúan a favor de la niñez –padres, tutores y profesionales enfocados en forma exclusiva a la atención de los menores de 5 años –, como agentes del bienestar de la infancia.</w:t>
            </w:r>
          </w:p>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2597" w:type="dxa"/>
            <w:shd w:val="clear" w:color="auto" w:fill="121D56"/>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p>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 en Bienes Públicos</w:t>
            </w:r>
          </w:p>
        </w:tc>
        <w:tc>
          <w:tcPr>
            <w:tcW w:w="7319" w:type="dxa"/>
            <w:shd w:val="clear" w:color="auto" w:fill="F2F2F2" w:themeFill="background1" w:themeFillShade="F2"/>
            <w:vAlign w:val="center"/>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Arial" w:hAnsi="Arial" w:cs="Arial"/>
                <w:color w:val="auto"/>
                <w:sz w:val="20"/>
                <w:szCs w:val="20"/>
              </w:rPr>
              <w:t>Es la inversión destinada a financiar las UBP que proveen servicios prestados de forma abierta a la sociedad y que hayan estado al menos parcialmente diseñados para atender necesidades específicas de los niños y niñas menores de 5 años.</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p>
        </w:tc>
      </w:tr>
      <w:tr w:rsidR="00C44CB6" w:rsidRPr="00CB44A7" w:rsidTr="00EE25B4">
        <w:trPr>
          <w:trHeight w:val="817"/>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hideMark/>
          </w:tcPr>
          <w:p w:rsidR="00C44CB6" w:rsidRPr="00CB44A7" w:rsidRDefault="00C44CB6" w:rsidP="00EE25B4">
            <w:pPr>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p>
          <w:p w:rsidR="00C44CB6" w:rsidRPr="00CB44A7" w:rsidRDefault="00C44CB6" w:rsidP="00EE25B4">
            <w:pPr>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p>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 Ampliada</w:t>
            </w:r>
          </w:p>
        </w:tc>
        <w:tc>
          <w:tcPr>
            <w:tcW w:w="7319" w:type="dxa"/>
            <w:shd w:val="clear" w:color="auto" w:fill="FFFFFF" w:themeFill="background1"/>
            <w:vAlign w:val="center"/>
            <w:hideMark/>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14:textOutline w14:w="9525" w14:cap="rnd" w14:cmpd="sng" w14:algn="ctr">
                  <w14:noFill/>
                  <w14:prstDash w14:val="solid"/>
                  <w14:bevel/>
                </w14:textOutline>
              </w:rPr>
              <w:t xml:space="preserve">Es la inversión destinada a financiar </w:t>
            </w:r>
            <w:r w:rsidRPr="00CB44A7">
              <w:rPr>
                <w:rFonts w:ascii="Arial" w:eastAsia="Arial" w:hAnsi="Arial" w:cs="Arial"/>
                <w:color w:val="auto"/>
                <w:sz w:val="20"/>
                <w:szCs w:val="20"/>
              </w:rPr>
              <w:t>las UBP que atienden a grupos de la población vulnerable en la que los niños de este grupo de edad representan una fracción importante, y que tienen elementos que atienden a estos últimos</w:t>
            </w:r>
            <w:r w:rsidRPr="00CB44A7">
              <w:rPr>
                <w:rFonts w:ascii="Arial" w:eastAsia="Arial" w:hAnsi="Arial" w:cs="Arial"/>
                <w:color w:val="auto"/>
                <w:sz w:val="20"/>
                <w:szCs w:val="20"/>
                <w:vertAlign w:val="superscript"/>
              </w:rPr>
              <w:footnoteReference w:id="3"/>
            </w:r>
            <w:r w:rsidRPr="00CB44A7">
              <w:rPr>
                <w:rFonts w:ascii="Arial" w:eastAsia="Arial" w:hAnsi="Arial" w:cs="Arial"/>
                <w:color w:val="auto"/>
                <w:sz w:val="20"/>
                <w:szCs w:val="20"/>
              </w:rPr>
              <w:t>.</w:t>
            </w:r>
          </w:p>
          <w:p w:rsidR="00C44CB6" w:rsidRPr="00CB44A7" w:rsidRDefault="00C44CB6" w:rsidP="00EE25B4">
            <w:pPr>
              <w:pStyle w:val="Sinespaciado"/>
              <w:cnfStyle w:val="000000000000" w:firstRow="0" w:lastRow="0" w:firstColumn="0" w:lastColumn="0" w:oddVBand="0" w:evenVBand="0" w:oddHBand="0" w:evenHBand="0" w:firstRowFirstColumn="0" w:firstRowLastColumn="0" w:lastRowFirstColumn="0" w:lastRowLastColumn="0"/>
              <w:rPr>
                <w:rFonts w:ascii="Arial" w:eastAsia="Times New Roman" w:hAnsi="Arial"/>
                <w:color w:val="auto"/>
                <w:sz w:val="20"/>
                <w:szCs w:val="20"/>
                <w:lang w:eastAsia="es-MX"/>
                <w14:textOutline w14:w="9525" w14:cap="rnd" w14:cmpd="sng" w14:algn="ctr">
                  <w14:noFill/>
                  <w14:prstDash w14:val="solid"/>
                  <w14:bevel/>
                </w14:textOutline>
              </w:rPr>
            </w:pP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 basada en Inversión Pública en la Infancia y la Adolescencia en México (Unicef, 2011).</w:t>
      </w:r>
    </w:p>
    <w:p w:rsidR="00C44CB6" w:rsidRPr="00CB44A7" w:rsidRDefault="00C44CB6" w:rsidP="00EE25B4">
      <w:pPr>
        <w:pStyle w:val="Sinespaciado"/>
        <w:jc w:val="center"/>
        <w:rPr>
          <w:rFonts w:ascii="Arial" w:hAnsi="Arial"/>
          <w:color w:val="auto"/>
          <w:sz w:val="20"/>
          <w:szCs w:val="20"/>
        </w:rPr>
      </w:pPr>
    </w:p>
    <w:p w:rsidR="00C44CB6" w:rsidRPr="00CB44A7" w:rsidRDefault="00C44CB6" w:rsidP="00EE25B4">
      <w:pPr>
        <w:spacing w:line="23" w:lineRule="atLeast"/>
        <w:jc w:val="both"/>
        <w:rPr>
          <w:rFonts w:ascii="Arial" w:eastAsia="Arial" w:hAnsi="Arial" w:cs="Arial"/>
          <w:sz w:val="20"/>
          <w:szCs w:val="20"/>
        </w:rPr>
      </w:pPr>
    </w:p>
    <w:p w:rsidR="00C44CB6" w:rsidRPr="00CB44A7" w:rsidRDefault="00C44CB6" w:rsidP="00C44CB6">
      <w:pPr>
        <w:pStyle w:val="Prrafodelista"/>
        <w:widowControl w:val="0"/>
        <w:numPr>
          <w:ilvl w:val="0"/>
          <w:numId w:val="3"/>
        </w:numPr>
        <w:spacing w:after="200" w:line="276" w:lineRule="auto"/>
        <w:jc w:val="both"/>
        <w:rPr>
          <w:rFonts w:ascii="Arial" w:hAnsi="Arial" w:cs="Arial"/>
          <w:b/>
          <w:i/>
          <w:sz w:val="20"/>
          <w:szCs w:val="20"/>
        </w:rPr>
      </w:pPr>
      <w:r w:rsidRPr="00CB44A7">
        <w:rPr>
          <w:rFonts w:ascii="Arial" w:hAnsi="Arial" w:cs="Arial"/>
          <w:b/>
          <w:i/>
          <w:sz w:val="20"/>
          <w:szCs w:val="20"/>
        </w:rPr>
        <w:t>Análisis de Programas Presupuestarios</w:t>
      </w:r>
      <w:r w:rsidR="00EE25B4" w:rsidRPr="00CB44A7">
        <w:rPr>
          <w:rFonts w:ascii="Arial" w:hAnsi="Arial" w:cs="Arial"/>
          <w:b/>
          <w:i/>
          <w:sz w:val="20"/>
          <w:szCs w:val="20"/>
        </w:rPr>
        <w:t xml:space="preserve"> </w:t>
      </w:r>
      <w:r w:rsidRPr="00CB44A7">
        <w:rPr>
          <w:rFonts w:ascii="Arial" w:hAnsi="Arial" w:cs="Arial"/>
          <w:b/>
          <w:i/>
          <w:sz w:val="20"/>
          <w:szCs w:val="20"/>
        </w:rPr>
        <w:t>(PP)</w:t>
      </w: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 xml:space="preserve">Se llevó a cabo el análisis de alineación correspondiente de las UBP clasificadas para la atención de infancia temprana con los Programas Presupuestarios </w:t>
      </w:r>
    </w:p>
    <w:p w:rsidR="00C44CB6" w:rsidRPr="00CB44A7" w:rsidRDefault="00C44CB6" w:rsidP="00EE25B4">
      <w:pPr>
        <w:spacing w:line="23" w:lineRule="atLeast"/>
        <w:jc w:val="both"/>
        <w:rPr>
          <w:rFonts w:ascii="Arial" w:eastAsia="Arial" w:hAnsi="Arial" w:cs="Arial"/>
          <w:sz w:val="20"/>
          <w:szCs w:val="20"/>
        </w:rPr>
      </w:pPr>
    </w:p>
    <w:p w:rsidR="00C44CB6" w:rsidRPr="00CB44A7" w:rsidRDefault="00C44CB6" w:rsidP="00C44CB6">
      <w:pPr>
        <w:pStyle w:val="Prrafodelista"/>
        <w:widowControl w:val="0"/>
        <w:numPr>
          <w:ilvl w:val="0"/>
          <w:numId w:val="3"/>
        </w:numPr>
        <w:spacing w:after="200" w:line="276" w:lineRule="auto"/>
        <w:jc w:val="both"/>
        <w:rPr>
          <w:rFonts w:ascii="Arial" w:hAnsi="Arial" w:cs="Arial"/>
          <w:b/>
          <w:i/>
          <w:sz w:val="20"/>
          <w:szCs w:val="20"/>
        </w:rPr>
      </w:pPr>
      <w:r w:rsidRPr="00CB44A7">
        <w:rPr>
          <w:rFonts w:ascii="Arial" w:hAnsi="Arial" w:cs="Arial"/>
          <w:b/>
          <w:i/>
          <w:sz w:val="20"/>
          <w:szCs w:val="20"/>
        </w:rPr>
        <w:t>Análisis de Objetivos de Desarrollo Sostenible (ODS)</w:t>
      </w:r>
      <w:r w:rsidRPr="00CB44A7">
        <w:rPr>
          <w:rStyle w:val="Refdenotaalpie"/>
          <w:rFonts w:ascii="Arial" w:hAnsi="Arial" w:cs="Arial"/>
          <w:sz w:val="20"/>
          <w:szCs w:val="20"/>
        </w:rPr>
        <w:footnoteReference w:id="4"/>
      </w:r>
    </w:p>
    <w:p w:rsidR="00C44CB6" w:rsidRPr="00CB44A7" w:rsidRDefault="00C44CB6" w:rsidP="00EE25B4">
      <w:pPr>
        <w:spacing w:line="276" w:lineRule="auto"/>
        <w:jc w:val="both"/>
        <w:rPr>
          <w:rFonts w:ascii="Arial" w:eastAsia="Arial" w:hAnsi="Arial" w:cs="Arial"/>
          <w:sz w:val="20"/>
          <w:szCs w:val="20"/>
        </w:rPr>
      </w:pPr>
      <w:r w:rsidRPr="00CB44A7">
        <w:rPr>
          <w:rFonts w:ascii="Arial" w:hAnsi="Arial" w:cs="Arial"/>
          <w:sz w:val="20"/>
          <w:szCs w:val="20"/>
        </w:rPr>
        <w:t xml:space="preserve">Los ODS surgen en la Cumbre para el Desarrollo Sostenible, que se llevó a cabo en septiembre de 2015, en donde los Estados Miembros de la ONU aprobaron la Agenda 2030 para el Desarrollo </w:t>
      </w:r>
      <w:r w:rsidRPr="00CB44A7">
        <w:rPr>
          <w:rFonts w:ascii="Arial" w:hAnsi="Arial" w:cs="Arial"/>
          <w:sz w:val="20"/>
          <w:szCs w:val="20"/>
        </w:rPr>
        <w:lastRenderedPageBreak/>
        <w:t>Sostenible, que incluye un conjunto de 17 objetivos para poner fin a la pobreza, luchar contra la desigualdad y la injusticia, y hacer frente al cambio climático</w:t>
      </w:r>
      <w:r w:rsidRPr="00CB44A7">
        <w:rPr>
          <w:rFonts w:ascii="Arial" w:eastAsia="Arial" w:hAnsi="Arial" w:cs="Arial"/>
          <w:sz w:val="20"/>
          <w:szCs w:val="20"/>
          <w:vertAlign w:val="superscript"/>
        </w:rPr>
        <w:footnoteReference w:id="5"/>
      </w:r>
      <w:r w:rsidRPr="00CB44A7">
        <w:rPr>
          <w:rFonts w:ascii="Arial" w:eastAsia="Arial" w:hAnsi="Arial" w:cs="Arial"/>
          <w:sz w:val="20"/>
          <w:szCs w:val="20"/>
        </w:rPr>
        <w:t>.</w:t>
      </w:r>
    </w:p>
    <w:p w:rsidR="00C44CB6" w:rsidRPr="00CB44A7" w:rsidRDefault="00C44CB6" w:rsidP="00EE25B4">
      <w:pPr>
        <w:spacing w:line="276" w:lineRule="auto"/>
        <w:jc w:val="both"/>
        <w:rPr>
          <w:rFonts w:ascii="Arial" w:hAnsi="Arial" w:cs="Arial"/>
          <w:sz w:val="20"/>
          <w:szCs w:val="20"/>
        </w:rPr>
      </w:pPr>
      <w:r w:rsidRPr="00CB44A7">
        <w:rPr>
          <w:rFonts w:ascii="Arial" w:hAnsi="Arial" w:cs="Arial"/>
          <w:sz w:val="20"/>
          <w:szCs w:val="20"/>
        </w:rPr>
        <w:t>Compromisos.</w:t>
      </w:r>
    </w:p>
    <w:p w:rsidR="00C44CB6" w:rsidRPr="00CB44A7" w:rsidRDefault="00C44CB6" w:rsidP="00EE25B4">
      <w:pPr>
        <w:spacing w:line="276" w:lineRule="auto"/>
        <w:jc w:val="both"/>
        <w:rPr>
          <w:rFonts w:ascii="Arial" w:hAnsi="Arial" w:cs="Arial"/>
          <w:sz w:val="20"/>
          <w:szCs w:val="20"/>
        </w:rPr>
      </w:pPr>
      <w:r w:rsidRPr="00CB44A7">
        <w:rPr>
          <w:rFonts w:ascii="Arial" w:hAnsi="Arial" w:cs="Arial"/>
          <w:sz w:val="20"/>
          <w:szCs w:val="20"/>
        </w:rPr>
        <w:t>Se analizaron las UBP del Anexo para identificar las asignaciones presupuestarias a los programas y acciones clasificados como inversión para la infancia temprana en el Estado que contribuyen al cumplimiento de las metas de los ODS. La inclusión de los ODS es fundamental al formar parte de los compromisos del Plan Estatal de Desarrollo 2018-2024.</w:t>
      </w:r>
    </w:p>
    <w:p w:rsidR="00C44CB6" w:rsidRPr="00CB44A7" w:rsidRDefault="00C44CB6" w:rsidP="00EE25B4">
      <w:pPr>
        <w:spacing w:line="23" w:lineRule="atLeast"/>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hAnsi="Arial" w:cs="Arial"/>
          <w:b/>
          <w:sz w:val="20"/>
          <w:szCs w:val="20"/>
        </w:rPr>
        <w:t>Análisis de Resultados</w:t>
      </w:r>
    </w:p>
    <w:p w:rsidR="00C44CB6" w:rsidRPr="00CB44A7" w:rsidRDefault="00C44CB6" w:rsidP="00EE25B4">
      <w:pPr>
        <w:spacing w:line="23" w:lineRule="atLeast"/>
        <w:jc w:val="both"/>
        <w:rPr>
          <w:rFonts w:ascii="Arial" w:eastAsia="Arial" w:hAnsi="Arial" w:cs="Arial"/>
          <w:sz w:val="20"/>
          <w:szCs w:val="20"/>
        </w:rPr>
      </w:pP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La inversión en infancia temprana considerada en el Presupuesto de Egresos 2020 es de 3 mil 575 millones 535 mil 321 pesos, lo que representa el 26.19%, de lo que se invierte en la población de 0 a 17 años (Tabla 3).</w:t>
      </w:r>
    </w:p>
    <w:p w:rsidR="00C44CB6" w:rsidRPr="00CB44A7" w:rsidRDefault="00C44CB6" w:rsidP="00EE25B4">
      <w:pPr>
        <w:jc w:val="both"/>
        <w:rPr>
          <w:rFonts w:ascii="Arial" w:hAnsi="Arial" w:cs="Arial"/>
          <w:b/>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t>Tabla 3. Inversión en infancia e infancia temprana</w:t>
      </w:r>
    </w:p>
    <w:p w:rsidR="00C44CB6" w:rsidRPr="00CB44A7" w:rsidRDefault="00C44CB6" w:rsidP="00EE25B4">
      <w:pPr>
        <w:jc w:val="center"/>
        <w:rPr>
          <w:rFonts w:ascii="Arial" w:hAnsi="Arial" w:cs="Arial"/>
          <w:sz w:val="20"/>
          <w:szCs w:val="20"/>
        </w:rPr>
      </w:pPr>
    </w:p>
    <w:tbl>
      <w:tblPr>
        <w:tblW w:w="9574"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6886"/>
        <w:gridCol w:w="2688"/>
      </w:tblGrid>
      <w:tr w:rsidR="00C44CB6" w:rsidRPr="00CB44A7" w:rsidTr="00EE25B4">
        <w:trPr>
          <w:trHeight w:val="498"/>
          <w:jc w:val="center"/>
        </w:trPr>
        <w:tc>
          <w:tcPr>
            <w:tcW w:w="6886" w:type="dxa"/>
            <w:shd w:val="clear" w:color="auto" w:fill="2699BE"/>
            <w:noWrap/>
            <w:vAlign w:val="center"/>
            <w:hideMark/>
          </w:tcPr>
          <w:p w:rsidR="00C44CB6" w:rsidRPr="00CB44A7" w:rsidRDefault="00C44CB6" w:rsidP="00EE25B4">
            <w:pPr>
              <w:spacing w:line="360" w:lineRule="auto"/>
              <w:jc w:val="center"/>
              <w:rPr>
                <w:rFonts w:ascii="Arial" w:hAnsi="Arial" w:cs="Arial"/>
                <w:b/>
                <w:bCs/>
                <w:sz w:val="20"/>
                <w:szCs w:val="20"/>
              </w:rPr>
            </w:pPr>
            <w:r w:rsidRPr="00CB44A7">
              <w:rPr>
                <w:rFonts w:ascii="Arial" w:hAnsi="Arial" w:cs="Arial"/>
                <w:b/>
                <w:bCs/>
                <w:sz w:val="20"/>
                <w:szCs w:val="20"/>
              </w:rPr>
              <w:t>Categorías</w:t>
            </w:r>
          </w:p>
        </w:tc>
        <w:tc>
          <w:tcPr>
            <w:tcW w:w="2688" w:type="dxa"/>
            <w:shd w:val="clear" w:color="auto" w:fill="121D56"/>
            <w:noWrap/>
            <w:vAlign w:val="center"/>
            <w:hideMark/>
          </w:tcPr>
          <w:p w:rsidR="00C44CB6" w:rsidRPr="00CB44A7" w:rsidRDefault="00C44CB6" w:rsidP="00EE25B4">
            <w:pPr>
              <w:spacing w:line="360" w:lineRule="auto"/>
              <w:jc w:val="center"/>
              <w:rPr>
                <w:rFonts w:ascii="Arial" w:hAnsi="Arial" w:cs="Arial"/>
                <w:b/>
                <w:sz w:val="20"/>
                <w:szCs w:val="20"/>
              </w:rPr>
            </w:pPr>
            <w:r w:rsidRPr="00CB44A7">
              <w:rPr>
                <w:rFonts w:ascii="Arial" w:hAnsi="Arial" w:cs="Arial"/>
                <w:b/>
                <w:bCs/>
                <w:sz w:val="20"/>
                <w:szCs w:val="20"/>
              </w:rPr>
              <w:t>Inversión (pesos)</w:t>
            </w:r>
          </w:p>
        </w:tc>
      </w:tr>
      <w:tr w:rsidR="00C44CB6" w:rsidRPr="00CB44A7" w:rsidTr="00EE25B4">
        <w:trPr>
          <w:trHeight w:val="105"/>
          <w:jc w:val="center"/>
        </w:trPr>
        <w:tc>
          <w:tcPr>
            <w:tcW w:w="6886" w:type="dxa"/>
            <w:shd w:val="clear" w:color="auto" w:fill="FFFFFF" w:themeFill="background1"/>
            <w:noWrap/>
            <w:vAlign w:val="center"/>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Presupuesto no destinado a inversión en infancia</w:t>
            </w:r>
          </w:p>
        </w:tc>
        <w:tc>
          <w:tcPr>
            <w:tcW w:w="2688" w:type="dxa"/>
            <w:shd w:val="clear" w:color="auto" w:fill="FFFFFF" w:themeFill="background1"/>
            <w:noWrap/>
            <w:vAlign w:val="center"/>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30,537,398,839</w:t>
            </w:r>
          </w:p>
        </w:tc>
      </w:tr>
      <w:tr w:rsidR="00C44CB6" w:rsidRPr="00CB44A7" w:rsidTr="00EE25B4">
        <w:trPr>
          <w:trHeight w:val="105"/>
          <w:jc w:val="center"/>
        </w:trPr>
        <w:tc>
          <w:tcPr>
            <w:tcW w:w="6886" w:type="dxa"/>
            <w:shd w:val="clear" w:color="auto" w:fill="F2F2F2"/>
            <w:noWrap/>
            <w:vAlign w:val="center"/>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Inversión en infancia</w:t>
            </w:r>
          </w:p>
        </w:tc>
        <w:tc>
          <w:tcPr>
            <w:tcW w:w="2688" w:type="dxa"/>
            <w:shd w:val="clear" w:color="auto" w:fill="F2F2F2"/>
            <w:noWrap/>
            <w:vAlign w:val="center"/>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13,652,249,027</w:t>
            </w:r>
          </w:p>
        </w:tc>
      </w:tr>
      <w:tr w:rsidR="00C44CB6" w:rsidRPr="00CB44A7" w:rsidTr="00EE25B4">
        <w:trPr>
          <w:trHeight w:val="105"/>
          <w:jc w:val="center"/>
        </w:trPr>
        <w:tc>
          <w:tcPr>
            <w:tcW w:w="6886" w:type="dxa"/>
            <w:shd w:val="clear" w:color="auto" w:fill="auto"/>
            <w:noWrap/>
            <w:vAlign w:val="center"/>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Población de 6 a 17 años</w:t>
            </w:r>
          </w:p>
        </w:tc>
        <w:tc>
          <w:tcPr>
            <w:tcW w:w="2688" w:type="dxa"/>
            <w:shd w:val="clear" w:color="auto" w:fill="auto"/>
            <w:noWrap/>
            <w:vAlign w:val="center"/>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10,076,713,706</w:t>
            </w:r>
          </w:p>
        </w:tc>
      </w:tr>
      <w:tr w:rsidR="00C44CB6" w:rsidRPr="00CB44A7" w:rsidTr="00EE25B4">
        <w:trPr>
          <w:trHeight w:val="105"/>
          <w:jc w:val="center"/>
        </w:trPr>
        <w:tc>
          <w:tcPr>
            <w:tcW w:w="6886" w:type="dxa"/>
            <w:shd w:val="clear" w:color="auto" w:fill="F2F2F2"/>
            <w:noWrap/>
            <w:vAlign w:val="center"/>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Infancia temprana (0 a 5 años)</w:t>
            </w:r>
          </w:p>
        </w:tc>
        <w:tc>
          <w:tcPr>
            <w:tcW w:w="2688" w:type="dxa"/>
            <w:shd w:val="clear" w:color="auto" w:fill="F2F2F2"/>
            <w:noWrap/>
            <w:vAlign w:val="center"/>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3,575,535,321</w:t>
            </w:r>
          </w:p>
        </w:tc>
      </w:tr>
      <w:tr w:rsidR="00C44CB6" w:rsidRPr="00CB44A7" w:rsidTr="00EE25B4">
        <w:trPr>
          <w:trHeight w:val="299"/>
          <w:jc w:val="center"/>
        </w:trPr>
        <w:tc>
          <w:tcPr>
            <w:tcW w:w="6886" w:type="dxa"/>
            <w:shd w:val="clear" w:color="auto" w:fill="2699BE"/>
            <w:noWrap/>
            <w:vAlign w:val="center"/>
            <w:hideMark/>
          </w:tcPr>
          <w:p w:rsidR="00C44CB6" w:rsidRPr="00CB44A7" w:rsidRDefault="00C44CB6" w:rsidP="00EE25B4">
            <w:pPr>
              <w:spacing w:before="120" w:after="100" w:afterAutospacing="1" w:line="360" w:lineRule="auto"/>
              <w:jc w:val="right"/>
              <w:rPr>
                <w:rFonts w:ascii="Arial" w:hAnsi="Arial" w:cs="Arial"/>
                <w:b/>
                <w:sz w:val="20"/>
                <w:szCs w:val="20"/>
              </w:rPr>
            </w:pPr>
            <w:r w:rsidRPr="00CB44A7">
              <w:rPr>
                <w:rFonts w:ascii="Arial" w:hAnsi="Arial" w:cs="Arial"/>
                <w:b/>
                <w:bCs/>
                <w:sz w:val="20"/>
                <w:szCs w:val="20"/>
              </w:rPr>
              <w:t>Total</w:t>
            </w:r>
          </w:p>
        </w:tc>
        <w:tc>
          <w:tcPr>
            <w:tcW w:w="2688" w:type="dxa"/>
            <w:shd w:val="clear" w:color="auto" w:fill="121D56"/>
            <w:noWrap/>
            <w:vAlign w:val="center"/>
            <w:hideMark/>
          </w:tcPr>
          <w:p w:rsidR="00C44CB6" w:rsidRPr="00CB44A7" w:rsidRDefault="00C44CB6" w:rsidP="00EE25B4">
            <w:pPr>
              <w:spacing w:before="120" w:after="100" w:afterAutospacing="1" w:line="360" w:lineRule="auto"/>
              <w:jc w:val="right"/>
              <w:rPr>
                <w:rFonts w:ascii="Arial" w:hAnsi="Arial" w:cs="Arial"/>
                <w:b/>
                <w:sz w:val="20"/>
                <w:szCs w:val="20"/>
              </w:rPr>
            </w:pPr>
            <w:r w:rsidRPr="00CB44A7">
              <w:rPr>
                <w:rFonts w:ascii="Arial" w:hAnsi="Arial" w:cs="Arial"/>
                <w:b/>
                <w:bCs/>
                <w:sz w:val="20"/>
                <w:szCs w:val="20"/>
              </w:rPr>
              <w:t>44,189,647,866</w:t>
            </w: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rsidP="00EE25B4">
      <w:pPr>
        <w:pStyle w:val="Prrafodelista"/>
        <w:ind w:left="0"/>
        <w:jc w:val="center"/>
        <w:rPr>
          <w:rFonts w:ascii="Arial" w:hAnsi="Arial" w:cs="Arial"/>
          <w:sz w:val="20"/>
          <w:szCs w:val="20"/>
        </w:rPr>
      </w:pPr>
    </w:p>
    <w:p w:rsidR="00C44CB6" w:rsidRPr="00CB44A7" w:rsidRDefault="00C44CB6" w:rsidP="00EE25B4">
      <w:pPr>
        <w:spacing w:line="23" w:lineRule="atLeast"/>
        <w:jc w:val="both"/>
        <w:rPr>
          <w:rFonts w:ascii="Arial" w:eastAsia="Arial" w:hAnsi="Arial" w:cs="Arial"/>
          <w:sz w:val="20"/>
          <w:szCs w:val="20"/>
        </w:rPr>
      </w:pPr>
      <w:r w:rsidRPr="00CB44A7">
        <w:rPr>
          <w:rFonts w:ascii="Arial" w:eastAsia="Arial" w:hAnsi="Arial" w:cs="Arial"/>
          <w:sz w:val="20"/>
          <w:szCs w:val="20"/>
        </w:rPr>
        <w:t xml:space="preserve">Por otra </w:t>
      </w:r>
      <w:r w:rsidR="00831125" w:rsidRPr="00CB44A7">
        <w:rPr>
          <w:rFonts w:ascii="Arial" w:eastAsia="Arial" w:hAnsi="Arial" w:cs="Arial"/>
          <w:sz w:val="20"/>
          <w:szCs w:val="20"/>
        </w:rPr>
        <w:t>parte,</w:t>
      </w:r>
      <w:r w:rsidRPr="00CB44A7">
        <w:rPr>
          <w:rFonts w:ascii="Arial" w:eastAsia="Arial" w:hAnsi="Arial" w:cs="Arial"/>
          <w:sz w:val="20"/>
          <w:szCs w:val="20"/>
        </w:rPr>
        <w:t xml:space="preserve"> la inversión en infancia temprana representa el 8.09% del total del presupuesto estatal </w:t>
      </w:r>
      <w:bookmarkStart w:id="0" w:name="_Hlk25444615"/>
      <w:r w:rsidRPr="00CB44A7">
        <w:rPr>
          <w:rFonts w:ascii="Arial" w:eastAsia="Arial" w:hAnsi="Arial" w:cs="Arial"/>
          <w:sz w:val="20"/>
          <w:szCs w:val="20"/>
        </w:rPr>
        <w:t>y el 10.07% del gasto programable.</w:t>
      </w:r>
      <w:bookmarkEnd w:id="0"/>
    </w:p>
    <w:p w:rsidR="00C44CB6" w:rsidRPr="00CB44A7" w:rsidRDefault="00C44CB6" w:rsidP="00EE25B4">
      <w:pPr>
        <w:spacing w:line="23" w:lineRule="atLeast"/>
        <w:jc w:val="both"/>
        <w:rPr>
          <w:rFonts w:ascii="Arial" w:eastAsia="Arial" w:hAnsi="Arial" w:cs="Arial"/>
          <w:sz w:val="20"/>
          <w:szCs w:val="20"/>
        </w:rPr>
      </w:pPr>
    </w:p>
    <w:p w:rsidR="00C44CB6" w:rsidRPr="00CB44A7" w:rsidRDefault="00C44CB6" w:rsidP="0063724A">
      <w:pPr>
        <w:spacing w:line="23" w:lineRule="atLeast"/>
        <w:jc w:val="both"/>
        <w:rPr>
          <w:rFonts w:ascii="Arial" w:eastAsia="Arial" w:hAnsi="Arial" w:cs="Arial"/>
          <w:sz w:val="20"/>
          <w:szCs w:val="20"/>
        </w:rPr>
      </w:pPr>
      <w:r w:rsidRPr="00CB44A7">
        <w:rPr>
          <w:rFonts w:ascii="Arial" w:eastAsia="Arial" w:hAnsi="Arial" w:cs="Arial"/>
          <w:sz w:val="20"/>
          <w:szCs w:val="20"/>
        </w:rPr>
        <w:t>En cuanto al enfoque por derechos, la inversión en infancia temprana centra su atención en dos derechos: El derecho al desarrollo (61.58%) y el derecho la supervivencia (35.36%)</w:t>
      </w:r>
      <w:r w:rsidR="00EE25B4" w:rsidRPr="00CB44A7">
        <w:rPr>
          <w:rFonts w:ascii="Arial" w:eastAsia="Arial" w:hAnsi="Arial" w:cs="Arial"/>
          <w:sz w:val="20"/>
          <w:szCs w:val="20"/>
        </w:rPr>
        <w:t xml:space="preserve"> </w:t>
      </w:r>
      <w:r w:rsidRPr="00CB44A7">
        <w:rPr>
          <w:rFonts w:ascii="Arial" w:eastAsia="Arial" w:hAnsi="Arial" w:cs="Arial"/>
          <w:sz w:val="20"/>
          <w:szCs w:val="20"/>
        </w:rPr>
        <w:t>(Gráfico 2).</w:t>
      </w:r>
    </w:p>
    <w:p w:rsidR="00C44CB6" w:rsidRPr="00CB44A7" w:rsidRDefault="00C44CB6" w:rsidP="00EE25B4">
      <w:pPr>
        <w:jc w:val="center"/>
        <w:rPr>
          <w:rFonts w:ascii="Arial" w:eastAsia="Arial" w:hAnsi="Arial" w:cs="Arial"/>
          <w:b/>
          <w:bCs/>
          <w:w w:val="103"/>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t>Gráfica 2. Inversión en infancia temprana por derecho</w:t>
      </w:r>
    </w:p>
    <w:p w:rsidR="00C44CB6" w:rsidRPr="00CB44A7" w:rsidRDefault="00C44CB6" w:rsidP="0063724A">
      <w:pPr>
        <w:rPr>
          <w:rFonts w:ascii="Arial" w:hAnsi="Arial" w:cs="Arial"/>
          <w:b/>
          <w:sz w:val="20"/>
          <w:szCs w:val="20"/>
        </w:rPr>
      </w:pPr>
    </w:p>
    <w:p w:rsidR="00C44CB6" w:rsidRPr="00CB44A7" w:rsidRDefault="00C44CB6" w:rsidP="00EE25B4">
      <w:pPr>
        <w:jc w:val="center"/>
        <w:rPr>
          <w:rFonts w:ascii="Arial" w:hAnsi="Arial" w:cs="Arial"/>
          <w:b/>
          <w:sz w:val="20"/>
          <w:szCs w:val="20"/>
        </w:rPr>
      </w:pPr>
      <w:r w:rsidRPr="00CB44A7">
        <w:rPr>
          <w:rFonts w:ascii="Arial" w:hAnsi="Arial" w:cs="Arial"/>
          <w:noProof/>
          <w:sz w:val="20"/>
          <w:szCs w:val="20"/>
          <w:lang w:eastAsia="es-MX"/>
        </w:rPr>
        <w:drawing>
          <wp:inline distT="0" distB="0" distL="0" distR="0" wp14:anchorId="77B6BB6B" wp14:editId="3840E3FE">
            <wp:extent cx="4191000" cy="2222500"/>
            <wp:effectExtent l="0" t="0" r="0" b="635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44CB6" w:rsidRPr="00CB44A7" w:rsidRDefault="00C44CB6" w:rsidP="0063724A">
      <w:pPr>
        <w:spacing w:after="0"/>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rsidP="0063724A">
      <w:pPr>
        <w:spacing w:after="0" w:line="23" w:lineRule="atLeast"/>
        <w:jc w:val="both"/>
        <w:rPr>
          <w:rFonts w:ascii="Arial" w:eastAsia="Arial" w:hAnsi="Arial" w:cs="Arial"/>
          <w:sz w:val="20"/>
          <w:szCs w:val="20"/>
        </w:rPr>
      </w:pPr>
    </w:p>
    <w:p w:rsidR="00C44CB6" w:rsidRPr="00CB44A7" w:rsidRDefault="00C44CB6" w:rsidP="0063724A">
      <w:pPr>
        <w:spacing w:after="0" w:line="23" w:lineRule="atLeast"/>
        <w:jc w:val="both"/>
        <w:rPr>
          <w:rFonts w:ascii="Arial" w:eastAsia="Arial" w:hAnsi="Arial" w:cs="Arial"/>
          <w:sz w:val="20"/>
          <w:szCs w:val="20"/>
        </w:rPr>
      </w:pPr>
      <w:r w:rsidRPr="00CB44A7">
        <w:rPr>
          <w:rFonts w:ascii="Arial" w:eastAsia="Arial" w:hAnsi="Arial" w:cs="Arial"/>
          <w:sz w:val="20"/>
          <w:szCs w:val="20"/>
        </w:rPr>
        <w:t>En cuanto a la especificidad de la inversión en infancia temprana el 71.68% se destina a los agentes que actúan a favor de la niñez; el 18.99% a la inversión ampliada; el 7.40% atiende de manera directa a la población de 0 a 5 años y el 1.94% en bienes públicos.</w:t>
      </w:r>
    </w:p>
    <w:p w:rsidR="0063724A" w:rsidRPr="00CB44A7" w:rsidRDefault="0063724A" w:rsidP="0063724A">
      <w:pPr>
        <w:spacing w:after="0" w:line="23" w:lineRule="atLeast"/>
        <w:jc w:val="both"/>
        <w:rPr>
          <w:rFonts w:ascii="Arial" w:eastAsia="Arial" w:hAnsi="Arial" w:cs="Arial"/>
          <w:sz w:val="20"/>
          <w:szCs w:val="20"/>
        </w:rPr>
      </w:pPr>
    </w:p>
    <w:p w:rsidR="0063724A" w:rsidRPr="00CB44A7" w:rsidRDefault="00C44CB6" w:rsidP="0063724A">
      <w:pPr>
        <w:spacing w:after="0"/>
        <w:jc w:val="center"/>
        <w:rPr>
          <w:rFonts w:ascii="Arial" w:eastAsia="Arial" w:hAnsi="Arial" w:cs="Arial"/>
          <w:b/>
          <w:bCs/>
          <w:w w:val="103"/>
          <w:sz w:val="20"/>
          <w:szCs w:val="20"/>
        </w:rPr>
      </w:pPr>
      <w:r w:rsidRPr="00CB44A7">
        <w:rPr>
          <w:rFonts w:ascii="Arial" w:eastAsia="Arial" w:hAnsi="Arial" w:cs="Arial"/>
          <w:b/>
          <w:bCs/>
          <w:w w:val="103"/>
          <w:sz w:val="20"/>
          <w:szCs w:val="20"/>
        </w:rPr>
        <w:t>Gráfico 3. Especificidad de la inversión en infancia temprana</w:t>
      </w:r>
    </w:p>
    <w:p w:rsidR="0063724A" w:rsidRPr="00CB44A7" w:rsidRDefault="0063724A" w:rsidP="0063724A">
      <w:pPr>
        <w:spacing w:after="0"/>
        <w:jc w:val="center"/>
        <w:rPr>
          <w:rFonts w:ascii="Arial" w:eastAsia="Arial" w:hAnsi="Arial" w:cs="Arial"/>
          <w:b/>
          <w:bCs/>
          <w:w w:val="103"/>
          <w:sz w:val="20"/>
          <w:szCs w:val="20"/>
        </w:rPr>
      </w:pPr>
    </w:p>
    <w:p w:rsidR="00C44CB6" w:rsidRPr="00CB44A7" w:rsidRDefault="00C44CB6" w:rsidP="00EE25B4">
      <w:pPr>
        <w:jc w:val="center"/>
        <w:rPr>
          <w:rFonts w:ascii="Arial" w:hAnsi="Arial" w:cs="Arial"/>
          <w:b/>
          <w:sz w:val="20"/>
          <w:szCs w:val="20"/>
        </w:rPr>
      </w:pPr>
      <w:r w:rsidRPr="00CB44A7">
        <w:rPr>
          <w:rFonts w:ascii="Arial" w:hAnsi="Arial" w:cs="Arial"/>
          <w:noProof/>
          <w:sz w:val="20"/>
          <w:szCs w:val="20"/>
          <w:lang w:eastAsia="es-MX"/>
        </w:rPr>
        <w:drawing>
          <wp:inline distT="0" distB="0" distL="0" distR="0" wp14:anchorId="2C77654F" wp14:editId="7B765FF6">
            <wp:extent cx="4230806" cy="2224586"/>
            <wp:effectExtent l="0" t="0" r="17780" b="444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rsidP="00EE25B4">
      <w:pPr>
        <w:jc w:val="center"/>
        <w:rPr>
          <w:rFonts w:ascii="Arial" w:eastAsia="Arial" w:hAnsi="Arial" w:cs="Arial"/>
          <w:sz w:val="20"/>
          <w:szCs w:val="20"/>
        </w:rPr>
      </w:pPr>
    </w:p>
    <w:p w:rsidR="00C44CB6" w:rsidRPr="00CB44A7" w:rsidRDefault="00C44CB6" w:rsidP="00EE25B4">
      <w:pPr>
        <w:autoSpaceDE w:val="0"/>
        <w:autoSpaceDN w:val="0"/>
        <w:spacing w:line="276" w:lineRule="auto"/>
        <w:jc w:val="both"/>
        <w:rPr>
          <w:rFonts w:ascii="Arial" w:eastAsia="Arial" w:hAnsi="Arial" w:cs="Arial"/>
          <w:sz w:val="20"/>
          <w:szCs w:val="20"/>
        </w:rPr>
      </w:pPr>
      <w:r w:rsidRPr="00CB44A7">
        <w:rPr>
          <w:rFonts w:ascii="Arial" w:hAnsi="Arial" w:cs="Arial"/>
          <w:sz w:val="20"/>
          <w:szCs w:val="20"/>
        </w:rPr>
        <w:lastRenderedPageBreak/>
        <w:t>La inversión destinada para infancia temprana en el Estado está asignada en 23 Programas Presupuestarios ejecutados por 17 instituciones de la Administración Pública Estatal.</w:t>
      </w:r>
    </w:p>
    <w:p w:rsidR="00C44CB6" w:rsidRPr="00CB44A7" w:rsidRDefault="00C44CB6" w:rsidP="0063724A">
      <w:pPr>
        <w:spacing w:line="23" w:lineRule="atLeast"/>
        <w:jc w:val="both"/>
        <w:rPr>
          <w:rFonts w:ascii="Arial" w:eastAsia="Arial" w:hAnsi="Arial" w:cs="Arial"/>
          <w:sz w:val="20"/>
          <w:szCs w:val="20"/>
        </w:rPr>
      </w:pPr>
      <w:r w:rsidRPr="00CB44A7">
        <w:rPr>
          <w:rFonts w:ascii="Arial" w:eastAsia="Arial" w:hAnsi="Arial" w:cs="Arial"/>
          <w:sz w:val="20"/>
          <w:szCs w:val="20"/>
        </w:rPr>
        <w:t xml:space="preserve">En primer lugar, el Programa Presupuestario Cobertura con Equidad en Educación Básica que incluye lo relativo a los servicios de educación básica, concentra el 56.03% de la inversión total destinada a Infancia temprana. En segundo </w:t>
      </w:r>
      <w:r w:rsidR="00831125" w:rsidRPr="00CB44A7">
        <w:rPr>
          <w:rFonts w:ascii="Arial" w:eastAsia="Arial" w:hAnsi="Arial" w:cs="Arial"/>
          <w:sz w:val="20"/>
          <w:szCs w:val="20"/>
        </w:rPr>
        <w:t>lugar,</w:t>
      </w:r>
      <w:r w:rsidRPr="00CB44A7">
        <w:rPr>
          <w:rFonts w:ascii="Arial" w:eastAsia="Arial" w:hAnsi="Arial" w:cs="Arial"/>
          <w:sz w:val="20"/>
          <w:szCs w:val="20"/>
        </w:rPr>
        <w:t xml:space="preserve"> con un 10.38% está el Programa Presupuestario Prestación de Servicios de Salud el cual es coordinado por la Secretaría de Salud, y en tercer lugar con un 6.32% de la inversión se ubica el Programa de Atención Integral en Alimentación a Personas Sujetas de Asistencia Social (Tabla 4).</w:t>
      </w:r>
    </w:p>
    <w:p w:rsidR="0063724A" w:rsidRPr="00CB44A7" w:rsidRDefault="0063724A" w:rsidP="0063724A">
      <w:pPr>
        <w:spacing w:after="0" w:line="23" w:lineRule="atLeast"/>
        <w:jc w:val="both"/>
        <w:rPr>
          <w:rFonts w:ascii="Arial" w:eastAsia="Arial" w:hAnsi="Arial" w:cs="Arial"/>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t>Tabla 4. Inversión por programas presupuestarios</w:t>
      </w:r>
    </w:p>
    <w:p w:rsidR="00C44CB6" w:rsidRPr="00CB44A7" w:rsidRDefault="00C44CB6" w:rsidP="0063724A">
      <w:pPr>
        <w:spacing w:after="0"/>
        <w:jc w:val="center"/>
        <w:rPr>
          <w:rFonts w:ascii="Arial" w:eastAsia="Arial" w:hAnsi="Arial" w:cs="Arial"/>
          <w:b/>
          <w:bCs/>
          <w:w w:val="103"/>
          <w:sz w:val="20"/>
          <w:szCs w:val="20"/>
        </w:rPr>
      </w:pPr>
    </w:p>
    <w:tbl>
      <w:tblPr>
        <w:tblW w:w="9767" w:type="dxa"/>
        <w:jc w:val="center"/>
        <w:tblCellMar>
          <w:left w:w="70" w:type="dxa"/>
          <w:right w:w="70" w:type="dxa"/>
        </w:tblCellMar>
        <w:tblLook w:val="04A0" w:firstRow="1" w:lastRow="0" w:firstColumn="1" w:lastColumn="0" w:noHBand="0" w:noVBand="1"/>
      </w:tblPr>
      <w:tblGrid>
        <w:gridCol w:w="4820"/>
        <w:gridCol w:w="1531"/>
        <w:gridCol w:w="2187"/>
        <w:gridCol w:w="1292"/>
      </w:tblGrid>
      <w:tr w:rsidR="004F291D" w:rsidRPr="00CB44A7" w:rsidTr="0063724A">
        <w:trPr>
          <w:trHeight w:val="397"/>
          <w:tblHeader/>
          <w:jc w:val="center"/>
        </w:trPr>
        <w:tc>
          <w:tcPr>
            <w:tcW w:w="4820" w:type="dxa"/>
            <w:tcBorders>
              <w:top w:val="nil"/>
              <w:left w:val="nil"/>
              <w:bottom w:val="nil"/>
              <w:right w:val="nil"/>
            </w:tcBorders>
            <w:shd w:val="clear" w:color="000000" w:fill="2699BE"/>
            <w:noWrap/>
            <w:vAlign w:val="center"/>
            <w:hideMark/>
          </w:tcPr>
          <w:p w:rsidR="00C44CB6" w:rsidRPr="00CB44A7" w:rsidRDefault="00C44CB6" w:rsidP="00EE25B4">
            <w:pPr>
              <w:spacing w:line="360"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Programa </w:t>
            </w:r>
            <w:r w:rsidRPr="00CB44A7">
              <w:rPr>
                <w:rFonts w:ascii="Arial" w:hAnsi="Arial" w:cs="Arial"/>
                <w:b/>
                <w:bCs/>
                <w:sz w:val="20"/>
                <w:szCs w:val="20"/>
              </w:rPr>
              <w:t>Presupuestario</w:t>
            </w:r>
          </w:p>
        </w:tc>
        <w:tc>
          <w:tcPr>
            <w:tcW w:w="1468" w:type="dxa"/>
            <w:tcBorders>
              <w:top w:val="nil"/>
              <w:left w:val="nil"/>
              <w:bottom w:val="nil"/>
              <w:right w:val="nil"/>
            </w:tcBorders>
            <w:shd w:val="clear" w:color="000000" w:fill="121D56"/>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Importe PP (pesos)</w:t>
            </w:r>
          </w:p>
        </w:tc>
        <w:tc>
          <w:tcPr>
            <w:tcW w:w="2187" w:type="dxa"/>
            <w:tcBorders>
              <w:top w:val="nil"/>
              <w:left w:val="nil"/>
              <w:bottom w:val="nil"/>
              <w:right w:val="nil"/>
            </w:tcBorders>
            <w:shd w:val="clear" w:color="000000" w:fill="121D56"/>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Inversión infancia temprana (pesos)</w:t>
            </w:r>
          </w:p>
        </w:tc>
        <w:tc>
          <w:tcPr>
            <w:tcW w:w="1292" w:type="dxa"/>
            <w:tcBorders>
              <w:top w:val="nil"/>
              <w:left w:val="nil"/>
              <w:bottom w:val="nil"/>
              <w:right w:val="nil"/>
            </w:tcBorders>
            <w:shd w:val="clear" w:color="000000" w:fill="121D56"/>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Porcentaje</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Prestación de Servicios de Salud a la Infancia</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97,228,105</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97,228,105</w:t>
            </w:r>
          </w:p>
        </w:tc>
        <w:tc>
          <w:tcPr>
            <w:tcW w:w="1292" w:type="dxa"/>
            <w:tcBorders>
              <w:top w:val="nil"/>
              <w:left w:val="nil"/>
              <w:bottom w:val="nil"/>
              <w:right w:val="nil"/>
            </w:tcBorders>
            <w:shd w:val="clear" w:color="auto" w:fill="auto"/>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100%</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Promoción y Restitución de Derechos de Niñas, Niños y Adolescentes del Estado de Yucatán</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117,620,772</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117,620,772</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100%</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Integral a la Salud Reproductiva</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181,861,236</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178,910,425</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98.4%</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Integral a Personas con Discapacidad del Estado de Yucatán</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37,289,029</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35,369,254</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94.9%</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Promoción de Calidad y Espacios en la Vivienda</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172,565,413</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140,826,543</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81.6%</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Gestión Escolar</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152,626,837</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119,304,430</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78.2%</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Integral en Alimentación a Personas Sujetas de Asistencia Social</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297,739,263</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225,998,060</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75.9%</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Ampliación de la Cobertura para Acceso a los Servicios Básicos de la Vivienda</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237,434,295</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145,400,001</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61.2%</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Asistencia Social a Personas Vulnerables</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135,640,749</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58,221,068</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42.9%</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a Víctimas de Violencia</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17,940,465</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5,132,449</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28.6%</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Cobertura con Equidad en Educación Básica</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7,834,055,221</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2,003,292,340</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25.6%</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Promoción, Prevención y Atención Integral de Enfermedades Relacionadas con la Nutrición</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27,457,258</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4,862,295</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17.7%</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Prestación de Servicios de Salud</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4,255,491,630</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371,232,118</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8.7%</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del Delito</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33,280,040</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2,368,083</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7.1%</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Fomento y Sensibilización hacia el Consumo Cultural</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46,734,156</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2,850,000</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6.1%</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Otorgamiento de Prestaciones para la Seguridad Social de los Trabajadores del Gobierno del Estado</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846,908,310</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51,269,457</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6.1%</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y Promoción de la Salud en la Comunidad</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6,954,295</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358,404</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5.2%</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Acceso y Permanencia en Educación Básica</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193,160,778</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7,533,711</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3.9%</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Fomento de una Cultura para la Sustentabilidad</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236,313</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6,913</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2.9%</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y Atención a las Violencias contra las Mujeres</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166,626,178</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1,914,204</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1.1%</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Gestión Eficiente de las Instituciones del Sector Social</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2,087,943,114</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5,688,089</w:t>
            </w:r>
          </w:p>
        </w:tc>
        <w:tc>
          <w:tcPr>
            <w:tcW w:w="1292" w:type="dxa"/>
            <w:tcBorders>
              <w:top w:val="nil"/>
              <w:left w:val="nil"/>
              <w:bottom w:val="nil"/>
              <w:right w:val="nil"/>
            </w:tcBorders>
            <w:shd w:val="clear" w:color="auto" w:fill="auto"/>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0.27%</w:t>
            </w:r>
          </w:p>
        </w:tc>
      </w:tr>
      <w:tr w:rsidR="004F291D" w:rsidRPr="00CB44A7" w:rsidTr="0063724A">
        <w:trPr>
          <w:trHeight w:val="300"/>
          <w:jc w:val="center"/>
        </w:trPr>
        <w:tc>
          <w:tcPr>
            <w:tcW w:w="4820" w:type="dxa"/>
            <w:tcBorders>
              <w:top w:val="nil"/>
              <w:left w:val="nil"/>
              <w:bottom w:val="nil"/>
              <w:right w:val="nil"/>
            </w:tcBorders>
            <w:shd w:val="clear" w:color="000000" w:fill="F2F2F2"/>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y Desarrollo de las Organizaciones Sociales</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42,108,738</w:t>
            </w:r>
          </w:p>
        </w:tc>
        <w:tc>
          <w:tcPr>
            <w:tcW w:w="2187" w:type="dxa"/>
            <w:tcBorders>
              <w:top w:val="nil"/>
              <w:left w:val="nil"/>
              <w:bottom w:val="nil"/>
              <w:right w:val="nil"/>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98,600</w:t>
            </w:r>
          </w:p>
        </w:tc>
        <w:tc>
          <w:tcPr>
            <w:tcW w:w="1292" w:type="dxa"/>
            <w:tcBorders>
              <w:top w:val="nil"/>
              <w:left w:val="nil"/>
              <w:bottom w:val="nil"/>
              <w:right w:val="nil"/>
            </w:tcBorders>
            <w:shd w:val="clear" w:color="000000" w:fill="F2F2F2"/>
            <w:noWrap/>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0.23%</w:t>
            </w:r>
          </w:p>
        </w:tc>
      </w:tr>
      <w:tr w:rsidR="004F291D" w:rsidRPr="00CB44A7" w:rsidTr="0063724A">
        <w:trPr>
          <w:trHeight w:val="300"/>
          <w:jc w:val="center"/>
        </w:trPr>
        <w:tc>
          <w:tcPr>
            <w:tcW w:w="4820"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Certeza Jurídica de Identidad y Patrimonio</w:t>
            </w:r>
          </w:p>
          <w:p w:rsidR="00C44CB6" w:rsidRPr="00CB44A7" w:rsidRDefault="00C44CB6" w:rsidP="00EE25B4">
            <w:pPr>
              <w:jc w:val="both"/>
              <w:rPr>
                <w:rFonts w:ascii="Arial" w:eastAsia="Times New Roman" w:hAnsi="Arial" w:cs="Arial"/>
                <w:sz w:val="20"/>
                <w:szCs w:val="20"/>
                <w:lang w:eastAsia="es-MX"/>
              </w:rPr>
            </w:pPr>
          </w:p>
        </w:tc>
        <w:tc>
          <w:tcPr>
            <w:tcW w:w="1468"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112,742,166</w:t>
            </w:r>
          </w:p>
        </w:tc>
        <w:tc>
          <w:tcPr>
            <w:tcW w:w="2187" w:type="dxa"/>
            <w:tcBorders>
              <w:top w:val="nil"/>
              <w:left w:val="nil"/>
              <w:bottom w:val="nil"/>
              <w:right w:val="nil"/>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50,000</w:t>
            </w:r>
          </w:p>
        </w:tc>
        <w:tc>
          <w:tcPr>
            <w:tcW w:w="1292" w:type="dxa"/>
            <w:tcBorders>
              <w:top w:val="nil"/>
              <w:left w:val="nil"/>
              <w:bottom w:val="nil"/>
              <w:right w:val="nil"/>
            </w:tcBorders>
            <w:shd w:val="clear" w:color="auto" w:fill="auto"/>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0.04%</w:t>
            </w:r>
          </w:p>
        </w:tc>
      </w:tr>
      <w:tr w:rsidR="004F291D" w:rsidRPr="00CB44A7" w:rsidTr="0063724A">
        <w:trPr>
          <w:trHeight w:val="397"/>
          <w:jc w:val="center"/>
        </w:trPr>
        <w:tc>
          <w:tcPr>
            <w:tcW w:w="4820" w:type="dxa"/>
            <w:tcBorders>
              <w:top w:val="nil"/>
              <w:left w:val="nil"/>
              <w:bottom w:val="nil"/>
              <w:right w:val="nil"/>
            </w:tcBorders>
            <w:shd w:val="clear" w:color="000000" w:fill="2699BE"/>
            <w:noWrap/>
            <w:vAlign w:val="center"/>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Total</w:t>
            </w:r>
          </w:p>
        </w:tc>
        <w:tc>
          <w:tcPr>
            <w:tcW w:w="1468" w:type="dxa"/>
            <w:tcBorders>
              <w:top w:val="nil"/>
              <w:left w:val="nil"/>
              <w:bottom w:val="nil"/>
              <w:right w:val="nil"/>
            </w:tcBorders>
            <w:shd w:val="clear" w:color="000000" w:fill="121D56"/>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17,101,644,361</w:t>
            </w:r>
          </w:p>
        </w:tc>
        <w:tc>
          <w:tcPr>
            <w:tcW w:w="2187" w:type="dxa"/>
            <w:tcBorders>
              <w:top w:val="nil"/>
              <w:left w:val="nil"/>
              <w:bottom w:val="nil"/>
              <w:right w:val="nil"/>
            </w:tcBorders>
            <w:shd w:val="clear" w:color="000000" w:fill="121D56"/>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3,575,535,321</w:t>
            </w:r>
          </w:p>
        </w:tc>
        <w:tc>
          <w:tcPr>
            <w:tcW w:w="1292" w:type="dxa"/>
            <w:tcBorders>
              <w:top w:val="nil"/>
              <w:left w:val="nil"/>
              <w:bottom w:val="nil"/>
              <w:right w:val="nil"/>
            </w:tcBorders>
            <w:shd w:val="clear" w:color="000000" w:fill="121D56"/>
            <w:noWrap/>
            <w:vAlign w:val="center"/>
            <w:hideMark/>
          </w:tcPr>
          <w:p w:rsidR="00C44CB6" w:rsidRPr="00CB44A7" w:rsidRDefault="00C44CB6" w:rsidP="00EE25B4">
            <w:pPr>
              <w:jc w:val="right"/>
              <w:rPr>
                <w:rFonts w:ascii="Arial" w:eastAsia="Times New Roman" w:hAnsi="Arial" w:cs="Arial"/>
                <w:b/>
                <w:bCs/>
                <w:sz w:val="20"/>
                <w:szCs w:val="20"/>
                <w:lang w:eastAsia="es-MX"/>
              </w:rPr>
            </w:pP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rsidP="00EE25B4">
      <w:pPr>
        <w:pStyle w:val="Prrafodelista"/>
        <w:spacing w:after="0" w:line="240" w:lineRule="auto"/>
        <w:ind w:left="0"/>
        <w:jc w:val="center"/>
        <w:rPr>
          <w:rFonts w:ascii="Arial" w:hAnsi="Arial" w:cs="Arial"/>
          <w:sz w:val="20"/>
          <w:szCs w:val="20"/>
        </w:rPr>
      </w:pPr>
    </w:p>
    <w:p w:rsidR="00C44CB6" w:rsidRPr="00CB44A7" w:rsidRDefault="00C44CB6" w:rsidP="00EE25B4">
      <w:pPr>
        <w:spacing w:line="276" w:lineRule="auto"/>
        <w:jc w:val="both"/>
        <w:rPr>
          <w:rFonts w:ascii="Arial" w:hAnsi="Arial" w:cs="Arial"/>
          <w:sz w:val="20"/>
          <w:szCs w:val="20"/>
        </w:rPr>
      </w:pPr>
      <w:r w:rsidRPr="00CB44A7">
        <w:rPr>
          <w:rFonts w:ascii="Arial" w:hAnsi="Arial" w:cs="Arial"/>
          <w:sz w:val="20"/>
          <w:szCs w:val="20"/>
        </w:rPr>
        <w:t xml:space="preserve">El Gobierno del Estado se ha sumado al compromiso de la atención a los Objetivos de Desarrollo Sostenible y sus metas, se identificaron que los programas y proyectos dirigidos a infancia temprana contribuyen a 8 de los 17 ODS, de los cuales </w:t>
      </w:r>
      <w:bookmarkStart w:id="1" w:name="_Hlk25444132"/>
      <w:r w:rsidRPr="00CB44A7">
        <w:rPr>
          <w:rFonts w:ascii="Arial" w:hAnsi="Arial" w:cs="Arial"/>
          <w:sz w:val="20"/>
          <w:szCs w:val="20"/>
        </w:rPr>
        <w:t>el objetivo 4. Garantizar una educación inclusiva, equitativa y de calidad y promover oportunidades de aprendizaje durante toda la vida para todos, representa el 60.41% de la inversión en la población de 0 a 5 año</w:t>
      </w:r>
      <w:bookmarkEnd w:id="1"/>
      <w:r w:rsidRPr="00CB44A7">
        <w:rPr>
          <w:rFonts w:ascii="Arial" w:hAnsi="Arial" w:cs="Arial"/>
          <w:sz w:val="20"/>
          <w:szCs w:val="20"/>
        </w:rPr>
        <w:t xml:space="preserve">s; en segundo </w:t>
      </w:r>
      <w:r w:rsidR="00831125" w:rsidRPr="00CB44A7">
        <w:rPr>
          <w:rFonts w:ascii="Arial" w:hAnsi="Arial" w:cs="Arial"/>
          <w:sz w:val="20"/>
          <w:szCs w:val="20"/>
        </w:rPr>
        <w:t>lugar,</w:t>
      </w:r>
      <w:r w:rsidRPr="00CB44A7">
        <w:rPr>
          <w:rFonts w:ascii="Arial" w:hAnsi="Arial" w:cs="Arial"/>
          <w:sz w:val="20"/>
          <w:szCs w:val="20"/>
        </w:rPr>
        <w:t xml:space="preserve"> el Objetivo 3. Garantizar una vida sana y promover el bienestar para todos en todas las edades, con un 14.33% </w:t>
      </w:r>
      <w:r w:rsidR="00831125" w:rsidRPr="00CB44A7">
        <w:rPr>
          <w:rFonts w:ascii="Arial" w:hAnsi="Arial" w:cs="Arial"/>
          <w:sz w:val="20"/>
          <w:szCs w:val="20"/>
        </w:rPr>
        <w:t>y,</w:t>
      </w:r>
      <w:r w:rsidRPr="00CB44A7">
        <w:rPr>
          <w:rFonts w:ascii="Arial" w:hAnsi="Arial" w:cs="Arial"/>
          <w:sz w:val="20"/>
          <w:szCs w:val="20"/>
        </w:rPr>
        <w:t xml:space="preserve"> en tercer lugar, el objetivo 11. Lograr que las ciudades y los asentamientos humanos sean inclusivos, seguros, resilientes y sostenibles, con un 7.57%. El desglose de las asignaciones se presenta a continuación:</w:t>
      </w:r>
    </w:p>
    <w:p w:rsidR="00C44CB6" w:rsidRPr="00CB44A7" w:rsidRDefault="00C44CB6" w:rsidP="00EE25B4">
      <w:pPr>
        <w:autoSpaceDE w:val="0"/>
        <w:autoSpaceDN w:val="0"/>
        <w:adjustRightInd w:val="0"/>
        <w:jc w:val="center"/>
        <w:rPr>
          <w:rFonts w:ascii="Arial" w:hAnsi="Arial" w:cs="Arial"/>
          <w:b/>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t>Tabla 5. Inversión por Objetivo de Desarrollo Sostenibles.</w:t>
      </w:r>
    </w:p>
    <w:p w:rsidR="00C44CB6" w:rsidRPr="00CB44A7" w:rsidRDefault="00C44CB6" w:rsidP="00EE25B4">
      <w:pPr>
        <w:autoSpaceDE w:val="0"/>
        <w:autoSpaceDN w:val="0"/>
        <w:adjustRightInd w:val="0"/>
        <w:jc w:val="center"/>
        <w:rPr>
          <w:rFonts w:ascii="Arial" w:hAnsi="Arial" w:cs="Arial"/>
          <w:b/>
          <w:sz w:val="20"/>
          <w:szCs w:val="20"/>
        </w:rPr>
      </w:pPr>
    </w:p>
    <w:tbl>
      <w:tblPr>
        <w:tblW w:w="9950"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6690"/>
        <w:gridCol w:w="3260"/>
      </w:tblGrid>
      <w:tr w:rsidR="00C44CB6" w:rsidRPr="00CB44A7" w:rsidTr="00EE25B4">
        <w:trPr>
          <w:trHeight w:val="567"/>
          <w:tblHeader/>
          <w:jc w:val="center"/>
        </w:trPr>
        <w:tc>
          <w:tcPr>
            <w:tcW w:w="6690" w:type="dxa"/>
            <w:shd w:val="clear" w:color="auto" w:fill="2699BE"/>
            <w:noWrap/>
            <w:vAlign w:val="center"/>
            <w:hideMark/>
          </w:tcPr>
          <w:p w:rsidR="00C44CB6" w:rsidRPr="00CB44A7" w:rsidRDefault="00C44CB6" w:rsidP="00EE25B4">
            <w:pPr>
              <w:spacing w:line="360" w:lineRule="auto"/>
              <w:jc w:val="center"/>
              <w:rPr>
                <w:rFonts w:ascii="Arial" w:hAnsi="Arial" w:cs="Arial"/>
                <w:b/>
                <w:sz w:val="20"/>
                <w:szCs w:val="20"/>
              </w:rPr>
            </w:pPr>
            <w:r w:rsidRPr="00CB44A7">
              <w:rPr>
                <w:rFonts w:ascii="Arial" w:hAnsi="Arial" w:cs="Arial"/>
                <w:b/>
                <w:sz w:val="20"/>
                <w:szCs w:val="20"/>
              </w:rPr>
              <w:t xml:space="preserve">Objetivos de Desarrollo Sostenibles </w:t>
            </w:r>
          </w:p>
        </w:tc>
        <w:tc>
          <w:tcPr>
            <w:tcW w:w="3260" w:type="dxa"/>
            <w:shd w:val="clear" w:color="auto" w:fill="121D56"/>
            <w:noWrap/>
            <w:vAlign w:val="center"/>
            <w:hideMark/>
          </w:tcPr>
          <w:p w:rsidR="00C44CB6" w:rsidRPr="00CB44A7" w:rsidRDefault="00C44CB6" w:rsidP="00EE25B4">
            <w:pPr>
              <w:spacing w:line="360" w:lineRule="auto"/>
              <w:jc w:val="center"/>
              <w:rPr>
                <w:rFonts w:ascii="Arial" w:eastAsia="Times New Roman" w:hAnsi="Arial" w:cs="Arial"/>
                <w:b/>
                <w:bCs/>
                <w:sz w:val="20"/>
                <w:szCs w:val="20"/>
                <w:lang w:eastAsia="es-MX"/>
              </w:rPr>
            </w:pPr>
            <w:r w:rsidRPr="00CB44A7">
              <w:rPr>
                <w:rFonts w:ascii="Arial" w:hAnsi="Arial" w:cs="Arial"/>
                <w:b/>
                <w:sz w:val="20"/>
                <w:szCs w:val="20"/>
              </w:rPr>
              <w:t>Inversión (pesos)</w:t>
            </w:r>
          </w:p>
        </w:tc>
      </w:tr>
      <w:tr w:rsidR="00C44CB6" w:rsidRPr="00CB44A7" w:rsidTr="00EE25B4">
        <w:trPr>
          <w:trHeight w:val="295"/>
          <w:jc w:val="center"/>
        </w:trPr>
        <w:tc>
          <w:tcPr>
            <w:tcW w:w="6690" w:type="dxa"/>
            <w:shd w:val="clear" w:color="auto" w:fill="auto"/>
            <w:noWrap/>
            <w:vAlign w:val="bottom"/>
            <w:hideMark/>
          </w:tcPr>
          <w:p w:rsidR="00C44CB6" w:rsidRPr="00CB44A7" w:rsidRDefault="00C44CB6" w:rsidP="00EE25B4">
            <w:pPr>
              <w:spacing w:line="360" w:lineRule="auto"/>
              <w:jc w:val="both"/>
              <w:rPr>
                <w:rFonts w:ascii="Arial" w:hAnsi="Arial" w:cs="Arial"/>
                <w:sz w:val="20"/>
                <w:szCs w:val="20"/>
              </w:rPr>
            </w:pPr>
            <w:r w:rsidRPr="00CB44A7">
              <w:rPr>
                <w:rFonts w:ascii="Arial" w:hAnsi="Arial" w:cs="Arial"/>
                <w:b/>
                <w:sz w:val="20"/>
                <w:szCs w:val="20"/>
              </w:rPr>
              <w:t>Objetivo 1.</w:t>
            </w:r>
            <w:r w:rsidRPr="00CB44A7">
              <w:rPr>
                <w:rFonts w:ascii="Arial" w:hAnsi="Arial" w:cs="Arial"/>
                <w:sz w:val="20"/>
                <w:szCs w:val="20"/>
              </w:rPr>
              <w:t xml:space="preserve"> Poner fin a la pobreza en todas sus formas en todo el mundo</w:t>
            </w:r>
          </w:p>
        </w:tc>
        <w:tc>
          <w:tcPr>
            <w:tcW w:w="3260" w:type="dxa"/>
            <w:shd w:val="clear" w:color="auto" w:fill="auto"/>
            <w:noWrap/>
            <w:vAlign w:val="center"/>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5,420,831</w:t>
            </w:r>
          </w:p>
        </w:tc>
      </w:tr>
      <w:tr w:rsidR="00C44CB6" w:rsidRPr="00CB44A7" w:rsidTr="00EE25B4">
        <w:trPr>
          <w:trHeight w:val="562"/>
          <w:jc w:val="center"/>
        </w:trPr>
        <w:tc>
          <w:tcPr>
            <w:tcW w:w="6690" w:type="dxa"/>
            <w:shd w:val="clear" w:color="auto" w:fill="F2F2F2"/>
            <w:vAlign w:val="bottom"/>
            <w:hideMark/>
          </w:tcPr>
          <w:p w:rsidR="00C44CB6" w:rsidRPr="00CB44A7" w:rsidRDefault="00C44CB6" w:rsidP="00EE25B4">
            <w:pPr>
              <w:spacing w:line="360" w:lineRule="auto"/>
              <w:contextualSpacing/>
              <w:jc w:val="both"/>
              <w:rPr>
                <w:rFonts w:ascii="Arial" w:hAnsi="Arial" w:cs="Arial"/>
                <w:sz w:val="20"/>
                <w:szCs w:val="20"/>
              </w:rPr>
            </w:pPr>
            <w:r w:rsidRPr="00CB44A7">
              <w:rPr>
                <w:rFonts w:ascii="Arial" w:hAnsi="Arial" w:cs="Arial"/>
                <w:b/>
                <w:sz w:val="20"/>
                <w:szCs w:val="20"/>
              </w:rPr>
              <w:t>Objetivo 2.</w:t>
            </w:r>
            <w:r w:rsidRPr="00CB44A7">
              <w:rPr>
                <w:rFonts w:ascii="Arial" w:hAnsi="Arial" w:cs="Arial"/>
                <w:sz w:val="20"/>
                <w:szCs w:val="20"/>
              </w:rPr>
              <w:t xml:space="preserve"> Poner fin al hambre, lograr la seguridad alimentaria y la mejora de la nutrición y promover la agricultura sostenible</w:t>
            </w:r>
          </w:p>
        </w:tc>
        <w:tc>
          <w:tcPr>
            <w:tcW w:w="3260" w:type="dxa"/>
            <w:shd w:val="clear" w:color="auto" w:fill="F2F2F2"/>
            <w:noWrap/>
            <w:vAlign w:val="center"/>
            <w:hideMark/>
          </w:tcPr>
          <w:p w:rsidR="00C44CB6" w:rsidRPr="00CB44A7" w:rsidRDefault="00C44CB6" w:rsidP="00EE25B4">
            <w:pPr>
              <w:spacing w:after="120" w:line="276" w:lineRule="auto"/>
              <w:contextualSpacing/>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198,429,812</w:t>
            </w:r>
          </w:p>
        </w:tc>
      </w:tr>
      <w:tr w:rsidR="00C44CB6" w:rsidRPr="00CB44A7" w:rsidTr="00EE25B4">
        <w:trPr>
          <w:trHeight w:val="295"/>
          <w:jc w:val="center"/>
        </w:trPr>
        <w:tc>
          <w:tcPr>
            <w:tcW w:w="6690" w:type="dxa"/>
            <w:shd w:val="clear" w:color="auto" w:fill="auto"/>
            <w:noWrap/>
            <w:vAlign w:val="bottom"/>
            <w:hideMark/>
          </w:tcPr>
          <w:p w:rsidR="00C44CB6" w:rsidRPr="00CB44A7" w:rsidRDefault="00C44CB6" w:rsidP="00EE25B4">
            <w:pPr>
              <w:spacing w:line="360" w:lineRule="auto"/>
              <w:jc w:val="both"/>
              <w:rPr>
                <w:rFonts w:ascii="Arial" w:hAnsi="Arial" w:cs="Arial"/>
                <w:sz w:val="20"/>
                <w:szCs w:val="20"/>
              </w:rPr>
            </w:pPr>
            <w:r w:rsidRPr="00CB44A7">
              <w:rPr>
                <w:rFonts w:ascii="Arial" w:hAnsi="Arial" w:cs="Arial"/>
                <w:b/>
                <w:sz w:val="20"/>
                <w:szCs w:val="20"/>
              </w:rPr>
              <w:lastRenderedPageBreak/>
              <w:t>Objetivo 3.</w:t>
            </w:r>
            <w:r w:rsidRPr="00CB44A7">
              <w:rPr>
                <w:rFonts w:ascii="Arial" w:hAnsi="Arial" w:cs="Arial"/>
                <w:sz w:val="20"/>
                <w:szCs w:val="20"/>
              </w:rPr>
              <w:t xml:space="preserve"> Garantizar una vida sana y promover el bienestar para todos en todas las edades</w:t>
            </w:r>
          </w:p>
        </w:tc>
        <w:tc>
          <w:tcPr>
            <w:tcW w:w="3260" w:type="dxa"/>
            <w:shd w:val="clear" w:color="auto" w:fill="auto"/>
            <w:noWrap/>
            <w:vAlign w:val="center"/>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512,455,694</w:t>
            </w:r>
          </w:p>
        </w:tc>
      </w:tr>
      <w:tr w:rsidR="00C44CB6" w:rsidRPr="00CB44A7" w:rsidTr="00EE25B4">
        <w:trPr>
          <w:trHeight w:val="562"/>
          <w:jc w:val="center"/>
        </w:trPr>
        <w:tc>
          <w:tcPr>
            <w:tcW w:w="6690" w:type="dxa"/>
            <w:shd w:val="clear" w:color="auto" w:fill="F2F2F2"/>
            <w:vAlign w:val="bottom"/>
            <w:hideMark/>
          </w:tcPr>
          <w:p w:rsidR="00C44CB6" w:rsidRPr="00CB44A7" w:rsidRDefault="00C44CB6" w:rsidP="00EE25B4">
            <w:pPr>
              <w:spacing w:line="360" w:lineRule="auto"/>
              <w:jc w:val="both"/>
              <w:rPr>
                <w:rFonts w:ascii="Arial" w:hAnsi="Arial" w:cs="Arial"/>
                <w:sz w:val="20"/>
                <w:szCs w:val="20"/>
              </w:rPr>
            </w:pPr>
            <w:r w:rsidRPr="00CB44A7">
              <w:rPr>
                <w:rFonts w:ascii="Arial" w:hAnsi="Arial" w:cs="Arial"/>
                <w:b/>
                <w:sz w:val="20"/>
                <w:szCs w:val="20"/>
              </w:rPr>
              <w:t>Objetivo 4.</w:t>
            </w:r>
            <w:r w:rsidRPr="00CB44A7">
              <w:rPr>
                <w:rFonts w:ascii="Arial" w:hAnsi="Arial" w:cs="Arial"/>
                <w:sz w:val="20"/>
                <w:szCs w:val="20"/>
              </w:rPr>
              <w:t xml:space="preserve"> Garantizar una educación inclusiva, equitativa y de calidad y promover oportunidades de aprendizaje durante toda la vida para todos</w:t>
            </w:r>
          </w:p>
        </w:tc>
        <w:tc>
          <w:tcPr>
            <w:tcW w:w="3260" w:type="dxa"/>
            <w:shd w:val="clear" w:color="auto" w:fill="F2F2F2"/>
            <w:noWrap/>
            <w:vAlign w:val="center"/>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2,160,009,425</w:t>
            </w:r>
          </w:p>
        </w:tc>
      </w:tr>
      <w:tr w:rsidR="00C44CB6" w:rsidRPr="00CB44A7" w:rsidTr="00EE25B4">
        <w:trPr>
          <w:trHeight w:val="562"/>
          <w:jc w:val="center"/>
        </w:trPr>
        <w:tc>
          <w:tcPr>
            <w:tcW w:w="6690" w:type="dxa"/>
            <w:shd w:val="clear" w:color="auto" w:fill="auto"/>
            <w:vAlign w:val="bottom"/>
            <w:hideMark/>
          </w:tcPr>
          <w:p w:rsidR="00C44CB6" w:rsidRPr="00CB44A7" w:rsidRDefault="00C44CB6" w:rsidP="00EE25B4">
            <w:pPr>
              <w:spacing w:line="360" w:lineRule="auto"/>
              <w:jc w:val="both"/>
              <w:rPr>
                <w:rFonts w:ascii="Arial" w:hAnsi="Arial" w:cs="Arial"/>
                <w:sz w:val="20"/>
                <w:szCs w:val="20"/>
              </w:rPr>
            </w:pPr>
            <w:r w:rsidRPr="00CB44A7">
              <w:rPr>
                <w:rFonts w:ascii="Arial" w:hAnsi="Arial" w:cs="Arial"/>
                <w:b/>
                <w:sz w:val="20"/>
                <w:szCs w:val="20"/>
              </w:rPr>
              <w:t>Objetivo 5.</w:t>
            </w:r>
            <w:r w:rsidRPr="00CB44A7">
              <w:rPr>
                <w:rFonts w:ascii="Arial" w:hAnsi="Arial" w:cs="Arial"/>
                <w:sz w:val="20"/>
                <w:szCs w:val="20"/>
              </w:rPr>
              <w:t xml:space="preserve"> Lograr la igualdad entre los géneros y empoderar a todas las mujeres y las niñas</w:t>
            </w:r>
          </w:p>
        </w:tc>
        <w:tc>
          <w:tcPr>
            <w:tcW w:w="3260" w:type="dxa"/>
            <w:shd w:val="clear" w:color="auto" w:fill="auto"/>
            <w:noWrap/>
            <w:vAlign w:val="center"/>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787,304</w:t>
            </w:r>
          </w:p>
        </w:tc>
      </w:tr>
      <w:tr w:rsidR="00C44CB6" w:rsidRPr="00CB44A7" w:rsidTr="00EE25B4">
        <w:trPr>
          <w:trHeight w:val="562"/>
          <w:jc w:val="center"/>
        </w:trPr>
        <w:tc>
          <w:tcPr>
            <w:tcW w:w="6690" w:type="dxa"/>
            <w:shd w:val="clear" w:color="auto" w:fill="F2F2F2"/>
            <w:vAlign w:val="bottom"/>
            <w:hideMark/>
          </w:tcPr>
          <w:p w:rsidR="00C44CB6" w:rsidRPr="00CB44A7" w:rsidRDefault="00C44CB6" w:rsidP="00EE25B4">
            <w:pPr>
              <w:spacing w:line="360" w:lineRule="auto"/>
              <w:jc w:val="both"/>
              <w:rPr>
                <w:rFonts w:ascii="Arial" w:hAnsi="Arial" w:cs="Arial"/>
                <w:sz w:val="20"/>
                <w:szCs w:val="20"/>
              </w:rPr>
            </w:pPr>
            <w:r w:rsidRPr="00CB44A7">
              <w:rPr>
                <w:rFonts w:ascii="Arial" w:hAnsi="Arial" w:cs="Arial"/>
                <w:b/>
                <w:sz w:val="20"/>
                <w:szCs w:val="20"/>
              </w:rPr>
              <w:t>Objetivo 11.</w:t>
            </w:r>
            <w:r w:rsidRPr="00CB44A7">
              <w:rPr>
                <w:rFonts w:ascii="Arial" w:hAnsi="Arial" w:cs="Arial"/>
                <w:sz w:val="20"/>
                <w:szCs w:val="20"/>
              </w:rPr>
              <w:t xml:space="preserve"> Lograr que las ciudades y los asentamientos humanos sean inclusivos, seguros, resilientes y sostenibles</w:t>
            </w:r>
          </w:p>
        </w:tc>
        <w:tc>
          <w:tcPr>
            <w:tcW w:w="3260" w:type="dxa"/>
            <w:shd w:val="clear" w:color="auto" w:fill="F2F2F2"/>
            <w:noWrap/>
            <w:vAlign w:val="center"/>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270,501,544</w:t>
            </w:r>
          </w:p>
        </w:tc>
      </w:tr>
      <w:tr w:rsidR="00C44CB6" w:rsidRPr="00CB44A7" w:rsidTr="00EE25B4">
        <w:trPr>
          <w:trHeight w:val="844"/>
          <w:jc w:val="center"/>
        </w:trPr>
        <w:tc>
          <w:tcPr>
            <w:tcW w:w="6690" w:type="dxa"/>
            <w:shd w:val="clear" w:color="auto" w:fill="auto"/>
            <w:vAlign w:val="bottom"/>
            <w:hideMark/>
          </w:tcPr>
          <w:p w:rsidR="00C44CB6" w:rsidRPr="00CB44A7" w:rsidRDefault="00C44CB6" w:rsidP="00EE25B4">
            <w:pPr>
              <w:spacing w:line="360" w:lineRule="auto"/>
              <w:jc w:val="both"/>
              <w:rPr>
                <w:rFonts w:ascii="Arial" w:hAnsi="Arial" w:cs="Arial"/>
                <w:sz w:val="20"/>
                <w:szCs w:val="20"/>
              </w:rPr>
            </w:pPr>
            <w:r w:rsidRPr="00CB44A7">
              <w:rPr>
                <w:rFonts w:ascii="Arial" w:hAnsi="Arial" w:cs="Arial"/>
                <w:b/>
                <w:sz w:val="20"/>
                <w:szCs w:val="20"/>
              </w:rPr>
              <w:t>Objetivo 16.</w:t>
            </w:r>
            <w:r w:rsidRPr="00CB44A7">
              <w:rPr>
                <w:rFonts w:ascii="Arial" w:hAnsi="Arial" w:cs="Arial"/>
                <w:sz w:val="20"/>
                <w:szCs w:val="20"/>
              </w:rPr>
              <w:t xml:space="preserve"> Promover sociedades pacíficas e inclusivas para el desarrollo sostenible, facilitar el acceso a la justicia para todos y crear instituciones eficaces, responsables e inclusivas a todos los niveles</w:t>
            </w:r>
          </w:p>
        </w:tc>
        <w:tc>
          <w:tcPr>
            <w:tcW w:w="3260" w:type="dxa"/>
            <w:shd w:val="clear" w:color="auto" w:fill="auto"/>
            <w:noWrap/>
            <w:vAlign w:val="center"/>
            <w:hideMark/>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50,000</w:t>
            </w:r>
          </w:p>
        </w:tc>
      </w:tr>
      <w:tr w:rsidR="00C44CB6" w:rsidRPr="00CB44A7" w:rsidTr="00EE25B4">
        <w:trPr>
          <w:trHeight w:val="300"/>
          <w:jc w:val="center"/>
        </w:trPr>
        <w:tc>
          <w:tcPr>
            <w:tcW w:w="6690" w:type="dxa"/>
            <w:shd w:val="clear" w:color="auto" w:fill="2699BE"/>
            <w:vAlign w:val="center"/>
          </w:tcPr>
          <w:p w:rsidR="00C44CB6" w:rsidRPr="00CB44A7" w:rsidRDefault="00C44CB6" w:rsidP="00EE25B4">
            <w:pPr>
              <w:spacing w:line="360" w:lineRule="auto"/>
              <w:jc w:val="right"/>
              <w:rPr>
                <w:rFonts w:ascii="Arial" w:hAnsi="Arial" w:cs="Arial"/>
                <w:b/>
                <w:sz w:val="20"/>
                <w:szCs w:val="20"/>
              </w:rPr>
            </w:pPr>
            <w:r w:rsidRPr="00CB44A7">
              <w:rPr>
                <w:rFonts w:ascii="Arial" w:hAnsi="Arial" w:cs="Arial"/>
                <w:b/>
                <w:sz w:val="20"/>
                <w:szCs w:val="20"/>
              </w:rPr>
              <w:t>Total</w:t>
            </w:r>
          </w:p>
        </w:tc>
        <w:tc>
          <w:tcPr>
            <w:tcW w:w="3260" w:type="dxa"/>
            <w:shd w:val="clear" w:color="auto" w:fill="121D56"/>
            <w:noWrap/>
            <w:vAlign w:val="center"/>
          </w:tcPr>
          <w:p w:rsidR="00C44CB6" w:rsidRPr="00CB44A7" w:rsidRDefault="00C44CB6" w:rsidP="00EE25B4">
            <w:pPr>
              <w:spacing w:after="120"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3,147,654,610</w:t>
            </w: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pPr>
        <w:rPr>
          <w:rFonts w:ascii="Arial" w:hAnsi="Arial" w:cs="Arial"/>
          <w:sz w:val="20"/>
          <w:szCs w:val="20"/>
        </w:rPr>
      </w:pPr>
      <w:r w:rsidRPr="00CB44A7">
        <w:rPr>
          <w:rFonts w:ascii="Arial" w:hAnsi="Arial" w:cs="Arial"/>
          <w:sz w:val="20"/>
          <w:szCs w:val="20"/>
        </w:rPr>
        <w:br w:type="page"/>
      </w:r>
    </w:p>
    <w:p w:rsidR="00C44CB6" w:rsidRPr="00CB44A7" w:rsidRDefault="00C44CB6" w:rsidP="00EE25B4">
      <w:pPr>
        <w:spacing w:line="276" w:lineRule="auto"/>
        <w:jc w:val="center"/>
        <w:rPr>
          <w:rFonts w:ascii="Arial" w:eastAsia="Arial" w:hAnsi="Arial" w:cs="Arial"/>
          <w:b/>
          <w:bCs/>
          <w:sz w:val="20"/>
          <w:szCs w:val="20"/>
        </w:rPr>
      </w:pPr>
      <w:r w:rsidRPr="00CB44A7">
        <w:rPr>
          <w:rFonts w:ascii="Arial" w:eastAsia="Arial" w:hAnsi="Arial" w:cs="Arial"/>
          <w:b/>
          <w:bCs/>
          <w:sz w:val="20"/>
          <w:szCs w:val="20"/>
        </w:rPr>
        <w:lastRenderedPageBreak/>
        <w:t>ANEXO 18.2 ANEXO PRESUPUESTARIO TRANSVERSAL DE INVERSIÓN PARA NIÑAS, NIÑOS Y ADOLESCENTES</w:t>
      </w:r>
    </w:p>
    <w:p w:rsidR="00C44CB6" w:rsidRPr="00CB44A7" w:rsidRDefault="00C44CB6" w:rsidP="0063724A">
      <w:pPr>
        <w:spacing w:line="276" w:lineRule="auto"/>
        <w:rPr>
          <w:rFonts w:ascii="Arial" w:eastAsia="Arial" w:hAnsi="Arial" w:cs="Arial"/>
          <w:b/>
          <w:bCs/>
          <w:sz w:val="20"/>
          <w:szCs w:val="20"/>
        </w:rPr>
      </w:pPr>
    </w:p>
    <w:p w:rsidR="00C44CB6" w:rsidRPr="00CB44A7" w:rsidRDefault="00C44CB6" w:rsidP="00EE25B4">
      <w:pPr>
        <w:spacing w:line="276" w:lineRule="auto"/>
        <w:jc w:val="both"/>
        <w:rPr>
          <w:rFonts w:ascii="Arial" w:hAnsi="Arial" w:cs="Arial"/>
          <w:b/>
          <w:sz w:val="20"/>
          <w:szCs w:val="20"/>
        </w:rPr>
      </w:pPr>
      <w:r w:rsidRPr="00CB44A7">
        <w:rPr>
          <w:rFonts w:ascii="Arial" w:hAnsi="Arial" w:cs="Arial"/>
          <w:b/>
          <w:sz w:val="20"/>
          <w:szCs w:val="20"/>
        </w:rPr>
        <w:t xml:space="preserve">Metodología </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Para efectos de este Anexo se utilizó la metodología desarrollada de forma conjunta por Unicef y la Fundación IDEA, y se basó en la adaptación al contexto mexicano de un planteamiento metodológico ya aplicado por Unicef en otros países de Latinoamérica</w:t>
      </w:r>
      <w:r w:rsidRPr="00CB44A7">
        <w:rPr>
          <w:rFonts w:ascii="Arial" w:eastAsia="Arial" w:hAnsi="Arial" w:cs="Arial"/>
          <w:sz w:val="20"/>
          <w:szCs w:val="20"/>
          <w:vertAlign w:val="superscript"/>
        </w:rPr>
        <w:footnoteReference w:id="6"/>
      </w:r>
      <w:r w:rsidRPr="00CB44A7">
        <w:rPr>
          <w:rFonts w:ascii="Arial" w:eastAsia="Arial" w:hAnsi="Arial" w:cs="Arial"/>
          <w:sz w:val="20"/>
          <w:szCs w:val="20"/>
          <w:vertAlign w:val="superscript"/>
        </w:rPr>
        <w:t>.</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Los pasos </w:t>
      </w:r>
      <w:r w:rsidR="006109C7">
        <w:rPr>
          <w:rFonts w:ascii="Arial" w:eastAsia="Arial" w:hAnsi="Arial" w:cs="Arial"/>
          <w:sz w:val="20"/>
          <w:szCs w:val="20"/>
        </w:rPr>
        <w:t xml:space="preserve">que se siguieron </w:t>
      </w:r>
      <w:r w:rsidRPr="00CB44A7">
        <w:rPr>
          <w:rFonts w:ascii="Arial" w:eastAsia="Arial" w:hAnsi="Arial" w:cs="Arial"/>
          <w:sz w:val="20"/>
          <w:szCs w:val="20"/>
        </w:rPr>
        <w:t>para la integración de este Anexo fueron:</w:t>
      </w:r>
    </w:p>
    <w:p w:rsidR="00C44CB6" w:rsidRPr="00CB44A7" w:rsidRDefault="00C44CB6" w:rsidP="00EE25B4">
      <w:pPr>
        <w:widowControl w:val="0"/>
        <w:spacing w:line="276" w:lineRule="auto"/>
        <w:jc w:val="both"/>
        <w:rPr>
          <w:rFonts w:ascii="Arial" w:hAnsi="Arial" w:cs="Arial"/>
          <w:sz w:val="20"/>
          <w:szCs w:val="20"/>
        </w:rPr>
      </w:pPr>
    </w:p>
    <w:p w:rsidR="00C44CB6" w:rsidRPr="00CB44A7" w:rsidRDefault="00C44CB6" w:rsidP="00C44CB6">
      <w:pPr>
        <w:pStyle w:val="Prrafodelista"/>
        <w:widowControl w:val="0"/>
        <w:numPr>
          <w:ilvl w:val="0"/>
          <w:numId w:val="3"/>
        </w:numPr>
        <w:spacing w:after="200" w:line="276" w:lineRule="auto"/>
        <w:jc w:val="both"/>
        <w:rPr>
          <w:rFonts w:ascii="Arial" w:hAnsi="Arial" w:cs="Arial"/>
          <w:b/>
          <w:i/>
          <w:sz w:val="20"/>
          <w:szCs w:val="20"/>
        </w:rPr>
      </w:pPr>
      <w:r w:rsidRPr="00CB44A7">
        <w:rPr>
          <w:rFonts w:ascii="Arial" w:hAnsi="Arial" w:cs="Arial"/>
          <w:b/>
          <w:i/>
          <w:sz w:val="20"/>
          <w:szCs w:val="20"/>
        </w:rPr>
        <w:t>Análisis de las Unidades Básicas de Presupuestación 2020</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Se identificaron por institución responsable las Unidades Básicas de Presupuestación (UBP) que forman parte del Anteproyecto de Presupuesto 2020 y que destinan parcial o totalmente su presupuesto a la Inversión en Infancia.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Es decir, se seleccionaron aquellas UBP destinadas a financiar programas que benefician en forma directa a infancia y adolescencia (población de 0 a 17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consideró la inversión en infraestructura diseñada considerando las necesidades de la infancia y adolescencia.</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No se consideraron las UBP que contemplan los gastos generales de las oficinas tales como suministro de servicios básicos, arrendamientos entre otros, ya que no tienen impacto en la atención a la infancia y adolescencia.</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C44CB6">
      <w:pPr>
        <w:pStyle w:val="Prrafodelista"/>
        <w:numPr>
          <w:ilvl w:val="0"/>
          <w:numId w:val="3"/>
        </w:numPr>
        <w:spacing w:after="0" w:line="276" w:lineRule="auto"/>
        <w:ind w:left="714" w:hanging="357"/>
        <w:jc w:val="both"/>
        <w:rPr>
          <w:rFonts w:ascii="Arial" w:eastAsia="Arial" w:hAnsi="Arial" w:cs="Arial"/>
          <w:sz w:val="20"/>
          <w:szCs w:val="20"/>
          <w:lang w:eastAsia="es-ES"/>
        </w:rPr>
      </w:pPr>
      <w:r w:rsidRPr="00CB44A7">
        <w:rPr>
          <w:rFonts w:ascii="Arial" w:hAnsi="Arial" w:cs="Arial"/>
          <w:b/>
          <w:i/>
          <w:sz w:val="20"/>
          <w:szCs w:val="20"/>
        </w:rPr>
        <w:t xml:space="preserve">Análisis basado en los derechos que reconoce la Convención de los Derechos de los Niños (CND). </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Una vez identificadas las UBP, se clasificaron de acuerdo con los derechos de la niñez estipulados en la Convención de los Derechos del Niño (CDN), y desglosa éstos en temas específicos (Tabla1):</w:t>
      </w:r>
    </w:p>
    <w:p w:rsidR="00C44CB6" w:rsidRPr="00CB44A7" w:rsidRDefault="00C44CB6" w:rsidP="00EE25B4">
      <w:pPr>
        <w:spacing w:line="276" w:lineRule="auto"/>
        <w:jc w:val="both"/>
        <w:rPr>
          <w:rFonts w:ascii="Arial" w:eastAsia="Arial" w:hAnsi="Arial" w:cs="Arial"/>
          <w:sz w:val="20"/>
          <w:szCs w:val="20"/>
        </w:rPr>
      </w:pPr>
    </w:p>
    <w:p w:rsidR="0063724A" w:rsidRPr="00CB44A7" w:rsidRDefault="0063724A" w:rsidP="00EE25B4">
      <w:pPr>
        <w:spacing w:line="276" w:lineRule="auto"/>
        <w:jc w:val="both"/>
        <w:rPr>
          <w:rFonts w:ascii="Arial" w:eastAsia="Arial" w:hAnsi="Arial" w:cs="Arial"/>
          <w:sz w:val="20"/>
          <w:szCs w:val="20"/>
        </w:rPr>
      </w:pPr>
    </w:p>
    <w:p w:rsidR="00C44CB6" w:rsidRPr="00CB44A7" w:rsidRDefault="00C44CB6" w:rsidP="00EE25B4">
      <w:pPr>
        <w:jc w:val="center"/>
        <w:rPr>
          <w:rFonts w:ascii="Arial" w:eastAsia="Arial" w:hAnsi="Arial" w:cs="Arial"/>
          <w:b/>
          <w:sz w:val="20"/>
          <w:szCs w:val="20"/>
        </w:rPr>
      </w:pPr>
      <w:r w:rsidRPr="00CB44A7">
        <w:rPr>
          <w:rFonts w:ascii="Arial" w:eastAsia="Arial" w:hAnsi="Arial" w:cs="Arial"/>
          <w:b/>
          <w:sz w:val="20"/>
          <w:szCs w:val="20"/>
        </w:rPr>
        <w:lastRenderedPageBreak/>
        <w:t>Tabla 1. Derechos de la Niñez</w:t>
      </w:r>
      <w:r w:rsidR="00EE25B4" w:rsidRPr="00CB44A7">
        <w:rPr>
          <w:rFonts w:ascii="Arial" w:eastAsia="Arial" w:hAnsi="Arial" w:cs="Arial"/>
          <w:b/>
          <w:sz w:val="20"/>
          <w:szCs w:val="20"/>
        </w:rPr>
        <w:t xml:space="preserve"> </w:t>
      </w:r>
      <w:r w:rsidRPr="00CB44A7">
        <w:rPr>
          <w:rFonts w:ascii="Arial" w:eastAsia="Arial" w:hAnsi="Arial" w:cs="Arial"/>
          <w:b/>
          <w:sz w:val="20"/>
          <w:szCs w:val="20"/>
        </w:rPr>
        <w:t>y Adolescencia</w:t>
      </w:r>
    </w:p>
    <w:p w:rsidR="00C44CB6" w:rsidRPr="00CB44A7" w:rsidRDefault="00C44CB6" w:rsidP="00EE25B4">
      <w:pPr>
        <w:jc w:val="center"/>
        <w:rPr>
          <w:rFonts w:ascii="Arial" w:eastAsia="Arial" w:hAnsi="Arial" w:cs="Arial"/>
          <w:b/>
          <w:sz w:val="20"/>
          <w:szCs w:val="20"/>
        </w:rPr>
      </w:pPr>
    </w:p>
    <w:tbl>
      <w:tblPr>
        <w:tblStyle w:val="Listaclara"/>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728"/>
        <w:gridCol w:w="4651"/>
        <w:gridCol w:w="2459"/>
      </w:tblGrid>
      <w:tr w:rsidR="00C44CB6" w:rsidRPr="00CB44A7" w:rsidTr="00EE25B4">
        <w:trPr>
          <w:cnfStyle w:val="100000000000" w:firstRow="1" w:lastRow="0" w:firstColumn="0" w:lastColumn="0" w:oddVBand="0" w:evenVBand="0" w:oddHBand="0" w:evenHBand="0" w:firstRowFirstColumn="0" w:firstRowLastColumn="0" w:lastRowFirstColumn="0" w:lastRowLastColumn="0"/>
          <w:trHeight w:val="283"/>
          <w:tblHeader/>
          <w:jc w:val="center"/>
        </w:trPr>
        <w:tc>
          <w:tcPr>
            <w:cnfStyle w:val="001000000000" w:firstRow="0" w:lastRow="0" w:firstColumn="1" w:lastColumn="0" w:oddVBand="0" w:evenVBand="0" w:oddHBand="0" w:evenHBand="0" w:firstRowFirstColumn="0" w:firstRowLastColumn="0" w:lastRowFirstColumn="0" w:lastRowLastColumn="0"/>
            <w:tcW w:w="978" w:type="pct"/>
            <w:shd w:val="clear" w:color="auto" w:fill="2699BE"/>
            <w:vAlign w:val="center"/>
          </w:tcPr>
          <w:p w:rsidR="00C44CB6" w:rsidRPr="00CB44A7" w:rsidRDefault="00C44CB6" w:rsidP="00EE25B4">
            <w:pPr>
              <w:autoSpaceDE w:val="0"/>
              <w:autoSpaceDN w:val="0"/>
              <w:adjustRightInd w:val="0"/>
              <w:spacing w:line="276" w:lineRule="auto"/>
              <w:jc w:val="center"/>
              <w:rPr>
                <w:rFonts w:ascii="Arial" w:hAnsi="Arial" w:cs="Arial"/>
                <w:b w:val="0"/>
                <w:color w:val="auto"/>
                <w:sz w:val="20"/>
                <w:szCs w:val="20"/>
              </w:rPr>
            </w:pPr>
            <w:r w:rsidRPr="00CB44A7">
              <w:rPr>
                <w:rFonts w:ascii="Arial" w:hAnsi="Arial" w:cs="Arial"/>
                <w:b w:val="0"/>
                <w:color w:val="auto"/>
                <w:sz w:val="20"/>
                <w:szCs w:val="20"/>
              </w:rPr>
              <w:t>Derecho</w:t>
            </w:r>
          </w:p>
        </w:tc>
        <w:tc>
          <w:tcPr>
            <w:tcW w:w="2631" w:type="pct"/>
            <w:shd w:val="clear" w:color="auto" w:fill="2699BE"/>
            <w:vAlign w:val="center"/>
          </w:tcPr>
          <w:p w:rsidR="00C44CB6" w:rsidRPr="00CB44A7" w:rsidRDefault="00C44CB6" w:rsidP="00EE25B4">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0"/>
                <w:szCs w:val="20"/>
              </w:rPr>
            </w:pPr>
            <w:r w:rsidRPr="00CB44A7">
              <w:rPr>
                <w:rFonts w:ascii="Arial" w:hAnsi="Arial" w:cs="Arial"/>
                <w:b w:val="0"/>
                <w:color w:val="auto"/>
                <w:sz w:val="20"/>
                <w:szCs w:val="20"/>
              </w:rPr>
              <w:t>Conceptualización</w:t>
            </w:r>
          </w:p>
        </w:tc>
        <w:tc>
          <w:tcPr>
            <w:tcW w:w="1391" w:type="pct"/>
            <w:shd w:val="clear" w:color="auto" w:fill="2699BE"/>
            <w:vAlign w:val="center"/>
          </w:tcPr>
          <w:p w:rsidR="00C44CB6" w:rsidRPr="00CB44A7" w:rsidRDefault="00C44CB6" w:rsidP="00EE25B4">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0"/>
                <w:szCs w:val="20"/>
              </w:rPr>
            </w:pPr>
            <w:r w:rsidRPr="00CB44A7">
              <w:rPr>
                <w:rFonts w:ascii="Arial" w:hAnsi="Arial" w:cs="Arial"/>
                <w:b w:val="0"/>
                <w:color w:val="auto"/>
                <w:sz w:val="20"/>
                <w:szCs w:val="20"/>
              </w:rPr>
              <w:t>Tema Específico</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2154"/>
          <w:jc w:val="center"/>
        </w:trPr>
        <w:tc>
          <w:tcPr>
            <w:cnfStyle w:val="001000000000" w:firstRow="0" w:lastRow="0" w:firstColumn="1" w:lastColumn="0" w:oddVBand="0" w:evenVBand="0" w:oddHBand="0" w:evenHBand="0" w:firstRowFirstColumn="0" w:firstRowLastColumn="0" w:lastRowFirstColumn="0" w:lastRowLastColumn="0"/>
            <w:tcW w:w="978" w:type="pct"/>
            <w:tcBorders>
              <w:top w:val="none" w:sz="0" w:space="0" w:color="auto"/>
              <w:left w:val="none" w:sz="0" w:space="0" w:color="auto"/>
              <w:bottom w:val="none" w:sz="0" w:space="0" w:color="auto"/>
            </w:tcBorders>
            <w:shd w:val="clear" w:color="auto" w:fill="121D56"/>
            <w:vAlign w:val="center"/>
          </w:tcPr>
          <w:p w:rsidR="00C44CB6" w:rsidRPr="00CB44A7" w:rsidRDefault="00C44CB6" w:rsidP="00EE25B4">
            <w:pPr>
              <w:spacing w:line="276" w:lineRule="auto"/>
              <w:jc w:val="center"/>
              <w:rPr>
                <w:rFonts w:ascii="Arial" w:eastAsia="Arial" w:hAnsi="Arial" w:cs="Arial"/>
                <w:b w:val="0"/>
                <w:bCs w:val="0"/>
                <w:sz w:val="20"/>
                <w:szCs w:val="20"/>
                <w:lang w:eastAsia="es-ES"/>
              </w:rPr>
            </w:pPr>
            <w:r w:rsidRPr="00CB44A7">
              <w:rPr>
                <w:rFonts w:ascii="Arial" w:eastAsia="Times New Roman" w:hAnsi="Arial" w:cs="Arial"/>
                <w:sz w:val="20"/>
                <w:szCs w:val="20"/>
              </w:rPr>
              <w:t>Derecho a la Supervivencia</w:t>
            </w:r>
          </w:p>
        </w:tc>
        <w:tc>
          <w:tcPr>
            <w:tcW w:w="2631" w:type="pct"/>
            <w:tcBorders>
              <w:top w:val="none" w:sz="0" w:space="0" w:color="auto"/>
              <w:bottom w:val="none" w:sz="0" w:space="0" w:color="auto"/>
            </w:tcBorders>
            <w:shd w:val="clear" w:color="auto" w:fill="F2F2F2"/>
            <w:vAlign w:val="center"/>
          </w:tcPr>
          <w:p w:rsidR="00C44CB6" w:rsidRPr="00CB44A7" w:rsidRDefault="00C44CB6" w:rsidP="00EE25B4">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Se refiere al derecho a los recursos, las aptitudes y las contribuciones necesarias para la supervivencia del niño. Estos derechos exigen que existan los medios para lograr que se cumplan, y también que se garantice el acceso a ellos.</w:t>
            </w:r>
          </w:p>
          <w:p w:rsidR="00C44CB6" w:rsidRPr="00CB44A7" w:rsidRDefault="00C44CB6" w:rsidP="00EE25B4">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p>
        </w:tc>
        <w:tc>
          <w:tcPr>
            <w:tcW w:w="1391" w:type="pct"/>
            <w:tcBorders>
              <w:top w:val="none" w:sz="0" w:space="0" w:color="auto"/>
              <w:bottom w:val="none" w:sz="0" w:space="0" w:color="auto"/>
              <w:right w:val="none" w:sz="0" w:space="0" w:color="auto"/>
            </w:tcBorders>
            <w:shd w:val="clear" w:color="auto" w:fill="F2F2F2"/>
          </w:tcPr>
          <w:p w:rsidR="00C44CB6" w:rsidRPr="00CB44A7" w:rsidRDefault="00C44CB6" w:rsidP="00C44CB6">
            <w:pPr>
              <w:pStyle w:val="Prrafodelista"/>
              <w:numPr>
                <w:ilvl w:val="0"/>
                <w:numId w:val="6"/>
              </w:numPr>
              <w:autoSpaceDE w:val="0"/>
              <w:autoSpaceDN w:val="0"/>
              <w:adjustRightInd w:val="0"/>
              <w:spacing w:line="276" w:lineRule="auto"/>
              <w:ind w:left="428"/>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Salud</w:t>
            </w:r>
          </w:p>
          <w:p w:rsidR="00C44CB6" w:rsidRPr="00CB44A7" w:rsidRDefault="00C44CB6" w:rsidP="00C44CB6">
            <w:pPr>
              <w:pStyle w:val="Prrafodelista"/>
              <w:numPr>
                <w:ilvl w:val="0"/>
                <w:numId w:val="6"/>
              </w:numPr>
              <w:autoSpaceDE w:val="0"/>
              <w:autoSpaceDN w:val="0"/>
              <w:adjustRightInd w:val="0"/>
              <w:spacing w:line="276" w:lineRule="auto"/>
              <w:ind w:left="428"/>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Vivienda y su infraestructura</w:t>
            </w:r>
          </w:p>
          <w:p w:rsidR="00C44CB6" w:rsidRPr="00CB44A7" w:rsidRDefault="00C44CB6" w:rsidP="00C44CB6">
            <w:pPr>
              <w:pStyle w:val="Prrafodelista"/>
              <w:numPr>
                <w:ilvl w:val="0"/>
                <w:numId w:val="6"/>
              </w:numPr>
              <w:autoSpaceDE w:val="0"/>
              <w:autoSpaceDN w:val="0"/>
              <w:adjustRightInd w:val="0"/>
              <w:spacing w:line="276" w:lineRule="auto"/>
              <w:ind w:left="428"/>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Alimentación y Nutrición</w:t>
            </w:r>
          </w:p>
          <w:p w:rsidR="00C44CB6" w:rsidRPr="00CB44A7" w:rsidRDefault="00C44CB6" w:rsidP="00C44CB6">
            <w:pPr>
              <w:pStyle w:val="Prrafodelista"/>
              <w:numPr>
                <w:ilvl w:val="0"/>
                <w:numId w:val="6"/>
              </w:numPr>
              <w:autoSpaceDE w:val="0"/>
              <w:autoSpaceDN w:val="0"/>
              <w:adjustRightInd w:val="0"/>
              <w:spacing w:line="276" w:lineRule="auto"/>
              <w:ind w:left="428"/>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Asistencia social</w:t>
            </w:r>
          </w:p>
        </w:tc>
      </w:tr>
      <w:tr w:rsidR="00C44CB6" w:rsidRPr="00CB44A7" w:rsidTr="00EE25B4">
        <w:trPr>
          <w:trHeight w:val="1814"/>
          <w:jc w:val="center"/>
        </w:trPr>
        <w:tc>
          <w:tcPr>
            <w:cnfStyle w:val="001000000000" w:firstRow="0" w:lastRow="0" w:firstColumn="1" w:lastColumn="0" w:oddVBand="0" w:evenVBand="0" w:oddHBand="0" w:evenHBand="0" w:firstRowFirstColumn="0" w:firstRowLastColumn="0" w:lastRowFirstColumn="0" w:lastRowLastColumn="0"/>
            <w:tcW w:w="978" w:type="pct"/>
            <w:shd w:val="clear" w:color="auto" w:fill="FFFFFF" w:themeFill="background1"/>
            <w:vAlign w:val="center"/>
          </w:tcPr>
          <w:p w:rsidR="00C44CB6" w:rsidRPr="00CB44A7" w:rsidRDefault="00C44CB6" w:rsidP="00EE25B4">
            <w:pPr>
              <w:spacing w:line="276" w:lineRule="auto"/>
              <w:jc w:val="center"/>
              <w:rPr>
                <w:rFonts w:ascii="Arial" w:eastAsia="Arial" w:hAnsi="Arial" w:cs="Arial"/>
                <w:b w:val="0"/>
                <w:bCs w:val="0"/>
                <w:sz w:val="20"/>
                <w:szCs w:val="20"/>
                <w:lang w:eastAsia="es-ES"/>
              </w:rPr>
            </w:pPr>
            <w:r w:rsidRPr="00CB44A7">
              <w:rPr>
                <w:rFonts w:ascii="Arial" w:eastAsia="Times New Roman" w:hAnsi="Arial" w:cs="Arial"/>
                <w:sz w:val="20"/>
                <w:szCs w:val="20"/>
              </w:rPr>
              <w:t>Derecho al Desarrollo</w:t>
            </w:r>
          </w:p>
        </w:tc>
        <w:tc>
          <w:tcPr>
            <w:tcW w:w="2631" w:type="pct"/>
            <w:shd w:val="clear" w:color="auto" w:fill="FFFFFF" w:themeFill="background1"/>
            <w:vAlign w:val="center"/>
          </w:tcPr>
          <w:p w:rsidR="00C44CB6" w:rsidRPr="00CB44A7" w:rsidRDefault="00C44CB6" w:rsidP="00EE25B4">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Consiste en el derecho a los recursos, las aptitudes y las contribuciones necesarias para el pleno desarrollo del niño. Estos derechos exigen no solamente que existan los medios para lograr que se cumplan, sino también el acceso a ellos.</w:t>
            </w:r>
          </w:p>
          <w:p w:rsidR="00C44CB6" w:rsidRPr="00CB44A7" w:rsidRDefault="00C44CB6" w:rsidP="00EE25B4">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ES"/>
              </w:rPr>
            </w:pPr>
          </w:p>
        </w:tc>
        <w:tc>
          <w:tcPr>
            <w:tcW w:w="1391" w:type="pct"/>
            <w:shd w:val="clear" w:color="auto" w:fill="FFFFFF" w:themeFill="background1"/>
          </w:tcPr>
          <w:p w:rsidR="00C44CB6" w:rsidRPr="00CB44A7" w:rsidRDefault="00C44CB6" w:rsidP="00C44CB6">
            <w:pPr>
              <w:pStyle w:val="Prrafodelista"/>
              <w:numPr>
                <w:ilvl w:val="0"/>
                <w:numId w:val="7"/>
              </w:numPr>
              <w:autoSpaceDE w:val="0"/>
              <w:autoSpaceDN w:val="0"/>
              <w:adjustRightInd w:val="0"/>
              <w:spacing w:line="276" w:lineRule="auto"/>
              <w:ind w:left="428"/>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Educación</w:t>
            </w:r>
          </w:p>
          <w:p w:rsidR="00C44CB6" w:rsidRPr="00CB44A7" w:rsidRDefault="00C44CB6" w:rsidP="00C44CB6">
            <w:pPr>
              <w:pStyle w:val="Prrafodelista"/>
              <w:numPr>
                <w:ilvl w:val="0"/>
                <w:numId w:val="7"/>
              </w:numPr>
              <w:autoSpaceDE w:val="0"/>
              <w:autoSpaceDN w:val="0"/>
              <w:adjustRightInd w:val="0"/>
              <w:spacing w:line="276" w:lineRule="auto"/>
              <w:ind w:left="428"/>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Deportes, recreación y cultura</w:t>
            </w:r>
          </w:p>
          <w:p w:rsidR="00C44CB6" w:rsidRPr="00CB44A7" w:rsidRDefault="00C44CB6" w:rsidP="00C44CB6">
            <w:pPr>
              <w:pStyle w:val="Prrafodelista"/>
              <w:numPr>
                <w:ilvl w:val="0"/>
                <w:numId w:val="7"/>
              </w:numPr>
              <w:autoSpaceDE w:val="0"/>
              <w:autoSpaceDN w:val="0"/>
              <w:adjustRightInd w:val="0"/>
              <w:spacing w:line="276" w:lineRule="auto"/>
              <w:ind w:left="428"/>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Urbanización y desarrollo regional</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2381"/>
          <w:jc w:val="center"/>
        </w:trPr>
        <w:tc>
          <w:tcPr>
            <w:cnfStyle w:val="001000000000" w:firstRow="0" w:lastRow="0" w:firstColumn="1" w:lastColumn="0" w:oddVBand="0" w:evenVBand="0" w:oddHBand="0" w:evenHBand="0" w:firstRowFirstColumn="0" w:firstRowLastColumn="0" w:lastRowFirstColumn="0" w:lastRowLastColumn="0"/>
            <w:tcW w:w="978" w:type="pct"/>
            <w:tcBorders>
              <w:top w:val="none" w:sz="0" w:space="0" w:color="auto"/>
              <w:left w:val="none" w:sz="0" w:space="0" w:color="auto"/>
              <w:bottom w:val="none" w:sz="0" w:space="0" w:color="auto"/>
            </w:tcBorders>
            <w:shd w:val="clear" w:color="auto" w:fill="121D56"/>
            <w:vAlign w:val="center"/>
          </w:tcPr>
          <w:p w:rsidR="00C44CB6" w:rsidRPr="00CB44A7" w:rsidRDefault="00C44CB6" w:rsidP="00EE25B4">
            <w:pPr>
              <w:spacing w:line="276" w:lineRule="auto"/>
              <w:jc w:val="center"/>
              <w:rPr>
                <w:rFonts w:ascii="Arial" w:eastAsia="Arial" w:hAnsi="Arial" w:cs="Arial"/>
                <w:b w:val="0"/>
                <w:bCs w:val="0"/>
                <w:sz w:val="20"/>
                <w:szCs w:val="20"/>
                <w:lang w:eastAsia="es-ES"/>
              </w:rPr>
            </w:pPr>
            <w:r w:rsidRPr="00CB44A7">
              <w:rPr>
                <w:rFonts w:ascii="Arial" w:eastAsia="Times New Roman" w:hAnsi="Arial" w:cs="Arial"/>
                <w:sz w:val="20"/>
                <w:szCs w:val="20"/>
              </w:rPr>
              <w:t>Derecho a la Participación</w:t>
            </w:r>
          </w:p>
        </w:tc>
        <w:tc>
          <w:tcPr>
            <w:tcW w:w="2631" w:type="pct"/>
            <w:tcBorders>
              <w:top w:val="none" w:sz="0" w:space="0" w:color="auto"/>
              <w:bottom w:val="none" w:sz="0" w:space="0" w:color="auto"/>
            </w:tcBorders>
            <w:shd w:val="clear" w:color="auto" w:fill="F2F2F2"/>
            <w:vAlign w:val="center"/>
          </w:tcPr>
          <w:p w:rsidR="00C44CB6" w:rsidRPr="00CB44A7" w:rsidRDefault="00C44CB6" w:rsidP="00EE25B4">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Los niños y niñas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p w:rsidR="00C44CB6" w:rsidRPr="00CB44A7" w:rsidRDefault="00C44CB6" w:rsidP="00EE25B4">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p>
        </w:tc>
        <w:tc>
          <w:tcPr>
            <w:tcW w:w="1391" w:type="pct"/>
            <w:tcBorders>
              <w:top w:val="none" w:sz="0" w:space="0" w:color="auto"/>
              <w:bottom w:val="none" w:sz="0" w:space="0" w:color="auto"/>
              <w:right w:val="none" w:sz="0" w:space="0" w:color="auto"/>
            </w:tcBorders>
            <w:shd w:val="clear" w:color="auto" w:fill="F2F2F2"/>
          </w:tcPr>
          <w:p w:rsidR="00C44CB6" w:rsidRPr="00CB44A7" w:rsidRDefault="00C44CB6" w:rsidP="00C44CB6">
            <w:pPr>
              <w:pStyle w:val="Prrafodelista"/>
              <w:numPr>
                <w:ilvl w:val="0"/>
                <w:numId w:val="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Información</w:t>
            </w:r>
          </w:p>
          <w:p w:rsidR="00C44CB6" w:rsidRPr="00CB44A7" w:rsidRDefault="006109C7" w:rsidP="00C44CB6">
            <w:pPr>
              <w:pStyle w:val="Prrafodelista"/>
              <w:numPr>
                <w:ilvl w:val="0"/>
                <w:numId w:val="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Medios de comunicación masiva</w:t>
            </w:r>
          </w:p>
          <w:p w:rsidR="00C44CB6" w:rsidRPr="00CB44A7" w:rsidRDefault="00C44CB6" w:rsidP="00C44CB6">
            <w:pPr>
              <w:pStyle w:val="Prrafodelista"/>
              <w:numPr>
                <w:ilvl w:val="0"/>
                <w:numId w:val="5"/>
              </w:num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Participación ciudadana</w:t>
            </w:r>
          </w:p>
          <w:p w:rsidR="00C44CB6" w:rsidRPr="00CB44A7" w:rsidRDefault="00C44CB6" w:rsidP="00EE25B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eastAsia="es-ES"/>
              </w:rPr>
            </w:pPr>
          </w:p>
        </w:tc>
      </w:tr>
      <w:tr w:rsidR="00C44CB6" w:rsidRPr="00CB44A7" w:rsidTr="00EE25B4">
        <w:trPr>
          <w:trHeight w:val="1984"/>
          <w:jc w:val="center"/>
        </w:trPr>
        <w:tc>
          <w:tcPr>
            <w:cnfStyle w:val="001000000000" w:firstRow="0" w:lastRow="0" w:firstColumn="1" w:lastColumn="0" w:oddVBand="0" w:evenVBand="0" w:oddHBand="0" w:evenHBand="0" w:firstRowFirstColumn="0" w:firstRowLastColumn="0" w:lastRowFirstColumn="0" w:lastRowLastColumn="0"/>
            <w:tcW w:w="978" w:type="pct"/>
            <w:shd w:val="clear" w:color="auto" w:fill="FFFFFF" w:themeFill="background1"/>
            <w:vAlign w:val="center"/>
          </w:tcPr>
          <w:p w:rsidR="00C44CB6" w:rsidRPr="00CB44A7" w:rsidRDefault="00C44CB6" w:rsidP="00EE25B4">
            <w:pPr>
              <w:spacing w:line="276" w:lineRule="auto"/>
              <w:jc w:val="center"/>
              <w:rPr>
                <w:rFonts w:ascii="Arial" w:eastAsia="Arial" w:hAnsi="Arial" w:cs="Arial"/>
                <w:b w:val="0"/>
                <w:bCs w:val="0"/>
                <w:sz w:val="20"/>
                <w:szCs w:val="20"/>
                <w:lang w:eastAsia="es-ES"/>
              </w:rPr>
            </w:pPr>
            <w:r w:rsidRPr="00CB44A7">
              <w:rPr>
                <w:rFonts w:ascii="Arial" w:eastAsia="Times New Roman" w:hAnsi="Arial" w:cs="Arial"/>
                <w:sz w:val="20"/>
                <w:szCs w:val="20"/>
              </w:rPr>
              <w:t>Derecho a la Protección</w:t>
            </w:r>
          </w:p>
        </w:tc>
        <w:tc>
          <w:tcPr>
            <w:tcW w:w="2631" w:type="pct"/>
            <w:shd w:val="clear" w:color="auto" w:fill="FFFFFF" w:themeFill="background1"/>
            <w:vAlign w:val="center"/>
          </w:tcPr>
          <w:p w:rsidR="00C44CB6" w:rsidRPr="00CB44A7" w:rsidRDefault="00C44CB6" w:rsidP="00EE25B4">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Estos derechos incluyen la protección contra todo tipo de malos tratos, abandono, explotación y crueldad, e incluso el derecho a una protección especial en tiempos de guerra y protección contra los abusos del sistema de justicia criminal.</w:t>
            </w:r>
          </w:p>
        </w:tc>
        <w:tc>
          <w:tcPr>
            <w:tcW w:w="1391" w:type="pct"/>
            <w:shd w:val="clear" w:color="auto" w:fill="FFFFFF" w:themeFill="background1"/>
            <w:vAlign w:val="center"/>
          </w:tcPr>
          <w:p w:rsidR="00C44CB6" w:rsidRPr="00CB44A7" w:rsidRDefault="00C44CB6" w:rsidP="00C44CB6">
            <w:pPr>
              <w:pStyle w:val="Prrafodelista"/>
              <w:numPr>
                <w:ilvl w:val="0"/>
                <w:numId w:val="5"/>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Seguridad Legal</w:t>
            </w:r>
          </w:p>
          <w:p w:rsidR="00C44CB6" w:rsidRPr="00CB44A7" w:rsidRDefault="00C44CB6" w:rsidP="00C44CB6">
            <w:pPr>
              <w:pStyle w:val="Prrafodelista"/>
              <w:numPr>
                <w:ilvl w:val="0"/>
                <w:numId w:val="5"/>
              </w:num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eastAsia="es-ES"/>
              </w:rPr>
            </w:pPr>
            <w:r w:rsidRPr="00CB44A7">
              <w:rPr>
                <w:rFonts w:ascii="Arial" w:eastAsia="Arial" w:hAnsi="Arial" w:cs="Arial"/>
                <w:sz w:val="20"/>
                <w:szCs w:val="20"/>
                <w:lang w:eastAsia="es-ES"/>
              </w:rPr>
              <w:t>Discriminación</w:t>
            </w: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 xml:space="preserve">Fuente: Elaboración propia basada en Inversión </w:t>
      </w:r>
      <w:r w:rsidR="00831125" w:rsidRPr="00CB44A7">
        <w:rPr>
          <w:rFonts w:ascii="Arial" w:eastAsia="Arial" w:hAnsi="Arial" w:cs="Arial"/>
          <w:sz w:val="20"/>
          <w:szCs w:val="20"/>
        </w:rPr>
        <w:t>Publicada</w:t>
      </w:r>
      <w:r w:rsidRPr="00CB44A7">
        <w:rPr>
          <w:rFonts w:ascii="Arial" w:eastAsia="Arial" w:hAnsi="Arial" w:cs="Arial"/>
          <w:sz w:val="20"/>
          <w:szCs w:val="20"/>
        </w:rPr>
        <w:t xml:space="preserve"> en la Infancia y la Adolescencia en México (Unicef, 2011).</w:t>
      </w:r>
    </w:p>
    <w:p w:rsidR="00C44CB6" w:rsidRDefault="00C44CB6" w:rsidP="00EE25B4">
      <w:pPr>
        <w:jc w:val="center"/>
        <w:rPr>
          <w:rFonts w:ascii="Arial" w:eastAsia="Arial" w:hAnsi="Arial" w:cs="Arial"/>
          <w:sz w:val="20"/>
          <w:szCs w:val="20"/>
        </w:rPr>
      </w:pPr>
    </w:p>
    <w:p w:rsidR="00100634" w:rsidRDefault="00100634" w:rsidP="00EE25B4">
      <w:pPr>
        <w:jc w:val="center"/>
        <w:rPr>
          <w:rFonts w:ascii="Arial" w:eastAsia="Arial" w:hAnsi="Arial" w:cs="Arial"/>
          <w:sz w:val="20"/>
          <w:szCs w:val="20"/>
        </w:rPr>
      </w:pPr>
    </w:p>
    <w:p w:rsidR="00100634" w:rsidRDefault="00100634" w:rsidP="00EE25B4">
      <w:pPr>
        <w:jc w:val="center"/>
        <w:rPr>
          <w:rFonts w:ascii="Arial" w:eastAsia="Arial" w:hAnsi="Arial" w:cs="Arial"/>
          <w:sz w:val="20"/>
          <w:szCs w:val="20"/>
        </w:rPr>
      </w:pPr>
    </w:p>
    <w:p w:rsidR="00100634" w:rsidRPr="00CB44A7" w:rsidRDefault="00100634" w:rsidP="00EE25B4">
      <w:pPr>
        <w:jc w:val="center"/>
        <w:rPr>
          <w:rFonts w:ascii="Arial" w:eastAsia="Arial" w:hAnsi="Arial" w:cs="Arial"/>
          <w:sz w:val="20"/>
          <w:szCs w:val="20"/>
        </w:rPr>
      </w:pPr>
    </w:p>
    <w:p w:rsidR="00C44CB6" w:rsidRPr="00CB44A7" w:rsidRDefault="00C44CB6" w:rsidP="00C44CB6">
      <w:pPr>
        <w:pStyle w:val="Prrafodelista"/>
        <w:numPr>
          <w:ilvl w:val="0"/>
          <w:numId w:val="3"/>
        </w:numPr>
        <w:spacing w:after="0" w:line="276" w:lineRule="auto"/>
        <w:ind w:left="714" w:hanging="357"/>
        <w:jc w:val="both"/>
        <w:rPr>
          <w:rFonts w:ascii="Arial" w:hAnsi="Arial" w:cs="Arial"/>
          <w:b/>
          <w:i/>
          <w:sz w:val="20"/>
          <w:szCs w:val="20"/>
        </w:rPr>
      </w:pPr>
      <w:r w:rsidRPr="00CB44A7">
        <w:rPr>
          <w:rFonts w:ascii="Arial" w:hAnsi="Arial" w:cs="Arial"/>
          <w:b/>
          <w:i/>
          <w:sz w:val="20"/>
          <w:szCs w:val="20"/>
        </w:rPr>
        <w:lastRenderedPageBreak/>
        <w:t xml:space="preserve"> Análisis de acuerdo con la especificidad de la inversión.</w:t>
      </w:r>
    </w:p>
    <w:p w:rsidR="00C44CB6" w:rsidRPr="00CB44A7" w:rsidRDefault="00C44CB6" w:rsidP="00EE25B4">
      <w:pPr>
        <w:pStyle w:val="Prrafodelista"/>
        <w:spacing w:after="0" w:line="276" w:lineRule="auto"/>
        <w:ind w:left="714"/>
        <w:jc w:val="both"/>
        <w:rPr>
          <w:rFonts w:ascii="Arial" w:hAnsi="Arial" w:cs="Arial"/>
          <w:b/>
          <w:i/>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Se determinó el grado de focalización de la inversión en la infancia en el Estado, clasificando las UBP en alguna de las cuatro categorías de especificidad de la inversión, que se presentan a continuación: </w:t>
      </w:r>
    </w:p>
    <w:p w:rsidR="00C44CB6" w:rsidRPr="00CB44A7" w:rsidRDefault="00C44CB6" w:rsidP="00EE25B4">
      <w:pPr>
        <w:jc w:val="center"/>
        <w:rPr>
          <w:rFonts w:ascii="Arial" w:eastAsia="Arial" w:hAnsi="Arial" w:cs="Arial"/>
          <w:b/>
          <w:sz w:val="20"/>
          <w:szCs w:val="20"/>
        </w:rPr>
      </w:pPr>
      <w:r w:rsidRPr="00CB44A7">
        <w:rPr>
          <w:rFonts w:ascii="Arial" w:eastAsia="Arial" w:hAnsi="Arial" w:cs="Arial"/>
          <w:b/>
          <w:sz w:val="20"/>
          <w:szCs w:val="20"/>
        </w:rPr>
        <w:t xml:space="preserve">Tabla 2. </w:t>
      </w:r>
      <w:r w:rsidRPr="00CB44A7">
        <w:rPr>
          <w:rFonts w:ascii="Arial" w:hAnsi="Arial" w:cs="Arial"/>
          <w:b/>
          <w:i/>
          <w:sz w:val="20"/>
          <w:szCs w:val="20"/>
        </w:rPr>
        <w:t xml:space="preserve">Especificidad de la inversión </w:t>
      </w:r>
    </w:p>
    <w:p w:rsidR="00C44CB6" w:rsidRPr="00CB44A7" w:rsidRDefault="00C44CB6" w:rsidP="00EE25B4">
      <w:pPr>
        <w:spacing w:line="276" w:lineRule="auto"/>
        <w:jc w:val="both"/>
        <w:rPr>
          <w:rFonts w:ascii="Arial" w:eastAsia="Arial" w:hAnsi="Arial" w:cs="Arial"/>
          <w:sz w:val="20"/>
          <w:szCs w:val="20"/>
        </w:rPr>
      </w:pPr>
    </w:p>
    <w:tbl>
      <w:tblPr>
        <w:tblStyle w:val="Sombreadoclaro-nfasis2"/>
        <w:tblW w:w="9916" w:type="dxa"/>
        <w:tblBorders>
          <w:top w:val="none" w:sz="0" w:space="0" w:color="auto"/>
          <w:bottom w:val="none" w:sz="0" w:space="0" w:color="auto"/>
        </w:tblBorders>
        <w:tblLook w:val="04A0" w:firstRow="1" w:lastRow="0" w:firstColumn="1" w:lastColumn="0" w:noHBand="0" w:noVBand="1"/>
      </w:tblPr>
      <w:tblGrid>
        <w:gridCol w:w="2597"/>
        <w:gridCol w:w="7319"/>
      </w:tblGrid>
      <w:tr w:rsidR="00C44CB6" w:rsidRPr="00CB44A7" w:rsidTr="00EE25B4">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97" w:type="dxa"/>
            <w:shd w:val="clear" w:color="auto" w:fill="2699BE"/>
            <w:vAlign w:val="center"/>
          </w:tcPr>
          <w:p w:rsidR="00C44CB6" w:rsidRPr="00CB44A7" w:rsidRDefault="00C44CB6" w:rsidP="00EE25B4">
            <w:pPr>
              <w:autoSpaceDE w:val="0"/>
              <w:autoSpaceDN w:val="0"/>
              <w:adjustRightInd w:val="0"/>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r w:rsidRPr="00CB44A7">
              <w:rPr>
                <w:rFonts w:ascii="Arial" w:eastAsiaTheme="minorEastAsia" w:hAnsi="Arial" w:cs="Arial"/>
                <w:b w:val="0"/>
                <w:color w:val="auto"/>
                <w:sz w:val="20"/>
                <w:szCs w:val="20"/>
              </w:rPr>
              <w:t>Tipo de inversión</w:t>
            </w:r>
          </w:p>
        </w:tc>
        <w:tc>
          <w:tcPr>
            <w:tcW w:w="7319" w:type="dxa"/>
            <w:shd w:val="clear" w:color="auto" w:fill="2699BE"/>
            <w:vAlign w:val="center"/>
          </w:tcPr>
          <w:p w:rsidR="00C44CB6" w:rsidRPr="00CB44A7" w:rsidRDefault="00C44CB6" w:rsidP="00EE25B4">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auto"/>
                <w:sz w:val="20"/>
                <w:szCs w:val="20"/>
              </w:rPr>
            </w:pPr>
            <w:r w:rsidRPr="00CB44A7">
              <w:rPr>
                <w:rFonts w:ascii="Arial" w:eastAsiaTheme="minorEastAsia" w:hAnsi="Arial" w:cs="Arial"/>
                <w:b w:val="0"/>
                <w:color w:val="auto"/>
                <w:sz w:val="20"/>
                <w:szCs w:val="20"/>
              </w:rPr>
              <w:t>Conceptualización</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2597" w:type="dxa"/>
            <w:tcBorders>
              <w:left w:val="none" w:sz="0" w:space="0" w:color="auto"/>
              <w:right w:val="none" w:sz="0" w:space="0" w:color="auto"/>
            </w:tcBorders>
            <w:shd w:val="clear" w:color="auto" w:fill="121D56"/>
            <w:hideMark/>
          </w:tcPr>
          <w:p w:rsidR="00C44CB6" w:rsidRPr="00CB44A7" w:rsidRDefault="00C44CB6" w:rsidP="00EE25B4">
            <w:pPr>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p>
          <w:p w:rsidR="00C44CB6" w:rsidRPr="00CB44A7" w:rsidRDefault="00C44CB6" w:rsidP="00EE25B4">
            <w:pPr>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rPr>
              <w:t>Inversión Específica</w:t>
            </w:r>
          </w:p>
        </w:tc>
        <w:tc>
          <w:tcPr>
            <w:tcW w:w="7319" w:type="dxa"/>
            <w:tcBorders>
              <w:left w:val="none" w:sz="0" w:space="0" w:color="auto"/>
              <w:right w:val="none" w:sz="0" w:space="0" w:color="auto"/>
            </w:tcBorders>
            <w:shd w:val="clear" w:color="auto" w:fill="F2F2F2"/>
            <w:vAlign w:val="center"/>
            <w:hideMark/>
          </w:tcPr>
          <w:p w:rsidR="00C44CB6" w:rsidRPr="00CB44A7" w:rsidRDefault="00C44CB6" w:rsidP="00EE25B4">
            <w:pPr>
              <w:autoSpaceDE w:val="0"/>
              <w:autoSpaceDN w:val="0"/>
              <w:adjustRightInd w:val="0"/>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auto"/>
                <w:sz w:val="20"/>
                <w:szCs w:val="20"/>
                <w:lang w:eastAsia="es-ES"/>
              </w:rPr>
            </w:pPr>
            <w:r w:rsidRPr="00CB44A7">
              <w:rPr>
                <w:rFonts w:ascii="Arial" w:eastAsia="Arial" w:hAnsi="Arial" w:cs="Arial"/>
                <w:bCs/>
                <w:color w:val="auto"/>
                <w:sz w:val="20"/>
                <w:szCs w:val="20"/>
                <w:lang w:eastAsia="es-ES"/>
              </w:rPr>
              <w:t>Es la inversión destinada a financiar las UBP que entregan beneficios directamente a los niños, niñas o adolescentes para asegurar e</w:t>
            </w:r>
            <w:r w:rsidRPr="00CB44A7">
              <w:rPr>
                <w:rFonts w:ascii="Arial" w:eastAsia="Arial" w:hAnsi="Arial" w:cs="Arial"/>
                <w:color w:val="auto"/>
                <w:sz w:val="20"/>
                <w:szCs w:val="20"/>
                <w:lang w:eastAsia="es-ES"/>
              </w:rPr>
              <w:t>l cumplimiento de sus derechos.</w:t>
            </w:r>
          </w:p>
        </w:tc>
      </w:tr>
      <w:tr w:rsidR="00C44CB6" w:rsidRPr="00CB44A7" w:rsidTr="00EE25B4">
        <w:trPr>
          <w:trHeight w:val="810"/>
        </w:trPr>
        <w:tc>
          <w:tcPr>
            <w:cnfStyle w:val="001000000000" w:firstRow="0" w:lastRow="0" w:firstColumn="1" w:lastColumn="0" w:oddVBand="0" w:evenVBand="0" w:oddHBand="0" w:evenHBand="0" w:firstRowFirstColumn="0" w:firstRowLastColumn="0" w:lastRowFirstColumn="0" w:lastRowLastColumn="0"/>
            <w:tcW w:w="2597" w:type="dxa"/>
            <w:shd w:val="clear" w:color="auto" w:fill="FFFFFF" w:themeFill="background1"/>
            <w:vAlign w:val="center"/>
            <w:hideMark/>
          </w:tcPr>
          <w:p w:rsidR="00C44CB6" w:rsidRPr="00CB44A7" w:rsidRDefault="00C44CB6" w:rsidP="00EE25B4">
            <w:pPr>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rPr>
              <w:t>Inversión Agéntica</w:t>
            </w:r>
          </w:p>
        </w:tc>
        <w:tc>
          <w:tcPr>
            <w:tcW w:w="7319" w:type="dxa"/>
            <w:shd w:val="clear" w:color="auto" w:fill="FFFFFF" w:themeFill="background1"/>
            <w:vAlign w:val="center"/>
            <w:hideMark/>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0"/>
                <w:szCs w:val="20"/>
                <w:lang w:eastAsia="es-ES"/>
              </w:rPr>
            </w:pPr>
            <w:r w:rsidRPr="00CB44A7">
              <w:rPr>
                <w:rFonts w:ascii="Arial" w:eastAsia="Arial" w:hAnsi="Arial" w:cs="Arial"/>
                <w:color w:val="auto"/>
                <w:sz w:val="20"/>
                <w:szCs w:val="20"/>
                <w:lang w:eastAsia="es-ES"/>
              </w:rPr>
              <w:t>Aquella destinada a financiar las UBP que promuevan el fortalecimiento de los agentes que actúan a favor de la niñez –padres, tutores y profesionales enfocados en forma exclusiva a la atención de los menores de 18 años-, como agentes del bienestar de la infancia.</w:t>
            </w:r>
          </w:p>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2597" w:type="dxa"/>
            <w:shd w:val="clear" w:color="auto" w:fill="121D56"/>
            <w:hideMark/>
          </w:tcPr>
          <w:p w:rsidR="00C44CB6" w:rsidRPr="00CB44A7" w:rsidRDefault="00C44CB6" w:rsidP="00EE25B4">
            <w:pPr>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p>
          <w:p w:rsidR="00C44CB6" w:rsidRPr="00CB44A7" w:rsidRDefault="00C44CB6" w:rsidP="00EE25B4">
            <w:pPr>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rPr>
              <w:t>Inversión en Bienes Públicos</w:t>
            </w:r>
          </w:p>
        </w:tc>
        <w:tc>
          <w:tcPr>
            <w:tcW w:w="7319" w:type="dxa"/>
            <w:shd w:val="clear" w:color="auto" w:fill="F2F2F2"/>
            <w:vAlign w:val="center"/>
            <w:hideMark/>
          </w:tcPr>
          <w:p w:rsidR="00C44CB6" w:rsidRPr="00CB44A7" w:rsidRDefault="00C44CB6" w:rsidP="00EE25B4">
            <w:pPr>
              <w:autoSpaceDE w:val="0"/>
              <w:autoSpaceDN w:val="0"/>
              <w:adjustRightInd w:val="0"/>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lang w:eastAsia="es-ES"/>
              </w:rPr>
            </w:pPr>
            <w:r w:rsidRPr="00CB44A7">
              <w:rPr>
                <w:rFonts w:ascii="Arial" w:eastAsia="Arial" w:hAnsi="Arial" w:cs="Arial"/>
                <w:color w:val="auto"/>
                <w:sz w:val="20"/>
                <w:szCs w:val="20"/>
                <w:lang w:eastAsia="es-ES"/>
              </w:rPr>
              <w:t>Es aquella inversión destinada a financiar las UBP que proveen servicios prestados de forma abierta a la sociedad y que hayan estado al menos parcialmente diseñados para atender necesidades específicas de los niños.</w:t>
            </w:r>
          </w:p>
        </w:tc>
      </w:tr>
      <w:tr w:rsidR="00C44CB6" w:rsidRPr="00CB44A7" w:rsidTr="00EE25B4">
        <w:trPr>
          <w:trHeight w:val="817"/>
        </w:trPr>
        <w:tc>
          <w:tcPr>
            <w:cnfStyle w:val="001000000000" w:firstRow="0" w:lastRow="0" w:firstColumn="1" w:lastColumn="0" w:oddVBand="0" w:evenVBand="0" w:oddHBand="0" w:evenHBand="0" w:firstRowFirstColumn="0" w:firstRowLastColumn="0" w:lastRowFirstColumn="0" w:lastRowLastColumn="0"/>
            <w:tcW w:w="2597" w:type="dxa"/>
            <w:shd w:val="clear" w:color="auto" w:fill="FFFFFF" w:themeFill="background1"/>
            <w:vAlign w:val="center"/>
            <w:hideMark/>
          </w:tcPr>
          <w:p w:rsidR="00C44CB6" w:rsidRPr="00CB44A7" w:rsidRDefault="00C44CB6" w:rsidP="00EE25B4">
            <w:pPr>
              <w:spacing w:line="276" w:lineRule="auto"/>
              <w:jc w:val="center"/>
              <w:rPr>
                <w:rFonts w:ascii="Arial" w:eastAsia="Times New Roman" w:hAnsi="Arial" w:cs="Arial"/>
                <w:color w:val="auto"/>
                <w:sz w:val="20"/>
                <w:szCs w:val="20"/>
                <w:lang w:eastAsia="es-MX"/>
              </w:rPr>
            </w:pPr>
            <w:r w:rsidRPr="00CB44A7">
              <w:rPr>
                <w:rFonts w:ascii="Arial" w:eastAsia="Times New Roman" w:hAnsi="Arial" w:cs="Arial"/>
                <w:color w:val="auto"/>
                <w:sz w:val="20"/>
                <w:szCs w:val="20"/>
                <w:lang w:eastAsia="es-MX"/>
              </w:rPr>
              <w:t>Inversión Ampliada</w:t>
            </w:r>
          </w:p>
        </w:tc>
        <w:tc>
          <w:tcPr>
            <w:tcW w:w="7319" w:type="dxa"/>
            <w:shd w:val="clear" w:color="auto" w:fill="FFFFFF" w:themeFill="background1"/>
            <w:vAlign w:val="center"/>
            <w:hideMark/>
          </w:tcPr>
          <w:p w:rsidR="00C44CB6" w:rsidRPr="00CB44A7" w:rsidRDefault="00C44CB6" w:rsidP="00EE25B4">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0"/>
                <w:szCs w:val="20"/>
                <w:lang w:eastAsia="es-ES"/>
              </w:rPr>
            </w:pPr>
            <w:r w:rsidRPr="00CB44A7">
              <w:rPr>
                <w:rFonts w:ascii="Arial" w:eastAsia="Arial" w:hAnsi="Arial" w:cs="Arial"/>
                <w:color w:val="auto"/>
                <w:sz w:val="20"/>
                <w:szCs w:val="20"/>
                <w:lang w:eastAsia="es-ES"/>
              </w:rPr>
              <w:t>Aquella destinada a financiar las UBP que atienden a grupos de la población vulnerable en la que los niños representan una fracción importante, y que tienen elementos que atienden a estos últimos</w:t>
            </w:r>
            <w:r w:rsidRPr="00CB44A7">
              <w:rPr>
                <w:rFonts w:ascii="Arial" w:hAnsi="Arial" w:cs="Arial"/>
                <w:color w:val="auto"/>
                <w:sz w:val="20"/>
                <w:szCs w:val="20"/>
                <w:vertAlign w:val="superscript"/>
                <w:lang w:eastAsia="es-ES"/>
              </w:rPr>
              <w:footnoteReference w:id="7"/>
            </w:r>
            <w:r w:rsidRPr="00CB44A7">
              <w:rPr>
                <w:rFonts w:ascii="Arial" w:eastAsia="Arial" w:hAnsi="Arial" w:cs="Arial"/>
                <w:color w:val="auto"/>
                <w:sz w:val="20"/>
                <w:szCs w:val="20"/>
                <w:lang w:eastAsia="es-ES"/>
              </w:rPr>
              <w:t>.</w:t>
            </w:r>
          </w:p>
        </w:tc>
      </w:tr>
    </w:tbl>
    <w:p w:rsidR="00C44CB6" w:rsidRPr="00CB44A7" w:rsidRDefault="00C44CB6" w:rsidP="00EE25B4">
      <w:pPr>
        <w:spacing w:line="276" w:lineRule="auto"/>
        <w:jc w:val="center"/>
        <w:rPr>
          <w:rFonts w:ascii="Arial" w:eastAsia="Arial" w:hAnsi="Arial" w:cs="Arial"/>
          <w:sz w:val="20"/>
          <w:szCs w:val="20"/>
        </w:rPr>
      </w:pPr>
      <w:r w:rsidRPr="00CB44A7">
        <w:rPr>
          <w:rFonts w:ascii="Arial" w:eastAsia="Arial" w:hAnsi="Arial" w:cs="Arial"/>
          <w:sz w:val="20"/>
          <w:szCs w:val="20"/>
        </w:rPr>
        <w:t xml:space="preserve">Fuente: Elaboración propia basada en Inversión </w:t>
      </w:r>
      <w:r w:rsidR="00831125" w:rsidRPr="00CB44A7">
        <w:rPr>
          <w:rFonts w:ascii="Arial" w:eastAsia="Arial" w:hAnsi="Arial" w:cs="Arial"/>
          <w:sz w:val="20"/>
          <w:szCs w:val="20"/>
        </w:rPr>
        <w:t>Publicada</w:t>
      </w:r>
      <w:r w:rsidRPr="00CB44A7">
        <w:rPr>
          <w:rFonts w:ascii="Arial" w:eastAsia="Arial" w:hAnsi="Arial" w:cs="Arial"/>
          <w:sz w:val="20"/>
          <w:szCs w:val="20"/>
        </w:rPr>
        <w:t xml:space="preserve"> en la Infancia y la Adolescencia en México (Unicef, 2011).</w:t>
      </w:r>
    </w:p>
    <w:p w:rsidR="00C44CB6" w:rsidRPr="00CB44A7" w:rsidRDefault="00C44CB6" w:rsidP="00EE25B4">
      <w:pPr>
        <w:jc w:val="center"/>
        <w:rPr>
          <w:rFonts w:ascii="Arial" w:eastAsia="Arial" w:hAnsi="Arial" w:cs="Arial"/>
          <w:sz w:val="20"/>
          <w:szCs w:val="20"/>
        </w:rPr>
      </w:pPr>
    </w:p>
    <w:p w:rsidR="00C44CB6" w:rsidRPr="00CB44A7" w:rsidRDefault="00C44CB6" w:rsidP="00C44CB6">
      <w:pPr>
        <w:pStyle w:val="Prrafodelista"/>
        <w:numPr>
          <w:ilvl w:val="0"/>
          <w:numId w:val="3"/>
        </w:numPr>
        <w:spacing w:after="0" w:line="276" w:lineRule="auto"/>
        <w:ind w:left="714" w:hanging="357"/>
        <w:jc w:val="both"/>
        <w:rPr>
          <w:rFonts w:ascii="Arial" w:hAnsi="Arial" w:cs="Arial"/>
          <w:b/>
          <w:i/>
          <w:sz w:val="20"/>
          <w:szCs w:val="20"/>
        </w:rPr>
      </w:pPr>
      <w:r w:rsidRPr="00CB44A7">
        <w:rPr>
          <w:rFonts w:ascii="Arial" w:hAnsi="Arial" w:cs="Arial"/>
          <w:b/>
          <w:i/>
          <w:sz w:val="20"/>
          <w:szCs w:val="20"/>
        </w:rPr>
        <w:t>Análisis de Programas Presupuestarios (PP)</w:t>
      </w:r>
      <w:r w:rsidRPr="00CB44A7">
        <w:rPr>
          <w:rFonts w:ascii="Arial" w:hAnsi="Arial" w:cs="Arial"/>
          <w:b/>
          <w:i/>
          <w:sz w:val="20"/>
          <w:szCs w:val="20"/>
          <w:vertAlign w:val="superscript"/>
        </w:rPr>
        <w:footnoteReference w:id="8"/>
      </w:r>
    </w:p>
    <w:p w:rsidR="00C44CB6" w:rsidRPr="00CB44A7" w:rsidRDefault="00C44CB6" w:rsidP="00EE25B4">
      <w:pPr>
        <w:pStyle w:val="Prrafodelista"/>
        <w:spacing w:after="0" w:line="276" w:lineRule="auto"/>
        <w:ind w:left="714"/>
        <w:jc w:val="both"/>
        <w:rPr>
          <w:rFonts w:ascii="Arial" w:hAnsi="Arial" w:cs="Arial"/>
          <w:b/>
          <w:i/>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Se llevó a cabo el análisis de alineación correspondiente de las UBP, clasificadas para la atención de la infancia con los Programas Presupuestarios.</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C44CB6">
      <w:pPr>
        <w:pStyle w:val="Prrafodelista"/>
        <w:numPr>
          <w:ilvl w:val="0"/>
          <w:numId w:val="3"/>
        </w:numPr>
        <w:spacing w:after="0" w:line="276" w:lineRule="auto"/>
        <w:ind w:left="714" w:hanging="357"/>
        <w:jc w:val="both"/>
        <w:rPr>
          <w:rFonts w:ascii="Arial" w:hAnsi="Arial" w:cs="Arial"/>
          <w:b/>
          <w:i/>
          <w:sz w:val="20"/>
          <w:szCs w:val="20"/>
        </w:rPr>
      </w:pPr>
      <w:r w:rsidRPr="00CB44A7">
        <w:rPr>
          <w:rFonts w:ascii="Arial" w:hAnsi="Arial" w:cs="Arial"/>
          <w:b/>
          <w:i/>
          <w:sz w:val="20"/>
          <w:szCs w:val="20"/>
        </w:rPr>
        <w:t>Análisis de Objetivos de Desarrollo Sostenible (ODS)</w:t>
      </w:r>
      <w:r w:rsidRPr="00CB44A7">
        <w:rPr>
          <w:rFonts w:ascii="Arial" w:hAnsi="Arial" w:cs="Arial"/>
          <w:b/>
          <w:i/>
          <w:sz w:val="20"/>
          <w:szCs w:val="20"/>
          <w:vertAlign w:val="superscript"/>
        </w:rPr>
        <w:footnoteReference w:id="9"/>
      </w:r>
    </w:p>
    <w:p w:rsidR="00C44CB6" w:rsidRPr="00CB44A7" w:rsidRDefault="00C44CB6" w:rsidP="00EE25B4">
      <w:pPr>
        <w:spacing w:line="276" w:lineRule="auto"/>
        <w:jc w:val="both"/>
        <w:rPr>
          <w:rFonts w:ascii="Arial" w:hAnsi="Arial" w:cs="Arial"/>
          <w:b/>
          <w:i/>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Los ODS surgen en la Cumbre para el Desarrollo Sostenible, que se llevó a cabo en septiembre de 2015, en donde los Estados Miembros de la ONU aprobaron la Agenda 2030 para el Desarrollo </w:t>
      </w:r>
      <w:r w:rsidRPr="00CB44A7">
        <w:rPr>
          <w:rFonts w:ascii="Arial" w:eastAsia="Arial" w:hAnsi="Arial" w:cs="Arial"/>
          <w:sz w:val="20"/>
          <w:szCs w:val="20"/>
        </w:rPr>
        <w:lastRenderedPageBreak/>
        <w:t>Sostenible, que incluye un conjunto de 17 objetivos para poner fin a la pobreza, luchar contra la desigualdad y la injusticia, y hacer frente al cambio climático</w:t>
      </w:r>
      <w:r w:rsidRPr="00CB44A7">
        <w:rPr>
          <w:rStyle w:val="Refdenotaalpie"/>
          <w:rFonts w:ascii="Arial" w:hAnsi="Arial" w:cs="Arial"/>
          <w:sz w:val="20"/>
          <w:szCs w:val="20"/>
        </w:rPr>
        <w:footnoteReference w:id="10"/>
      </w:r>
      <w:r w:rsidRPr="00CB44A7">
        <w:rPr>
          <w:rFonts w:ascii="Arial" w:eastAsia="Arial" w:hAnsi="Arial" w:cs="Arial"/>
          <w:sz w:val="20"/>
          <w:szCs w:val="20"/>
        </w:rPr>
        <w:t>.</w:t>
      </w:r>
    </w:p>
    <w:p w:rsidR="00C44CB6" w:rsidRPr="00CB44A7" w:rsidRDefault="00C44CB6" w:rsidP="00EE25B4">
      <w:pPr>
        <w:spacing w:line="276" w:lineRule="auto"/>
        <w:jc w:val="both"/>
        <w:rPr>
          <w:rFonts w:ascii="Arial" w:hAnsi="Arial" w:cs="Arial"/>
          <w:sz w:val="20"/>
          <w:szCs w:val="20"/>
        </w:rPr>
      </w:pPr>
      <w:r w:rsidRPr="00CB44A7">
        <w:rPr>
          <w:rFonts w:ascii="Arial" w:hAnsi="Arial" w:cs="Arial"/>
          <w:sz w:val="20"/>
          <w:szCs w:val="20"/>
        </w:rPr>
        <w:t xml:space="preserve">Se analizaron las UBP del Anexo para identificar las asignaciones presupuestarias a los programas y acciones clasificados como inversión para niños, niñas y </w:t>
      </w:r>
      <w:r w:rsidR="00831125" w:rsidRPr="00CB44A7">
        <w:rPr>
          <w:rFonts w:ascii="Arial" w:hAnsi="Arial" w:cs="Arial"/>
          <w:sz w:val="20"/>
          <w:szCs w:val="20"/>
        </w:rPr>
        <w:t>adolescentes</w:t>
      </w:r>
      <w:r w:rsidRPr="00CB44A7">
        <w:rPr>
          <w:rFonts w:ascii="Arial" w:hAnsi="Arial" w:cs="Arial"/>
          <w:sz w:val="20"/>
          <w:szCs w:val="20"/>
        </w:rPr>
        <w:t xml:space="preserve"> en el Estado que contribuyen al cumplimiento de las metas de los ODS. La inclusión de los ODS en el Presupuesto de Egresos 2020 es fundamental al formar parte de los compromisos del Plan Estatal de Desarrollo 2018-2024.</w:t>
      </w:r>
    </w:p>
    <w:p w:rsidR="00C44CB6" w:rsidRPr="00CB44A7" w:rsidRDefault="00C44CB6" w:rsidP="00EE25B4">
      <w:pPr>
        <w:spacing w:line="276" w:lineRule="auto"/>
        <w:jc w:val="both"/>
        <w:rPr>
          <w:rFonts w:ascii="Arial" w:eastAsia="Arial" w:hAnsi="Arial" w:cs="Arial"/>
          <w:sz w:val="20"/>
          <w:szCs w:val="20"/>
        </w:rPr>
      </w:pPr>
    </w:p>
    <w:p w:rsidR="0063724A" w:rsidRPr="00CB44A7" w:rsidRDefault="0063724A"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hAnsi="Arial" w:cs="Arial"/>
          <w:b/>
          <w:sz w:val="20"/>
          <w:szCs w:val="20"/>
        </w:rPr>
      </w:pPr>
      <w:r w:rsidRPr="00CB44A7">
        <w:rPr>
          <w:rFonts w:ascii="Arial" w:hAnsi="Arial" w:cs="Arial"/>
          <w:b/>
          <w:sz w:val="20"/>
          <w:szCs w:val="20"/>
        </w:rPr>
        <w:t>Análisis de resultados</w:t>
      </w:r>
    </w:p>
    <w:p w:rsidR="00C44CB6" w:rsidRPr="00CB44A7" w:rsidRDefault="00C44CB6" w:rsidP="0063724A">
      <w:pPr>
        <w:autoSpaceDE w:val="0"/>
        <w:autoSpaceDN w:val="0"/>
        <w:adjustRightInd w:val="0"/>
        <w:spacing w:after="0" w:line="276" w:lineRule="auto"/>
        <w:jc w:val="both"/>
        <w:rPr>
          <w:rFonts w:ascii="Arial" w:eastAsia="Arial" w:hAnsi="Arial" w:cs="Arial"/>
          <w:sz w:val="20"/>
          <w:szCs w:val="20"/>
        </w:rPr>
      </w:pPr>
      <w:bookmarkStart w:id="2" w:name="OLE_LINK5"/>
    </w:p>
    <w:p w:rsidR="00C44CB6" w:rsidRPr="00CB44A7" w:rsidRDefault="00C44CB6" w:rsidP="00EE25B4">
      <w:pPr>
        <w:autoSpaceDE w:val="0"/>
        <w:autoSpaceDN w:val="0"/>
        <w:adjustRightInd w:val="0"/>
        <w:spacing w:line="276" w:lineRule="auto"/>
        <w:jc w:val="both"/>
        <w:rPr>
          <w:rFonts w:ascii="Arial" w:eastAsia="Arial" w:hAnsi="Arial" w:cs="Arial"/>
          <w:sz w:val="20"/>
          <w:szCs w:val="20"/>
        </w:rPr>
      </w:pPr>
      <w:r w:rsidRPr="00CB44A7">
        <w:rPr>
          <w:rFonts w:ascii="Arial" w:eastAsia="Arial" w:hAnsi="Arial" w:cs="Arial"/>
          <w:sz w:val="20"/>
          <w:szCs w:val="20"/>
        </w:rPr>
        <w:t>Para el Proyecto del Presupuesto de Egresos del 2020, el Gobierno del Estado destinará 13 mil 652 millones 249 mil 027 pesos, a programas dirigidos a la población de 0 a 17 años, lo que representa un 30.89%% del total del presupuesto estatal y 38.43%% del gasto programable (Gráfica 1).</w:t>
      </w:r>
    </w:p>
    <w:p w:rsidR="00C44CB6" w:rsidRPr="00CB44A7" w:rsidRDefault="00C44CB6" w:rsidP="0063724A">
      <w:pPr>
        <w:autoSpaceDE w:val="0"/>
        <w:autoSpaceDN w:val="0"/>
        <w:adjustRightInd w:val="0"/>
        <w:spacing w:after="0" w:line="276" w:lineRule="auto"/>
        <w:jc w:val="both"/>
        <w:rPr>
          <w:rFonts w:ascii="Arial" w:eastAsia="Arial" w:hAnsi="Arial" w:cs="Arial"/>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t>Gráfica 1. Inversión en Infancia y adolescencia</w:t>
      </w:r>
    </w:p>
    <w:p w:rsidR="00C44CB6" w:rsidRPr="00CB44A7" w:rsidRDefault="00C44CB6" w:rsidP="0063724A">
      <w:pPr>
        <w:jc w:val="center"/>
        <w:rPr>
          <w:rFonts w:ascii="Arial" w:eastAsia="Arial" w:hAnsi="Arial" w:cs="Arial"/>
          <w:b/>
          <w:bCs/>
          <w:w w:val="103"/>
          <w:sz w:val="20"/>
          <w:szCs w:val="20"/>
        </w:rPr>
      </w:pPr>
      <w:r w:rsidRPr="00CB44A7">
        <w:rPr>
          <w:rFonts w:ascii="Arial" w:hAnsi="Arial" w:cs="Arial"/>
          <w:noProof/>
          <w:sz w:val="20"/>
          <w:szCs w:val="20"/>
          <w:lang w:eastAsia="es-MX"/>
        </w:rPr>
        <w:drawing>
          <wp:inline distT="0" distB="0" distL="0" distR="0" wp14:anchorId="352CD8B1" wp14:editId="1481BE71">
            <wp:extent cx="4718649" cy="2725947"/>
            <wp:effectExtent l="0" t="0" r="635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w:t>
      </w:r>
      <w:bookmarkEnd w:id="2"/>
    </w:p>
    <w:p w:rsidR="00C44CB6" w:rsidRPr="00CB44A7" w:rsidRDefault="00C44CB6" w:rsidP="00EE25B4">
      <w:pPr>
        <w:jc w:val="center"/>
        <w:rPr>
          <w:rFonts w:ascii="Arial" w:eastAsia="Arial" w:hAnsi="Arial" w:cs="Arial"/>
          <w:sz w:val="20"/>
          <w:szCs w:val="20"/>
        </w:rPr>
      </w:pPr>
    </w:p>
    <w:p w:rsidR="00C44CB6" w:rsidRPr="00CB44A7" w:rsidRDefault="00C44CB6" w:rsidP="0063724A">
      <w:pPr>
        <w:spacing w:after="0"/>
        <w:jc w:val="both"/>
        <w:rPr>
          <w:rFonts w:ascii="Arial" w:eastAsia="Arial" w:hAnsi="Arial" w:cs="Arial"/>
          <w:sz w:val="20"/>
          <w:szCs w:val="20"/>
        </w:rPr>
      </w:pPr>
      <w:r w:rsidRPr="00CB44A7">
        <w:rPr>
          <w:rFonts w:ascii="Arial" w:eastAsia="Arial" w:hAnsi="Arial" w:cs="Arial"/>
          <w:sz w:val="20"/>
          <w:szCs w:val="20"/>
        </w:rPr>
        <w:lastRenderedPageBreak/>
        <w:t xml:space="preserve">Los resultados del análisis de la inversión en cuanto al enfoque en </w:t>
      </w:r>
      <w:r w:rsidR="00831125" w:rsidRPr="00CB44A7">
        <w:rPr>
          <w:rFonts w:ascii="Arial" w:eastAsia="Arial" w:hAnsi="Arial" w:cs="Arial"/>
          <w:sz w:val="20"/>
          <w:szCs w:val="20"/>
        </w:rPr>
        <w:t>derechos</w:t>
      </w:r>
      <w:r w:rsidRPr="00CB44A7">
        <w:rPr>
          <w:rFonts w:ascii="Arial" w:eastAsia="Arial" w:hAnsi="Arial" w:cs="Arial"/>
          <w:sz w:val="20"/>
          <w:szCs w:val="20"/>
        </w:rPr>
        <w:t xml:space="preserve"> destacan que en 2020 en el Estado el 68.98% de la inversión está destinada al Derecho al Desarrollo y un 29.36% destinado al Derecho a la Supervivencia (Ver Gráfica 2).</w:t>
      </w:r>
    </w:p>
    <w:p w:rsidR="00C44CB6" w:rsidRPr="00CB44A7" w:rsidRDefault="00C44CB6" w:rsidP="0063724A">
      <w:pPr>
        <w:autoSpaceDE w:val="0"/>
        <w:autoSpaceDN w:val="0"/>
        <w:adjustRightInd w:val="0"/>
        <w:spacing w:after="0" w:line="276" w:lineRule="auto"/>
        <w:jc w:val="both"/>
        <w:rPr>
          <w:rFonts w:ascii="Arial" w:eastAsia="Arial" w:hAnsi="Arial" w:cs="Arial"/>
          <w:sz w:val="20"/>
          <w:szCs w:val="20"/>
        </w:rPr>
      </w:pPr>
    </w:p>
    <w:p w:rsidR="00C44CB6" w:rsidRPr="00CB44A7" w:rsidRDefault="00C44CB6" w:rsidP="0063724A">
      <w:pPr>
        <w:spacing w:after="0" w:line="276" w:lineRule="auto"/>
        <w:jc w:val="center"/>
        <w:rPr>
          <w:rFonts w:ascii="Arial" w:eastAsia="Arial" w:hAnsi="Arial" w:cs="Arial"/>
          <w:b/>
          <w:bCs/>
          <w:w w:val="103"/>
          <w:sz w:val="20"/>
          <w:szCs w:val="20"/>
        </w:rPr>
      </w:pPr>
      <w:r w:rsidRPr="00CB44A7">
        <w:rPr>
          <w:rFonts w:ascii="Arial" w:eastAsia="Arial" w:hAnsi="Arial" w:cs="Arial"/>
          <w:b/>
          <w:bCs/>
          <w:w w:val="103"/>
          <w:sz w:val="20"/>
          <w:szCs w:val="20"/>
        </w:rPr>
        <w:t>Gráfica 2. Inversión en Infancia y adolescencia por Derecho</w:t>
      </w:r>
    </w:p>
    <w:p w:rsidR="00C44CB6" w:rsidRPr="00CB44A7" w:rsidRDefault="00C44CB6" w:rsidP="0063724A">
      <w:pPr>
        <w:spacing w:after="0" w:line="276" w:lineRule="auto"/>
        <w:jc w:val="center"/>
        <w:rPr>
          <w:rFonts w:ascii="Arial" w:eastAsia="Arial" w:hAnsi="Arial" w:cs="Arial"/>
          <w:b/>
          <w:bCs/>
          <w:w w:val="103"/>
          <w:sz w:val="20"/>
          <w:szCs w:val="20"/>
        </w:rPr>
      </w:pPr>
    </w:p>
    <w:p w:rsidR="00C44CB6" w:rsidRPr="00CB44A7" w:rsidRDefault="00C44CB6" w:rsidP="00EE25B4">
      <w:pPr>
        <w:spacing w:line="276" w:lineRule="auto"/>
        <w:jc w:val="center"/>
        <w:rPr>
          <w:rFonts w:ascii="Arial" w:eastAsia="Arial" w:hAnsi="Arial" w:cs="Arial"/>
          <w:b/>
          <w:bCs/>
          <w:w w:val="103"/>
          <w:sz w:val="20"/>
          <w:szCs w:val="20"/>
        </w:rPr>
      </w:pPr>
      <w:r w:rsidRPr="00CB44A7">
        <w:rPr>
          <w:rFonts w:ascii="Arial" w:hAnsi="Arial" w:cs="Arial"/>
          <w:noProof/>
          <w:sz w:val="20"/>
          <w:szCs w:val="20"/>
          <w:lang w:eastAsia="es-MX"/>
        </w:rPr>
        <w:drawing>
          <wp:inline distT="0" distB="0" distL="0" distR="0" wp14:anchorId="5073BB1C" wp14:editId="02DDF4A5">
            <wp:extent cx="3838575" cy="1981200"/>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rsidP="00EE25B4">
      <w:pPr>
        <w:autoSpaceDE w:val="0"/>
        <w:autoSpaceDN w:val="0"/>
        <w:adjustRightInd w:val="0"/>
        <w:spacing w:line="360" w:lineRule="auto"/>
        <w:jc w:val="both"/>
        <w:rPr>
          <w:rFonts w:ascii="Arial" w:hAnsi="Arial" w:cs="Arial"/>
          <w:sz w:val="20"/>
          <w:szCs w:val="20"/>
        </w:rPr>
      </w:pPr>
    </w:p>
    <w:p w:rsidR="00C44CB6" w:rsidRPr="00CB44A7" w:rsidRDefault="00C44CB6" w:rsidP="00EE25B4">
      <w:pPr>
        <w:autoSpaceDE w:val="0"/>
        <w:autoSpaceDN w:val="0"/>
        <w:adjustRightInd w:val="0"/>
        <w:spacing w:line="276" w:lineRule="auto"/>
        <w:jc w:val="both"/>
        <w:rPr>
          <w:rFonts w:ascii="Arial" w:eastAsia="Arial" w:hAnsi="Arial" w:cs="Arial"/>
          <w:sz w:val="20"/>
          <w:szCs w:val="20"/>
        </w:rPr>
      </w:pPr>
      <w:r w:rsidRPr="00CB44A7">
        <w:rPr>
          <w:rFonts w:ascii="Arial" w:eastAsia="Arial" w:hAnsi="Arial" w:cs="Arial"/>
          <w:sz w:val="20"/>
          <w:szCs w:val="20"/>
        </w:rPr>
        <w:t>A continuación</w:t>
      </w:r>
      <w:r w:rsidR="0063724A" w:rsidRPr="00CB44A7">
        <w:rPr>
          <w:rFonts w:ascii="Arial" w:eastAsia="Arial" w:hAnsi="Arial" w:cs="Arial"/>
          <w:sz w:val="20"/>
          <w:szCs w:val="20"/>
        </w:rPr>
        <w:t>,</w:t>
      </w:r>
      <w:r w:rsidRPr="00CB44A7">
        <w:rPr>
          <w:rFonts w:ascii="Arial" w:eastAsia="Arial" w:hAnsi="Arial" w:cs="Arial"/>
          <w:sz w:val="20"/>
          <w:szCs w:val="20"/>
        </w:rPr>
        <w:t xml:space="preserve"> se presenta la distribución de la inversión para cada uno de los temas específicos considerados en el análisis de los derechos.</w:t>
      </w:r>
    </w:p>
    <w:p w:rsidR="00C44CB6" w:rsidRPr="00CB44A7" w:rsidRDefault="00C44CB6" w:rsidP="00EE25B4">
      <w:pPr>
        <w:autoSpaceDE w:val="0"/>
        <w:autoSpaceDN w:val="0"/>
        <w:adjustRightInd w:val="0"/>
        <w:spacing w:line="276" w:lineRule="auto"/>
        <w:jc w:val="both"/>
        <w:rPr>
          <w:rFonts w:ascii="Arial" w:eastAsia="Arial" w:hAnsi="Arial" w:cs="Arial"/>
          <w:sz w:val="20"/>
          <w:szCs w:val="20"/>
        </w:rPr>
      </w:pPr>
    </w:p>
    <w:p w:rsidR="00C44CB6" w:rsidRPr="00CB44A7" w:rsidRDefault="00C44CB6" w:rsidP="00EE25B4">
      <w:pPr>
        <w:spacing w:line="276" w:lineRule="auto"/>
        <w:jc w:val="center"/>
        <w:rPr>
          <w:rFonts w:ascii="Arial" w:eastAsia="Arial" w:hAnsi="Arial" w:cs="Arial"/>
          <w:b/>
          <w:bCs/>
          <w:w w:val="103"/>
          <w:sz w:val="20"/>
          <w:szCs w:val="20"/>
        </w:rPr>
      </w:pPr>
      <w:r w:rsidRPr="00CB44A7">
        <w:rPr>
          <w:rFonts w:ascii="Arial" w:eastAsia="Arial" w:hAnsi="Arial" w:cs="Arial"/>
          <w:b/>
          <w:bCs/>
          <w:w w:val="103"/>
          <w:sz w:val="20"/>
          <w:szCs w:val="20"/>
        </w:rPr>
        <w:t>Tabla 2. Inversión en Infancia y adolescencia por Derecho y Temática</w:t>
      </w:r>
    </w:p>
    <w:p w:rsidR="00C44CB6" w:rsidRPr="00CB44A7" w:rsidRDefault="00C44CB6" w:rsidP="00EE25B4">
      <w:pPr>
        <w:rPr>
          <w:rFonts w:ascii="Arial" w:eastAsia="Arial" w:hAnsi="Arial" w:cs="Arial"/>
          <w:b/>
          <w:sz w:val="20"/>
          <w:szCs w:val="20"/>
        </w:rPr>
      </w:pPr>
    </w:p>
    <w:tbl>
      <w:tblPr>
        <w:tblW w:w="9404" w:type="dxa"/>
        <w:tblCellMar>
          <w:left w:w="70" w:type="dxa"/>
          <w:right w:w="70" w:type="dxa"/>
        </w:tblCellMar>
        <w:tblLook w:val="04A0" w:firstRow="1" w:lastRow="0" w:firstColumn="1" w:lastColumn="0" w:noHBand="0" w:noVBand="1"/>
      </w:tblPr>
      <w:tblGrid>
        <w:gridCol w:w="5031"/>
        <w:gridCol w:w="1985"/>
        <w:gridCol w:w="2388"/>
      </w:tblGrid>
      <w:tr w:rsidR="00C44CB6" w:rsidRPr="00CB44A7" w:rsidTr="00EE25B4">
        <w:trPr>
          <w:trHeight w:val="220"/>
          <w:tblHeader/>
        </w:trPr>
        <w:tc>
          <w:tcPr>
            <w:tcW w:w="5031" w:type="dxa"/>
            <w:shd w:val="clear" w:color="auto" w:fill="2699BE"/>
            <w:noWrap/>
            <w:vAlign w:val="bottom"/>
            <w:hideMark/>
          </w:tcPr>
          <w:p w:rsidR="00C44CB6" w:rsidRPr="00CB44A7" w:rsidRDefault="00C44CB6" w:rsidP="00EE25B4">
            <w:pPr>
              <w:spacing w:line="276" w:lineRule="auto"/>
              <w:jc w:val="center"/>
              <w:rPr>
                <w:rFonts w:ascii="Arial" w:eastAsia="Times New Roman" w:hAnsi="Arial" w:cs="Arial"/>
                <w:bCs/>
                <w:sz w:val="20"/>
                <w:szCs w:val="20"/>
                <w:lang w:eastAsia="es-MX"/>
              </w:rPr>
            </w:pPr>
            <w:r w:rsidRPr="00CB44A7">
              <w:rPr>
                <w:rFonts w:ascii="Arial" w:eastAsia="Times New Roman" w:hAnsi="Arial" w:cs="Arial"/>
                <w:bCs/>
                <w:sz w:val="20"/>
                <w:szCs w:val="20"/>
                <w:lang w:eastAsia="es-MX"/>
              </w:rPr>
              <w:t>Derechos de la infancia/ Temática</w:t>
            </w:r>
          </w:p>
        </w:tc>
        <w:tc>
          <w:tcPr>
            <w:tcW w:w="1985" w:type="dxa"/>
            <w:shd w:val="clear" w:color="auto" w:fill="121D56"/>
            <w:vAlign w:val="bottom"/>
            <w:hideMark/>
          </w:tcPr>
          <w:p w:rsidR="00C44CB6" w:rsidRPr="00CB44A7" w:rsidRDefault="00C44CB6" w:rsidP="00EE25B4">
            <w:pPr>
              <w:spacing w:line="276" w:lineRule="auto"/>
              <w:jc w:val="center"/>
              <w:rPr>
                <w:rFonts w:ascii="Arial" w:eastAsia="Times New Roman" w:hAnsi="Arial" w:cs="Arial"/>
                <w:bCs/>
                <w:sz w:val="20"/>
                <w:szCs w:val="20"/>
                <w:lang w:eastAsia="es-MX"/>
              </w:rPr>
            </w:pPr>
            <w:r w:rsidRPr="00CB44A7">
              <w:rPr>
                <w:rFonts w:ascii="Arial" w:eastAsia="Times New Roman" w:hAnsi="Arial" w:cs="Arial"/>
                <w:bCs/>
                <w:sz w:val="20"/>
                <w:szCs w:val="20"/>
                <w:lang w:eastAsia="es-MX"/>
              </w:rPr>
              <w:t>Inversión (pesos)</w:t>
            </w:r>
          </w:p>
        </w:tc>
        <w:tc>
          <w:tcPr>
            <w:tcW w:w="2388" w:type="dxa"/>
            <w:shd w:val="clear" w:color="auto" w:fill="121D56"/>
            <w:noWrap/>
            <w:vAlign w:val="center"/>
            <w:hideMark/>
          </w:tcPr>
          <w:p w:rsidR="00C44CB6" w:rsidRPr="00CB44A7" w:rsidRDefault="00C44CB6" w:rsidP="00EE25B4">
            <w:pPr>
              <w:spacing w:line="276" w:lineRule="auto"/>
              <w:jc w:val="center"/>
              <w:rPr>
                <w:rFonts w:ascii="Arial" w:eastAsia="Times New Roman" w:hAnsi="Arial" w:cs="Arial"/>
                <w:bCs/>
                <w:sz w:val="20"/>
                <w:szCs w:val="20"/>
                <w:lang w:eastAsia="es-MX"/>
              </w:rPr>
            </w:pPr>
            <w:r w:rsidRPr="00CB44A7">
              <w:rPr>
                <w:rFonts w:ascii="Arial" w:eastAsia="Times New Roman" w:hAnsi="Arial" w:cs="Arial"/>
                <w:bCs/>
                <w:sz w:val="20"/>
                <w:szCs w:val="20"/>
                <w:lang w:eastAsia="es-MX"/>
              </w:rPr>
              <w:t>Porcentaje</w:t>
            </w:r>
          </w:p>
        </w:tc>
      </w:tr>
      <w:tr w:rsidR="00C44CB6" w:rsidRPr="00CB44A7" w:rsidTr="00EE25B4">
        <w:trPr>
          <w:trHeight w:val="220"/>
        </w:trPr>
        <w:tc>
          <w:tcPr>
            <w:tcW w:w="5031" w:type="dxa"/>
            <w:shd w:val="clear" w:color="auto" w:fill="FFFFFF" w:themeFill="background1"/>
            <w:noWrap/>
            <w:hideMark/>
          </w:tcPr>
          <w:p w:rsidR="00C44CB6" w:rsidRPr="00CB44A7" w:rsidRDefault="00C44CB6" w:rsidP="00EE25B4">
            <w:pPr>
              <w:spacing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1 - Derecho a la Supervivencia</w:t>
            </w:r>
          </w:p>
        </w:tc>
        <w:tc>
          <w:tcPr>
            <w:tcW w:w="1985" w:type="dxa"/>
            <w:shd w:val="clear" w:color="auto" w:fill="FFFFFF" w:themeFill="background1"/>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4,008,981,242</w:t>
            </w:r>
          </w:p>
        </w:tc>
        <w:tc>
          <w:tcPr>
            <w:tcW w:w="2388" w:type="dxa"/>
            <w:shd w:val="clear" w:color="auto" w:fill="FFFFFF" w:themeFill="background1"/>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29.36%</w:t>
            </w:r>
          </w:p>
        </w:tc>
      </w:tr>
      <w:tr w:rsidR="00C44CB6" w:rsidRPr="00CB44A7" w:rsidTr="00EE25B4">
        <w:trPr>
          <w:trHeight w:val="220"/>
        </w:trPr>
        <w:tc>
          <w:tcPr>
            <w:tcW w:w="5031" w:type="dxa"/>
            <w:shd w:val="clear" w:color="auto" w:fill="FFFFFF" w:themeFill="background1"/>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1 - Salud</w:t>
            </w:r>
          </w:p>
        </w:tc>
        <w:tc>
          <w:tcPr>
            <w:tcW w:w="1985"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3,319,966,032</w:t>
            </w:r>
          </w:p>
        </w:tc>
        <w:tc>
          <w:tcPr>
            <w:tcW w:w="2388"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FFFFF" w:themeFill="background1"/>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2 - Vivienda e infraestructura</w:t>
            </w:r>
          </w:p>
        </w:tc>
        <w:tc>
          <w:tcPr>
            <w:tcW w:w="1985"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361,519,344</w:t>
            </w:r>
          </w:p>
        </w:tc>
        <w:tc>
          <w:tcPr>
            <w:tcW w:w="2388"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FFFFF" w:themeFill="background1"/>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3 - Alimentación y Nutrición</w:t>
            </w:r>
          </w:p>
        </w:tc>
        <w:tc>
          <w:tcPr>
            <w:tcW w:w="1985"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227,981,052</w:t>
            </w:r>
          </w:p>
        </w:tc>
        <w:tc>
          <w:tcPr>
            <w:tcW w:w="2388"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FFFFF" w:themeFill="background1"/>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4 - Asistencia Social</w:t>
            </w:r>
          </w:p>
        </w:tc>
        <w:tc>
          <w:tcPr>
            <w:tcW w:w="1985"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99,514,814</w:t>
            </w:r>
          </w:p>
        </w:tc>
        <w:tc>
          <w:tcPr>
            <w:tcW w:w="2388"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2F2F2"/>
            <w:noWrap/>
            <w:hideMark/>
          </w:tcPr>
          <w:p w:rsidR="00C44CB6" w:rsidRPr="00CB44A7" w:rsidRDefault="00C44CB6" w:rsidP="00EE25B4">
            <w:pPr>
              <w:spacing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2 - Derecho al Desarrollo</w:t>
            </w:r>
          </w:p>
        </w:tc>
        <w:tc>
          <w:tcPr>
            <w:tcW w:w="1985" w:type="dxa"/>
            <w:shd w:val="clear" w:color="auto" w:fill="F2F2F2"/>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9,417,166,171</w:t>
            </w:r>
          </w:p>
        </w:tc>
        <w:tc>
          <w:tcPr>
            <w:tcW w:w="2388" w:type="dxa"/>
            <w:shd w:val="clear" w:color="auto" w:fill="F2F2F2"/>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68.98%</w:t>
            </w:r>
          </w:p>
        </w:tc>
      </w:tr>
      <w:tr w:rsidR="00C44CB6" w:rsidRPr="00CB44A7" w:rsidTr="00EE25B4">
        <w:trPr>
          <w:trHeight w:val="220"/>
        </w:trPr>
        <w:tc>
          <w:tcPr>
            <w:tcW w:w="5031" w:type="dxa"/>
            <w:shd w:val="clear" w:color="auto" w:fill="F2F2F2"/>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5 - Educación</w:t>
            </w:r>
          </w:p>
        </w:tc>
        <w:tc>
          <w:tcPr>
            <w:tcW w:w="1985" w:type="dxa"/>
            <w:shd w:val="clear" w:color="auto"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9,186,720,934</w:t>
            </w:r>
          </w:p>
        </w:tc>
        <w:tc>
          <w:tcPr>
            <w:tcW w:w="2388" w:type="dxa"/>
            <w:shd w:val="clear" w:color="auto"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2F2F2"/>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6 - Deportes, cultura y recreación</w:t>
            </w:r>
          </w:p>
        </w:tc>
        <w:tc>
          <w:tcPr>
            <w:tcW w:w="1985" w:type="dxa"/>
            <w:shd w:val="clear" w:color="auto"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221,557,601</w:t>
            </w:r>
          </w:p>
        </w:tc>
        <w:tc>
          <w:tcPr>
            <w:tcW w:w="2388" w:type="dxa"/>
            <w:shd w:val="clear" w:color="auto"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2F2F2"/>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7 - Urbanización y desarrollo regional</w:t>
            </w:r>
          </w:p>
        </w:tc>
        <w:tc>
          <w:tcPr>
            <w:tcW w:w="1985" w:type="dxa"/>
            <w:shd w:val="clear" w:color="auto"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8,887,636</w:t>
            </w:r>
          </w:p>
        </w:tc>
        <w:tc>
          <w:tcPr>
            <w:tcW w:w="2388" w:type="dxa"/>
            <w:shd w:val="clear" w:color="auto"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FFFFF" w:themeFill="background1"/>
            <w:noWrap/>
            <w:hideMark/>
          </w:tcPr>
          <w:p w:rsidR="00C44CB6" w:rsidRPr="00CB44A7" w:rsidRDefault="00C44CB6" w:rsidP="00EE25B4">
            <w:pPr>
              <w:spacing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3 - Derecho a la Protección</w:t>
            </w:r>
          </w:p>
        </w:tc>
        <w:tc>
          <w:tcPr>
            <w:tcW w:w="1985" w:type="dxa"/>
            <w:shd w:val="clear" w:color="auto" w:fill="FFFFFF" w:themeFill="background1"/>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225,733,814</w:t>
            </w:r>
          </w:p>
        </w:tc>
        <w:tc>
          <w:tcPr>
            <w:tcW w:w="2388" w:type="dxa"/>
            <w:shd w:val="clear" w:color="auto" w:fill="FFFFFF" w:themeFill="background1"/>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1.65%</w:t>
            </w:r>
          </w:p>
        </w:tc>
      </w:tr>
      <w:tr w:rsidR="00C44CB6" w:rsidRPr="00CB44A7" w:rsidTr="00EE25B4">
        <w:trPr>
          <w:trHeight w:val="220"/>
        </w:trPr>
        <w:tc>
          <w:tcPr>
            <w:tcW w:w="5031" w:type="dxa"/>
            <w:shd w:val="clear" w:color="auto" w:fill="FFFFFF" w:themeFill="background1"/>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8 - Seguridad Legal</w:t>
            </w:r>
          </w:p>
        </w:tc>
        <w:tc>
          <w:tcPr>
            <w:tcW w:w="1985"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119,276,958</w:t>
            </w:r>
          </w:p>
        </w:tc>
        <w:tc>
          <w:tcPr>
            <w:tcW w:w="2388"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FFFFF" w:themeFill="background1"/>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9 - Discriminación</w:t>
            </w:r>
          </w:p>
        </w:tc>
        <w:tc>
          <w:tcPr>
            <w:tcW w:w="1985"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106,456,856</w:t>
            </w:r>
          </w:p>
        </w:tc>
        <w:tc>
          <w:tcPr>
            <w:tcW w:w="2388" w:type="dxa"/>
            <w:shd w:val="clear" w:color="auto" w:fill="FFFFFF" w:themeFill="background1"/>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2F2F2"/>
            <w:noWrap/>
            <w:hideMark/>
          </w:tcPr>
          <w:p w:rsidR="00C44CB6" w:rsidRPr="00CB44A7" w:rsidRDefault="00C44CB6" w:rsidP="00EE25B4">
            <w:pPr>
              <w:spacing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4 - Derecho a la Participación</w:t>
            </w:r>
          </w:p>
        </w:tc>
        <w:tc>
          <w:tcPr>
            <w:tcW w:w="1985" w:type="dxa"/>
            <w:shd w:val="clear" w:color="auto" w:fill="F2F2F2"/>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367,800</w:t>
            </w:r>
          </w:p>
        </w:tc>
        <w:tc>
          <w:tcPr>
            <w:tcW w:w="2388" w:type="dxa"/>
            <w:shd w:val="clear" w:color="auto" w:fill="F2F2F2"/>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0.003%</w:t>
            </w:r>
          </w:p>
        </w:tc>
      </w:tr>
      <w:tr w:rsidR="00C44CB6" w:rsidRPr="00CB44A7" w:rsidTr="00EE25B4">
        <w:trPr>
          <w:trHeight w:val="220"/>
        </w:trPr>
        <w:tc>
          <w:tcPr>
            <w:tcW w:w="5031" w:type="dxa"/>
            <w:shd w:val="clear" w:color="auto" w:fill="F2F2F2"/>
            <w:noWrap/>
            <w:hideMark/>
          </w:tcPr>
          <w:p w:rsidR="00C44CB6" w:rsidRPr="00CB44A7" w:rsidRDefault="00C44CB6" w:rsidP="00EE25B4">
            <w:pPr>
              <w:ind w:firstLineChars="100" w:firstLine="200"/>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10 - Información</w:t>
            </w:r>
          </w:p>
        </w:tc>
        <w:tc>
          <w:tcPr>
            <w:tcW w:w="1985" w:type="dxa"/>
            <w:shd w:val="clear" w:color="auto"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367,800</w:t>
            </w:r>
          </w:p>
        </w:tc>
        <w:tc>
          <w:tcPr>
            <w:tcW w:w="2388" w:type="dxa"/>
            <w:shd w:val="clear" w:color="auto"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r>
      <w:tr w:rsidR="00C44CB6" w:rsidRPr="00CB44A7" w:rsidTr="00EE25B4">
        <w:trPr>
          <w:trHeight w:val="220"/>
        </w:trPr>
        <w:tc>
          <w:tcPr>
            <w:tcW w:w="5031" w:type="dxa"/>
            <w:shd w:val="clear" w:color="auto" w:fill="FFFFFF" w:themeFill="background1"/>
            <w:noWrap/>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Total</w:t>
            </w:r>
          </w:p>
        </w:tc>
        <w:tc>
          <w:tcPr>
            <w:tcW w:w="1985" w:type="dxa"/>
            <w:shd w:val="clear" w:color="auto" w:fill="FFFFFF" w:themeFill="background1"/>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13,652,249,027</w:t>
            </w:r>
          </w:p>
        </w:tc>
        <w:tc>
          <w:tcPr>
            <w:tcW w:w="2388" w:type="dxa"/>
            <w:shd w:val="clear" w:color="auto" w:fill="FFFFFF" w:themeFill="background1"/>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100%</w:t>
            </w: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rsidP="00EE25B4">
      <w:pPr>
        <w:jc w:val="center"/>
        <w:rPr>
          <w:rFonts w:ascii="Arial" w:eastAsia="Arial" w:hAnsi="Arial" w:cs="Arial"/>
          <w:sz w:val="20"/>
          <w:szCs w:val="20"/>
        </w:rPr>
      </w:pPr>
    </w:p>
    <w:p w:rsidR="00C44CB6" w:rsidRPr="00CB44A7" w:rsidRDefault="00C44CB6" w:rsidP="00EE25B4">
      <w:pPr>
        <w:autoSpaceDE w:val="0"/>
        <w:autoSpaceDN w:val="0"/>
        <w:adjustRightInd w:val="0"/>
        <w:spacing w:line="276" w:lineRule="auto"/>
        <w:jc w:val="both"/>
        <w:rPr>
          <w:rFonts w:ascii="Arial" w:eastAsia="Arial" w:hAnsi="Arial" w:cs="Arial"/>
          <w:sz w:val="20"/>
          <w:szCs w:val="20"/>
        </w:rPr>
      </w:pPr>
      <w:r w:rsidRPr="00CB44A7">
        <w:rPr>
          <w:rFonts w:ascii="Arial" w:eastAsia="Arial" w:hAnsi="Arial" w:cs="Arial"/>
          <w:sz w:val="20"/>
          <w:szCs w:val="20"/>
        </w:rPr>
        <w:t xml:space="preserve">El análisis de la especificidad de la inversión permite conocer el grado de focalización de la inversión en infancia y </w:t>
      </w:r>
      <w:r w:rsidR="00831125" w:rsidRPr="00CB44A7">
        <w:rPr>
          <w:rFonts w:ascii="Arial" w:eastAsia="Arial" w:hAnsi="Arial" w:cs="Arial"/>
          <w:sz w:val="20"/>
          <w:szCs w:val="20"/>
        </w:rPr>
        <w:t>adolescencia</w:t>
      </w:r>
      <w:r w:rsidRPr="00CB44A7">
        <w:rPr>
          <w:rFonts w:ascii="Arial" w:eastAsia="Arial" w:hAnsi="Arial" w:cs="Arial"/>
          <w:sz w:val="20"/>
          <w:szCs w:val="20"/>
        </w:rPr>
        <w:t xml:space="preserve">. En ese sentido, se observa </w:t>
      </w:r>
      <w:r w:rsidR="00831125" w:rsidRPr="00CB44A7">
        <w:rPr>
          <w:rFonts w:ascii="Arial" w:eastAsia="Arial" w:hAnsi="Arial" w:cs="Arial"/>
          <w:sz w:val="20"/>
          <w:szCs w:val="20"/>
        </w:rPr>
        <w:t>que,</w:t>
      </w:r>
      <w:r w:rsidRPr="00CB44A7">
        <w:rPr>
          <w:rFonts w:ascii="Arial" w:eastAsia="Arial" w:hAnsi="Arial" w:cs="Arial"/>
          <w:sz w:val="20"/>
          <w:szCs w:val="20"/>
        </w:rPr>
        <w:t xml:space="preserve"> en Yucatán, el 65.07% se destina a inversión agéntica; en segundo </w:t>
      </w:r>
      <w:r w:rsidR="00773D81" w:rsidRPr="00CB44A7">
        <w:rPr>
          <w:rFonts w:ascii="Arial" w:eastAsia="Arial" w:hAnsi="Arial" w:cs="Arial"/>
          <w:sz w:val="20"/>
          <w:szCs w:val="20"/>
        </w:rPr>
        <w:t>lugar,</w:t>
      </w:r>
      <w:r w:rsidRPr="00CB44A7">
        <w:rPr>
          <w:rFonts w:ascii="Arial" w:eastAsia="Arial" w:hAnsi="Arial" w:cs="Arial"/>
          <w:sz w:val="20"/>
          <w:szCs w:val="20"/>
        </w:rPr>
        <w:t xml:space="preserve"> a inversión ampliada con un 26.16%, seguido de inversión específica con 6.29% y, por </w:t>
      </w:r>
      <w:r w:rsidR="00773D81" w:rsidRPr="00CB44A7">
        <w:rPr>
          <w:rFonts w:ascii="Arial" w:eastAsia="Arial" w:hAnsi="Arial" w:cs="Arial"/>
          <w:sz w:val="20"/>
          <w:szCs w:val="20"/>
        </w:rPr>
        <w:t>último,</w:t>
      </w:r>
      <w:r w:rsidRPr="00CB44A7">
        <w:rPr>
          <w:rFonts w:ascii="Arial" w:eastAsia="Arial" w:hAnsi="Arial" w:cs="Arial"/>
          <w:sz w:val="20"/>
          <w:szCs w:val="20"/>
        </w:rPr>
        <w:t xml:space="preserve"> en bienes públicos con 2.48% (Tabla 3).</w:t>
      </w:r>
    </w:p>
    <w:p w:rsidR="0063724A" w:rsidRPr="00CB44A7" w:rsidRDefault="0063724A" w:rsidP="00EE25B4">
      <w:pPr>
        <w:autoSpaceDE w:val="0"/>
        <w:autoSpaceDN w:val="0"/>
        <w:adjustRightInd w:val="0"/>
        <w:spacing w:line="276" w:lineRule="auto"/>
        <w:jc w:val="both"/>
        <w:rPr>
          <w:rFonts w:ascii="Arial" w:eastAsia="Arial" w:hAnsi="Arial" w:cs="Arial"/>
          <w:sz w:val="20"/>
          <w:szCs w:val="20"/>
        </w:rPr>
      </w:pPr>
    </w:p>
    <w:p w:rsidR="00C44CB6" w:rsidRPr="00CB44A7" w:rsidRDefault="00C44CB6" w:rsidP="00EE25B4">
      <w:pPr>
        <w:jc w:val="center"/>
        <w:rPr>
          <w:rFonts w:ascii="Arial" w:eastAsia="Arial" w:hAnsi="Arial" w:cs="Arial"/>
          <w:b/>
          <w:sz w:val="20"/>
          <w:szCs w:val="20"/>
        </w:rPr>
      </w:pPr>
      <w:r w:rsidRPr="00CB44A7">
        <w:rPr>
          <w:rFonts w:ascii="Arial" w:eastAsia="Arial" w:hAnsi="Arial" w:cs="Arial"/>
          <w:b/>
          <w:sz w:val="20"/>
          <w:szCs w:val="20"/>
        </w:rPr>
        <w:t>Tabla 3. Especificidad de la inversión en Infancia y adolescencia</w:t>
      </w:r>
    </w:p>
    <w:p w:rsidR="00C44CB6" w:rsidRPr="00CB44A7" w:rsidRDefault="00C44CB6" w:rsidP="00EE25B4">
      <w:pPr>
        <w:jc w:val="center"/>
        <w:rPr>
          <w:rFonts w:ascii="Arial" w:eastAsia="Arial" w:hAnsi="Arial" w:cs="Arial"/>
          <w:b/>
          <w:sz w:val="20"/>
          <w:szCs w:val="20"/>
        </w:rPr>
      </w:pPr>
    </w:p>
    <w:tbl>
      <w:tblPr>
        <w:tblW w:w="0" w:type="auto"/>
        <w:jc w:val="center"/>
        <w:tblCellMar>
          <w:left w:w="70" w:type="dxa"/>
          <w:right w:w="70" w:type="dxa"/>
        </w:tblCellMar>
        <w:tblLook w:val="04A0" w:firstRow="1" w:lastRow="0" w:firstColumn="1" w:lastColumn="0" w:noHBand="0" w:noVBand="1"/>
      </w:tblPr>
      <w:tblGrid>
        <w:gridCol w:w="2675"/>
        <w:gridCol w:w="1674"/>
        <w:gridCol w:w="1097"/>
      </w:tblGrid>
      <w:tr w:rsidR="004F291D" w:rsidRPr="00CB44A7" w:rsidTr="00EE25B4">
        <w:trPr>
          <w:trHeight w:val="300"/>
          <w:jc w:val="center"/>
        </w:trPr>
        <w:tc>
          <w:tcPr>
            <w:tcW w:w="0" w:type="auto"/>
            <w:shd w:val="clear" w:color="auto" w:fill="2699BE"/>
            <w:noWrap/>
            <w:vAlign w:val="bottom"/>
            <w:hideMark/>
          </w:tcPr>
          <w:p w:rsidR="00C44CB6" w:rsidRPr="00CB44A7" w:rsidRDefault="00C44CB6" w:rsidP="00EE25B4">
            <w:pPr>
              <w:spacing w:after="120"/>
              <w:jc w:val="center"/>
              <w:rPr>
                <w:rFonts w:ascii="Arial" w:eastAsia="Times New Roman" w:hAnsi="Arial" w:cs="Arial"/>
                <w:bCs/>
                <w:sz w:val="20"/>
                <w:szCs w:val="20"/>
                <w:lang w:eastAsia="es-MX"/>
              </w:rPr>
            </w:pPr>
            <w:r w:rsidRPr="00CB44A7">
              <w:rPr>
                <w:rFonts w:ascii="Arial" w:eastAsia="Times New Roman" w:hAnsi="Arial" w:cs="Arial"/>
                <w:bCs/>
                <w:sz w:val="20"/>
                <w:szCs w:val="20"/>
                <w:lang w:eastAsia="es-MX"/>
              </w:rPr>
              <w:t>Especificidad de la Inversión</w:t>
            </w:r>
          </w:p>
        </w:tc>
        <w:tc>
          <w:tcPr>
            <w:tcW w:w="0" w:type="auto"/>
            <w:shd w:val="clear" w:color="auto" w:fill="121D56"/>
            <w:noWrap/>
            <w:vAlign w:val="bottom"/>
            <w:hideMark/>
          </w:tcPr>
          <w:p w:rsidR="00C44CB6" w:rsidRPr="00CB44A7" w:rsidRDefault="00C44CB6" w:rsidP="00EE25B4">
            <w:pPr>
              <w:spacing w:after="120"/>
              <w:jc w:val="center"/>
              <w:rPr>
                <w:rFonts w:ascii="Arial" w:eastAsia="Times New Roman" w:hAnsi="Arial" w:cs="Arial"/>
                <w:bCs/>
                <w:sz w:val="20"/>
                <w:szCs w:val="20"/>
                <w:lang w:eastAsia="es-MX"/>
              </w:rPr>
            </w:pPr>
            <w:r w:rsidRPr="00CB44A7">
              <w:rPr>
                <w:rFonts w:ascii="Arial" w:eastAsia="Times New Roman" w:hAnsi="Arial" w:cs="Arial"/>
                <w:bCs/>
                <w:sz w:val="20"/>
                <w:szCs w:val="20"/>
                <w:lang w:eastAsia="es-MX"/>
              </w:rPr>
              <w:t>Inversión (pesos)</w:t>
            </w:r>
          </w:p>
        </w:tc>
        <w:tc>
          <w:tcPr>
            <w:tcW w:w="0" w:type="auto"/>
            <w:shd w:val="clear" w:color="auto" w:fill="121D56"/>
            <w:noWrap/>
            <w:vAlign w:val="bottom"/>
            <w:hideMark/>
          </w:tcPr>
          <w:p w:rsidR="00C44CB6" w:rsidRPr="00CB44A7" w:rsidRDefault="00C44CB6" w:rsidP="00EE25B4">
            <w:pPr>
              <w:spacing w:after="120"/>
              <w:jc w:val="center"/>
              <w:rPr>
                <w:rFonts w:ascii="Arial" w:eastAsia="Times New Roman" w:hAnsi="Arial" w:cs="Arial"/>
                <w:bCs/>
                <w:sz w:val="20"/>
                <w:szCs w:val="20"/>
                <w:lang w:eastAsia="es-MX"/>
              </w:rPr>
            </w:pPr>
            <w:r w:rsidRPr="00CB44A7">
              <w:rPr>
                <w:rFonts w:ascii="Arial" w:eastAsia="Times New Roman" w:hAnsi="Arial" w:cs="Arial"/>
                <w:bCs/>
                <w:sz w:val="20"/>
                <w:szCs w:val="20"/>
                <w:lang w:eastAsia="es-MX"/>
              </w:rPr>
              <w:t>Porcentaje</w:t>
            </w:r>
          </w:p>
        </w:tc>
      </w:tr>
      <w:tr w:rsidR="004F291D" w:rsidRPr="00CB44A7" w:rsidTr="00EE25B4">
        <w:trPr>
          <w:trHeight w:val="300"/>
          <w:jc w:val="center"/>
        </w:trPr>
        <w:tc>
          <w:tcPr>
            <w:tcW w:w="0" w:type="auto"/>
            <w:shd w:val="clear" w:color="auto" w:fill="FFFFFF" w:themeFill="background1"/>
            <w:noWrap/>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1 – Específico</w:t>
            </w:r>
          </w:p>
        </w:tc>
        <w:tc>
          <w:tcPr>
            <w:tcW w:w="0" w:type="auto"/>
            <w:shd w:val="clear" w:color="auto" w:fill="FFFFFF" w:themeFill="background1"/>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858,382,159</w:t>
            </w:r>
          </w:p>
        </w:tc>
        <w:tc>
          <w:tcPr>
            <w:tcW w:w="0" w:type="auto"/>
            <w:shd w:val="clear" w:color="auto" w:fill="FFFFFF" w:themeFill="background1"/>
            <w:noWrap/>
          </w:tcPr>
          <w:p w:rsidR="00C44CB6" w:rsidRPr="00CB44A7" w:rsidRDefault="00C44CB6" w:rsidP="00EE25B4">
            <w:pPr>
              <w:jc w:val="right"/>
              <w:rPr>
                <w:rFonts w:ascii="Arial" w:eastAsia="Times New Roman" w:hAnsi="Arial" w:cs="Arial"/>
                <w:sz w:val="20"/>
                <w:szCs w:val="20"/>
                <w:lang w:eastAsia="es-MX"/>
              </w:rPr>
            </w:pPr>
            <w:r w:rsidRPr="00CB44A7">
              <w:rPr>
                <w:rFonts w:ascii="Arial" w:hAnsi="Arial" w:cs="Arial"/>
                <w:sz w:val="20"/>
                <w:szCs w:val="20"/>
              </w:rPr>
              <w:t>6.29%</w:t>
            </w:r>
          </w:p>
        </w:tc>
      </w:tr>
      <w:tr w:rsidR="004F291D" w:rsidRPr="00CB44A7" w:rsidTr="00EE25B4">
        <w:trPr>
          <w:trHeight w:val="300"/>
          <w:jc w:val="center"/>
        </w:trPr>
        <w:tc>
          <w:tcPr>
            <w:tcW w:w="0" w:type="auto"/>
            <w:shd w:val="clear" w:color="auto" w:fill="F2F2F2"/>
            <w:noWrap/>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2 - Agéntico (indirecto)</w:t>
            </w:r>
          </w:p>
        </w:tc>
        <w:tc>
          <w:tcPr>
            <w:tcW w:w="0" w:type="auto"/>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8,883,572,581</w:t>
            </w:r>
          </w:p>
        </w:tc>
        <w:tc>
          <w:tcPr>
            <w:tcW w:w="0" w:type="auto"/>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hAnsi="Arial" w:cs="Arial"/>
                <w:sz w:val="20"/>
                <w:szCs w:val="20"/>
              </w:rPr>
              <w:t>65.07%</w:t>
            </w:r>
          </w:p>
        </w:tc>
      </w:tr>
      <w:tr w:rsidR="004F291D" w:rsidRPr="00CB44A7" w:rsidTr="00EE25B4">
        <w:trPr>
          <w:trHeight w:val="300"/>
          <w:jc w:val="center"/>
        </w:trPr>
        <w:tc>
          <w:tcPr>
            <w:tcW w:w="0" w:type="auto"/>
            <w:shd w:val="clear" w:color="auto" w:fill="FFFFFF" w:themeFill="background1"/>
            <w:noWrap/>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3 – Ampliado</w:t>
            </w:r>
          </w:p>
        </w:tc>
        <w:tc>
          <w:tcPr>
            <w:tcW w:w="0" w:type="auto"/>
            <w:shd w:val="clear" w:color="auto" w:fill="FFFFFF" w:themeFill="background1"/>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3,571,682,612</w:t>
            </w:r>
          </w:p>
        </w:tc>
        <w:tc>
          <w:tcPr>
            <w:tcW w:w="0" w:type="auto"/>
            <w:shd w:val="clear" w:color="auto" w:fill="FFFFFF" w:themeFill="background1"/>
            <w:noWrap/>
          </w:tcPr>
          <w:p w:rsidR="00C44CB6" w:rsidRPr="00CB44A7" w:rsidRDefault="00C44CB6" w:rsidP="00EE25B4">
            <w:pPr>
              <w:jc w:val="right"/>
              <w:rPr>
                <w:rFonts w:ascii="Arial" w:eastAsia="Times New Roman" w:hAnsi="Arial" w:cs="Arial"/>
                <w:sz w:val="20"/>
                <w:szCs w:val="20"/>
                <w:lang w:eastAsia="es-MX"/>
              </w:rPr>
            </w:pPr>
            <w:r w:rsidRPr="00CB44A7">
              <w:rPr>
                <w:rFonts w:ascii="Arial" w:hAnsi="Arial" w:cs="Arial"/>
                <w:sz w:val="20"/>
                <w:szCs w:val="20"/>
              </w:rPr>
              <w:t>26.16%</w:t>
            </w:r>
          </w:p>
        </w:tc>
      </w:tr>
      <w:tr w:rsidR="004F291D" w:rsidRPr="00CB44A7" w:rsidTr="00EE25B4">
        <w:trPr>
          <w:trHeight w:val="300"/>
          <w:jc w:val="center"/>
        </w:trPr>
        <w:tc>
          <w:tcPr>
            <w:tcW w:w="0" w:type="auto"/>
            <w:shd w:val="clear" w:color="auto" w:fill="F2F2F2"/>
            <w:noWrap/>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4 - En Bienes Públicos</w:t>
            </w:r>
          </w:p>
        </w:tc>
        <w:tc>
          <w:tcPr>
            <w:tcW w:w="0" w:type="auto"/>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338,611,675</w:t>
            </w:r>
          </w:p>
        </w:tc>
        <w:tc>
          <w:tcPr>
            <w:tcW w:w="0" w:type="auto"/>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hAnsi="Arial" w:cs="Arial"/>
                <w:sz w:val="20"/>
                <w:szCs w:val="20"/>
              </w:rPr>
              <w:t>2.48%</w:t>
            </w:r>
          </w:p>
        </w:tc>
      </w:tr>
      <w:tr w:rsidR="004F291D" w:rsidRPr="00CB44A7" w:rsidTr="00EE25B4">
        <w:trPr>
          <w:trHeight w:val="300"/>
          <w:jc w:val="center"/>
        </w:trPr>
        <w:tc>
          <w:tcPr>
            <w:tcW w:w="0" w:type="auto"/>
            <w:shd w:val="clear" w:color="auto" w:fill="FFFFFF" w:themeFill="background1"/>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Total </w:t>
            </w:r>
          </w:p>
        </w:tc>
        <w:tc>
          <w:tcPr>
            <w:tcW w:w="0" w:type="auto"/>
            <w:shd w:val="clear" w:color="auto" w:fill="FFFFFF" w:themeFill="background1"/>
            <w:noWrap/>
            <w:vAlign w:val="bottom"/>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13,652,249,027</w:t>
            </w:r>
          </w:p>
        </w:tc>
        <w:tc>
          <w:tcPr>
            <w:tcW w:w="0" w:type="auto"/>
            <w:shd w:val="clear" w:color="auto" w:fill="FFFFFF" w:themeFill="background1"/>
            <w:noWrap/>
            <w:vAlign w:val="bottom"/>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100%</w:t>
            </w: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rsidP="00EE25B4">
      <w:pPr>
        <w:autoSpaceDE w:val="0"/>
        <w:autoSpaceDN w:val="0"/>
        <w:adjustRightInd w:val="0"/>
        <w:rPr>
          <w:rFonts w:ascii="Arial" w:hAnsi="Arial" w:cs="Arial"/>
          <w:sz w:val="20"/>
          <w:szCs w:val="20"/>
        </w:rPr>
      </w:pPr>
    </w:p>
    <w:p w:rsidR="00C44CB6" w:rsidRPr="00CB44A7" w:rsidRDefault="00C44CB6" w:rsidP="00EE25B4">
      <w:pPr>
        <w:autoSpaceDE w:val="0"/>
        <w:autoSpaceDN w:val="0"/>
        <w:adjustRightInd w:val="0"/>
        <w:spacing w:line="276" w:lineRule="auto"/>
        <w:jc w:val="both"/>
        <w:rPr>
          <w:rFonts w:ascii="Arial" w:eastAsia="Arial" w:hAnsi="Arial" w:cs="Arial"/>
          <w:sz w:val="20"/>
          <w:szCs w:val="20"/>
        </w:rPr>
      </w:pPr>
      <w:r w:rsidRPr="00CB44A7">
        <w:rPr>
          <w:rFonts w:ascii="Arial" w:eastAsia="Arial" w:hAnsi="Arial" w:cs="Arial"/>
          <w:sz w:val="20"/>
          <w:szCs w:val="20"/>
        </w:rPr>
        <w:t>Asimismo, el total de la inversión destinada para infancia y adolescencia en el Estado para el 2020, está asignada en 42 Programas Presupuestarios, ejecutados por 31 instituciones de la Administración Pública Estatal (Tabla 4).</w:t>
      </w:r>
    </w:p>
    <w:p w:rsidR="00C44CB6" w:rsidRPr="00CB44A7" w:rsidRDefault="00C44CB6" w:rsidP="0063724A">
      <w:pPr>
        <w:spacing w:after="0"/>
        <w:rPr>
          <w:rFonts w:ascii="Arial" w:eastAsia="Arial" w:hAnsi="Arial" w:cs="Arial"/>
          <w:b/>
          <w:sz w:val="20"/>
          <w:szCs w:val="20"/>
        </w:rPr>
      </w:pPr>
    </w:p>
    <w:p w:rsidR="00C465C5" w:rsidRPr="00CB44A7" w:rsidRDefault="00C465C5" w:rsidP="0063724A">
      <w:pPr>
        <w:spacing w:after="0"/>
        <w:rPr>
          <w:rFonts w:ascii="Arial" w:eastAsia="Arial" w:hAnsi="Arial" w:cs="Arial"/>
          <w:b/>
          <w:sz w:val="20"/>
          <w:szCs w:val="20"/>
        </w:rPr>
      </w:pPr>
    </w:p>
    <w:p w:rsidR="00C465C5" w:rsidRPr="00CB44A7" w:rsidRDefault="00C465C5" w:rsidP="0063724A">
      <w:pPr>
        <w:spacing w:after="0"/>
        <w:rPr>
          <w:rFonts w:ascii="Arial" w:eastAsia="Arial" w:hAnsi="Arial" w:cs="Arial"/>
          <w:b/>
          <w:sz w:val="20"/>
          <w:szCs w:val="20"/>
        </w:rPr>
      </w:pPr>
    </w:p>
    <w:p w:rsidR="00C44CB6" w:rsidRPr="00CB44A7" w:rsidRDefault="00C44CB6" w:rsidP="0063724A">
      <w:pPr>
        <w:jc w:val="center"/>
        <w:rPr>
          <w:rFonts w:ascii="Arial" w:eastAsia="Arial" w:hAnsi="Arial" w:cs="Arial"/>
          <w:b/>
          <w:sz w:val="20"/>
          <w:szCs w:val="20"/>
        </w:rPr>
      </w:pPr>
      <w:r w:rsidRPr="00CB44A7">
        <w:rPr>
          <w:rFonts w:ascii="Arial" w:eastAsia="Arial" w:hAnsi="Arial" w:cs="Arial"/>
          <w:b/>
          <w:sz w:val="20"/>
          <w:szCs w:val="20"/>
        </w:rPr>
        <w:lastRenderedPageBreak/>
        <w:t>Tabla 4. Inversión por Programa Presupuestario</w:t>
      </w:r>
    </w:p>
    <w:tbl>
      <w:tblPr>
        <w:tblW w:w="0" w:type="auto"/>
        <w:jc w:val="center"/>
        <w:tblLayout w:type="fixed"/>
        <w:tblCellMar>
          <w:left w:w="70" w:type="dxa"/>
          <w:right w:w="70" w:type="dxa"/>
        </w:tblCellMar>
        <w:tblLook w:val="04A0" w:firstRow="1" w:lastRow="0" w:firstColumn="1" w:lastColumn="0" w:noHBand="0" w:noVBand="1"/>
      </w:tblPr>
      <w:tblGrid>
        <w:gridCol w:w="4820"/>
        <w:gridCol w:w="1848"/>
        <w:gridCol w:w="1842"/>
        <w:gridCol w:w="1389"/>
      </w:tblGrid>
      <w:tr w:rsidR="0063724A" w:rsidRPr="00CB44A7" w:rsidTr="0063724A">
        <w:trPr>
          <w:trHeight w:val="300"/>
          <w:tblHeader/>
          <w:jc w:val="center"/>
        </w:trPr>
        <w:tc>
          <w:tcPr>
            <w:tcW w:w="4820" w:type="dxa"/>
            <w:shd w:val="clear" w:color="auto" w:fill="2699BE"/>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Programas Presupuestarios (PP)</w:t>
            </w:r>
          </w:p>
        </w:tc>
        <w:tc>
          <w:tcPr>
            <w:tcW w:w="1848" w:type="dxa"/>
            <w:shd w:val="clear" w:color="auto" w:fill="121D56"/>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Importe PP (pesos)</w:t>
            </w:r>
          </w:p>
        </w:tc>
        <w:tc>
          <w:tcPr>
            <w:tcW w:w="1842" w:type="dxa"/>
            <w:shd w:val="clear" w:color="auto" w:fill="121D56"/>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Inversión infancia y adolescencia (pesos)</w:t>
            </w:r>
          </w:p>
        </w:tc>
        <w:tc>
          <w:tcPr>
            <w:tcW w:w="1389" w:type="dxa"/>
            <w:shd w:val="clear" w:color="auto" w:fill="121D56"/>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Porcentaje</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del Embarazo en Adolescentes</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5,307,451</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5,307,451</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100%</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Prestación de Servicios de Salud a la Infancia</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97,228,105</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97,228,105</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100%</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Gestión Escolar</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152,626,837</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152,626,837</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100%</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Educativa en Media Superior</w:t>
            </w: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595,808,314</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595,808,314</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100%</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Integral a Personas con Discapacidad del Estado de Yucatán</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37,289,029</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37,289,029</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100%</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Promoción y Restitución de Derechos de Niñas, Niños y Adolescentes del Estado de Yucatán</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117,620,772</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117,620,772</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100%</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Cobertura con Equidad en Educación Básica</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7,834,055,221</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7,814,269,109</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99.7%</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Integral a la Salud Reproductiva</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181,861,236</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178,910,425</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98.4%</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Ampliación de la Cobertura para Acceso a los Servicios Básicos de la Vivienda</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237,434,295</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220,692,801</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92.9%</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Acceso y Permanencia en Educación Media Superior</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301,127,871</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277,531,875</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92.2%</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Acceso y Permanencia en Educación Básica</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193,160,778</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177,654,287</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92.0%</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Desarrollo del Servicio Profesional Docente</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45,218,976</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40,890,358</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90.4%</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Fomento de una Cultura para la Sustentabilidad</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236,313</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206,913</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87.6%</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Promoción de Calidad y Espacios en la Vivienda</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172,565,413</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140,826,543</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81.6%</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Impulso al Deporte de Alto Rendimiento</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63,948,749</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49,992,568</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78.2%</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Integral en Alimentación a Personas Sujetas de Asistencia Social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297,739,263</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225,998,060</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75.9%</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Fomento de la Cultura Física y Recreación</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158,711,746</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119,080,640</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75.0%</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Prestación de Servicios de Salud</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4,255,491,630</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2,982,309,354</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70.1%</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y Atención a las Violencias contra las Mujeres</w:t>
            </w: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166,626,178</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106,002,977</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63.6%</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Promoción, Prevención y Atención Integral de la Salud Mental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19,098,376</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8,822,167</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46.2%</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Asistencia Social a Personas Vulnerables</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135,640,749</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59,733,203</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44.0%</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Acceso Incluyente a la Oferta Cultural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14,351,277</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6,061,232</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42.2%</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Fomento y Sensibilización hacia el Consumo Cultural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46,734,156</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18,551,688</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39.7%</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Promoción, Prevención y Atención Integral de Enfermedades Relacionadas con la Nutrición</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27,457,258</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10,480,850</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38.2%</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Atención y Desarrollo de las Organizaciones Sociales</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42,108,738</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12,235,560</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29.1%</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a Víctimas de Violencia</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17,940,465</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5,132,449</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28.6%</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y Promoción de la Salud en la Comunidad</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6,954,295</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1,817,837</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26.1%</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Atención del Rezago Educativo y Analfabetismo</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230,616,270</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47,251,238</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20.5%</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Fomento a Productos y Servicios Turísticos Incluyentes y de Calidad</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212,550,502</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25,000,000</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11.8%</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Reinserción Social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262,092,960</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25,571,214</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9.8%</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Desarrollo Urbano y Ordenamiento Territorial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92,513,562</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8,887,636</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9.6%</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del Delito</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33,280,040</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3,125,579</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9.4%</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Otorgamiento de Prestaciones para la Seguridad Social de los Trabajadores del Gobierno del Estado</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846,908,310</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51,269,457</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6.1%</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Empleo de Calidad, Incluyente y Formal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29,488,487</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1,000,000</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3.4%</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Mejoramiento de la Infraestructura Urbana</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158,449,519</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5,000,000</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3.2%</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Fomento al Autoempleo para la Población en Situación de Vulnerabilidad</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16,500,960</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500,960</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3.0%</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Vinculación, Promoción y Gestión con el Sector Productivo y Social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17,551,807</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452,494</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2.6%</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Fortalecimiento del Sistema de Justicia Penal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485,084,635</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9,797,568</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2.0%</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Preservación, Fomento y Difusión del Patrimonio Artístico y Cultural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268,114,341</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4,872,408</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1.8%</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Mitigación de Riesgos Sanitarios</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148,813,107</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700,980</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0.47%</w:t>
            </w:r>
          </w:p>
        </w:tc>
      </w:tr>
      <w:tr w:rsidR="0063724A" w:rsidRPr="00CB44A7" w:rsidTr="0063724A">
        <w:trPr>
          <w:trHeight w:val="300"/>
          <w:jc w:val="center"/>
        </w:trPr>
        <w:tc>
          <w:tcPr>
            <w:tcW w:w="4820" w:type="dxa"/>
            <w:shd w:val="clear" w:color="auto" w:fill="auto"/>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Gestión Eficiente de las Instituciones del Sector Social</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2,087,943,114</w:t>
            </w:r>
          </w:p>
        </w:tc>
        <w:tc>
          <w:tcPr>
            <w:tcW w:w="1842" w:type="dxa"/>
            <w:shd w:val="clear" w:color="auto" w:fill="auto"/>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5,688,089</w:t>
            </w:r>
          </w:p>
        </w:tc>
        <w:tc>
          <w:tcPr>
            <w:tcW w:w="1389" w:type="dxa"/>
            <w:shd w:val="clear" w:color="auto" w:fill="auto"/>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0.27%</w:t>
            </w:r>
          </w:p>
        </w:tc>
      </w:tr>
      <w:tr w:rsidR="0063724A" w:rsidRPr="00CB44A7" w:rsidTr="0063724A">
        <w:trPr>
          <w:trHeight w:val="300"/>
          <w:jc w:val="center"/>
        </w:trPr>
        <w:tc>
          <w:tcPr>
            <w:tcW w:w="4820" w:type="dxa"/>
            <w:shd w:val="clear" w:color="auto" w:fill="F2F2F2"/>
            <w:noWrap/>
          </w:tcPr>
          <w:p w:rsidR="00C44CB6" w:rsidRPr="00CB44A7" w:rsidRDefault="00C44CB6" w:rsidP="00EE25B4">
            <w:pPr>
              <w:jc w:val="both"/>
              <w:rPr>
                <w:rFonts w:ascii="Arial" w:eastAsia="Times New Roman" w:hAnsi="Arial" w:cs="Arial"/>
                <w:sz w:val="20"/>
                <w:szCs w:val="20"/>
                <w:lang w:eastAsia="es-MX"/>
              </w:rPr>
            </w:pPr>
            <w:r w:rsidRPr="00CB44A7">
              <w:rPr>
                <w:rFonts w:ascii="Arial" w:eastAsia="Times New Roman" w:hAnsi="Arial" w:cs="Arial"/>
                <w:sz w:val="20"/>
                <w:szCs w:val="20"/>
                <w:lang w:eastAsia="es-MX"/>
              </w:rPr>
              <w:t>Certeza Jurídica de Identidad y Patrimonio</w:t>
            </w:r>
          </w:p>
          <w:p w:rsidR="00C44CB6" w:rsidRPr="00CB44A7" w:rsidRDefault="00C44CB6" w:rsidP="00EE25B4">
            <w:pPr>
              <w:jc w:val="both"/>
              <w:rPr>
                <w:rFonts w:ascii="Arial" w:eastAsia="Times New Roman" w:hAnsi="Arial" w:cs="Arial"/>
                <w:sz w:val="20"/>
                <w:szCs w:val="20"/>
                <w:lang w:eastAsia="es-MX"/>
              </w:rPr>
            </w:pPr>
          </w:p>
        </w:tc>
        <w:tc>
          <w:tcPr>
            <w:tcW w:w="1848"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112,742,166</w:t>
            </w:r>
          </w:p>
        </w:tc>
        <w:tc>
          <w:tcPr>
            <w:tcW w:w="1842" w:type="dxa"/>
            <w:shd w:val="clear" w:color="auto" w:fill="F2F2F2"/>
            <w:noWrap/>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50,000</w:t>
            </w:r>
          </w:p>
        </w:tc>
        <w:tc>
          <w:tcPr>
            <w:tcW w:w="1389" w:type="dxa"/>
            <w:shd w:val="clear" w:color="auto" w:fill="F2F2F2"/>
            <w:noWrap/>
            <w:hideMark/>
          </w:tcPr>
          <w:p w:rsidR="00C44CB6" w:rsidRPr="00CB44A7" w:rsidRDefault="00C44CB6" w:rsidP="00EE25B4">
            <w:pPr>
              <w:jc w:val="right"/>
              <w:rPr>
                <w:rFonts w:ascii="Arial" w:eastAsia="Times New Roman" w:hAnsi="Arial" w:cs="Arial"/>
                <w:b/>
                <w:sz w:val="20"/>
                <w:szCs w:val="20"/>
                <w:lang w:eastAsia="es-MX"/>
              </w:rPr>
            </w:pPr>
            <w:r w:rsidRPr="00CB44A7">
              <w:rPr>
                <w:rFonts w:ascii="Arial" w:hAnsi="Arial" w:cs="Arial"/>
                <w:b/>
                <w:sz w:val="20"/>
                <w:szCs w:val="20"/>
              </w:rPr>
              <w:t>0.04%</w:t>
            </w:r>
          </w:p>
        </w:tc>
      </w:tr>
      <w:tr w:rsidR="0063724A" w:rsidRPr="00CB44A7" w:rsidTr="0063724A">
        <w:trPr>
          <w:trHeight w:val="300"/>
          <w:jc w:val="center"/>
        </w:trPr>
        <w:tc>
          <w:tcPr>
            <w:tcW w:w="4820" w:type="dxa"/>
            <w:shd w:val="clear" w:color="auto" w:fill="FFFFFF" w:themeFill="background1"/>
            <w:noWrap/>
            <w:vAlign w:val="center"/>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Total</w:t>
            </w:r>
          </w:p>
        </w:tc>
        <w:tc>
          <w:tcPr>
            <w:tcW w:w="1848" w:type="dxa"/>
            <w:shd w:val="clear" w:color="auto" w:fill="FFFFFF" w:themeFill="background1"/>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20,226,993,271</w:t>
            </w:r>
          </w:p>
        </w:tc>
        <w:tc>
          <w:tcPr>
            <w:tcW w:w="1842" w:type="dxa"/>
            <w:shd w:val="clear" w:color="auto" w:fill="FFFFFF" w:themeFill="background1"/>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13,652,249,027</w:t>
            </w:r>
          </w:p>
        </w:tc>
        <w:tc>
          <w:tcPr>
            <w:tcW w:w="1389" w:type="dxa"/>
            <w:shd w:val="clear" w:color="auto" w:fill="FFFFFF" w:themeFill="background1"/>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67%</w:t>
            </w:r>
          </w:p>
        </w:tc>
      </w:tr>
    </w:tbl>
    <w:p w:rsidR="00C44CB6" w:rsidRPr="00CB44A7" w:rsidRDefault="00C44CB6" w:rsidP="00EE25B4">
      <w:pPr>
        <w:jc w:val="center"/>
        <w:rPr>
          <w:rFonts w:ascii="Arial" w:hAnsi="Arial" w:cs="Arial"/>
          <w:sz w:val="20"/>
          <w:szCs w:val="20"/>
        </w:rPr>
      </w:pPr>
    </w:p>
    <w:p w:rsidR="00C44CB6" w:rsidRPr="00CB44A7" w:rsidRDefault="00C44CB6" w:rsidP="0063724A">
      <w:pPr>
        <w:jc w:val="center"/>
        <w:rPr>
          <w:rFonts w:ascii="Arial" w:hAnsi="Arial" w:cs="Arial"/>
          <w:sz w:val="20"/>
          <w:szCs w:val="20"/>
        </w:rPr>
      </w:pPr>
      <w:r w:rsidRPr="00CB44A7">
        <w:rPr>
          <w:rFonts w:ascii="Arial" w:eastAsia="Arial" w:hAnsi="Arial" w:cs="Arial"/>
          <w:sz w:val="20"/>
          <w:szCs w:val="20"/>
        </w:rPr>
        <w:t>Fuente: Elaboración propia.</w:t>
      </w:r>
    </w:p>
    <w:p w:rsidR="00C44CB6" w:rsidRPr="00CB44A7" w:rsidRDefault="00C44CB6" w:rsidP="00EE25B4">
      <w:pPr>
        <w:autoSpaceDE w:val="0"/>
        <w:autoSpaceDN w:val="0"/>
        <w:adjustRightInd w:val="0"/>
        <w:spacing w:line="276" w:lineRule="auto"/>
        <w:jc w:val="both"/>
        <w:rPr>
          <w:rFonts w:ascii="Arial" w:eastAsia="Arial" w:hAnsi="Arial" w:cs="Arial"/>
          <w:sz w:val="20"/>
          <w:szCs w:val="20"/>
        </w:rPr>
      </w:pPr>
      <w:r w:rsidRPr="00CB44A7">
        <w:rPr>
          <w:rFonts w:ascii="Arial" w:eastAsia="Arial" w:hAnsi="Arial" w:cs="Arial"/>
          <w:sz w:val="20"/>
          <w:szCs w:val="20"/>
        </w:rPr>
        <w:t xml:space="preserve">La atención de los Objetivos de Desarrollo Sostenible es una prioridad para la administración pública estatal. Los proyectos y programas que conforman el Anexo contribuyen al cumplimiento de 9 de los 17 Objetivos de Desarrollo Sostenible, de los cuales los que cuentan con mayor presupuesto asignado son: en primer </w:t>
      </w:r>
      <w:r w:rsidR="00831125" w:rsidRPr="00CB44A7">
        <w:rPr>
          <w:rFonts w:ascii="Arial" w:eastAsia="Arial" w:hAnsi="Arial" w:cs="Arial"/>
          <w:sz w:val="20"/>
          <w:szCs w:val="20"/>
        </w:rPr>
        <w:t>lugar,</w:t>
      </w:r>
      <w:r w:rsidRPr="00CB44A7">
        <w:rPr>
          <w:rFonts w:ascii="Arial" w:eastAsia="Arial" w:hAnsi="Arial" w:cs="Arial"/>
          <w:sz w:val="20"/>
          <w:szCs w:val="20"/>
        </w:rPr>
        <w:t xml:space="preserve"> el objetivo 4. Garantizar una educación inclusiva, equitativa y de calidad y promover oportunidades de aprendizaje durante toda la vida para todos, el cual representa el 69.44% de la inversión en infancia y adolescencia; en segundo </w:t>
      </w:r>
      <w:r w:rsidR="00831125" w:rsidRPr="00CB44A7">
        <w:rPr>
          <w:rFonts w:ascii="Arial" w:eastAsia="Arial" w:hAnsi="Arial" w:cs="Arial"/>
          <w:sz w:val="20"/>
          <w:szCs w:val="20"/>
        </w:rPr>
        <w:t>lugar,</w:t>
      </w:r>
      <w:r w:rsidRPr="00CB44A7">
        <w:rPr>
          <w:rFonts w:ascii="Arial" w:eastAsia="Arial" w:hAnsi="Arial" w:cs="Arial"/>
          <w:sz w:val="20"/>
          <w:szCs w:val="20"/>
        </w:rPr>
        <w:t xml:space="preserve"> el objetivo 3. Garantizar una vida sana y promover el bienestar para todos en todas las edades </w:t>
      </w:r>
      <w:r w:rsidR="00831125" w:rsidRPr="00CB44A7">
        <w:rPr>
          <w:rFonts w:ascii="Arial" w:eastAsia="Arial" w:hAnsi="Arial" w:cs="Arial"/>
          <w:sz w:val="20"/>
          <w:szCs w:val="20"/>
        </w:rPr>
        <w:t>y,</w:t>
      </w:r>
      <w:r w:rsidRPr="00CB44A7">
        <w:rPr>
          <w:rFonts w:ascii="Arial" w:eastAsia="Arial" w:hAnsi="Arial" w:cs="Arial"/>
          <w:sz w:val="20"/>
          <w:szCs w:val="20"/>
        </w:rPr>
        <w:t xml:space="preserve"> en tercer lugar, el objetivo 11. Lograr que las ciudades y los asentamientos humanos sean inclusivos, seguros, resilientes y sostenibles. </w:t>
      </w:r>
    </w:p>
    <w:p w:rsidR="00C44CB6" w:rsidRPr="00CB44A7" w:rsidRDefault="00C44CB6" w:rsidP="00EE25B4">
      <w:pPr>
        <w:autoSpaceDE w:val="0"/>
        <w:autoSpaceDN w:val="0"/>
        <w:adjustRightInd w:val="0"/>
        <w:spacing w:line="276" w:lineRule="auto"/>
        <w:jc w:val="both"/>
        <w:rPr>
          <w:rFonts w:ascii="Arial" w:eastAsia="Arial" w:hAnsi="Arial" w:cs="Arial"/>
          <w:sz w:val="20"/>
          <w:szCs w:val="20"/>
        </w:rPr>
      </w:pPr>
      <w:r w:rsidRPr="00CB44A7">
        <w:rPr>
          <w:rFonts w:ascii="Arial" w:eastAsia="Arial" w:hAnsi="Arial" w:cs="Arial"/>
          <w:sz w:val="20"/>
          <w:szCs w:val="20"/>
        </w:rPr>
        <w:t xml:space="preserve">A </w:t>
      </w:r>
      <w:r w:rsidR="00831125" w:rsidRPr="00CB44A7">
        <w:rPr>
          <w:rFonts w:ascii="Arial" w:eastAsia="Arial" w:hAnsi="Arial" w:cs="Arial"/>
          <w:sz w:val="20"/>
          <w:szCs w:val="20"/>
        </w:rPr>
        <w:t>continuación,</w:t>
      </w:r>
      <w:r w:rsidRPr="00CB44A7">
        <w:rPr>
          <w:rFonts w:ascii="Arial" w:eastAsia="Arial" w:hAnsi="Arial" w:cs="Arial"/>
          <w:sz w:val="20"/>
          <w:szCs w:val="20"/>
        </w:rPr>
        <w:t xml:space="preserve"> se muestra la inversión para cada uno de los 9 Objetivos de Desarrollo Sostenible en la siguiente tabla.</w:t>
      </w:r>
    </w:p>
    <w:p w:rsidR="00C44CB6" w:rsidRPr="00CB44A7" w:rsidRDefault="00C44CB6" w:rsidP="0063724A">
      <w:pPr>
        <w:jc w:val="center"/>
        <w:rPr>
          <w:rFonts w:ascii="Arial" w:eastAsia="Arial" w:hAnsi="Arial" w:cs="Arial"/>
          <w:b/>
          <w:sz w:val="20"/>
          <w:szCs w:val="20"/>
        </w:rPr>
      </w:pPr>
      <w:r w:rsidRPr="00CB44A7">
        <w:rPr>
          <w:rFonts w:ascii="Arial" w:eastAsia="Arial" w:hAnsi="Arial" w:cs="Arial"/>
          <w:b/>
          <w:sz w:val="20"/>
          <w:szCs w:val="20"/>
        </w:rPr>
        <w:lastRenderedPageBreak/>
        <w:t>Tabla 5. Inversión por Objetivos de Desarrollo Sostenible</w:t>
      </w:r>
      <w:r w:rsidR="00EE25B4" w:rsidRPr="00CB44A7">
        <w:rPr>
          <w:rFonts w:ascii="Arial" w:eastAsia="Arial" w:hAnsi="Arial" w:cs="Arial"/>
          <w:b/>
          <w:sz w:val="20"/>
          <w:szCs w:val="20"/>
        </w:rPr>
        <w:t xml:space="preserve"> </w:t>
      </w:r>
      <w:r w:rsidRPr="00CB44A7">
        <w:rPr>
          <w:rFonts w:ascii="Arial" w:eastAsia="Arial" w:hAnsi="Arial" w:cs="Arial"/>
          <w:b/>
          <w:sz w:val="20"/>
          <w:szCs w:val="20"/>
        </w:rPr>
        <w:t>(ODS)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8"/>
        <w:gridCol w:w="1780"/>
      </w:tblGrid>
      <w:tr w:rsidR="00C44CB6" w:rsidRPr="00CB44A7" w:rsidTr="00EE25B4">
        <w:trPr>
          <w:trHeight w:val="567"/>
        </w:trPr>
        <w:tc>
          <w:tcPr>
            <w:tcW w:w="8114" w:type="dxa"/>
            <w:shd w:val="clear" w:color="auto" w:fill="2699BE"/>
            <w:hideMark/>
          </w:tcPr>
          <w:p w:rsidR="00C44CB6" w:rsidRPr="00CB44A7" w:rsidRDefault="00C44CB6" w:rsidP="00EE25B4">
            <w:pPr>
              <w:autoSpaceDE w:val="0"/>
              <w:autoSpaceDN w:val="0"/>
              <w:adjustRightInd w:val="0"/>
              <w:spacing w:before="120"/>
              <w:jc w:val="center"/>
              <w:rPr>
                <w:rFonts w:ascii="Arial" w:hAnsi="Arial" w:cs="Arial"/>
                <w:b/>
                <w:sz w:val="20"/>
                <w:szCs w:val="20"/>
                <w:lang w:val="es-MX"/>
              </w:rPr>
            </w:pPr>
            <w:r w:rsidRPr="00CB44A7">
              <w:rPr>
                <w:rFonts w:ascii="Arial" w:hAnsi="Arial" w:cs="Arial"/>
                <w:b/>
                <w:sz w:val="20"/>
                <w:szCs w:val="20"/>
                <w:lang w:val="es-MX"/>
              </w:rPr>
              <w:t>Objetivos de Desarrollo Sostenible</w:t>
            </w:r>
          </w:p>
        </w:tc>
        <w:tc>
          <w:tcPr>
            <w:tcW w:w="1780" w:type="dxa"/>
            <w:shd w:val="clear" w:color="auto" w:fill="121D56"/>
            <w:noWrap/>
            <w:vAlign w:val="center"/>
            <w:hideMark/>
          </w:tcPr>
          <w:p w:rsidR="00C44CB6" w:rsidRPr="00CB44A7" w:rsidRDefault="00C44CB6" w:rsidP="00EE25B4">
            <w:pPr>
              <w:autoSpaceDE w:val="0"/>
              <w:autoSpaceDN w:val="0"/>
              <w:adjustRightInd w:val="0"/>
              <w:spacing w:line="276" w:lineRule="auto"/>
              <w:jc w:val="center"/>
              <w:rPr>
                <w:rFonts w:ascii="Arial" w:hAnsi="Arial" w:cs="Arial"/>
                <w:b/>
                <w:sz w:val="20"/>
                <w:szCs w:val="20"/>
                <w:lang w:val="es-MX"/>
              </w:rPr>
            </w:pPr>
            <w:r w:rsidRPr="00CB44A7">
              <w:rPr>
                <w:rFonts w:ascii="Arial" w:hAnsi="Arial" w:cs="Arial"/>
                <w:b/>
                <w:sz w:val="20"/>
                <w:szCs w:val="20"/>
                <w:lang w:val="es-MX"/>
              </w:rPr>
              <w:t>Inversión (pesos)</w:t>
            </w:r>
          </w:p>
        </w:tc>
      </w:tr>
      <w:tr w:rsidR="00C44CB6" w:rsidRPr="00CB44A7" w:rsidTr="00EE25B4">
        <w:trPr>
          <w:trHeight w:val="300"/>
        </w:trPr>
        <w:tc>
          <w:tcPr>
            <w:tcW w:w="8114" w:type="dxa"/>
            <w:hideMark/>
          </w:tcPr>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r w:rsidRPr="00CB44A7">
              <w:rPr>
                <w:rFonts w:ascii="Arial" w:eastAsia="Arial" w:hAnsi="Arial" w:cs="Arial"/>
                <w:b/>
                <w:sz w:val="20"/>
                <w:szCs w:val="20"/>
                <w:lang w:val="es-MX"/>
              </w:rPr>
              <w:t>Objetivo 1.</w:t>
            </w:r>
            <w:r w:rsidRPr="00CB44A7">
              <w:rPr>
                <w:rFonts w:ascii="Arial" w:eastAsia="Arial" w:hAnsi="Arial" w:cs="Arial"/>
                <w:sz w:val="20"/>
                <w:szCs w:val="20"/>
                <w:lang w:val="es-MX"/>
              </w:rPr>
              <w:t xml:space="preserve"> Poner fin a la pobreza en todas sus formas en todo el mundo</w:t>
            </w:r>
          </w:p>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p>
        </w:tc>
        <w:tc>
          <w:tcPr>
            <w:tcW w:w="1780" w:type="dxa"/>
            <w:noWrap/>
            <w:hideMark/>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6,932,966</w:t>
            </w:r>
          </w:p>
        </w:tc>
      </w:tr>
      <w:tr w:rsidR="00C44CB6" w:rsidRPr="00CB44A7" w:rsidTr="00EE25B4">
        <w:trPr>
          <w:trHeight w:val="600"/>
        </w:trPr>
        <w:tc>
          <w:tcPr>
            <w:tcW w:w="8114" w:type="dxa"/>
            <w:shd w:val="clear" w:color="auto" w:fill="F2F2F2"/>
            <w:hideMark/>
          </w:tcPr>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r w:rsidRPr="00CB44A7">
              <w:rPr>
                <w:rFonts w:ascii="Arial" w:eastAsia="Arial" w:hAnsi="Arial" w:cs="Arial"/>
                <w:b/>
                <w:sz w:val="20"/>
                <w:szCs w:val="20"/>
                <w:lang w:val="es-MX"/>
              </w:rPr>
              <w:t>Objetivo 2.</w:t>
            </w:r>
            <w:r w:rsidRPr="00CB44A7">
              <w:rPr>
                <w:rFonts w:ascii="Arial" w:eastAsia="Arial" w:hAnsi="Arial" w:cs="Arial"/>
                <w:sz w:val="20"/>
                <w:szCs w:val="20"/>
                <w:lang w:val="es-MX"/>
              </w:rPr>
              <w:t xml:space="preserve"> Poner fin al hambre, lograr la seguridad alimentaria y la mejora de la nutrición y promover la agricultura sostenible</w:t>
            </w:r>
          </w:p>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p>
        </w:tc>
        <w:tc>
          <w:tcPr>
            <w:tcW w:w="1780" w:type="dxa"/>
            <w:shd w:val="clear" w:color="auto" w:fill="F2F2F2"/>
            <w:noWrap/>
            <w:hideMark/>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198,982,406</w:t>
            </w:r>
          </w:p>
        </w:tc>
      </w:tr>
      <w:tr w:rsidR="00C44CB6" w:rsidRPr="00CB44A7" w:rsidTr="00EE25B4">
        <w:trPr>
          <w:trHeight w:val="300"/>
        </w:trPr>
        <w:tc>
          <w:tcPr>
            <w:tcW w:w="8114" w:type="dxa"/>
            <w:hideMark/>
          </w:tcPr>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r w:rsidRPr="00CB44A7">
              <w:rPr>
                <w:rFonts w:ascii="Arial" w:eastAsia="Arial" w:hAnsi="Arial" w:cs="Arial"/>
                <w:b/>
                <w:sz w:val="20"/>
                <w:szCs w:val="20"/>
                <w:lang w:val="es-MX"/>
              </w:rPr>
              <w:t>Objetivo 3.</w:t>
            </w:r>
            <w:r w:rsidRPr="00CB44A7">
              <w:rPr>
                <w:rFonts w:ascii="Arial" w:eastAsia="Arial" w:hAnsi="Arial" w:cs="Arial"/>
                <w:sz w:val="20"/>
                <w:szCs w:val="20"/>
                <w:lang w:val="es-MX"/>
              </w:rPr>
              <w:t xml:space="preserve"> Garantizar una vida sana y promover el bienestar para todos en todas las edades</w:t>
            </w:r>
          </w:p>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p>
        </w:tc>
        <w:tc>
          <w:tcPr>
            <w:tcW w:w="1780" w:type="dxa"/>
            <w:noWrap/>
            <w:hideMark/>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3,286,321,055</w:t>
            </w:r>
          </w:p>
        </w:tc>
      </w:tr>
      <w:tr w:rsidR="00C44CB6" w:rsidRPr="00CB44A7" w:rsidTr="00EE25B4">
        <w:trPr>
          <w:trHeight w:val="600"/>
        </w:trPr>
        <w:tc>
          <w:tcPr>
            <w:tcW w:w="8114" w:type="dxa"/>
            <w:shd w:val="clear" w:color="auto" w:fill="F2F2F2"/>
            <w:hideMark/>
          </w:tcPr>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r w:rsidRPr="00CB44A7">
              <w:rPr>
                <w:rFonts w:ascii="Arial" w:eastAsia="Arial" w:hAnsi="Arial" w:cs="Arial"/>
                <w:b/>
                <w:sz w:val="20"/>
                <w:szCs w:val="20"/>
                <w:lang w:val="es-MX"/>
              </w:rPr>
              <w:t>Objetivo 4</w:t>
            </w:r>
            <w:r w:rsidRPr="00CB44A7">
              <w:rPr>
                <w:rFonts w:ascii="Arial" w:eastAsia="Arial" w:hAnsi="Arial" w:cs="Arial"/>
                <w:sz w:val="20"/>
                <w:szCs w:val="20"/>
                <w:lang w:val="es-MX"/>
              </w:rPr>
              <w:t>. Garantizar una educación inclusiva, equitativa y de calidad y promover oportunidades de aprendizaje durante toda la vida para todos</w:t>
            </w:r>
          </w:p>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p>
        </w:tc>
        <w:tc>
          <w:tcPr>
            <w:tcW w:w="1780" w:type="dxa"/>
            <w:shd w:val="clear" w:color="auto" w:fill="F2F2F2"/>
            <w:noWrap/>
            <w:hideMark/>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9,053,933,645</w:t>
            </w:r>
          </w:p>
        </w:tc>
      </w:tr>
      <w:tr w:rsidR="00C44CB6" w:rsidRPr="00CB44A7" w:rsidTr="00EE25B4">
        <w:trPr>
          <w:trHeight w:val="300"/>
        </w:trPr>
        <w:tc>
          <w:tcPr>
            <w:tcW w:w="8114" w:type="dxa"/>
            <w:hideMark/>
          </w:tcPr>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r w:rsidRPr="00CB44A7">
              <w:rPr>
                <w:rFonts w:ascii="Arial" w:eastAsia="Arial" w:hAnsi="Arial" w:cs="Arial"/>
                <w:b/>
                <w:sz w:val="20"/>
                <w:szCs w:val="20"/>
                <w:lang w:val="es-MX"/>
              </w:rPr>
              <w:t>Objetivo 5</w:t>
            </w:r>
            <w:r w:rsidRPr="00CB44A7">
              <w:rPr>
                <w:rFonts w:ascii="Arial" w:eastAsia="Arial" w:hAnsi="Arial" w:cs="Arial"/>
                <w:sz w:val="20"/>
                <w:szCs w:val="20"/>
                <w:lang w:val="es-MX"/>
              </w:rPr>
              <w:t>. Lograr la igualdad entre los géneros y empoderar a todas las mujeres y las niñas</w:t>
            </w:r>
          </w:p>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p>
        </w:tc>
        <w:tc>
          <w:tcPr>
            <w:tcW w:w="1780" w:type="dxa"/>
            <w:noWrap/>
            <w:hideMark/>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108,103,177</w:t>
            </w:r>
          </w:p>
        </w:tc>
      </w:tr>
      <w:tr w:rsidR="00C44CB6" w:rsidRPr="00CB44A7" w:rsidTr="00EE25B4">
        <w:trPr>
          <w:trHeight w:val="300"/>
        </w:trPr>
        <w:tc>
          <w:tcPr>
            <w:tcW w:w="8114" w:type="dxa"/>
            <w:shd w:val="clear" w:color="auto" w:fill="F2F2F2"/>
            <w:hideMark/>
          </w:tcPr>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r w:rsidRPr="00CB44A7">
              <w:rPr>
                <w:rFonts w:ascii="Arial" w:eastAsia="Arial" w:hAnsi="Arial" w:cs="Arial"/>
                <w:b/>
                <w:sz w:val="20"/>
                <w:szCs w:val="20"/>
                <w:lang w:val="es-MX"/>
              </w:rPr>
              <w:t>Objetivo 6.</w:t>
            </w:r>
            <w:r w:rsidRPr="00CB44A7">
              <w:rPr>
                <w:rFonts w:ascii="Arial" w:eastAsia="Arial" w:hAnsi="Arial" w:cs="Arial"/>
                <w:sz w:val="20"/>
                <w:szCs w:val="20"/>
                <w:lang w:val="es-MX"/>
              </w:rPr>
              <w:t xml:space="preserve"> Garantizar la disponibilidad de agua y su gestión sostenible y el saneamiento para todos</w:t>
            </w:r>
          </w:p>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p>
        </w:tc>
        <w:tc>
          <w:tcPr>
            <w:tcW w:w="1780" w:type="dxa"/>
            <w:shd w:val="clear" w:color="auto" w:fill="F2F2F2"/>
            <w:noWrap/>
            <w:hideMark/>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700,980</w:t>
            </w:r>
          </w:p>
        </w:tc>
      </w:tr>
      <w:tr w:rsidR="00C44CB6" w:rsidRPr="00CB44A7" w:rsidTr="00EE25B4">
        <w:trPr>
          <w:trHeight w:val="600"/>
        </w:trPr>
        <w:tc>
          <w:tcPr>
            <w:tcW w:w="8114" w:type="dxa"/>
            <w:hideMark/>
          </w:tcPr>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r w:rsidRPr="00CB44A7">
              <w:rPr>
                <w:rFonts w:ascii="Arial" w:eastAsia="Arial" w:hAnsi="Arial" w:cs="Arial"/>
                <w:b/>
                <w:sz w:val="20"/>
                <w:szCs w:val="20"/>
                <w:lang w:val="es-MX"/>
              </w:rPr>
              <w:t>Objetivo 8.</w:t>
            </w:r>
            <w:r w:rsidRPr="00CB44A7">
              <w:rPr>
                <w:rFonts w:ascii="Arial" w:eastAsia="Arial" w:hAnsi="Arial" w:cs="Arial"/>
                <w:sz w:val="20"/>
                <w:szCs w:val="20"/>
                <w:lang w:val="es-MX"/>
              </w:rPr>
              <w:t xml:space="preserve"> Promover el crecimiento económico sostenido, inclusivo y sostenible, el empleo pleno y productivo y el trabajo decente para todos</w:t>
            </w:r>
          </w:p>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p>
        </w:tc>
        <w:tc>
          <w:tcPr>
            <w:tcW w:w="1780" w:type="dxa"/>
            <w:noWrap/>
            <w:hideMark/>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1,000,000</w:t>
            </w:r>
          </w:p>
        </w:tc>
      </w:tr>
      <w:tr w:rsidR="00C44CB6" w:rsidRPr="00CB44A7" w:rsidTr="00EE25B4">
        <w:trPr>
          <w:trHeight w:val="600"/>
        </w:trPr>
        <w:tc>
          <w:tcPr>
            <w:tcW w:w="8114" w:type="dxa"/>
            <w:shd w:val="clear" w:color="auto" w:fill="F2F2F2"/>
            <w:hideMark/>
          </w:tcPr>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r w:rsidRPr="00CB44A7">
              <w:rPr>
                <w:rFonts w:ascii="Arial" w:eastAsia="Arial" w:hAnsi="Arial" w:cs="Arial"/>
                <w:b/>
                <w:sz w:val="20"/>
                <w:szCs w:val="20"/>
                <w:lang w:val="es-MX"/>
              </w:rPr>
              <w:t>Objetivo 11.</w:t>
            </w:r>
            <w:r w:rsidRPr="00CB44A7">
              <w:rPr>
                <w:rFonts w:ascii="Arial" w:eastAsia="Arial" w:hAnsi="Arial" w:cs="Arial"/>
                <w:sz w:val="20"/>
                <w:szCs w:val="20"/>
                <w:lang w:val="es-MX"/>
              </w:rPr>
              <w:t xml:space="preserve"> Lograr que las ciudades y los asentamientos humanos sean inclusivos, seguros, resilientes y sostenibles</w:t>
            </w:r>
          </w:p>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p>
        </w:tc>
        <w:tc>
          <w:tcPr>
            <w:tcW w:w="1780" w:type="dxa"/>
            <w:shd w:val="clear" w:color="auto" w:fill="F2F2F2"/>
            <w:noWrap/>
            <w:hideMark/>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345,794,344</w:t>
            </w:r>
          </w:p>
        </w:tc>
      </w:tr>
      <w:tr w:rsidR="00C44CB6" w:rsidRPr="00CB44A7" w:rsidTr="00EE25B4">
        <w:trPr>
          <w:trHeight w:val="600"/>
        </w:trPr>
        <w:tc>
          <w:tcPr>
            <w:tcW w:w="8114" w:type="dxa"/>
            <w:hideMark/>
          </w:tcPr>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r w:rsidRPr="00CB44A7">
              <w:rPr>
                <w:rFonts w:ascii="Arial" w:eastAsia="Arial" w:hAnsi="Arial" w:cs="Arial"/>
                <w:b/>
                <w:sz w:val="20"/>
                <w:szCs w:val="20"/>
                <w:lang w:val="es-MX"/>
              </w:rPr>
              <w:t>Objetivo 16.</w:t>
            </w:r>
            <w:r w:rsidRPr="00CB44A7">
              <w:rPr>
                <w:rFonts w:ascii="Arial" w:eastAsia="Arial" w:hAnsi="Arial" w:cs="Arial"/>
                <w:sz w:val="20"/>
                <w:szCs w:val="20"/>
                <w:lang w:val="es-MX"/>
              </w:rPr>
              <w:t xml:space="preserve"> Promover sociedades pacíficas e inclusivas para el desarrollo sostenible, facilitar el acceso a la justicia para todos y crear instituciones eficaces, responsables e inclusivas a todos los niveles</w:t>
            </w:r>
          </w:p>
          <w:p w:rsidR="00C44CB6" w:rsidRPr="00CB44A7" w:rsidRDefault="00C44CB6" w:rsidP="00EE25B4">
            <w:pPr>
              <w:autoSpaceDE w:val="0"/>
              <w:autoSpaceDN w:val="0"/>
              <w:adjustRightInd w:val="0"/>
              <w:spacing w:line="276" w:lineRule="auto"/>
              <w:jc w:val="both"/>
              <w:rPr>
                <w:rFonts w:ascii="Arial" w:eastAsia="Arial" w:hAnsi="Arial" w:cs="Arial"/>
                <w:sz w:val="20"/>
                <w:szCs w:val="20"/>
                <w:lang w:val="es-MX"/>
              </w:rPr>
            </w:pPr>
          </w:p>
        </w:tc>
        <w:tc>
          <w:tcPr>
            <w:tcW w:w="1780" w:type="dxa"/>
            <w:noWrap/>
            <w:hideMark/>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36,176,278</w:t>
            </w:r>
          </w:p>
        </w:tc>
      </w:tr>
      <w:tr w:rsidR="00C44CB6" w:rsidRPr="00CB44A7" w:rsidTr="00EE25B4">
        <w:trPr>
          <w:trHeight w:val="345"/>
        </w:trPr>
        <w:tc>
          <w:tcPr>
            <w:tcW w:w="8114" w:type="dxa"/>
            <w:shd w:val="clear" w:color="auto" w:fill="F2F2F2"/>
          </w:tcPr>
          <w:p w:rsidR="00C44CB6" w:rsidRPr="00CB44A7" w:rsidRDefault="00C44CB6" w:rsidP="00EE25B4">
            <w:pPr>
              <w:autoSpaceDE w:val="0"/>
              <w:autoSpaceDN w:val="0"/>
              <w:adjustRightInd w:val="0"/>
              <w:spacing w:line="276" w:lineRule="auto"/>
              <w:jc w:val="right"/>
              <w:rPr>
                <w:rFonts w:ascii="Arial" w:eastAsia="Arial" w:hAnsi="Arial" w:cs="Arial"/>
                <w:b/>
                <w:sz w:val="20"/>
                <w:szCs w:val="20"/>
                <w:lang w:val="es-MX"/>
              </w:rPr>
            </w:pPr>
            <w:r w:rsidRPr="00CB44A7">
              <w:rPr>
                <w:rFonts w:ascii="Arial" w:eastAsia="Arial" w:hAnsi="Arial" w:cs="Arial"/>
                <w:b/>
                <w:sz w:val="20"/>
                <w:szCs w:val="20"/>
                <w:lang w:val="es-MX"/>
              </w:rPr>
              <w:t>Total</w:t>
            </w:r>
          </w:p>
        </w:tc>
        <w:tc>
          <w:tcPr>
            <w:tcW w:w="1780" w:type="dxa"/>
            <w:shd w:val="clear" w:color="auto" w:fill="F2F2F2"/>
            <w:noWrap/>
          </w:tcPr>
          <w:p w:rsidR="00C44CB6" w:rsidRPr="00CB44A7" w:rsidRDefault="00C44CB6" w:rsidP="00EE25B4">
            <w:pPr>
              <w:autoSpaceDE w:val="0"/>
              <w:autoSpaceDN w:val="0"/>
              <w:adjustRightInd w:val="0"/>
              <w:spacing w:line="276" w:lineRule="auto"/>
              <w:jc w:val="right"/>
              <w:rPr>
                <w:rFonts w:ascii="Arial" w:hAnsi="Arial" w:cs="Arial"/>
                <w:bCs/>
                <w:sz w:val="20"/>
                <w:szCs w:val="20"/>
                <w:lang w:val="es-MX"/>
              </w:rPr>
            </w:pPr>
            <w:r w:rsidRPr="00CB44A7">
              <w:rPr>
                <w:rFonts w:ascii="Arial" w:eastAsia="Arial" w:hAnsi="Arial" w:cs="Arial"/>
                <w:b/>
                <w:sz w:val="20"/>
                <w:szCs w:val="20"/>
                <w:lang w:val="es-MX"/>
              </w:rPr>
              <w:t>13,037,944,851</w:t>
            </w: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pPr>
        <w:rPr>
          <w:rFonts w:ascii="Arial" w:hAnsi="Arial" w:cs="Arial"/>
          <w:sz w:val="20"/>
          <w:szCs w:val="20"/>
        </w:rPr>
      </w:pPr>
      <w:r w:rsidRPr="00CB44A7">
        <w:rPr>
          <w:rFonts w:ascii="Arial" w:hAnsi="Arial" w:cs="Arial"/>
          <w:sz w:val="20"/>
          <w:szCs w:val="20"/>
        </w:rPr>
        <w:br w:type="page"/>
      </w:r>
    </w:p>
    <w:p w:rsidR="00C44CB6" w:rsidRPr="00CB44A7" w:rsidRDefault="00C44CB6" w:rsidP="00EE25B4">
      <w:pPr>
        <w:spacing w:line="276" w:lineRule="auto"/>
        <w:jc w:val="center"/>
        <w:rPr>
          <w:rFonts w:ascii="Arial" w:eastAsia="Arial" w:hAnsi="Arial" w:cs="Arial"/>
          <w:b/>
          <w:bCs/>
          <w:sz w:val="20"/>
          <w:szCs w:val="20"/>
        </w:rPr>
      </w:pPr>
      <w:r w:rsidRPr="00CB44A7">
        <w:rPr>
          <w:rFonts w:ascii="Arial" w:eastAsia="Arial" w:hAnsi="Arial" w:cs="Arial"/>
          <w:b/>
          <w:bCs/>
          <w:sz w:val="20"/>
          <w:szCs w:val="20"/>
        </w:rPr>
        <w:lastRenderedPageBreak/>
        <w:t>18.3 ANEXO PRESUPUESTARIO TRANSVERSAL</w:t>
      </w:r>
    </w:p>
    <w:p w:rsidR="00C44CB6" w:rsidRPr="00CB44A7" w:rsidRDefault="00C44CB6" w:rsidP="00EE25B4">
      <w:pPr>
        <w:spacing w:line="276" w:lineRule="auto"/>
        <w:jc w:val="center"/>
        <w:rPr>
          <w:rFonts w:ascii="Arial" w:eastAsia="Arial" w:hAnsi="Arial" w:cs="Arial"/>
          <w:b/>
          <w:bCs/>
          <w:sz w:val="20"/>
          <w:szCs w:val="20"/>
        </w:rPr>
      </w:pPr>
      <w:r w:rsidRPr="00CB44A7">
        <w:rPr>
          <w:rFonts w:ascii="Arial" w:eastAsia="Arial" w:hAnsi="Arial" w:cs="Arial"/>
          <w:b/>
          <w:bCs/>
          <w:sz w:val="20"/>
          <w:szCs w:val="20"/>
        </w:rPr>
        <w:t xml:space="preserve"> DE INVERSIÓN PARA LOS JÓVENES</w:t>
      </w:r>
    </w:p>
    <w:p w:rsidR="00C44CB6" w:rsidRPr="00CB44A7" w:rsidRDefault="00C44CB6" w:rsidP="00EE25B4">
      <w:pPr>
        <w:jc w:val="center"/>
        <w:rPr>
          <w:rFonts w:ascii="Arial" w:eastAsia="Arial" w:hAnsi="Arial" w:cs="Arial"/>
          <w:b/>
          <w:bCs/>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hAnsi="Arial" w:cs="Arial"/>
          <w:b/>
          <w:sz w:val="20"/>
          <w:szCs w:val="20"/>
        </w:rPr>
        <w:t>Metodología</w:t>
      </w:r>
      <w:r w:rsidRPr="00CB44A7">
        <w:rPr>
          <w:rFonts w:ascii="Arial" w:eastAsia="Arial" w:hAnsi="Arial" w:cs="Arial"/>
          <w:sz w:val="20"/>
          <w:szCs w:val="20"/>
        </w:rPr>
        <w:t xml:space="preserve">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Para la integración de este Anexo se realiza un análisis con base en las siguientes vertientes:</w:t>
      </w:r>
    </w:p>
    <w:p w:rsidR="00C44CB6" w:rsidRPr="00CB44A7" w:rsidRDefault="00C44CB6" w:rsidP="00C44CB6">
      <w:pPr>
        <w:pStyle w:val="Prrafodelista"/>
        <w:widowControl w:val="0"/>
        <w:numPr>
          <w:ilvl w:val="0"/>
          <w:numId w:val="9"/>
        </w:numPr>
        <w:spacing w:after="200" w:line="276" w:lineRule="auto"/>
        <w:jc w:val="both"/>
        <w:rPr>
          <w:rFonts w:ascii="Arial" w:hAnsi="Arial" w:cs="Arial"/>
          <w:b/>
          <w:i/>
          <w:sz w:val="20"/>
          <w:szCs w:val="20"/>
        </w:rPr>
      </w:pPr>
      <w:r w:rsidRPr="00CB44A7">
        <w:rPr>
          <w:rFonts w:ascii="Arial" w:hAnsi="Arial" w:cs="Arial"/>
          <w:b/>
          <w:i/>
          <w:sz w:val="20"/>
          <w:szCs w:val="20"/>
        </w:rPr>
        <w:t>Análisis de las Unidades Básicas de Presupuestación 2020</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Se identificaron por institución responsable las Unidades Básicas de Presupuestación (UBP), las metas de producción, las actividades y el presupuesto destinado a producir los bienes, servicios o ayudas, las actividades institucionales o los servicios personales entregadas a la población juvenil. El rango de edad de este grupo demográfico es de 12 a 29 años. </w:t>
      </w:r>
    </w:p>
    <w:p w:rsidR="00C44CB6" w:rsidRPr="00CB44A7" w:rsidRDefault="00C44CB6" w:rsidP="00EE25B4">
      <w:pPr>
        <w:pStyle w:val="Prrafodelista"/>
        <w:spacing w:after="0" w:line="276" w:lineRule="auto"/>
        <w:ind w:left="0"/>
        <w:jc w:val="both"/>
        <w:rPr>
          <w:rFonts w:ascii="Arial" w:eastAsia="Arial" w:hAnsi="Arial" w:cs="Arial"/>
          <w:sz w:val="20"/>
          <w:szCs w:val="20"/>
        </w:rPr>
      </w:pPr>
      <w:r w:rsidRPr="00CB44A7">
        <w:rPr>
          <w:rFonts w:ascii="Arial" w:eastAsia="Arial" w:hAnsi="Arial" w:cs="Arial"/>
          <w:sz w:val="20"/>
          <w:szCs w:val="20"/>
        </w:rPr>
        <w:t>En este ejercicio no se consideraron las UBP que contemplan los gastos generales de las oficinas tales como suministro de servicios básicos, arrendamientos entre otros, ya que no tienen impacto en la atención a los niños, niñas y adolescentes.</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Una vez identificadas las UBP que cuentan con inversión en jóvenes, se procede a clasificar </w:t>
      </w:r>
      <w:r w:rsidR="006109C7" w:rsidRPr="00CB44A7">
        <w:rPr>
          <w:rFonts w:ascii="Arial" w:eastAsia="Arial" w:hAnsi="Arial" w:cs="Arial"/>
          <w:sz w:val="20"/>
          <w:szCs w:val="20"/>
        </w:rPr>
        <w:t>de acuerdo con</w:t>
      </w:r>
      <w:r w:rsidRPr="00CB44A7">
        <w:rPr>
          <w:rFonts w:ascii="Arial" w:eastAsia="Arial" w:hAnsi="Arial" w:cs="Arial"/>
          <w:sz w:val="20"/>
          <w:szCs w:val="20"/>
        </w:rPr>
        <w:t xml:space="preserve"> las temáticas que integran los derechos de los jóvenes y la especificidad de la inversión. </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C44CB6">
      <w:pPr>
        <w:pStyle w:val="Prrafodelista"/>
        <w:widowControl w:val="0"/>
        <w:numPr>
          <w:ilvl w:val="0"/>
          <w:numId w:val="9"/>
        </w:numPr>
        <w:spacing w:after="200" w:line="276" w:lineRule="auto"/>
        <w:jc w:val="both"/>
        <w:rPr>
          <w:rFonts w:ascii="Arial" w:hAnsi="Arial" w:cs="Arial"/>
          <w:b/>
          <w:i/>
          <w:sz w:val="20"/>
          <w:szCs w:val="20"/>
        </w:rPr>
      </w:pPr>
      <w:r w:rsidRPr="00CB44A7">
        <w:rPr>
          <w:rFonts w:ascii="Arial" w:hAnsi="Arial" w:cs="Arial"/>
          <w:b/>
          <w:i/>
          <w:sz w:val="20"/>
          <w:szCs w:val="20"/>
        </w:rPr>
        <w:t>Análisis basado en los derechos que reconoce la Convención Iberoamericana de los Derechos de los Jóvenes</w:t>
      </w:r>
      <w:r w:rsidRPr="00CB44A7">
        <w:rPr>
          <w:rStyle w:val="Refdenotaalpie"/>
          <w:rFonts w:ascii="Arial" w:hAnsi="Arial" w:cs="Arial"/>
          <w:spacing w:val="2"/>
          <w:sz w:val="20"/>
          <w:szCs w:val="20"/>
        </w:rPr>
        <w:footnoteReference w:id="11"/>
      </w:r>
      <w:r w:rsidRPr="00CB44A7">
        <w:rPr>
          <w:rFonts w:ascii="Arial" w:hAnsi="Arial" w:cs="Arial"/>
          <w:b/>
          <w:i/>
          <w:sz w:val="20"/>
          <w:szCs w:val="20"/>
        </w:rPr>
        <w:t xml:space="preserve">. </w:t>
      </w:r>
    </w:p>
    <w:p w:rsidR="00C44CB6" w:rsidRPr="00CB44A7" w:rsidRDefault="00C44CB6" w:rsidP="0063724A">
      <w:pPr>
        <w:spacing w:after="0" w:line="276" w:lineRule="auto"/>
        <w:jc w:val="both"/>
        <w:rPr>
          <w:rFonts w:ascii="Arial" w:eastAsia="Arial" w:hAnsi="Arial" w:cs="Arial"/>
          <w:sz w:val="20"/>
          <w:szCs w:val="20"/>
        </w:rPr>
      </w:pPr>
      <w:r w:rsidRPr="00CB44A7">
        <w:rPr>
          <w:rFonts w:ascii="Arial" w:eastAsia="Arial" w:hAnsi="Arial" w:cs="Arial"/>
          <w:sz w:val="20"/>
          <w:szCs w:val="20"/>
        </w:rPr>
        <w:t>Para e</w:t>
      </w:r>
      <w:r w:rsidRPr="00CB44A7">
        <w:rPr>
          <w:rFonts w:ascii="Arial" w:eastAsia="Arial" w:hAnsi="Arial" w:cs="Arial"/>
          <w:spacing w:val="-1"/>
          <w:sz w:val="20"/>
          <w:szCs w:val="20"/>
        </w:rPr>
        <w:t>s</w:t>
      </w:r>
      <w:r w:rsidRPr="00CB44A7">
        <w:rPr>
          <w:rFonts w:ascii="Arial" w:eastAsia="Arial" w:hAnsi="Arial" w:cs="Arial"/>
          <w:spacing w:val="1"/>
          <w:sz w:val="20"/>
          <w:szCs w:val="20"/>
        </w:rPr>
        <w:t>t</w:t>
      </w:r>
      <w:r w:rsidRPr="00CB44A7">
        <w:rPr>
          <w:rFonts w:ascii="Arial" w:eastAsia="Arial" w:hAnsi="Arial" w:cs="Arial"/>
          <w:sz w:val="20"/>
          <w:szCs w:val="20"/>
        </w:rPr>
        <w:t xml:space="preserve">e Anexo </w:t>
      </w:r>
      <w:r w:rsidRPr="00CB44A7">
        <w:rPr>
          <w:rFonts w:ascii="Arial" w:eastAsia="Arial" w:hAnsi="Arial" w:cs="Arial"/>
          <w:w w:val="103"/>
          <w:sz w:val="20"/>
          <w:szCs w:val="20"/>
        </w:rPr>
        <w:t xml:space="preserve">se </w:t>
      </w:r>
      <w:r w:rsidRPr="00CB44A7">
        <w:rPr>
          <w:rFonts w:ascii="Arial" w:eastAsia="Arial" w:hAnsi="Arial" w:cs="Arial"/>
          <w:sz w:val="20"/>
          <w:szCs w:val="20"/>
        </w:rPr>
        <w:t>contem</w:t>
      </w:r>
      <w:r w:rsidRPr="00CB44A7">
        <w:rPr>
          <w:rFonts w:ascii="Arial" w:eastAsia="Arial" w:hAnsi="Arial" w:cs="Arial"/>
          <w:spacing w:val="1"/>
          <w:sz w:val="20"/>
          <w:szCs w:val="20"/>
        </w:rPr>
        <w:t>p</w:t>
      </w:r>
      <w:r w:rsidRPr="00CB44A7">
        <w:rPr>
          <w:rFonts w:ascii="Arial" w:eastAsia="Arial" w:hAnsi="Arial" w:cs="Arial"/>
          <w:spacing w:val="-2"/>
          <w:sz w:val="20"/>
          <w:szCs w:val="20"/>
        </w:rPr>
        <w:t>l</w:t>
      </w:r>
      <w:r w:rsidRPr="00CB44A7">
        <w:rPr>
          <w:rFonts w:ascii="Arial" w:eastAsia="Arial" w:hAnsi="Arial" w:cs="Arial"/>
          <w:sz w:val="20"/>
          <w:szCs w:val="20"/>
        </w:rPr>
        <w:t>a</w:t>
      </w:r>
      <w:r w:rsidRPr="00CB44A7">
        <w:rPr>
          <w:rFonts w:ascii="Arial" w:eastAsia="Arial" w:hAnsi="Arial" w:cs="Arial"/>
          <w:spacing w:val="39"/>
          <w:sz w:val="20"/>
          <w:szCs w:val="20"/>
        </w:rPr>
        <w:t xml:space="preserve"> </w:t>
      </w:r>
      <w:r w:rsidRPr="00CB44A7">
        <w:rPr>
          <w:rFonts w:ascii="Arial" w:eastAsia="Arial" w:hAnsi="Arial" w:cs="Arial"/>
          <w:sz w:val="20"/>
          <w:szCs w:val="20"/>
        </w:rPr>
        <w:t>l</w:t>
      </w:r>
      <w:r w:rsidRPr="00CB44A7">
        <w:rPr>
          <w:rFonts w:ascii="Arial" w:eastAsia="Arial" w:hAnsi="Arial" w:cs="Arial"/>
          <w:spacing w:val="-1"/>
          <w:sz w:val="20"/>
          <w:szCs w:val="20"/>
        </w:rPr>
        <w:t>a</w:t>
      </w:r>
      <w:r w:rsidRPr="00CB44A7">
        <w:rPr>
          <w:rFonts w:ascii="Arial" w:eastAsia="Arial" w:hAnsi="Arial" w:cs="Arial"/>
          <w:sz w:val="20"/>
          <w:szCs w:val="20"/>
        </w:rPr>
        <w:t>s</w:t>
      </w:r>
      <w:r w:rsidRPr="00CB44A7">
        <w:rPr>
          <w:rFonts w:ascii="Arial" w:eastAsia="Arial" w:hAnsi="Arial" w:cs="Arial"/>
          <w:spacing w:val="19"/>
          <w:sz w:val="20"/>
          <w:szCs w:val="20"/>
        </w:rPr>
        <w:t xml:space="preserve"> </w:t>
      </w:r>
      <w:r w:rsidRPr="00CB44A7">
        <w:rPr>
          <w:rFonts w:ascii="Arial" w:eastAsia="Arial" w:hAnsi="Arial" w:cs="Arial"/>
          <w:sz w:val="20"/>
          <w:szCs w:val="20"/>
        </w:rPr>
        <w:t>pri</w:t>
      </w:r>
      <w:r w:rsidRPr="00CB44A7">
        <w:rPr>
          <w:rFonts w:ascii="Arial" w:eastAsia="Arial" w:hAnsi="Arial" w:cs="Arial"/>
          <w:spacing w:val="1"/>
          <w:sz w:val="20"/>
          <w:szCs w:val="20"/>
        </w:rPr>
        <w:t>n</w:t>
      </w:r>
      <w:r w:rsidRPr="00CB44A7">
        <w:rPr>
          <w:rFonts w:ascii="Arial" w:eastAsia="Arial" w:hAnsi="Arial" w:cs="Arial"/>
          <w:sz w:val="20"/>
          <w:szCs w:val="20"/>
        </w:rPr>
        <w:t>ci</w:t>
      </w:r>
      <w:r w:rsidRPr="00CB44A7">
        <w:rPr>
          <w:rFonts w:ascii="Arial" w:eastAsia="Arial" w:hAnsi="Arial" w:cs="Arial"/>
          <w:spacing w:val="1"/>
          <w:sz w:val="20"/>
          <w:szCs w:val="20"/>
        </w:rPr>
        <w:t>p</w:t>
      </w:r>
      <w:r w:rsidRPr="00CB44A7">
        <w:rPr>
          <w:rFonts w:ascii="Arial" w:eastAsia="Arial" w:hAnsi="Arial" w:cs="Arial"/>
          <w:sz w:val="20"/>
          <w:szCs w:val="20"/>
        </w:rPr>
        <w:t>a</w:t>
      </w:r>
      <w:r w:rsidRPr="00CB44A7">
        <w:rPr>
          <w:rFonts w:ascii="Arial" w:eastAsia="Arial" w:hAnsi="Arial" w:cs="Arial"/>
          <w:spacing w:val="-2"/>
          <w:sz w:val="20"/>
          <w:szCs w:val="20"/>
        </w:rPr>
        <w:t>l</w:t>
      </w:r>
      <w:r w:rsidRPr="00CB44A7">
        <w:rPr>
          <w:rFonts w:ascii="Arial" w:eastAsia="Arial" w:hAnsi="Arial" w:cs="Arial"/>
          <w:sz w:val="20"/>
          <w:szCs w:val="20"/>
        </w:rPr>
        <w:t xml:space="preserve">es </w:t>
      </w:r>
      <w:r w:rsidRPr="00CB44A7">
        <w:rPr>
          <w:rFonts w:ascii="Arial" w:eastAsia="Arial" w:hAnsi="Arial" w:cs="Arial"/>
          <w:spacing w:val="-1"/>
          <w:sz w:val="20"/>
          <w:szCs w:val="20"/>
        </w:rPr>
        <w:t>c</w:t>
      </w:r>
      <w:r w:rsidRPr="00CB44A7">
        <w:rPr>
          <w:rFonts w:ascii="Arial" w:eastAsia="Arial" w:hAnsi="Arial" w:cs="Arial"/>
          <w:sz w:val="20"/>
          <w:szCs w:val="20"/>
        </w:rPr>
        <w:t>ate</w:t>
      </w:r>
      <w:r w:rsidRPr="00CB44A7">
        <w:rPr>
          <w:rFonts w:ascii="Arial" w:eastAsia="Arial" w:hAnsi="Arial" w:cs="Arial"/>
          <w:spacing w:val="1"/>
          <w:sz w:val="20"/>
          <w:szCs w:val="20"/>
        </w:rPr>
        <w:t>g</w:t>
      </w:r>
      <w:r w:rsidRPr="00CB44A7">
        <w:rPr>
          <w:rFonts w:ascii="Arial" w:eastAsia="Arial" w:hAnsi="Arial" w:cs="Arial"/>
          <w:sz w:val="20"/>
          <w:szCs w:val="20"/>
        </w:rPr>
        <w:t>orías en</w:t>
      </w:r>
      <w:r w:rsidRPr="00CB44A7">
        <w:rPr>
          <w:rFonts w:ascii="Arial" w:eastAsia="Arial" w:hAnsi="Arial" w:cs="Arial"/>
          <w:spacing w:val="17"/>
          <w:sz w:val="20"/>
          <w:szCs w:val="20"/>
        </w:rPr>
        <w:t xml:space="preserve"> </w:t>
      </w:r>
      <w:r w:rsidRPr="00CB44A7">
        <w:rPr>
          <w:rFonts w:ascii="Arial" w:eastAsia="Arial" w:hAnsi="Arial" w:cs="Arial"/>
          <w:sz w:val="20"/>
          <w:szCs w:val="20"/>
        </w:rPr>
        <w:t>i</w:t>
      </w:r>
      <w:r w:rsidRPr="00CB44A7">
        <w:rPr>
          <w:rFonts w:ascii="Arial" w:eastAsia="Arial" w:hAnsi="Arial" w:cs="Arial"/>
          <w:spacing w:val="1"/>
          <w:sz w:val="20"/>
          <w:szCs w:val="20"/>
        </w:rPr>
        <w:t>n</w:t>
      </w:r>
      <w:r w:rsidRPr="00CB44A7">
        <w:rPr>
          <w:rFonts w:ascii="Arial" w:eastAsia="Arial" w:hAnsi="Arial" w:cs="Arial"/>
          <w:spacing w:val="-1"/>
          <w:sz w:val="20"/>
          <w:szCs w:val="20"/>
        </w:rPr>
        <w:t>v</w:t>
      </w:r>
      <w:r w:rsidRPr="00CB44A7">
        <w:rPr>
          <w:rFonts w:ascii="Arial" w:eastAsia="Arial" w:hAnsi="Arial" w:cs="Arial"/>
          <w:sz w:val="20"/>
          <w:szCs w:val="20"/>
        </w:rPr>
        <w:t>ers</w:t>
      </w:r>
      <w:r w:rsidRPr="00CB44A7">
        <w:rPr>
          <w:rFonts w:ascii="Arial" w:eastAsia="Arial" w:hAnsi="Arial" w:cs="Arial"/>
          <w:spacing w:val="-2"/>
          <w:sz w:val="20"/>
          <w:szCs w:val="20"/>
        </w:rPr>
        <w:t>i</w:t>
      </w:r>
      <w:r w:rsidRPr="00CB44A7">
        <w:rPr>
          <w:rFonts w:ascii="Arial" w:eastAsia="Arial" w:hAnsi="Arial" w:cs="Arial"/>
          <w:sz w:val="20"/>
          <w:szCs w:val="20"/>
        </w:rPr>
        <w:t>ón</w:t>
      </w:r>
      <w:r w:rsidRPr="00CB44A7">
        <w:rPr>
          <w:rFonts w:ascii="Arial" w:eastAsia="Arial" w:hAnsi="Arial" w:cs="Arial"/>
          <w:spacing w:val="35"/>
          <w:sz w:val="20"/>
          <w:szCs w:val="20"/>
        </w:rPr>
        <w:t xml:space="preserve"> </w:t>
      </w:r>
      <w:r w:rsidRPr="00CB44A7">
        <w:rPr>
          <w:rFonts w:ascii="Arial" w:eastAsia="Arial" w:hAnsi="Arial" w:cs="Arial"/>
          <w:sz w:val="20"/>
          <w:szCs w:val="20"/>
        </w:rPr>
        <w:t>social,</w:t>
      </w:r>
      <w:r w:rsidRPr="00CB44A7">
        <w:rPr>
          <w:rFonts w:ascii="Arial" w:eastAsia="Arial" w:hAnsi="Arial" w:cs="Arial"/>
          <w:spacing w:val="28"/>
          <w:sz w:val="20"/>
          <w:szCs w:val="20"/>
        </w:rPr>
        <w:t xml:space="preserve"> </w:t>
      </w:r>
      <w:r w:rsidRPr="00CB44A7">
        <w:rPr>
          <w:rFonts w:ascii="Arial" w:eastAsia="Arial" w:hAnsi="Arial" w:cs="Arial"/>
          <w:spacing w:val="-1"/>
          <w:sz w:val="20"/>
          <w:szCs w:val="20"/>
        </w:rPr>
        <w:t>c</w:t>
      </w:r>
      <w:r w:rsidRPr="00CB44A7">
        <w:rPr>
          <w:rFonts w:ascii="Arial" w:eastAsia="Arial" w:hAnsi="Arial" w:cs="Arial"/>
          <w:sz w:val="20"/>
          <w:szCs w:val="20"/>
        </w:rPr>
        <w:t>on las c</w:t>
      </w:r>
      <w:r w:rsidRPr="00CB44A7">
        <w:rPr>
          <w:rFonts w:ascii="Arial" w:eastAsia="Arial" w:hAnsi="Arial" w:cs="Arial"/>
          <w:spacing w:val="-1"/>
          <w:sz w:val="20"/>
          <w:szCs w:val="20"/>
        </w:rPr>
        <w:t>u</w:t>
      </w:r>
      <w:r w:rsidRPr="00CB44A7">
        <w:rPr>
          <w:rFonts w:ascii="Arial" w:eastAsia="Arial" w:hAnsi="Arial" w:cs="Arial"/>
          <w:spacing w:val="1"/>
          <w:sz w:val="20"/>
          <w:szCs w:val="20"/>
        </w:rPr>
        <w:t>a</w:t>
      </w:r>
      <w:r w:rsidRPr="00CB44A7">
        <w:rPr>
          <w:rFonts w:ascii="Arial" w:eastAsia="Arial" w:hAnsi="Arial" w:cs="Arial"/>
          <w:sz w:val="20"/>
          <w:szCs w:val="20"/>
        </w:rPr>
        <w:t>les</w:t>
      </w:r>
      <w:r w:rsidRPr="00CB44A7">
        <w:rPr>
          <w:rFonts w:ascii="Arial" w:eastAsia="Arial" w:hAnsi="Arial" w:cs="Arial"/>
          <w:spacing w:val="27"/>
          <w:sz w:val="20"/>
          <w:szCs w:val="20"/>
        </w:rPr>
        <w:t xml:space="preserve"> </w:t>
      </w:r>
      <w:r w:rsidRPr="00CB44A7">
        <w:rPr>
          <w:rFonts w:ascii="Arial" w:eastAsia="Arial" w:hAnsi="Arial" w:cs="Arial"/>
          <w:w w:val="103"/>
          <w:sz w:val="20"/>
          <w:szCs w:val="20"/>
        </w:rPr>
        <w:t xml:space="preserve">se </w:t>
      </w:r>
      <w:r w:rsidRPr="00CB44A7">
        <w:rPr>
          <w:rFonts w:ascii="Arial" w:eastAsia="Arial" w:hAnsi="Arial" w:cs="Arial"/>
          <w:sz w:val="20"/>
          <w:szCs w:val="20"/>
        </w:rPr>
        <w:t>pr</w:t>
      </w:r>
      <w:r w:rsidRPr="00CB44A7">
        <w:rPr>
          <w:rFonts w:ascii="Arial" w:eastAsia="Arial" w:hAnsi="Arial" w:cs="Arial"/>
          <w:spacing w:val="-1"/>
          <w:sz w:val="20"/>
          <w:szCs w:val="20"/>
        </w:rPr>
        <w:t>e</w:t>
      </w:r>
      <w:r w:rsidRPr="00CB44A7">
        <w:rPr>
          <w:rFonts w:ascii="Arial" w:eastAsia="Arial" w:hAnsi="Arial" w:cs="Arial"/>
          <w:sz w:val="20"/>
          <w:szCs w:val="20"/>
        </w:rPr>
        <w:t>tende me</w:t>
      </w:r>
      <w:r w:rsidRPr="00CB44A7">
        <w:rPr>
          <w:rFonts w:ascii="Arial" w:eastAsia="Arial" w:hAnsi="Arial" w:cs="Arial"/>
          <w:spacing w:val="-2"/>
          <w:sz w:val="20"/>
          <w:szCs w:val="20"/>
        </w:rPr>
        <w:t>j</w:t>
      </w:r>
      <w:r w:rsidRPr="00CB44A7">
        <w:rPr>
          <w:rFonts w:ascii="Arial" w:eastAsia="Arial" w:hAnsi="Arial" w:cs="Arial"/>
          <w:sz w:val="20"/>
          <w:szCs w:val="20"/>
        </w:rPr>
        <w:t>orar</w:t>
      </w:r>
      <w:r w:rsidRPr="00CB44A7">
        <w:rPr>
          <w:rFonts w:ascii="Arial" w:eastAsia="Arial" w:hAnsi="Arial" w:cs="Arial"/>
          <w:spacing w:val="34"/>
          <w:sz w:val="20"/>
          <w:szCs w:val="20"/>
        </w:rPr>
        <w:t xml:space="preserve"> </w:t>
      </w:r>
      <w:r w:rsidRPr="00CB44A7">
        <w:rPr>
          <w:rFonts w:ascii="Arial" w:eastAsia="Arial" w:hAnsi="Arial" w:cs="Arial"/>
          <w:spacing w:val="-2"/>
          <w:sz w:val="20"/>
          <w:szCs w:val="20"/>
        </w:rPr>
        <w:t>l</w:t>
      </w:r>
      <w:r w:rsidRPr="00CB44A7">
        <w:rPr>
          <w:rFonts w:ascii="Arial" w:eastAsia="Arial" w:hAnsi="Arial" w:cs="Arial"/>
          <w:sz w:val="20"/>
          <w:szCs w:val="20"/>
        </w:rPr>
        <w:t>a cal</w:t>
      </w:r>
      <w:r w:rsidRPr="00CB44A7">
        <w:rPr>
          <w:rFonts w:ascii="Arial" w:eastAsia="Arial" w:hAnsi="Arial" w:cs="Arial"/>
          <w:spacing w:val="-2"/>
          <w:sz w:val="20"/>
          <w:szCs w:val="20"/>
        </w:rPr>
        <w:t>i</w:t>
      </w:r>
      <w:r w:rsidRPr="00CB44A7">
        <w:rPr>
          <w:rFonts w:ascii="Arial" w:eastAsia="Arial" w:hAnsi="Arial" w:cs="Arial"/>
          <w:sz w:val="20"/>
          <w:szCs w:val="20"/>
        </w:rPr>
        <w:t>dad de v</w:t>
      </w:r>
      <w:r w:rsidRPr="00CB44A7">
        <w:rPr>
          <w:rFonts w:ascii="Arial" w:eastAsia="Arial" w:hAnsi="Arial" w:cs="Arial"/>
          <w:spacing w:val="-2"/>
          <w:sz w:val="20"/>
          <w:szCs w:val="20"/>
        </w:rPr>
        <w:t>i</w:t>
      </w:r>
      <w:r w:rsidRPr="00CB44A7">
        <w:rPr>
          <w:rFonts w:ascii="Arial" w:eastAsia="Arial" w:hAnsi="Arial" w:cs="Arial"/>
          <w:sz w:val="20"/>
          <w:szCs w:val="20"/>
        </w:rPr>
        <w:t>da de l</w:t>
      </w:r>
      <w:r w:rsidRPr="00CB44A7">
        <w:rPr>
          <w:rFonts w:ascii="Arial" w:eastAsia="Arial" w:hAnsi="Arial" w:cs="Arial"/>
          <w:spacing w:val="1"/>
          <w:sz w:val="20"/>
          <w:szCs w:val="20"/>
        </w:rPr>
        <w:t>o</w:t>
      </w:r>
      <w:r w:rsidRPr="00CB44A7">
        <w:rPr>
          <w:rFonts w:ascii="Arial" w:eastAsia="Arial" w:hAnsi="Arial" w:cs="Arial"/>
          <w:sz w:val="20"/>
          <w:szCs w:val="20"/>
        </w:rPr>
        <w:t xml:space="preserve">s </w:t>
      </w:r>
      <w:r w:rsidRPr="00CB44A7">
        <w:rPr>
          <w:rFonts w:ascii="Arial" w:eastAsia="Arial" w:hAnsi="Arial" w:cs="Arial"/>
          <w:spacing w:val="-2"/>
          <w:sz w:val="20"/>
          <w:szCs w:val="20"/>
        </w:rPr>
        <w:t>j</w:t>
      </w:r>
      <w:r w:rsidRPr="00CB44A7">
        <w:rPr>
          <w:rFonts w:ascii="Arial" w:eastAsia="Arial" w:hAnsi="Arial" w:cs="Arial"/>
          <w:spacing w:val="1"/>
          <w:sz w:val="20"/>
          <w:szCs w:val="20"/>
        </w:rPr>
        <w:t>ó</w:t>
      </w:r>
      <w:r w:rsidRPr="00CB44A7">
        <w:rPr>
          <w:rFonts w:ascii="Arial" w:eastAsia="Arial" w:hAnsi="Arial" w:cs="Arial"/>
          <w:spacing w:val="-1"/>
          <w:sz w:val="20"/>
          <w:szCs w:val="20"/>
        </w:rPr>
        <w:t>v</w:t>
      </w:r>
      <w:r w:rsidRPr="00CB44A7">
        <w:rPr>
          <w:rFonts w:ascii="Arial" w:eastAsia="Arial" w:hAnsi="Arial" w:cs="Arial"/>
          <w:sz w:val="20"/>
          <w:szCs w:val="20"/>
        </w:rPr>
        <w:t>e</w:t>
      </w:r>
      <w:r w:rsidRPr="00CB44A7">
        <w:rPr>
          <w:rFonts w:ascii="Arial" w:eastAsia="Arial" w:hAnsi="Arial" w:cs="Arial"/>
          <w:spacing w:val="1"/>
          <w:sz w:val="20"/>
          <w:szCs w:val="20"/>
        </w:rPr>
        <w:t>n</w:t>
      </w:r>
      <w:r w:rsidRPr="00CB44A7">
        <w:rPr>
          <w:rFonts w:ascii="Arial" w:eastAsia="Arial" w:hAnsi="Arial" w:cs="Arial"/>
          <w:sz w:val="20"/>
          <w:szCs w:val="20"/>
        </w:rPr>
        <w:t>e</w:t>
      </w:r>
      <w:r w:rsidRPr="00CB44A7">
        <w:rPr>
          <w:rFonts w:ascii="Arial" w:eastAsia="Arial" w:hAnsi="Arial" w:cs="Arial"/>
          <w:spacing w:val="-1"/>
          <w:sz w:val="20"/>
          <w:szCs w:val="20"/>
        </w:rPr>
        <w:t>s</w:t>
      </w:r>
      <w:r w:rsidRPr="00CB44A7">
        <w:rPr>
          <w:rFonts w:ascii="Arial" w:eastAsia="Arial" w:hAnsi="Arial" w:cs="Arial"/>
          <w:sz w:val="20"/>
          <w:szCs w:val="20"/>
        </w:rPr>
        <w:t xml:space="preserve">. </w:t>
      </w:r>
    </w:p>
    <w:p w:rsidR="00C44CB6" w:rsidRPr="00CB44A7" w:rsidRDefault="00C44CB6" w:rsidP="0063724A">
      <w:pPr>
        <w:spacing w:after="0" w:line="276" w:lineRule="auto"/>
        <w:jc w:val="center"/>
        <w:rPr>
          <w:rFonts w:ascii="Arial" w:eastAsia="Arial" w:hAnsi="Arial" w:cs="Arial"/>
          <w:b/>
          <w:bCs/>
          <w:w w:val="103"/>
          <w:sz w:val="20"/>
          <w:szCs w:val="20"/>
        </w:rPr>
      </w:pPr>
    </w:p>
    <w:p w:rsidR="00C44CB6" w:rsidRPr="00CB44A7" w:rsidRDefault="00C44CB6" w:rsidP="0063724A">
      <w:pPr>
        <w:spacing w:after="0" w:line="276" w:lineRule="auto"/>
        <w:jc w:val="center"/>
        <w:rPr>
          <w:rFonts w:ascii="Arial" w:eastAsia="Arial" w:hAnsi="Arial" w:cs="Arial"/>
          <w:b/>
          <w:bCs/>
          <w:w w:val="103"/>
          <w:sz w:val="20"/>
          <w:szCs w:val="20"/>
        </w:rPr>
      </w:pPr>
      <w:r w:rsidRPr="00CB44A7">
        <w:rPr>
          <w:rFonts w:ascii="Arial" w:eastAsia="Arial" w:hAnsi="Arial" w:cs="Arial"/>
          <w:b/>
          <w:bCs/>
          <w:w w:val="103"/>
          <w:sz w:val="20"/>
          <w:szCs w:val="20"/>
        </w:rPr>
        <w:t>Tabla 1. Derechos de los Jóvenes</w:t>
      </w:r>
    </w:p>
    <w:p w:rsidR="00C44CB6" w:rsidRPr="00CB44A7" w:rsidRDefault="00C44CB6" w:rsidP="0063724A">
      <w:pPr>
        <w:spacing w:after="0" w:line="276" w:lineRule="auto"/>
        <w:jc w:val="center"/>
        <w:rPr>
          <w:rFonts w:ascii="Arial" w:eastAsia="Arial" w:hAnsi="Arial" w:cs="Arial"/>
          <w:b/>
          <w:bCs/>
          <w:w w:val="103"/>
          <w:sz w:val="20"/>
          <w:szCs w:val="20"/>
        </w:rPr>
      </w:pPr>
    </w:p>
    <w:tbl>
      <w:tblPr>
        <w:tblStyle w:val="Sombreadomedio1-nfasis5"/>
        <w:tblW w:w="1012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711"/>
        <w:gridCol w:w="8418"/>
      </w:tblGrid>
      <w:tr w:rsidR="00C44CB6" w:rsidRPr="00CB44A7" w:rsidTr="00EE25B4">
        <w:trPr>
          <w:cnfStyle w:val="100000000000" w:firstRow="1" w:lastRow="0" w:firstColumn="0" w:lastColumn="0" w:oddVBand="0" w:evenVBand="0" w:oddHBand="0" w:evenHBand="0" w:firstRowFirstColumn="0" w:firstRowLastColumn="0" w:lastRowFirstColumn="0" w:lastRowLastColumn="0"/>
          <w:trHeight w:val="281"/>
          <w:tblHeader/>
          <w:jc w:val="center"/>
        </w:trPr>
        <w:tc>
          <w:tcPr>
            <w:cnfStyle w:val="001000000000" w:firstRow="0" w:lastRow="0" w:firstColumn="1" w:lastColumn="0" w:oddVBand="0" w:evenVBand="0" w:oddHBand="0" w:evenHBand="0" w:firstRowFirstColumn="0" w:firstRowLastColumn="0" w:lastRowFirstColumn="0" w:lastRowLastColumn="0"/>
            <w:tcW w:w="1711" w:type="dxa"/>
            <w:tcBorders>
              <w:top w:val="nil"/>
              <w:left w:val="nil"/>
              <w:bottom w:val="nil"/>
            </w:tcBorders>
            <w:shd w:val="clear" w:color="auto" w:fill="2699BE"/>
          </w:tcPr>
          <w:p w:rsidR="00C44CB6" w:rsidRPr="00CB44A7" w:rsidRDefault="00C44CB6" w:rsidP="0063724A">
            <w:pPr>
              <w:spacing w:line="276" w:lineRule="auto"/>
              <w:jc w:val="center"/>
              <w:rPr>
                <w:rFonts w:ascii="Arial" w:eastAsia="Times New Roman" w:hAnsi="Arial" w:cs="Arial"/>
                <w:b w:val="0"/>
                <w:color w:val="auto"/>
                <w:sz w:val="20"/>
                <w:szCs w:val="20"/>
                <w:lang w:eastAsia="es-MX"/>
              </w:rPr>
            </w:pPr>
            <w:r w:rsidRPr="00CB44A7">
              <w:rPr>
                <w:rFonts w:ascii="Arial" w:eastAsia="Times New Roman" w:hAnsi="Arial" w:cs="Arial"/>
                <w:b w:val="0"/>
                <w:color w:val="auto"/>
                <w:sz w:val="20"/>
                <w:szCs w:val="20"/>
                <w:lang w:eastAsia="es-MX"/>
              </w:rPr>
              <w:t>Temática</w:t>
            </w:r>
          </w:p>
        </w:tc>
        <w:tc>
          <w:tcPr>
            <w:tcW w:w="8418" w:type="dxa"/>
            <w:tcBorders>
              <w:top w:val="nil"/>
              <w:bottom w:val="nil"/>
              <w:right w:val="nil"/>
            </w:tcBorders>
            <w:shd w:val="clear" w:color="auto" w:fill="2699BE"/>
          </w:tcPr>
          <w:p w:rsidR="00C44CB6" w:rsidRPr="00CB44A7" w:rsidRDefault="00C44CB6" w:rsidP="0063724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auto"/>
                <w:sz w:val="20"/>
                <w:szCs w:val="20"/>
                <w:lang w:eastAsia="es-MX"/>
              </w:rPr>
            </w:pPr>
            <w:r w:rsidRPr="00CB44A7">
              <w:rPr>
                <w:rFonts w:ascii="Arial" w:eastAsia="Times New Roman" w:hAnsi="Arial" w:cs="Arial"/>
                <w:b w:val="0"/>
                <w:color w:val="auto"/>
                <w:sz w:val="20"/>
                <w:szCs w:val="20"/>
                <w:lang w:eastAsia="es-MX"/>
              </w:rPr>
              <w:t>Definición</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1046"/>
          <w:jc w:val="center"/>
        </w:trPr>
        <w:tc>
          <w:tcPr>
            <w:cnfStyle w:val="001000000000" w:firstRow="0" w:lastRow="0" w:firstColumn="1" w:lastColumn="0" w:oddVBand="0" w:evenVBand="0" w:oddHBand="0" w:evenHBand="0" w:firstRowFirstColumn="0" w:firstRowLastColumn="0" w:lastRowFirstColumn="0" w:lastRowLastColumn="0"/>
            <w:tcW w:w="1711" w:type="dxa"/>
            <w:tcBorders>
              <w:top w:val="nil"/>
              <w:left w:val="nil"/>
              <w:bottom w:val="nil"/>
            </w:tcBorders>
            <w:shd w:val="clear" w:color="auto" w:fill="121D56"/>
            <w:vAlign w:val="center"/>
            <w:hideMark/>
          </w:tcPr>
          <w:p w:rsidR="00C44CB6" w:rsidRPr="00CB44A7" w:rsidRDefault="00C44CB6" w:rsidP="00EE25B4">
            <w:pPr>
              <w:spacing w:line="276" w:lineRule="auto"/>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Educación</w:t>
            </w:r>
          </w:p>
        </w:tc>
        <w:tc>
          <w:tcPr>
            <w:tcW w:w="8418" w:type="dxa"/>
            <w:tcBorders>
              <w:top w:val="nil"/>
              <w:bottom w:val="nil"/>
              <w:right w:val="nil"/>
            </w:tcBorders>
            <w:shd w:val="clear" w:color="auto" w:fill="F2F2F2" w:themeFill="background1" w:themeFillShade="F2"/>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Se refiere a las acciones que van encaminadas a una formación académica de calidad. Es un tema estratégico para el Estado, fundamental para el pleno desarrollo de los jóvenes en el cual adquieren habilidades, conocimientos y herramientas para promover su autonomía y participación en la sociedad.</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p>
        </w:tc>
      </w:tr>
      <w:tr w:rsidR="00C44CB6" w:rsidRPr="00CB44A7" w:rsidTr="00EE25B4">
        <w:trPr>
          <w:cnfStyle w:val="000000010000" w:firstRow="0" w:lastRow="0" w:firstColumn="0" w:lastColumn="0" w:oddVBand="0" w:evenVBand="0" w:oddHBand="0" w:evenHBand="1"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1711" w:type="dxa"/>
            <w:tcBorders>
              <w:top w:val="nil"/>
              <w:left w:val="nil"/>
              <w:bottom w:val="nil"/>
            </w:tcBorders>
            <w:shd w:val="clear" w:color="auto" w:fill="auto"/>
            <w:vAlign w:val="center"/>
            <w:hideMark/>
          </w:tcPr>
          <w:p w:rsidR="00C44CB6" w:rsidRPr="00CB44A7" w:rsidRDefault="00C44CB6" w:rsidP="00EE25B4">
            <w:pPr>
              <w:spacing w:line="276" w:lineRule="auto"/>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Deporte, recreación y cultura</w:t>
            </w:r>
          </w:p>
        </w:tc>
        <w:tc>
          <w:tcPr>
            <w:tcW w:w="8418" w:type="dxa"/>
            <w:tcBorders>
              <w:top w:val="nil"/>
              <w:bottom w:val="nil"/>
              <w:right w:val="nil"/>
            </w:tcBorders>
            <w:hideMark/>
          </w:tcPr>
          <w:p w:rsidR="00C44CB6" w:rsidRPr="00CB44A7" w:rsidRDefault="00C44CB6" w:rsidP="00EE25B4">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Se refiere a acciones que incentivan a los jóvenes a la participación en actividades de esta categoría como fuente de recreación disminuyendo las conductas de riesgo.</w:t>
            </w:r>
          </w:p>
          <w:p w:rsidR="00C44CB6" w:rsidRPr="00CB44A7" w:rsidRDefault="00C44CB6" w:rsidP="00EE25B4">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s-MX"/>
              </w:rPr>
            </w:pP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1188"/>
          <w:jc w:val="center"/>
        </w:trPr>
        <w:tc>
          <w:tcPr>
            <w:cnfStyle w:val="001000000000" w:firstRow="0" w:lastRow="0" w:firstColumn="1" w:lastColumn="0" w:oddVBand="0" w:evenVBand="0" w:oddHBand="0" w:evenHBand="0" w:firstRowFirstColumn="0" w:firstRowLastColumn="0" w:lastRowFirstColumn="0" w:lastRowLastColumn="0"/>
            <w:tcW w:w="1711" w:type="dxa"/>
            <w:tcBorders>
              <w:top w:val="nil"/>
              <w:left w:val="nil"/>
              <w:bottom w:val="nil"/>
            </w:tcBorders>
            <w:shd w:val="clear" w:color="auto" w:fill="121D56"/>
            <w:vAlign w:val="center"/>
            <w:hideMark/>
          </w:tcPr>
          <w:p w:rsidR="00C44CB6" w:rsidRPr="00CB44A7" w:rsidRDefault="00C44CB6" w:rsidP="00EE25B4">
            <w:pPr>
              <w:spacing w:line="276" w:lineRule="auto"/>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Salud</w:t>
            </w:r>
          </w:p>
        </w:tc>
        <w:tc>
          <w:tcPr>
            <w:tcW w:w="8418" w:type="dxa"/>
            <w:tcBorders>
              <w:top w:val="nil"/>
              <w:bottom w:val="nil"/>
              <w:right w:val="nil"/>
            </w:tcBorders>
            <w:shd w:val="clear" w:color="auto" w:fill="F2F2F2" w:themeFill="background1" w:themeFillShade="F2"/>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De acuerdo con la Organización Mundial de la Salud</w:t>
            </w:r>
            <w:r w:rsidRPr="00CB44A7">
              <w:rPr>
                <w:rStyle w:val="Refdenotaalpie"/>
                <w:rFonts w:ascii="Arial" w:hAnsi="Arial" w:cs="Arial"/>
                <w:sz w:val="20"/>
                <w:szCs w:val="20"/>
              </w:rPr>
              <w:footnoteReference w:id="12"/>
            </w:r>
            <w:r w:rsidRPr="00CB44A7">
              <w:rPr>
                <w:rFonts w:ascii="Arial" w:eastAsia="Times New Roman" w:hAnsi="Arial" w:cs="Arial"/>
                <w:sz w:val="20"/>
                <w:szCs w:val="20"/>
                <w:lang w:eastAsia="es-MX"/>
              </w:rPr>
              <w:t xml:space="preserve"> es un estado completo de bienestar físico, mental y social. </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Se consideraron los programas con inversión en prevención y atención en adicciones, salud sexual y reproductiva para jóvenes.</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p>
        </w:tc>
      </w:tr>
      <w:tr w:rsidR="00C44CB6" w:rsidRPr="00CB44A7" w:rsidTr="00EE25B4">
        <w:trPr>
          <w:cnfStyle w:val="000000010000" w:firstRow="0" w:lastRow="0" w:firstColumn="0" w:lastColumn="0" w:oddVBand="0" w:evenVBand="0" w:oddHBand="0" w:evenHBand="1" w:firstRowFirstColumn="0" w:firstRowLastColumn="0" w:lastRowFirstColumn="0" w:lastRowLastColumn="0"/>
          <w:trHeight w:val="749"/>
          <w:jc w:val="center"/>
        </w:trPr>
        <w:tc>
          <w:tcPr>
            <w:cnfStyle w:val="001000000000" w:firstRow="0" w:lastRow="0" w:firstColumn="1" w:lastColumn="0" w:oddVBand="0" w:evenVBand="0" w:oddHBand="0" w:evenHBand="0" w:firstRowFirstColumn="0" w:firstRowLastColumn="0" w:lastRowFirstColumn="0" w:lastRowLastColumn="0"/>
            <w:tcW w:w="1711" w:type="dxa"/>
            <w:tcBorders>
              <w:top w:val="nil"/>
              <w:left w:val="nil"/>
              <w:bottom w:val="nil"/>
            </w:tcBorders>
            <w:shd w:val="clear" w:color="auto" w:fill="auto"/>
            <w:vAlign w:val="center"/>
            <w:hideMark/>
          </w:tcPr>
          <w:p w:rsidR="00C44CB6" w:rsidRPr="00CB44A7" w:rsidRDefault="00C44CB6" w:rsidP="00EE25B4">
            <w:pPr>
              <w:spacing w:line="276" w:lineRule="auto"/>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Información</w:t>
            </w:r>
          </w:p>
        </w:tc>
        <w:tc>
          <w:tcPr>
            <w:tcW w:w="8418" w:type="dxa"/>
            <w:tcBorders>
              <w:top w:val="nil"/>
              <w:bottom w:val="nil"/>
              <w:right w:val="nil"/>
            </w:tcBorders>
            <w:hideMark/>
          </w:tcPr>
          <w:p w:rsidR="00C44CB6" w:rsidRPr="00CB44A7" w:rsidRDefault="00C44CB6" w:rsidP="00EE25B4">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Se identifican acciones que promueven el acceso a los</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medios de información, lo que es vital para el fortalecimiento de sus capacidades y habilidades, permitiendo así tener un poder crítico del contexto social.</w:t>
            </w:r>
          </w:p>
          <w:p w:rsidR="00C44CB6" w:rsidRPr="00CB44A7" w:rsidRDefault="00C44CB6" w:rsidP="00EE25B4">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s-MX"/>
              </w:rPr>
            </w:pP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804"/>
          <w:jc w:val="center"/>
        </w:trPr>
        <w:tc>
          <w:tcPr>
            <w:cnfStyle w:val="001000000000" w:firstRow="0" w:lastRow="0" w:firstColumn="1" w:lastColumn="0" w:oddVBand="0" w:evenVBand="0" w:oddHBand="0" w:evenHBand="0" w:firstRowFirstColumn="0" w:firstRowLastColumn="0" w:lastRowFirstColumn="0" w:lastRowLastColumn="0"/>
            <w:tcW w:w="1711" w:type="dxa"/>
            <w:tcBorders>
              <w:top w:val="nil"/>
              <w:left w:val="nil"/>
              <w:bottom w:val="nil"/>
            </w:tcBorders>
            <w:shd w:val="clear" w:color="auto" w:fill="121D56"/>
            <w:vAlign w:val="center"/>
            <w:hideMark/>
          </w:tcPr>
          <w:p w:rsidR="00C44CB6" w:rsidRPr="00CB44A7" w:rsidRDefault="00C44CB6" w:rsidP="00EE25B4">
            <w:pPr>
              <w:spacing w:line="276" w:lineRule="auto"/>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Economía y trabajo</w:t>
            </w:r>
          </w:p>
        </w:tc>
        <w:tc>
          <w:tcPr>
            <w:tcW w:w="8418" w:type="dxa"/>
            <w:tcBorders>
              <w:top w:val="nil"/>
              <w:bottom w:val="nil"/>
              <w:right w:val="nil"/>
            </w:tcBorders>
            <w:shd w:val="clear" w:color="auto" w:fill="F2F2F2" w:themeFill="background1" w:themeFillShade="F2"/>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Mediante las acciones como capacitación laboral, talleres y formación de emprendedores, se fortalecen las habilidades de los jóvenes para su inclusión al mercado laboral.</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p>
        </w:tc>
      </w:tr>
      <w:tr w:rsidR="00C44CB6" w:rsidRPr="00CB44A7" w:rsidTr="00EE25B4">
        <w:trPr>
          <w:cnfStyle w:val="000000010000" w:firstRow="0" w:lastRow="0" w:firstColumn="0" w:lastColumn="0" w:oddVBand="0" w:evenVBand="0" w:oddHBand="0" w:evenHBand="1"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711" w:type="dxa"/>
            <w:tcBorders>
              <w:top w:val="nil"/>
              <w:left w:val="nil"/>
              <w:bottom w:val="nil"/>
            </w:tcBorders>
            <w:shd w:val="clear" w:color="auto" w:fill="auto"/>
            <w:vAlign w:val="center"/>
            <w:hideMark/>
          </w:tcPr>
          <w:p w:rsidR="00C44CB6" w:rsidRPr="00CB44A7" w:rsidRDefault="00C44CB6" w:rsidP="00EE25B4">
            <w:pPr>
              <w:spacing w:line="276" w:lineRule="auto"/>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Asistencia Social</w:t>
            </w:r>
          </w:p>
        </w:tc>
        <w:tc>
          <w:tcPr>
            <w:tcW w:w="8418" w:type="dxa"/>
            <w:tcBorders>
              <w:top w:val="nil"/>
              <w:bottom w:val="nil"/>
              <w:right w:val="nil"/>
            </w:tcBorders>
            <w:hideMark/>
          </w:tcPr>
          <w:p w:rsidR="00C44CB6" w:rsidRPr="00CB44A7" w:rsidRDefault="00C44CB6" w:rsidP="00EE25B4">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Se refiere a acciones dirigidas a jóvenes que se encuentran en situación de vulnerabilidad o que presentan una problemática social, incluye atención para satisfacer sus necesidades básicas de alimentación, servicios médicos, entre otras.</w:t>
            </w:r>
          </w:p>
          <w:p w:rsidR="00C44CB6" w:rsidRPr="00CB44A7" w:rsidRDefault="00C44CB6" w:rsidP="00EE25B4">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s-MX"/>
              </w:rPr>
            </w:pP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594"/>
          <w:jc w:val="center"/>
        </w:trPr>
        <w:tc>
          <w:tcPr>
            <w:cnfStyle w:val="001000000000" w:firstRow="0" w:lastRow="0" w:firstColumn="1" w:lastColumn="0" w:oddVBand="0" w:evenVBand="0" w:oddHBand="0" w:evenHBand="0" w:firstRowFirstColumn="0" w:firstRowLastColumn="0" w:lastRowFirstColumn="0" w:lastRowLastColumn="0"/>
            <w:tcW w:w="1711" w:type="dxa"/>
            <w:tcBorders>
              <w:top w:val="nil"/>
              <w:left w:val="nil"/>
              <w:bottom w:val="nil"/>
            </w:tcBorders>
            <w:shd w:val="clear" w:color="auto" w:fill="121D56"/>
            <w:vAlign w:val="center"/>
            <w:hideMark/>
          </w:tcPr>
          <w:p w:rsidR="00C44CB6" w:rsidRPr="00CB44A7" w:rsidRDefault="00C44CB6" w:rsidP="00EE25B4">
            <w:pPr>
              <w:spacing w:line="276" w:lineRule="auto"/>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Vivienda</w:t>
            </w:r>
          </w:p>
        </w:tc>
        <w:tc>
          <w:tcPr>
            <w:tcW w:w="8418" w:type="dxa"/>
            <w:tcBorders>
              <w:top w:val="nil"/>
              <w:bottom w:val="nil"/>
              <w:right w:val="nil"/>
            </w:tcBorders>
            <w:shd w:val="clear" w:color="auto" w:fill="F2F2F2" w:themeFill="background1" w:themeFillShade="F2"/>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Se incluyen acciones para asegurar el acceso a una vivienda digna por medio de subsidios a la población de jóvenes.</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p>
        </w:tc>
      </w:tr>
      <w:tr w:rsidR="00C44CB6" w:rsidRPr="00CB44A7" w:rsidTr="00EE25B4">
        <w:trPr>
          <w:cnfStyle w:val="000000010000" w:firstRow="0" w:lastRow="0" w:firstColumn="0" w:lastColumn="0" w:oddVBand="0" w:evenVBand="0" w:oddHBand="0" w:evenHBand="1"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1711" w:type="dxa"/>
            <w:tcBorders>
              <w:top w:val="nil"/>
              <w:left w:val="nil"/>
              <w:bottom w:val="nil"/>
            </w:tcBorders>
            <w:shd w:val="clear" w:color="auto" w:fill="auto"/>
            <w:vAlign w:val="center"/>
            <w:hideMark/>
          </w:tcPr>
          <w:p w:rsidR="00C44CB6" w:rsidRPr="00CB44A7" w:rsidRDefault="00C44CB6" w:rsidP="00EE25B4">
            <w:pPr>
              <w:spacing w:line="276" w:lineRule="auto"/>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Seguridad legal</w:t>
            </w:r>
          </w:p>
        </w:tc>
        <w:tc>
          <w:tcPr>
            <w:tcW w:w="8418" w:type="dxa"/>
            <w:tcBorders>
              <w:top w:val="nil"/>
              <w:bottom w:val="nil"/>
              <w:right w:val="nil"/>
            </w:tcBorders>
            <w:hideMark/>
          </w:tcPr>
          <w:p w:rsidR="00C44CB6" w:rsidRPr="00CB44A7" w:rsidRDefault="00C44CB6" w:rsidP="00EE25B4">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Asegurar a las y los jóvenes el derecho a la seguridad personal, al derecho de su libertad y al ejercicio de </w:t>
            </w:r>
            <w:r w:rsidR="006109C7" w:rsidRPr="00CB44A7">
              <w:rPr>
                <w:rFonts w:ascii="Arial" w:eastAsia="Times New Roman" w:hAnsi="Arial" w:cs="Arial"/>
                <w:sz w:val="20"/>
                <w:szCs w:val="20"/>
                <w:lang w:eastAsia="es-MX"/>
              </w:rPr>
              <w:t>esta</w:t>
            </w:r>
            <w:r w:rsidRPr="00CB44A7">
              <w:rPr>
                <w:rFonts w:ascii="Arial" w:eastAsia="Times New Roman" w:hAnsi="Arial" w:cs="Arial"/>
                <w:sz w:val="20"/>
                <w:szCs w:val="20"/>
                <w:lang w:eastAsia="es-MX"/>
              </w:rPr>
              <w:t>, sin ser coartados ni limitados en las actividades que derivan de ella, prohibiéndose cualquier medida que atente contra la libertad, integridad, seguridad física y mental</w:t>
            </w:r>
            <w:r w:rsidRPr="00CB44A7">
              <w:rPr>
                <w:rFonts w:ascii="Arial" w:eastAsia="Arial" w:hAnsi="Arial" w:cs="Arial"/>
                <w:sz w:val="20"/>
                <w:szCs w:val="20"/>
              </w:rPr>
              <w:t>.</w:t>
            </w:r>
          </w:p>
        </w:tc>
      </w:tr>
    </w:tbl>
    <w:p w:rsidR="00C44CB6" w:rsidRPr="00CB44A7" w:rsidRDefault="00C44CB6" w:rsidP="0063724A">
      <w:pPr>
        <w:spacing w:after="0"/>
        <w:jc w:val="center"/>
        <w:rPr>
          <w:rFonts w:ascii="Arial" w:eastAsia="Arial" w:hAnsi="Arial" w:cs="Arial"/>
          <w:sz w:val="20"/>
          <w:szCs w:val="20"/>
        </w:rPr>
      </w:pPr>
      <w:r w:rsidRPr="00CB44A7">
        <w:rPr>
          <w:rFonts w:ascii="Arial" w:eastAsia="Arial" w:hAnsi="Arial" w:cs="Arial"/>
          <w:sz w:val="20"/>
          <w:szCs w:val="20"/>
        </w:rPr>
        <w:t>Fuente: Elaboración propia basada en la Convención Iberoamericana de los Derechos de los Jóvenes.</w:t>
      </w:r>
    </w:p>
    <w:p w:rsidR="00C44CB6" w:rsidRPr="00CB44A7" w:rsidRDefault="00C44CB6" w:rsidP="0063724A">
      <w:pPr>
        <w:spacing w:after="0"/>
        <w:jc w:val="center"/>
        <w:rPr>
          <w:rFonts w:ascii="Arial" w:eastAsia="Arial" w:hAnsi="Arial" w:cs="Arial"/>
          <w:sz w:val="20"/>
          <w:szCs w:val="20"/>
        </w:rPr>
      </w:pPr>
    </w:p>
    <w:p w:rsidR="00C44CB6" w:rsidRPr="00CB44A7" w:rsidRDefault="00C44CB6" w:rsidP="0063724A">
      <w:pPr>
        <w:pStyle w:val="Prrafodelista"/>
        <w:widowControl w:val="0"/>
        <w:numPr>
          <w:ilvl w:val="0"/>
          <w:numId w:val="9"/>
        </w:numPr>
        <w:spacing w:after="0" w:line="276" w:lineRule="auto"/>
        <w:jc w:val="both"/>
        <w:rPr>
          <w:rFonts w:ascii="Arial" w:hAnsi="Arial" w:cs="Arial"/>
          <w:b/>
          <w:i/>
          <w:sz w:val="20"/>
          <w:szCs w:val="20"/>
        </w:rPr>
      </w:pPr>
      <w:r w:rsidRPr="00CB44A7">
        <w:rPr>
          <w:rFonts w:ascii="Arial" w:hAnsi="Arial" w:cs="Arial"/>
          <w:b/>
          <w:i/>
          <w:sz w:val="20"/>
          <w:szCs w:val="20"/>
        </w:rPr>
        <w:t>Anál</w:t>
      </w:r>
      <w:r w:rsidRPr="00CB44A7">
        <w:rPr>
          <w:rFonts w:ascii="Arial" w:hAnsi="Arial" w:cs="Arial"/>
          <w:b/>
          <w:i/>
          <w:spacing w:val="-2"/>
          <w:sz w:val="20"/>
          <w:szCs w:val="20"/>
        </w:rPr>
        <w:t>i</w:t>
      </w:r>
      <w:r w:rsidRPr="00CB44A7">
        <w:rPr>
          <w:rFonts w:ascii="Arial" w:hAnsi="Arial" w:cs="Arial"/>
          <w:b/>
          <w:i/>
          <w:spacing w:val="1"/>
          <w:sz w:val="20"/>
          <w:szCs w:val="20"/>
        </w:rPr>
        <w:t>s</w:t>
      </w:r>
      <w:r w:rsidRPr="00CB44A7">
        <w:rPr>
          <w:rFonts w:ascii="Arial" w:hAnsi="Arial" w:cs="Arial"/>
          <w:b/>
          <w:i/>
          <w:sz w:val="20"/>
          <w:szCs w:val="20"/>
        </w:rPr>
        <w:t>is</w:t>
      </w:r>
      <w:r w:rsidRPr="00CB44A7">
        <w:rPr>
          <w:rFonts w:ascii="Arial" w:hAnsi="Arial" w:cs="Arial"/>
          <w:b/>
          <w:i/>
          <w:spacing w:val="3"/>
          <w:sz w:val="20"/>
          <w:szCs w:val="20"/>
        </w:rPr>
        <w:t xml:space="preserve"> </w:t>
      </w:r>
      <w:r w:rsidRPr="00CB44A7">
        <w:rPr>
          <w:rFonts w:ascii="Arial" w:hAnsi="Arial" w:cs="Arial"/>
          <w:b/>
          <w:i/>
          <w:sz w:val="20"/>
          <w:szCs w:val="20"/>
        </w:rPr>
        <w:t>de</w:t>
      </w:r>
      <w:r w:rsidRPr="00CB44A7">
        <w:rPr>
          <w:rFonts w:ascii="Arial" w:hAnsi="Arial" w:cs="Arial"/>
          <w:b/>
          <w:i/>
          <w:spacing w:val="44"/>
          <w:sz w:val="20"/>
          <w:szCs w:val="20"/>
        </w:rPr>
        <w:t xml:space="preserve"> </w:t>
      </w:r>
      <w:r w:rsidRPr="00CB44A7">
        <w:rPr>
          <w:rFonts w:ascii="Arial" w:hAnsi="Arial" w:cs="Arial"/>
          <w:b/>
          <w:i/>
          <w:sz w:val="20"/>
          <w:szCs w:val="20"/>
        </w:rPr>
        <w:t>acuerdo</w:t>
      </w:r>
      <w:r w:rsidRPr="00CB44A7">
        <w:rPr>
          <w:rFonts w:ascii="Arial" w:hAnsi="Arial" w:cs="Arial"/>
          <w:b/>
          <w:i/>
          <w:spacing w:val="4"/>
          <w:sz w:val="20"/>
          <w:szCs w:val="20"/>
        </w:rPr>
        <w:t xml:space="preserve"> </w:t>
      </w:r>
      <w:r w:rsidRPr="00CB44A7">
        <w:rPr>
          <w:rFonts w:ascii="Arial" w:hAnsi="Arial" w:cs="Arial"/>
          <w:b/>
          <w:i/>
          <w:sz w:val="20"/>
          <w:szCs w:val="20"/>
        </w:rPr>
        <w:t>con la e</w:t>
      </w:r>
      <w:r w:rsidRPr="00CB44A7">
        <w:rPr>
          <w:rFonts w:ascii="Arial" w:hAnsi="Arial" w:cs="Arial"/>
          <w:b/>
          <w:i/>
          <w:spacing w:val="-1"/>
          <w:sz w:val="20"/>
          <w:szCs w:val="20"/>
        </w:rPr>
        <w:t>s</w:t>
      </w:r>
      <w:r w:rsidRPr="00CB44A7">
        <w:rPr>
          <w:rFonts w:ascii="Arial" w:hAnsi="Arial" w:cs="Arial"/>
          <w:b/>
          <w:i/>
          <w:sz w:val="20"/>
          <w:szCs w:val="20"/>
        </w:rPr>
        <w:t>pec</w:t>
      </w:r>
      <w:r w:rsidRPr="00CB44A7">
        <w:rPr>
          <w:rFonts w:ascii="Arial" w:hAnsi="Arial" w:cs="Arial"/>
          <w:b/>
          <w:i/>
          <w:spacing w:val="-2"/>
          <w:sz w:val="20"/>
          <w:szCs w:val="20"/>
        </w:rPr>
        <w:t>i</w:t>
      </w:r>
      <w:r w:rsidRPr="00CB44A7">
        <w:rPr>
          <w:rFonts w:ascii="Arial" w:hAnsi="Arial" w:cs="Arial"/>
          <w:b/>
          <w:i/>
          <w:spacing w:val="1"/>
          <w:sz w:val="20"/>
          <w:szCs w:val="20"/>
        </w:rPr>
        <w:t>f</w:t>
      </w:r>
      <w:r w:rsidRPr="00CB44A7">
        <w:rPr>
          <w:rFonts w:ascii="Arial" w:hAnsi="Arial" w:cs="Arial"/>
          <w:b/>
          <w:i/>
          <w:sz w:val="20"/>
          <w:szCs w:val="20"/>
        </w:rPr>
        <w:t>ic</w:t>
      </w:r>
      <w:r w:rsidRPr="00CB44A7">
        <w:rPr>
          <w:rFonts w:ascii="Arial" w:hAnsi="Arial" w:cs="Arial"/>
          <w:b/>
          <w:i/>
          <w:spacing w:val="-2"/>
          <w:sz w:val="20"/>
          <w:szCs w:val="20"/>
        </w:rPr>
        <w:t>i</w:t>
      </w:r>
      <w:r w:rsidRPr="00CB44A7">
        <w:rPr>
          <w:rFonts w:ascii="Arial" w:hAnsi="Arial" w:cs="Arial"/>
          <w:b/>
          <w:i/>
          <w:spacing w:val="1"/>
          <w:sz w:val="20"/>
          <w:szCs w:val="20"/>
        </w:rPr>
        <w:t>d</w:t>
      </w:r>
      <w:r w:rsidRPr="00CB44A7">
        <w:rPr>
          <w:rFonts w:ascii="Arial" w:hAnsi="Arial" w:cs="Arial"/>
          <w:b/>
          <w:i/>
          <w:sz w:val="20"/>
          <w:szCs w:val="20"/>
        </w:rPr>
        <w:t>ad de la inversión.</w:t>
      </w:r>
    </w:p>
    <w:p w:rsidR="00C44CB6" w:rsidRPr="00CB44A7" w:rsidRDefault="00C44CB6" w:rsidP="0063724A">
      <w:pPr>
        <w:spacing w:after="0" w:line="276" w:lineRule="auto"/>
        <w:jc w:val="both"/>
        <w:rPr>
          <w:rFonts w:ascii="Arial" w:hAnsi="Arial" w:cs="Arial"/>
          <w:spacing w:val="1"/>
          <w:w w:val="103"/>
          <w:sz w:val="20"/>
          <w:szCs w:val="20"/>
        </w:rPr>
      </w:pPr>
      <w:r w:rsidRPr="00CB44A7">
        <w:rPr>
          <w:rFonts w:ascii="Arial" w:hAnsi="Arial" w:cs="Arial"/>
          <w:sz w:val="20"/>
          <w:szCs w:val="20"/>
        </w:rPr>
        <w:t>Pa</w:t>
      </w:r>
      <w:r w:rsidRPr="00CB44A7">
        <w:rPr>
          <w:rFonts w:ascii="Arial" w:hAnsi="Arial" w:cs="Arial"/>
          <w:spacing w:val="2"/>
          <w:sz w:val="20"/>
          <w:szCs w:val="20"/>
        </w:rPr>
        <w:t>r</w:t>
      </w:r>
      <w:r w:rsidRPr="00CB44A7">
        <w:rPr>
          <w:rFonts w:ascii="Arial" w:hAnsi="Arial" w:cs="Arial"/>
          <w:sz w:val="20"/>
          <w:szCs w:val="20"/>
        </w:rPr>
        <w:t>a d</w:t>
      </w:r>
      <w:r w:rsidRPr="00CB44A7">
        <w:rPr>
          <w:rFonts w:ascii="Arial" w:hAnsi="Arial" w:cs="Arial"/>
          <w:spacing w:val="-2"/>
          <w:sz w:val="20"/>
          <w:szCs w:val="20"/>
        </w:rPr>
        <w:t>i</w:t>
      </w:r>
      <w:r w:rsidRPr="00CB44A7">
        <w:rPr>
          <w:rFonts w:ascii="Arial" w:hAnsi="Arial" w:cs="Arial"/>
          <w:sz w:val="20"/>
          <w:szCs w:val="20"/>
        </w:rPr>
        <w:t>ferenciar</w:t>
      </w:r>
      <w:r w:rsidRPr="00CB44A7">
        <w:rPr>
          <w:rFonts w:ascii="Arial" w:hAnsi="Arial" w:cs="Arial"/>
          <w:spacing w:val="14"/>
          <w:sz w:val="20"/>
          <w:szCs w:val="20"/>
        </w:rPr>
        <w:t xml:space="preserve"> </w:t>
      </w:r>
      <w:r w:rsidRPr="00CB44A7">
        <w:rPr>
          <w:rFonts w:ascii="Arial" w:hAnsi="Arial" w:cs="Arial"/>
          <w:sz w:val="20"/>
          <w:szCs w:val="20"/>
        </w:rPr>
        <w:t xml:space="preserve">la </w:t>
      </w:r>
      <w:r w:rsidRPr="00CB44A7">
        <w:rPr>
          <w:rFonts w:ascii="Arial" w:hAnsi="Arial" w:cs="Arial"/>
          <w:spacing w:val="-2"/>
          <w:sz w:val="20"/>
          <w:szCs w:val="20"/>
        </w:rPr>
        <w:t>i</w:t>
      </w:r>
      <w:r w:rsidRPr="00CB44A7">
        <w:rPr>
          <w:rFonts w:ascii="Arial" w:hAnsi="Arial" w:cs="Arial"/>
          <w:spacing w:val="1"/>
          <w:sz w:val="20"/>
          <w:szCs w:val="20"/>
        </w:rPr>
        <w:t>n</w:t>
      </w:r>
      <w:r w:rsidRPr="00CB44A7">
        <w:rPr>
          <w:rFonts w:ascii="Arial" w:hAnsi="Arial" w:cs="Arial"/>
          <w:sz w:val="20"/>
          <w:szCs w:val="20"/>
        </w:rPr>
        <w:t>vers</w:t>
      </w:r>
      <w:r w:rsidRPr="00CB44A7">
        <w:rPr>
          <w:rFonts w:ascii="Arial" w:hAnsi="Arial" w:cs="Arial"/>
          <w:spacing w:val="-2"/>
          <w:sz w:val="20"/>
          <w:szCs w:val="20"/>
        </w:rPr>
        <w:t>i</w:t>
      </w:r>
      <w:r w:rsidRPr="00CB44A7">
        <w:rPr>
          <w:rFonts w:ascii="Arial" w:hAnsi="Arial" w:cs="Arial"/>
          <w:sz w:val="20"/>
          <w:szCs w:val="20"/>
        </w:rPr>
        <w:t xml:space="preserve">ón de </w:t>
      </w:r>
      <w:r w:rsidRPr="00CB44A7">
        <w:rPr>
          <w:rFonts w:ascii="Arial" w:hAnsi="Arial" w:cs="Arial"/>
          <w:spacing w:val="1"/>
          <w:sz w:val="20"/>
          <w:szCs w:val="20"/>
        </w:rPr>
        <w:t>es</w:t>
      </w:r>
      <w:r w:rsidRPr="00CB44A7">
        <w:rPr>
          <w:rFonts w:ascii="Arial" w:hAnsi="Arial" w:cs="Arial"/>
          <w:sz w:val="20"/>
          <w:szCs w:val="20"/>
        </w:rPr>
        <w:t xml:space="preserve">te </w:t>
      </w:r>
      <w:r w:rsidRPr="00CB44A7">
        <w:rPr>
          <w:rFonts w:ascii="Arial" w:hAnsi="Arial" w:cs="Arial"/>
          <w:spacing w:val="-2"/>
          <w:sz w:val="20"/>
          <w:szCs w:val="20"/>
        </w:rPr>
        <w:t>s</w:t>
      </w:r>
      <w:r w:rsidRPr="00CB44A7">
        <w:rPr>
          <w:rFonts w:ascii="Arial" w:hAnsi="Arial" w:cs="Arial"/>
          <w:spacing w:val="-1"/>
          <w:sz w:val="20"/>
          <w:szCs w:val="20"/>
        </w:rPr>
        <w:t>i</w:t>
      </w:r>
      <w:r w:rsidRPr="00CB44A7">
        <w:rPr>
          <w:rFonts w:ascii="Arial" w:hAnsi="Arial" w:cs="Arial"/>
          <w:sz w:val="20"/>
          <w:szCs w:val="20"/>
        </w:rPr>
        <w:t>gnificativo</w:t>
      </w:r>
      <w:r w:rsidRPr="00CB44A7">
        <w:rPr>
          <w:rFonts w:ascii="Arial" w:hAnsi="Arial" w:cs="Arial"/>
          <w:spacing w:val="14"/>
          <w:sz w:val="20"/>
          <w:szCs w:val="20"/>
        </w:rPr>
        <w:t xml:space="preserve"> </w:t>
      </w:r>
      <w:r w:rsidRPr="00CB44A7">
        <w:rPr>
          <w:rFonts w:ascii="Arial" w:hAnsi="Arial" w:cs="Arial"/>
          <w:sz w:val="20"/>
          <w:szCs w:val="20"/>
        </w:rPr>
        <w:t>grupo</w:t>
      </w:r>
      <w:r w:rsidRPr="00CB44A7">
        <w:rPr>
          <w:rFonts w:ascii="Arial" w:hAnsi="Arial" w:cs="Arial"/>
          <w:spacing w:val="1"/>
          <w:sz w:val="20"/>
          <w:szCs w:val="20"/>
        </w:rPr>
        <w:t xml:space="preserve"> </w:t>
      </w:r>
      <w:r w:rsidRPr="00CB44A7">
        <w:rPr>
          <w:rFonts w:ascii="Arial" w:hAnsi="Arial" w:cs="Arial"/>
          <w:sz w:val="20"/>
          <w:szCs w:val="20"/>
        </w:rPr>
        <w:t>pob</w:t>
      </w:r>
      <w:r w:rsidRPr="00CB44A7">
        <w:rPr>
          <w:rFonts w:ascii="Arial" w:hAnsi="Arial" w:cs="Arial"/>
          <w:spacing w:val="-2"/>
          <w:sz w:val="20"/>
          <w:szCs w:val="20"/>
        </w:rPr>
        <w:t>l</w:t>
      </w:r>
      <w:r w:rsidRPr="00CB44A7">
        <w:rPr>
          <w:rFonts w:ascii="Arial" w:hAnsi="Arial" w:cs="Arial"/>
          <w:sz w:val="20"/>
          <w:szCs w:val="20"/>
        </w:rPr>
        <w:t>ac</w:t>
      </w:r>
      <w:r w:rsidRPr="00CB44A7">
        <w:rPr>
          <w:rFonts w:ascii="Arial" w:hAnsi="Arial" w:cs="Arial"/>
          <w:spacing w:val="-2"/>
          <w:sz w:val="20"/>
          <w:szCs w:val="20"/>
        </w:rPr>
        <w:t>i</w:t>
      </w:r>
      <w:r w:rsidRPr="00CB44A7">
        <w:rPr>
          <w:rFonts w:ascii="Arial" w:hAnsi="Arial" w:cs="Arial"/>
          <w:sz w:val="20"/>
          <w:szCs w:val="20"/>
        </w:rPr>
        <w:t>onal,</w:t>
      </w:r>
      <w:r w:rsidRPr="00CB44A7">
        <w:rPr>
          <w:rFonts w:ascii="Arial" w:hAnsi="Arial" w:cs="Arial"/>
          <w:spacing w:val="19"/>
          <w:sz w:val="20"/>
          <w:szCs w:val="20"/>
        </w:rPr>
        <w:t xml:space="preserve"> </w:t>
      </w:r>
      <w:r w:rsidRPr="00CB44A7">
        <w:rPr>
          <w:rFonts w:ascii="Arial" w:hAnsi="Arial" w:cs="Arial"/>
          <w:w w:val="103"/>
          <w:sz w:val="20"/>
          <w:szCs w:val="20"/>
        </w:rPr>
        <w:t>en</w:t>
      </w:r>
      <w:r w:rsidRPr="00CB44A7">
        <w:rPr>
          <w:rFonts w:ascii="Arial" w:hAnsi="Arial" w:cs="Arial"/>
          <w:sz w:val="20"/>
          <w:szCs w:val="20"/>
        </w:rPr>
        <w:t xml:space="preserve"> cuanto</w:t>
      </w:r>
      <w:r w:rsidRPr="00CB44A7">
        <w:rPr>
          <w:rFonts w:ascii="Arial" w:hAnsi="Arial" w:cs="Arial"/>
          <w:spacing w:val="-38"/>
          <w:sz w:val="20"/>
          <w:szCs w:val="20"/>
        </w:rPr>
        <w:t xml:space="preserve"> </w:t>
      </w:r>
      <w:r w:rsidRPr="00CB44A7">
        <w:rPr>
          <w:rFonts w:ascii="Arial" w:hAnsi="Arial" w:cs="Arial"/>
          <w:sz w:val="20"/>
          <w:szCs w:val="20"/>
        </w:rPr>
        <w:t>a su</w:t>
      </w:r>
      <w:r w:rsidRPr="00CB44A7">
        <w:rPr>
          <w:rFonts w:ascii="Arial" w:hAnsi="Arial" w:cs="Arial"/>
          <w:spacing w:val="-49"/>
          <w:sz w:val="20"/>
          <w:szCs w:val="20"/>
        </w:rPr>
        <w:t xml:space="preserve"> </w:t>
      </w:r>
      <w:r w:rsidRPr="00CB44A7">
        <w:rPr>
          <w:rFonts w:ascii="Arial" w:hAnsi="Arial" w:cs="Arial"/>
          <w:sz w:val="20"/>
          <w:szCs w:val="20"/>
        </w:rPr>
        <w:t>per</w:t>
      </w:r>
      <w:r w:rsidRPr="00CB44A7">
        <w:rPr>
          <w:rFonts w:ascii="Arial" w:hAnsi="Arial" w:cs="Arial"/>
          <w:spacing w:val="1"/>
          <w:sz w:val="20"/>
          <w:szCs w:val="20"/>
        </w:rPr>
        <w:t>ti</w:t>
      </w:r>
      <w:r w:rsidRPr="00CB44A7">
        <w:rPr>
          <w:rFonts w:ascii="Arial" w:hAnsi="Arial" w:cs="Arial"/>
          <w:sz w:val="20"/>
          <w:szCs w:val="20"/>
        </w:rPr>
        <w:t>nen</w:t>
      </w:r>
      <w:r w:rsidRPr="00CB44A7">
        <w:rPr>
          <w:rFonts w:ascii="Arial" w:hAnsi="Arial" w:cs="Arial"/>
          <w:spacing w:val="-1"/>
          <w:sz w:val="20"/>
          <w:szCs w:val="20"/>
        </w:rPr>
        <w:t>c</w:t>
      </w:r>
      <w:r w:rsidRPr="00CB44A7">
        <w:rPr>
          <w:rFonts w:ascii="Arial" w:hAnsi="Arial" w:cs="Arial"/>
          <w:sz w:val="20"/>
          <w:szCs w:val="20"/>
        </w:rPr>
        <w:t>ia,</w:t>
      </w:r>
      <w:r w:rsidRPr="00CB44A7">
        <w:rPr>
          <w:rFonts w:ascii="Arial" w:hAnsi="Arial" w:cs="Arial"/>
          <w:spacing w:val="-25"/>
          <w:sz w:val="20"/>
          <w:szCs w:val="20"/>
        </w:rPr>
        <w:t xml:space="preserve"> </w:t>
      </w:r>
      <w:r w:rsidRPr="00CB44A7">
        <w:rPr>
          <w:rFonts w:ascii="Arial" w:hAnsi="Arial" w:cs="Arial"/>
          <w:sz w:val="20"/>
          <w:szCs w:val="20"/>
        </w:rPr>
        <w:t>cobertura,</w:t>
      </w:r>
      <w:r w:rsidRPr="00CB44A7">
        <w:rPr>
          <w:rFonts w:ascii="Arial" w:hAnsi="Arial" w:cs="Arial"/>
          <w:spacing w:val="-29"/>
          <w:sz w:val="20"/>
          <w:szCs w:val="20"/>
        </w:rPr>
        <w:t xml:space="preserve"> </w:t>
      </w:r>
      <w:r w:rsidRPr="00CB44A7">
        <w:rPr>
          <w:rFonts w:ascii="Arial" w:hAnsi="Arial" w:cs="Arial"/>
          <w:sz w:val="20"/>
          <w:szCs w:val="20"/>
        </w:rPr>
        <w:t>efectividad</w:t>
      </w:r>
      <w:r w:rsidRPr="00CB44A7">
        <w:rPr>
          <w:rFonts w:ascii="Arial" w:hAnsi="Arial" w:cs="Arial"/>
          <w:spacing w:val="-27"/>
          <w:sz w:val="20"/>
          <w:szCs w:val="20"/>
        </w:rPr>
        <w:t xml:space="preserve"> </w:t>
      </w:r>
      <w:r w:rsidRPr="00CB44A7">
        <w:rPr>
          <w:rFonts w:ascii="Arial" w:hAnsi="Arial" w:cs="Arial"/>
          <w:sz w:val="20"/>
          <w:szCs w:val="20"/>
        </w:rPr>
        <w:t>y</w:t>
      </w:r>
      <w:r w:rsidRPr="00CB44A7">
        <w:rPr>
          <w:rFonts w:ascii="Arial" w:hAnsi="Arial" w:cs="Arial"/>
          <w:spacing w:val="-53"/>
          <w:sz w:val="20"/>
          <w:szCs w:val="20"/>
        </w:rPr>
        <w:t xml:space="preserve"> </w:t>
      </w:r>
      <w:r w:rsidRPr="00CB44A7">
        <w:rPr>
          <w:rFonts w:ascii="Arial" w:hAnsi="Arial" w:cs="Arial"/>
          <w:sz w:val="20"/>
          <w:szCs w:val="20"/>
        </w:rPr>
        <w:t>r</w:t>
      </w:r>
      <w:r w:rsidRPr="00CB44A7">
        <w:rPr>
          <w:rFonts w:ascii="Arial" w:hAnsi="Arial" w:cs="Arial"/>
          <w:spacing w:val="1"/>
          <w:sz w:val="20"/>
          <w:szCs w:val="20"/>
        </w:rPr>
        <w:t>e</w:t>
      </w:r>
      <w:r w:rsidRPr="00CB44A7">
        <w:rPr>
          <w:rFonts w:ascii="Arial" w:hAnsi="Arial" w:cs="Arial"/>
          <w:sz w:val="20"/>
          <w:szCs w:val="20"/>
        </w:rPr>
        <w:t>su</w:t>
      </w:r>
      <w:r w:rsidRPr="00CB44A7">
        <w:rPr>
          <w:rFonts w:ascii="Arial" w:hAnsi="Arial" w:cs="Arial"/>
          <w:spacing w:val="-2"/>
          <w:sz w:val="20"/>
          <w:szCs w:val="20"/>
        </w:rPr>
        <w:t>l</w:t>
      </w:r>
      <w:r w:rsidRPr="00CB44A7">
        <w:rPr>
          <w:rFonts w:ascii="Arial" w:hAnsi="Arial" w:cs="Arial"/>
          <w:sz w:val="20"/>
          <w:szCs w:val="20"/>
        </w:rPr>
        <w:t>ta</w:t>
      </w:r>
      <w:r w:rsidRPr="00CB44A7">
        <w:rPr>
          <w:rFonts w:ascii="Arial" w:hAnsi="Arial" w:cs="Arial"/>
          <w:spacing w:val="1"/>
          <w:sz w:val="20"/>
          <w:szCs w:val="20"/>
        </w:rPr>
        <w:t>d</w:t>
      </w:r>
      <w:r w:rsidRPr="00CB44A7">
        <w:rPr>
          <w:rFonts w:ascii="Arial" w:hAnsi="Arial" w:cs="Arial"/>
          <w:sz w:val="20"/>
          <w:szCs w:val="20"/>
        </w:rPr>
        <w:t xml:space="preserve">os, se consideró </w:t>
      </w:r>
      <w:r w:rsidRPr="00CB44A7">
        <w:rPr>
          <w:rFonts w:ascii="Arial" w:hAnsi="Arial" w:cs="Arial"/>
          <w:w w:val="103"/>
          <w:sz w:val="20"/>
          <w:szCs w:val="20"/>
        </w:rPr>
        <w:t xml:space="preserve">la </w:t>
      </w:r>
      <w:r w:rsidRPr="00CB44A7">
        <w:rPr>
          <w:rFonts w:ascii="Arial" w:hAnsi="Arial" w:cs="Arial"/>
          <w:sz w:val="20"/>
          <w:szCs w:val="20"/>
        </w:rPr>
        <w:t>s</w:t>
      </w:r>
      <w:r w:rsidRPr="00CB44A7">
        <w:rPr>
          <w:rFonts w:ascii="Arial" w:hAnsi="Arial" w:cs="Arial"/>
          <w:spacing w:val="-1"/>
          <w:sz w:val="20"/>
          <w:szCs w:val="20"/>
        </w:rPr>
        <w:t>i</w:t>
      </w:r>
      <w:r w:rsidRPr="00CB44A7">
        <w:rPr>
          <w:rFonts w:ascii="Arial" w:hAnsi="Arial" w:cs="Arial"/>
          <w:sz w:val="20"/>
          <w:szCs w:val="20"/>
        </w:rPr>
        <w:t>g</w:t>
      </w:r>
      <w:r w:rsidRPr="00CB44A7">
        <w:rPr>
          <w:rFonts w:ascii="Arial" w:hAnsi="Arial" w:cs="Arial"/>
          <w:spacing w:val="1"/>
          <w:sz w:val="20"/>
          <w:szCs w:val="20"/>
        </w:rPr>
        <w:t>u</w:t>
      </w:r>
      <w:r w:rsidRPr="00CB44A7">
        <w:rPr>
          <w:rFonts w:ascii="Arial" w:hAnsi="Arial" w:cs="Arial"/>
          <w:sz w:val="20"/>
          <w:szCs w:val="20"/>
        </w:rPr>
        <w:t>iente</w:t>
      </w:r>
      <w:r w:rsidRPr="00CB44A7">
        <w:rPr>
          <w:rFonts w:ascii="Arial" w:hAnsi="Arial" w:cs="Arial"/>
          <w:spacing w:val="26"/>
          <w:sz w:val="20"/>
          <w:szCs w:val="20"/>
        </w:rPr>
        <w:t xml:space="preserve"> </w:t>
      </w:r>
      <w:r w:rsidRPr="00CB44A7">
        <w:rPr>
          <w:rFonts w:ascii="Arial" w:hAnsi="Arial" w:cs="Arial"/>
          <w:sz w:val="20"/>
          <w:szCs w:val="20"/>
        </w:rPr>
        <w:t>cl</w:t>
      </w:r>
      <w:r w:rsidRPr="00CB44A7">
        <w:rPr>
          <w:rFonts w:ascii="Arial" w:hAnsi="Arial" w:cs="Arial"/>
          <w:spacing w:val="1"/>
          <w:sz w:val="20"/>
          <w:szCs w:val="20"/>
        </w:rPr>
        <w:t>a</w:t>
      </w:r>
      <w:r w:rsidRPr="00CB44A7">
        <w:rPr>
          <w:rFonts w:ascii="Arial" w:hAnsi="Arial" w:cs="Arial"/>
          <w:spacing w:val="-1"/>
          <w:sz w:val="20"/>
          <w:szCs w:val="20"/>
        </w:rPr>
        <w:t>s</w:t>
      </w:r>
      <w:r w:rsidRPr="00CB44A7">
        <w:rPr>
          <w:rFonts w:ascii="Arial" w:hAnsi="Arial" w:cs="Arial"/>
          <w:sz w:val="20"/>
          <w:szCs w:val="20"/>
        </w:rPr>
        <w:t>i</w:t>
      </w:r>
      <w:r w:rsidRPr="00CB44A7">
        <w:rPr>
          <w:rFonts w:ascii="Arial" w:hAnsi="Arial" w:cs="Arial"/>
          <w:spacing w:val="1"/>
          <w:sz w:val="20"/>
          <w:szCs w:val="20"/>
        </w:rPr>
        <w:t>f</w:t>
      </w:r>
      <w:r w:rsidRPr="00CB44A7">
        <w:rPr>
          <w:rFonts w:ascii="Arial" w:hAnsi="Arial" w:cs="Arial"/>
          <w:sz w:val="20"/>
          <w:szCs w:val="20"/>
        </w:rPr>
        <w:t>i</w:t>
      </w:r>
      <w:r w:rsidRPr="00CB44A7">
        <w:rPr>
          <w:rFonts w:ascii="Arial" w:hAnsi="Arial" w:cs="Arial"/>
          <w:spacing w:val="-1"/>
          <w:sz w:val="20"/>
          <w:szCs w:val="20"/>
        </w:rPr>
        <w:t>c</w:t>
      </w:r>
      <w:r w:rsidRPr="00CB44A7">
        <w:rPr>
          <w:rFonts w:ascii="Arial" w:hAnsi="Arial" w:cs="Arial"/>
          <w:sz w:val="20"/>
          <w:szCs w:val="20"/>
        </w:rPr>
        <w:t>ac</w:t>
      </w:r>
      <w:r w:rsidRPr="00CB44A7">
        <w:rPr>
          <w:rFonts w:ascii="Arial" w:hAnsi="Arial" w:cs="Arial"/>
          <w:spacing w:val="-2"/>
          <w:sz w:val="20"/>
          <w:szCs w:val="20"/>
        </w:rPr>
        <w:t>i</w:t>
      </w:r>
      <w:r w:rsidRPr="00CB44A7">
        <w:rPr>
          <w:rFonts w:ascii="Arial" w:hAnsi="Arial" w:cs="Arial"/>
          <w:sz w:val="20"/>
          <w:szCs w:val="20"/>
        </w:rPr>
        <w:t>ón</w:t>
      </w:r>
      <w:r w:rsidRPr="00CB44A7">
        <w:rPr>
          <w:rFonts w:ascii="Arial" w:hAnsi="Arial" w:cs="Arial"/>
          <w:spacing w:val="34"/>
          <w:sz w:val="20"/>
          <w:szCs w:val="20"/>
        </w:rPr>
        <w:t xml:space="preserve"> </w:t>
      </w:r>
      <w:r w:rsidRPr="00CB44A7">
        <w:rPr>
          <w:rFonts w:ascii="Arial" w:hAnsi="Arial" w:cs="Arial"/>
          <w:sz w:val="20"/>
          <w:szCs w:val="20"/>
        </w:rPr>
        <w:t>p</w:t>
      </w:r>
      <w:r w:rsidRPr="00CB44A7">
        <w:rPr>
          <w:rFonts w:ascii="Arial" w:hAnsi="Arial" w:cs="Arial"/>
          <w:spacing w:val="2"/>
          <w:sz w:val="20"/>
          <w:szCs w:val="20"/>
        </w:rPr>
        <w:t>r</w:t>
      </w:r>
      <w:r w:rsidRPr="00CB44A7">
        <w:rPr>
          <w:rFonts w:ascii="Arial" w:hAnsi="Arial" w:cs="Arial"/>
          <w:sz w:val="20"/>
          <w:szCs w:val="20"/>
        </w:rPr>
        <w:t>op</w:t>
      </w:r>
      <w:r w:rsidRPr="00CB44A7">
        <w:rPr>
          <w:rFonts w:ascii="Arial" w:hAnsi="Arial" w:cs="Arial"/>
          <w:spacing w:val="-1"/>
          <w:sz w:val="20"/>
          <w:szCs w:val="20"/>
        </w:rPr>
        <w:t>u</w:t>
      </w:r>
      <w:r w:rsidRPr="00CB44A7">
        <w:rPr>
          <w:rFonts w:ascii="Arial" w:hAnsi="Arial" w:cs="Arial"/>
          <w:sz w:val="20"/>
          <w:szCs w:val="20"/>
        </w:rPr>
        <w:t>esta</w:t>
      </w:r>
      <w:r w:rsidRPr="00CB44A7">
        <w:rPr>
          <w:rFonts w:ascii="Arial" w:hAnsi="Arial" w:cs="Arial"/>
          <w:spacing w:val="29"/>
          <w:sz w:val="20"/>
          <w:szCs w:val="20"/>
        </w:rPr>
        <w:t xml:space="preserve"> </w:t>
      </w:r>
      <w:r w:rsidRPr="00CB44A7">
        <w:rPr>
          <w:rFonts w:ascii="Arial" w:hAnsi="Arial" w:cs="Arial"/>
          <w:sz w:val="20"/>
          <w:szCs w:val="20"/>
        </w:rPr>
        <w:t>por</w:t>
      </w:r>
      <w:r w:rsidRPr="00CB44A7">
        <w:rPr>
          <w:rFonts w:ascii="Arial" w:hAnsi="Arial" w:cs="Arial"/>
          <w:spacing w:val="11"/>
          <w:sz w:val="20"/>
          <w:szCs w:val="20"/>
        </w:rPr>
        <w:t xml:space="preserve"> </w:t>
      </w:r>
      <w:r w:rsidRPr="00CB44A7">
        <w:rPr>
          <w:rFonts w:ascii="Arial" w:hAnsi="Arial" w:cs="Arial"/>
          <w:w w:val="103"/>
          <w:sz w:val="20"/>
          <w:szCs w:val="20"/>
        </w:rPr>
        <w:t>Unice</w:t>
      </w:r>
      <w:r w:rsidRPr="00CB44A7">
        <w:rPr>
          <w:rFonts w:ascii="Arial" w:hAnsi="Arial" w:cs="Arial"/>
          <w:spacing w:val="1"/>
          <w:w w:val="103"/>
          <w:sz w:val="20"/>
          <w:szCs w:val="20"/>
        </w:rPr>
        <w:t>f</w:t>
      </w:r>
      <w:r w:rsidRPr="00CB44A7">
        <w:rPr>
          <w:rStyle w:val="Refdenotaalpie"/>
          <w:rFonts w:ascii="Arial" w:hAnsi="Arial" w:cs="Arial"/>
          <w:spacing w:val="1"/>
          <w:w w:val="103"/>
          <w:sz w:val="20"/>
          <w:szCs w:val="20"/>
        </w:rPr>
        <w:footnoteReference w:id="13"/>
      </w:r>
      <w:r w:rsidRPr="00CB44A7">
        <w:rPr>
          <w:rFonts w:ascii="Arial" w:hAnsi="Arial" w:cs="Arial"/>
          <w:spacing w:val="1"/>
          <w:w w:val="103"/>
          <w:sz w:val="20"/>
          <w:szCs w:val="20"/>
        </w:rPr>
        <w:t>.</w:t>
      </w:r>
    </w:p>
    <w:p w:rsidR="00C44CB6" w:rsidRPr="00CB44A7" w:rsidRDefault="00C44CB6" w:rsidP="0063724A">
      <w:pPr>
        <w:spacing w:after="0" w:line="276" w:lineRule="auto"/>
        <w:jc w:val="both"/>
        <w:rPr>
          <w:rFonts w:ascii="Arial" w:hAnsi="Arial" w:cs="Arial"/>
          <w:spacing w:val="1"/>
          <w:w w:val="103"/>
          <w:sz w:val="20"/>
          <w:szCs w:val="20"/>
        </w:rPr>
      </w:pPr>
    </w:p>
    <w:p w:rsidR="00C44CB6" w:rsidRPr="00CB44A7" w:rsidRDefault="00C44CB6" w:rsidP="0063724A">
      <w:pPr>
        <w:spacing w:after="0"/>
        <w:jc w:val="center"/>
        <w:rPr>
          <w:rFonts w:ascii="Arial" w:eastAsia="Arial" w:hAnsi="Arial" w:cs="Arial"/>
          <w:sz w:val="20"/>
          <w:szCs w:val="20"/>
        </w:rPr>
      </w:pPr>
      <w:r w:rsidRPr="00CB44A7">
        <w:rPr>
          <w:rFonts w:ascii="Arial" w:eastAsia="Arial" w:hAnsi="Arial" w:cs="Arial"/>
          <w:b/>
          <w:bCs/>
          <w:w w:val="103"/>
          <w:sz w:val="20"/>
          <w:szCs w:val="20"/>
        </w:rPr>
        <w:t>Tabla</w:t>
      </w:r>
      <w:r w:rsidRPr="00CB44A7">
        <w:rPr>
          <w:rFonts w:ascii="Arial" w:eastAsia="Arial" w:hAnsi="Arial" w:cs="Arial"/>
          <w:sz w:val="20"/>
          <w:szCs w:val="20"/>
        </w:rPr>
        <w:t xml:space="preserve"> </w:t>
      </w:r>
      <w:r w:rsidRPr="00CB44A7">
        <w:rPr>
          <w:rFonts w:ascii="Arial" w:eastAsia="Arial" w:hAnsi="Arial" w:cs="Arial"/>
          <w:b/>
          <w:bCs/>
          <w:w w:val="103"/>
          <w:sz w:val="20"/>
          <w:szCs w:val="20"/>
        </w:rPr>
        <w:t>2. Especificidad de la Inversión</w:t>
      </w:r>
    </w:p>
    <w:p w:rsidR="00C44CB6" w:rsidRPr="00CB44A7" w:rsidRDefault="00C44CB6" w:rsidP="0063724A">
      <w:pPr>
        <w:spacing w:after="0" w:line="276" w:lineRule="auto"/>
        <w:jc w:val="both"/>
        <w:rPr>
          <w:rFonts w:ascii="Arial" w:hAnsi="Arial" w:cs="Arial"/>
          <w:spacing w:val="1"/>
          <w:w w:val="103"/>
          <w:sz w:val="20"/>
          <w:szCs w:val="20"/>
        </w:rPr>
      </w:pPr>
    </w:p>
    <w:tbl>
      <w:tblPr>
        <w:tblStyle w:val="Sombreadoclaro-nfasis2"/>
        <w:tblW w:w="9916" w:type="dxa"/>
        <w:tblBorders>
          <w:top w:val="none" w:sz="0" w:space="0" w:color="auto"/>
          <w:bottom w:val="none" w:sz="0" w:space="0" w:color="auto"/>
        </w:tblBorders>
        <w:tblLook w:val="04A0" w:firstRow="1" w:lastRow="0" w:firstColumn="1" w:lastColumn="0" w:noHBand="0" w:noVBand="1"/>
      </w:tblPr>
      <w:tblGrid>
        <w:gridCol w:w="2597"/>
        <w:gridCol w:w="7319"/>
      </w:tblGrid>
      <w:tr w:rsidR="00C44CB6" w:rsidRPr="00CB44A7" w:rsidTr="00EE25B4">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97" w:type="dxa"/>
            <w:shd w:val="clear" w:color="auto" w:fill="2699BE"/>
            <w:vAlign w:val="center"/>
          </w:tcPr>
          <w:p w:rsidR="00C44CB6" w:rsidRPr="00CB44A7" w:rsidRDefault="00C44CB6" w:rsidP="0063724A">
            <w:pPr>
              <w:spacing w:line="276" w:lineRule="auto"/>
              <w:jc w:val="center"/>
              <w:rPr>
                <w:rFonts w:ascii="Arial" w:eastAsia="Times New Roman" w:hAnsi="Arial" w:cs="Arial"/>
                <w:b w:val="0"/>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 w:val="0"/>
                <w:color w:val="auto"/>
                <w:sz w:val="20"/>
                <w:szCs w:val="20"/>
                <w:lang w:eastAsia="es-MX"/>
              </w:rPr>
              <w:t>Tipo de inversión</w:t>
            </w:r>
          </w:p>
        </w:tc>
        <w:tc>
          <w:tcPr>
            <w:tcW w:w="7319" w:type="dxa"/>
            <w:shd w:val="clear" w:color="auto" w:fill="2699BE"/>
            <w:vAlign w:val="center"/>
          </w:tcPr>
          <w:p w:rsidR="00C44CB6" w:rsidRPr="00CB44A7" w:rsidRDefault="00C44CB6" w:rsidP="0063724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Times New Roman" w:hAnsi="Arial" w:cs="Arial"/>
                <w:b w:val="0"/>
                <w:color w:val="auto"/>
                <w:sz w:val="20"/>
                <w:szCs w:val="20"/>
                <w:lang w:eastAsia="es-MX"/>
              </w:rPr>
              <w:t>Definición</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2597" w:type="dxa"/>
            <w:tcBorders>
              <w:left w:val="none" w:sz="0" w:space="0" w:color="auto"/>
              <w:right w:val="none" w:sz="0" w:space="0" w:color="auto"/>
            </w:tcBorders>
            <w:shd w:val="clear" w:color="auto" w:fill="121D56"/>
            <w:vAlign w:val="center"/>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 Específica</w:t>
            </w:r>
          </w:p>
        </w:tc>
        <w:tc>
          <w:tcPr>
            <w:tcW w:w="7319" w:type="dxa"/>
            <w:tcBorders>
              <w:left w:val="none" w:sz="0" w:space="0" w:color="auto"/>
              <w:right w:val="none" w:sz="0" w:space="0" w:color="auto"/>
            </w:tcBorders>
            <w:shd w:val="clear" w:color="auto" w:fill="F2F2F2" w:themeFill="background1" w:themeFillShade="F2"/>
            <w:vAlign w:val="center"/>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14:textOutline w14:w="9525" w14:cap="rnd" w14:cmpd="sng" w14:algn="ctr">
                  <w14:noFill/>
                  <w14:prstDash w14:val="solid"/>
                  <w14:bevel/>
                </w14:textOutline>
              </w:rPr>
              <w:t>Son los recursos que destina el sector público dirigidas a financiar programas presupuestarios cuya población objetivo se encuentra entre 12 a 29 años.</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auto"/>
                <w:sz w:val="20"/>
                <w:szCs w:val="20"/>
                <w:lang w:eastAsia="es-MX"/>
                <w14:textOutline w14:w="9525" w14:cap="rnd" w14:cmpd="sng" w14:algn="ctr">
                  <w14:noFill/>
                  <w14:prstDash w14:val="solid"/>
                  <w14:bevel/>
                </w14:textOutline>
              </w:rPr>
            </w:pPr>
          </w:p>
        </w:tc>
      </w:tr>
      <w:tr w:rsidR="00C44CB6" w:rsidRPr="00CB44A7" w:rsidTr="00EE25B4">
        <w:trPr>
          <w:trHeight w:val="810"/>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vAlign w:val="center"/>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 Agéntica</w:t>
            </w:r>
          </w:p>
        </w:tc>
        <w:tc>
          <w:tcPr>
            <w:tcW w:w="7319" w:type="dxa"/>
            <w:shd w:val="clear" w:color="auto" w:fill="auto"/>
            <w:vAlign w:val="center"/>
            <w:hideMark/>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14:textOutline w14:w="9525" w14:cap="rnd" w14:cmpd="sng" w14:algn="ctr">
                  <w14:noFill/>
                  <w14:prstDash w14:val="solid"/>
                  <w14:bevel/>
                </w14:textOutline>
              </w:rPr>
              <w:t>Es la inversión destinada directamente al fortalecimiento de los agentes que contribuyen al desarrollo de los jóvenes, como maestros, tutores y padres de familia.</w:t>
            </w:r>
          </w:p>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2597" w:type="dxa"/>
            <w:shd w:val="clear" w:color="auto" w:fill="121D56"/>
            <w:vAlign w:val="center"/>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lastRenderedPageBreak/>
              <w:t>Inversión en Bienes Públicos</w:t>
            </w:r>
          </w:p>
        </w:tc>
        <w:tc>
          <w:tcPr>
            <w:tcW w:w="7319" w:type="dxa"/>
            <w:shd w:val="clear" w:color="auto" w:fill="F2F2F2" w:themeFill="background1" w:themeFillShade="F2"/>
            <w:vAlign w:val="center"/>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14:textOutline w14:w="9525" w14:cap="rnd" w14:cmpd="sng" w14:algn="ctr">
                  <w14:noFill/>
                  <w14:prstDash w14:val="solid"/>
                  <w14:bevel/>
                </w14:textOutline>
              </w:rPr>
              <w:t>Incluye la inversión destinada a la construcción, ampliación, adquisición, modificación, mantenimiento o conservación, como son los centros educativos y lugares de dominio público.</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p>
        </w:tc>
      </w:tr>
      <w:tr w:rsidR="00C44CB6" w:rsidRPr="00CB44A7" w:rsidTr="00EE25B4">
        <w:trPr>
          <w:trHeight w:val="817"/>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vAlign w:val="center"/>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 Ampliada</w:t>
            </w:r>
          </w:p>
        </w:tc>
        <w:tc>
          <w:tcPr>
            <w:tcW w:w="7319" w:type="dxa"/>
            <w:shd w:val="clear" w:color="auto" w:fill="auto"/>
            <w:vAlign w:val="center"/>
            <w:hideMark/>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14:textOutline w14:w="9525" w14:cap="rnd" w14:cmpd="sng" w14:algn="ctr">
                  <w14:noFill/>
                  <w14:prstDash w14:val="solid"/>
                  <w14:bevel/>
                </w14:textOutline>
              </w:rPr>
              <w:t>Es la inversión destinada a financiar programas (o partes de programas) que atienden a los jóvenes, y que representan una fracción importante de la población objetivo y atendida.</w:t>
            </w:r>
          </w:p>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 basada en Inversión Pública en la Infancia y la Adolescencia en México (Unicef, 2011).</w:t>
      </w:r>
    </w:p>
    <w:p w:rsidR="00C44CB6" w:rsidRPr="00CB44A7" w:rsidRDefault="00C44CB6" w:rsidP="00EE25B4">
      <w:pPr>
        <w:jc w:val="both"/>
        <w:rPr>
          <w:rFonts w:ascii="Arial" w:hAnsi="Arial" w:cs="Arial"/>
          <w:b/>
          <w:i/>
          <w:sz w:val="20"/>
          <w:szCs w:val="20"/>
        </w:rPr>
      </w:pPr>
    </w:p>
    <w:p w:rsidR="0063724A" w:rsidRPr="00CB44A7" w:rsidRDefault="0063724A" w:rsidP="00EE25B4">
      <w:pPr>
        <w:jc w:val="both"/>
        <w:rPr>
          <w:rFonts w:ascii="Arial" w:hAnsi="Arial" w:cs="Arial"/>
          <w:b/>
          <w:i/>
          <w:sz w:val="20"/>
          <w:szCs w:val="20"/>
        </w:rPr>
      </w:pPr>
    </w:p>
    <w:p w:rsidR="00C44CB6" w:rsidRPr="00CB44A7" w:rsidRDefault="00C44CB6" w:rsidP="00C44CB6">
      <w:pPr>
        <w:pStyle w:val="Prrafodelista"/>
        <w:widowControl w:val="0"/>
        <w:numPr>
          <w:ilvl w:val="0"/>
          <w:numId w:val="9"/>
        </w:numPr>
        <w:spacing w:after="200" w:line="276" w:lineRule="auto"/>
        <w:jc w:val="both"/>
        <w:rPr>
          <w:rFonts w:ascii="Arial" w:hAnsi="Arial" w:cs="Arial"/>
          <w:b/>
          <w:i/>
          <w:sz w:val="20"/>
          <w:szCs w:val="20"/>
        </w:rPr>
      </w:pPr>
      <w:r w:rsidRPr="00CB44A7">
        <w:rPr>
          <w:rFonts w:ascii="Arial" w:hAnsi="Arial" w:cs="Arial"/>
          <w:b/>
          <w:i/>
          <w:sz w:val="20"/>
          <w:szCs w:val="20"/>
        </w:rPr>
        <w:t>Análisis de Programas Presupuestarios</w:t>
      </w:r>
    </w:p>
    <w:p w:rsidR="00C44CB6" w:rsidRPr="00CB44A7" w:rsidRDefault="00C44CB6" w:rsidP="00EE25B4">
      <w:pPr>
        <w:spacing w:line="276" w:lineRule="auto"/>
        <w:jc w:val="both"/>
        <w:rPr>
          <w:rFonts w:ascii="Arial" w:hAnsi="Arial" w:cs="Arial"/>
          <w:sz w:val="20"/>
          <w:szCs w:val="20"/>
        </w:rPr>
      </w:pPr>
      <w:r w:rsidRPr="00CB44A7">
        <w:rPr>
          <w:rFonts w:ascii="Arial" w:hAnsi="Arial" w:cs="Arial"/>
          <w:sz w:val="20"/>
          <w:szCs w:val="20"/>
        </w:rPr>
        <w:t>Se llevó a cabo el análisis de alineación correspondiente de las UBP clasificadas para la atención de los jóvenes con los Programas Presupuestarios.</w:t>
      </w:r>
    </w:p>
    <w:p w:rsidR="00C44CB6" w:rsidRPr="00CB44A7" w:rsidRDefault="00C44CB6" w:rsidP="0063724A">
      <w:pPr>
        <w:spacing w:after="0"/>
        <w:jc w:val="both"/>
        <w:rPr>
          <w:rFonts w:ascii="Arial" w:hAnsi="Arial" w:cs="Arial"/>
          <w:b/>
          <w:i/>
          <w:sz w:val="20"/>
          <w:szCs w:val="20"/>
        </w:rPr>
      </w:pPr>
    </w:p>
    <w:p w:rsidR="00C44CB6" w:rsidRPr="00CB44A7" w:rsidRDefault="00C44CB6" w:rsidP="00C44CB6">
      <w:pPr>
        <w:pStyle w:val="Prrafodelista"/>
        <w:widowControl w:val="0"/>
        <w:numPr>
          <w:ilvl w:val="0"/>
          <w:numId w:val="9"/>
        </w:numPr>
        <w:spacing w:after="200" w:line="276" w:lineRule="auto"/>
        <w:jc w:val="both"/>
        <w:rPr>
          <w:rFonts w:ascii="Arial" w:hAnsi="Arial" w:cs="Arial"/>
          <w:b/>
          <w:i/>
          <w:sz w:val="20"/>
          <w:szCs w:val="20"/>
        </w:rPr>
      </w:pPr>
      <w:r w:rsidRPr="00CB44A7">
        <w:rPr>
          <w:rFonts w:ascii="Arial" w:hAnsi="Arial" w:cs="Arial"/>
          <w:b/>
          <w:i/>
          <w:sz w:val="20"/>
          <w:szCs w:val="20"/>
        </w:rPr>
        <w:t>Análisis de Objetivos de Desarrollo Sostenible (ODS)</w:t>
      </w:r>
      <w:r w:rsidRPr="00CB44A7">
        <w:rPr>
          <w:rStyle w:val="Refdenotaalpie"/>
          <w:rFonts w:ascii="Arial" w:hAnsi="Arial" w:cs="Arial"/>
          <w:sz w:val="20"/>
          <w:szCs w:val="20"/>
        </w:rPr>
        <w:footnoteReference w:id="14"/>
      </w:r>
    </w:p>
    <w:p w:rsidR="00C44CB6" w:rsidRPr="00CB44A7" w:rsidRDefault="00C44CB6" w:rsidP="00EE25B4">
      <w:pPr>
        <w:pStyle w:val="Prrafodelista"/>
        <w:widowControl w:val="0"/>
        <w:spacing w:after="0" w:line="276" w:lineRule="auto"/>
        <w:jc w:val="both"/>
        <w:rPr>
          <w:rFonts w:ascii="Arial" w:hAnsi="Arial" w:cs="Arial"/>
          <w:b/>
          <w:i/>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sidRPr="00CB44A7">
        <w:rPr>
          <w:rStyle w:val="Refdenotaalpie"/>
          <w:rFonts w:ascii="Arial" w:hAnsi="Arial" w:cs="Arial"/>
          <w:sz w:val="20"/>
          <w:szCs w:val="20"/>
        </w:rPr>
        <w:footnoteReference w:id="15"/>
      </w:r>
      <w:r w:rsidRPr="00CB44A7">
        <w:rPr>
          <w:rFonts w:ascii="Arial" w:eastAsia="Arial" w:hAnsi="Arial" w:cs="Arial"/>
          <w:sz w:val="20"/>
          <w:szCs w:val="20"/>
        </w:rPr>
        <w:t>.</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En dicho sentido, la discusión en curso sobre los </w:t>
      </w:r>
      <w:r w:rsidR="00831125" w:rsidRPr="00CB44A7">
        <w:rPr>
          <w:rFonts w:ascii="Arial" w:eastAsia="Arial" w:hAnsi="Arial" w:cs="Arial"/>
          <w:sz w:val="20"/>
          <w:szCs w:val="20"/>
        </w:rPr>
        <w:t>ODS</w:t>
      </w:r>
      <w:r w:rsidRPr="00CB44A7">
        <w:rPr>
          <w:rFonts w:ascii="Arial" w:eastAsia="Arial" w:hAnsi="Arial" w:cs="Arial"/>
          <w:sz w:val="20"/>
          <w:szCs w:val="20"/>
        </w:rPr>
        <w:t xml:space="preserve"> ha puesto especial énfasis en las nuevas generaciones. Entre las propuestas de metas orientadas hacia la juventud, destaca la formación de habilidades para la vida, especialmente la alfabetización y aquellas que favorezcan una mejor inserción laboral, un menor desempleo juvenil y el acceso a empleos de calidad.</w:t>
      </w:r>
    </w:p>
    <w:p w:rsidR="00C44CB6" w:rsidRPr="00CB44A7" w:rsidRDefault="00C44CB6" w:rsidP="0063724A">
      <w:pPr>
        <w:spacing w:after="0" w:line="276" w:lineRule="auto"/>
        <w:jc w:val="both"/>
        <w:rPr>
          <w:rFonts w:ascii="Arial" w:eastAsia="Arial" w:hAnsi="Arial" w:cs="Arial"/>
          <w:sz w:val="20"/>
          <w:szCs w:val="20"/>
        </w:rPr>
      </w:pPr>
      <w:r w:rsidRPr="00CB44A7">
        <w:rPr>
          <w:rFonts w:ascii="Arial" w:eastAsia="Arial" w:hAnsi="Arial" w:cs="Arial"/>
          <w:sz w:val="20"/>
          <w:szCs w:val="20"/>
        </w:rPr>
        <w:t>Se analizaron las UBP del Anexo para identificar las asignaciones presupuestarias a los programas y acciones clasificados como inversión para los jóvenes en el Estado que contribuyen al cumplimiento de las metas de los ODS. La inclusión de los ODS es fundamental al formar parte de los compromisos del Plan Estatal de Desarrollo 2018-2024</w:t>
      </w:r>
    </w:p>
    <w:p w:rsidR="00C44CB6" w:rsidRPr="00CB44A7" w:rsidRDefault="00C44CB6" w:rsidP="0063724A">
      <w:pPr>
        <w:spacing w:after="0" w:line="276" w:lineRule="auto"/>
        <w:jc w:val="both"/>
        <w:rPr>
          <w:rFonts w:ascii="Arial" w:hAnsi="Arial" w:cs="Arial"/>
          <w:sz w:val="20"/>
          <w:szCs w:val="20"/>
        </w:rPr>
      </w:pPr>
    </w:p>
    <w:p w:rsidR="00C44CB6" w:rsidRPr="00CB44A7" w:rsidRDefault="00C44CB6" w:rsidP="0063724A">
      <w:pPr>
        <w:spacing w:after="0" w:line="276" w:lineRule="auto"/>
        <w:jc w:val="both"/>
        <w:rPr>
          <w:rFonts w:ascii="Arial" w:eastAsia="Arial" w:hAnsi="Arial" w:cs="Arial"/>
          <w:sz w:val="20"/>
          <w:szCs w:val="20"/>
        </w:rPr>
      </w:pPr>
      <w:r w:rsidRPr="00CB44A7">
        <w:rPr>
          <w:rFonts w:ascii="Arial" w:hAnsi="Arial" w:cs="Arial"/>
          <w:b/>
          <w:sz w:val="20"/>
          <w:szCs w:val="20"/>
        </w:rPr>
        <w:t>Análisis de Resultados</w:t>
      </w:r>
    </w:p>
    <w:p w:rsidR="00C44CB6" w:rsidRPr="00CB44A7" w:rsidRDefault="00C44CB6" w:rsidP="0063724A">
      <w:pPr>
        <w:spacing w:after="0"/>
        <w:jc w:val="both"/>
        <w:rPr>
          <w:rFonts w:ascii="Arial" w:hAnsi="Arial" w:cs="Arial"/>
          <w:b/>
          <w:sz w:val="20"/>
          <w:szCs w:val="20"/>
        </w:rPr>
      </w:pPr>
    </w:p>
    <w:p w:rsidR="00C44CB6" w:rsidRPr="00CB44A7" w:rsidRDefault="00C44CB6" w:rsidP="0063724A">
      <w:pPr>
        <w:spacing w:after="0" w:line="276" w:lineRule="auto"/>
        <w:jc w:val="both"/>
        <w:rPr>
          <w:rFonts w:ascii="Arial" w:eastAsia="Arial" w:hAnsi="Arial" w:cs="Arial"/>
          <w:spacing w:val="23"/>
          <w:sz w:val="20"/>
          <w:szCs w:val="20"/>
        </w:rPr>
      </w:pPr>
      <w:r w:rsidRPr="00CB44A7">
        <w:rPr>
          <w:rFonts w:ascii="Arial" w:eastAsia="Arial" w:hAnsi="Arial" w:cs="Arial"/>
          <w:sz w:val="20"/>
          <w:szCs w:val="20"/>
        </w:rPr>
        <w:t>La inversión 2020 destinada a los jóvenes asciende a 6 mil</w:t>
      </w:r>
      <w:r w:rsidRPr="00CB44A7">
        <w:rPr>
          <w:rFonts w:ascii="Arial" w:eastAsia="Arial" w:hAnsi="Arial" w:cs="Arial"/>
          <w:spacing w:val="16"/>
          <w:sz w:val="20"/>
          <w:szCs w:val="20"/>
        </w:rPr>
        <w:t xml:space="preserve"> </w:t>
      </w:r>
      <w:r w:rsidRPr="00CB44A7">
        <w:rPr>
          <w:rFonts w:ascii="Arial" w:eastAsia="Arial" w:hAnsi="Arial" w:cs="Arial"/>
          <w:sz w:val="20"/>
          <w:szCs w:val="20"/>
        </w:rPr>
        <w:t>398 millon</w:t>
      </w:r>
      <w:r w:rsidRPr="00CB44A7">
        <w:rPr>
          <w:rFonts w:ascii="Arial" w:eastAsia="Arial" w:hAnsi="Arial" w:cs="Arial"/>
          <w:spacing w:val="-1"/>
          <w:sz w:val="20"/>
          <w:szCs w:val="20"/>
        </w:rPr>
        <w:t>e</w:t>
      </w:r>
      <w:r w:rsidRPr="00CB44A7">
        <w:rPr>
          <w:rFonts w:ascii="Arial" w:eastAsia="Arial" w:hAnsi="Arial" w:cs="Arial"/>
          <w:sz w:val="20"/>
          <w:szCs w:val="20"/>
        </w:rPr>
        <w:t>s 314</w:t>
      </w:r>
      <w:r w:rsidRPr="00CB44A7">
        <w:rPr>
          <w:rFonts w:ascii="Arial" w:eastAsia="Arial" w:hAnsi="Arial" w:cs="Arial"/>
          <w:spacing w:val="18"/>
          <w:sz w:val="20"/>
          <w:szCs w:val="20"/>
        </w:rPr>
        <w:t xml:space="preserve"> </w:t>
      </w:r>
      <w:r w:rsidRPr="00CB44A7">
        <w:rPr>
          <w:rFonts w:ascii="Arial" w:eastAsia="Arial" w:hAnsi="Arial" w:cs="Arial"/>
          <w:sz w:val="20"/>
          <w:szCs w:val="20"/>
        </w:rPr>
        <w:t>mil 483 pe</w:t>
      </w:r>
      <w:r w:rsidRPr="00CB44A7">
        <w:rPr>
          <w:rFonts w:ascii="Arial" w:eastAsia="Arial" w:hAnsi="Arial" w:cs="Arial"/>
          <w:spacing w:val="-1"/>
          <w:sz w:val="20"/>
          <w:szCs w:val="20"/>
        </w:rPr>
        <w:t>s</w:t>
      </w:r>
      <w:r w:rsidRPr="00CB44A7">
        <w:rPr>
          <w:rFonts w:ascii="Arial" w:eastAsia="Arial" w:hAnsi="Arial" w:cs="Arial"/>
          <w:sz w:val="20"/>
          <w:szCs w:val="20"/>
        </w:rPr>
        <w:t>os,</w:t>
      </w:r>
      <w:r w:rsidRPr="00CB44A7">
        <w:rPr>
          <w:rFonts w:ascii="Arial" w:eastAsia="Arial" w:hAnsi="Arial" w:cs="Arial"/>
          <w:spacing w:val="54"/>
          <w:sz w:val="20"/>
          <w:szCs w:val="20"/>
        </w:rPr>
        <w:t xml:space="preserve"> </w:t>
      </w:r>
      <w:r w:rsidRPr="00CB44A7">
        <w:rPr>
          <w:rFonts w:ascii="Arial" w:eastAsia="Arial" w:hAnsi="Arial" w:cs="Arial"/>
          <w:spacing w:val="-2"/>
          <w:sz w:val="20"/>
          <w:szCs w:val="20"/>
        </w:rPr>
        <w:t>l</w:t>
      </w:r>
      <w:r w:rsidRPr="00CB44A7">
        <w:rPr>
          <w:rFonts w:ascii="Arial" w:eastAsia="Arial" w:hAnsi="Arial" w:cs="Arial"/>
          <w:sz w:val="20"/>
          <w:szCs w:val="20"/>
        </w:rPr>
        <w:t>o</w:t>
      </w:r>
      <w:r w:rsidRPr="00CB44A7">
        <w:rPr>
          <w:rFonts w:ascii="Arial" w:eastAsia="Arial" w:hAnsi="Arial" w:cs="Arial"/>
          <w:spacing w:val="41"/>
          <w:sz w:val="20"/>
          <w:szCs w:val="20"/>
        </w:rPr>
        <w:t xml:space="preserve"> </w:t>
      </w:r>
      <w:r w:rsidRPr="00CB44A7">
        <w:rPr>
          <w:rFonts w:ascii="Arial" w:eastAsia="Arial" w:hAnsi="Arial" w:cs="Arial"/>
          <w:spacing w:val="-1"/>
          <w:sz w:val="20"/>
          <w:szCs w:val="20"/>
        </w:rPr>
        <w:t>c</w:t>
      </w:r>
      <w:r w:rsidRPr="00CB44A7">
        <w:rPr>
          <w:rFonts w:ascii="Arial" w:eastAsia="Arial" w:hAnsi="Arial" w:cs="Arial"/>
          <w:sz w:val="20"/>
          <w:szCs w:val="20"/>
        </w:rPr>
        <w:t>ual re</w:t>
      </w:r>
      <w:r w:rsidRPr="00CB44A7">
        <w:rPr>
          <w:rFonts w:ascii="Arial" w:eastAsia="Arial" w:hAnsi="Arial" w:cs="Arial"/>
          <w:spacing w:val="-1"/>
          <w:sz w:val="20"/>
          <w:szCs w:val="20"/>
        </w:rPr>
        <w:t>p</w:t>
      </w:r>
      <w:r w:rsidRPr="00CB44A7">
        <w:rPr>
          <w:rFonts w:ascii="Arial" w:eastAsia="Arial" w:hAnsi="Arial" w:cs="Arial"/>
          <w:spacing w:val="1"/>
          <w:sz w:val="20"/>
          <w:szCs w:val="20"/>
        </w:rPr>
        <w:t>r</w:t>
      </w:r>
      <w:r w:rsidRPr="00CB44A7">
        <w:rPr>
          <w:rFonts w:ascii="Arial" w:eastAsia="Arial" w:hAnsi="Arial" w:cs="Arial"/>
          <w:sz w:val="20"/>
          <w:szCs w:val="20"/>
        </w:rPr>
        <w:t>e</w:t>
      </w:r>
      <w:r w:rsidRPr="00CB44A7">
        <w:rPr>
          <w:rFonts w:ascii="Arial" w:eastAsia="Arial" w:hAnsi="Arial" w:cs="Arial"/>
          <w:spacing w:val="-1"/>
          <w:sz w:val="20"/>
          <w:szCs w:val="20"/>
        </w:rPr>
        <w:t>s</w:t>
      </w:r>
      <w:r w:rsidRPr="00CB44A7">
        <w:rPr>
          <w:rFonts w:ascii="Arial" w:eastAsia="Arial" w:hAnsi="Arial" w:cs="Arial"/>
          <w:sz w:val="20"/>
          <w:szCs w:val="20"/>
        </w:rPr>
        <w:t>enta</w:t>
      </w:r>
      <w:r w:rsidRPr="00CB44A7">
        <w:rPr>
          <w:rFonts w:ascii="Arial" w:eastAsia="Arial" w:hAnsi="Arial" w:cs="Arial"/>
          <w:spacing w:val="10"/>
          <w:sz w:val="20"/>
          <w:szCs w:val="20"/>
        </w:rPr>
        <w:t xml:space="preserve"> </w:t>
      </w:r>
      <w:r w:rsidRPr="00CB44A7">
        <w:rPr>
          <w:rFonts w:ascii="Arial" w:eastAsia="Arial" w:hAnsi="Arial" w:cs="Arial"/>
          <w:sz w:val="20"/>
          <w:szCs w:val="20"/>
        </w:rPr>
        <w:t>el</w:t>
      </w:r>
      <w:r w:rsidRPr="00CB44A7">
        <w:rPr>
          <w:rFonts w:ascii="Arial" w:eastAsia="Arial" w:hAnsi="Arial" w:cs="Arial"/>
          <w:spacing w:val="39"/>
          <w:sz w:val="20"/>
          <w:szCs w:val="20"/>
        </w:rPr>
        <w:t xml:space="preserve"> </w:t>
      </w:r>
      <w:r w:rsidRPr="00CB44A7">
        <w:rPr>
          <w:rFonts w:ascii="Arial" w:eastAsia="Arial" w:hAnsi="Arial" w:cs="Arial"/>
          <w:sz w:val="20"/>
          <w:szCs w:val="20"/>
        </w:rPr>
        <w:t>14.48</w:t>
      </w:r>
      <w:r w:rsidRPr="00CB44A7">
        <w:rPr>
          <w:rFonts w:ascii="Arial" w:eastAsia="Arial" w:hAnsi="Arial" w:cs="Arial"/>
          <w:spacing w:val="-1"/>
          <w:sz w:val="20"/>
          <w:szCs w:val="20"/>
        </w:rPr>
        <w:t>%</w:t>
      </w:r>
      <w:r w:rsidRPr="00CB44A7">
        <w:rPr>
          <w:rFonts w:ascii="Arial" w:eastAsia="Arial" w:hAnsi="Arial" w:cs="Arial"/>
          <w:sz w:val="20"/>
          <w:szCs w:val="20"/>
        </w:rPr>
        <w:t xml:space="preserve"> re</w:t>
      </w:r>
      <w:r w:rsidRPr="00CB44A7">
        <w:rPr>
          <w:rFonts w:ascii="Arial" w:eastAsia="Arial" w:hAnsi="Arial" w:cs="Arial"/>
          <w:spacing w:val="-1"/>
          <w:sz w:val="20"/>
          <w:szCs w:val="20"/>
        </w:rPr>
        <w:t>s</w:t>
      </w:r>
      <w:r w:rsidRPr="00CB44A7">
        <w:rPr>
          <w:rFonts w:ascii="Arial" w:eastAsia="Arial" w:hAnsi="Arial" w:cs="Arial"/>
          <w:sz w:val="20"/>
          <w:szCs w:val="20"/>
        </w:rPr>
        <w:t>pecto</w:t>
      </w:r>
      <w:r w:rsidRPr="00CB44A7">
        <w:rPr>
          <w:rFonts w:ascii="Arial" w:eastAsia="Arial" w:hAnsi="Arial" w:cs="Arial"/>
          <w:spacing w:val="3"/>
          <w:sz w:val="20"/>
          <w:szCs w:val="20"/>
        </w:rPr>
        <w:t xml:space="preserve"> </w:t>
      </w:r>
      <w:r w:rsidRPr="00CB44A7">
        <w:rPr>
          <w:rFonts w:ascii="Arial" w:eastAsia="Arial" w:hAnsi="Arial" w:cs="Arial"/>
          <w:sz w:val="20"/>
          <w:szCs w:val="20"/>
        </w:rPr>
        <w:t>al</w:t>
      </w:r>
      <w:r w:rsidRPr="00CB44A7">
        <w:rPr>
          <w:rFonts w:ascii="Arial" w:eastAsia="Arial" w:hAnsi="Arial" w:cs="Arial"/>
          <w:spacing w:val="41"/>
          <w:sz w:val="20"/>
          <w:szCs w:val="20"/>
        </w:rPr>
        <w:t xml:space="preserve"> </w:t>
      </w:r>
      <w:r w:rsidRPr="00CB44A7">
        <w:rPr>
          <w:rFonts w:ascii="Arial" w:eastAsia="Arial" w:hAnsi="Arial" w:cs="Arial"/>
          <w:sz w:val="20"/>
          <w:szCs w:val="20"/>
        </w:rPr>
        <w:t>total del Pre</w:t>
      </w:r>
      <w:r w:rsidRPr="00CB44A7">
        <w:rPr>
          <w:rFonts w:ascii="Arial" w:eastAsia="Arial" w:hAnsi="Arial" w:cs="Arial"/>
          <w:spacing w:val="-1"/>
          <w:sz w:val="20"/>
          <w:szCs w:val="20"/>
        </w:rPr>
        <w:t>s</w:t>
      </w:r>
      <w:r w:rsidRPr="00CB44A7">
        <w:rPr>
          <w:rFonts w:ascii="Arial" w:eastAsia="Arial" w:hAnsi="Arial" w:cs="Arial"/>
          <w:sz w:val="20"/>
          <w:szCs w:val="20"/>
        </w:rPr>
        <w:t>upues</w:t>
      </w:r>
      <w:r w:rsidRPr="00CB44A7">
        <w:rPr>
          <w:rFonts w:ascii="Arial" w:eastAsia="Arial" w:hAnsi="Arial" w:cs="Arial"/>
          <w:spacing w:val="1"/>
          <w:sz w:val="20"/>
          <w:szCs w:val="20"/>
        </w:rPr>
        <w:t>t</w:t>
      </w:r>
      <w:r w:rsidRPr="00CB44A7">
        <w:rPr>
          <w:rFonts w:ascii="Arial" w:eastAsia="Arial" w:hAnsi="Arial" w:cs="Arial"/>
          <w:sz w:val="20"/>
          <w:szCs w:val="20"/>
        </w:rPr>
        <w:t xml:space="preserve">o </w:t>
      </w:r>
      <w:r w:rsidRPr="00CB44A7">
        <w:rPr>
          <w:rFonts w:ascii="Arial" w:eastAsia="Arial" w:hAnsi="Arial" w:cs="Arial"/>
          <w:w w:val="103"/>
          <w:sz w:val="20"/>
          <w:szCs w:val="20"/>
        </w:rPr>
        <w:t xml:space="preserve">de </w:t>
      </w:r>
      <w:r w:rsidRPr="00CB44A7">
        <w:rPr>
          <w:rFonts w:ascii="Arial" w:eastAsia="Arial" w:hAnsi="Arial" w:cs="Arial"/>
          <w:sz w:val="20"/>
          <w:szCs w:val="20"/>
        </w:rPr>
        <w:t>Egresos</w:t>
      </w:r>
      <w:r w:rsidRPr="00CB44A7">
        <w:rPr>
          <w:rFonts w:ascii="Arial" w:eastAsia="Arial" w:hAnsi="Arial" w:cs="Arial"/>
          <w:spacing w:val="37"/>
          <w:sz w:val="20"/>
          <w:szCs w:val="20"/>
        </w:rPr>
        <w:t xml:space="preserve"> </w:t>
      </w:r>
      <w:r w:rsidRPr="00CB44A7">
        <w:rPr>
          <w:rFonts w:ascii="Arial" w:eastAsia="Arial" w:hAnsi="Arial" w:cs="Arial"/>
          <w:spacing w:val="1"/>
          <w:sz w:val="20"/>
          <w:szCs w:val="20"/>
        </w:rPr>
        <w:t>d</w:t>
      </w:r>
      <w:r w:rsidRPr="00CB44A7">
        <w:rPr>
          <w:rFonts w:ascii="Arial" w:eastAsia="Arial" w:hAnsi="Arial" w:cs="Arial"/>
          <w:sz w:val="20"/>
          <w:szCs w:val="20"/>
        </w:rPr>
        <w:t>e Gob</w:t>
      </w:r>
      <w:r w:rsidRPr="00CB44A7">
        <w:rPr>
          <w:rFonts w:ascii="Arial" w:eastAsia="Arial" w:hAnsi="Arial" w:cs="Arial"/>
          <w:spacing w:val="-2"/>
          <w:sz w:val="20"/>
          <w:szCs w:val="20"/>
        </w:rPr>
        <w:t>i</w:t>
      </w:r>
      <w:r w:rsidRPr="00CB44A7">
        <w:rPr>
          <w:rFonts w:ascii="Arial" w:eastAsia="Arial" w:hAnsi="Arial" w:cs="Arial"/>
          <w:sz w:val="20"/>
          <w:szCs w:val="20"/>
        </w:rPr>
        <w:t>erno del E</w:t>
      </w:r>
      <w:r w:rsidRPr="00CB44A7">
        <w:rPr>
          <w:rFonts w:ascii="Arial" w:eastAsia="Arial" w:hAnsi="Arial" w:cs="Arial"/>
          <w:spacing w:val="-1"/>
          <w:sz w:val="20"/>
          <w:szCs w:val="20"/>
        </w:rPr>
        <w:t>s</w:t>
      </w:r>
      <w:r w:rsidRPr="00CB44A7">
        <w:rPr>
          <w:rFonts w:ascii="Arial" w:eastAsia="Arial" w:hAnsi="Arial" w:cs="Arial"/>
          <w:sz w:val="20"/>
          <w:szCs w:val="20"/>
        </w:rPr>
        <w:t>t</w:t>
      </w:r>
      <w:r w:rsidRPr="00CB44A7">
        <w:rPr>
          <w:rFonts w:ascii="Arial" w:eastAsia="Arial" w:hAnsi="Arial" w:cs="Arial"/>
          <w:spacing w:val="1"/>
          <w:sz w:val="20"/>
          <w:szCs w:val="20"/>
        </w:rPr>
        <w:t>a</w:t>
      </w:r>
      <w:r w:rsidRPr="00CB44A7">
        <w:rPr>
          <w:rFonts w:ascii="Arial" w:eastAsia="Arial" w:hAnsi="Arial" w:cs="Arial"/>
          <w:sz w:val="20"/>
          <w:szCs w:val="20"/>
        </w:rPr>
        <w:t>do</w:t>
      </w:r>
      <w:r w:rsidRPr="00CB44A7">
        <w:rPr>
          <w:rFonts w:ascii="Arial" w:eastAsia="Arial" w:hAnsi="Arial" w:cs="Arial"/>
          <w:spacing w:val="36"/>
          <w:sz w:val="20"/>
          <w:szCs w:val="20"/>
        </w:rPr>
        <w:t xml:space="preserve"> </w:t>
      </w:r>
      <w:r w:rsidRPr="00CB44A7">
        <w:rPr>
          <w:rFonts w:ascii="Arial" w:eastAsia="Arial" w:hAnsi="Arial" w:cs="Arial"/>
          <w:sz w:val="20"/>
          <w:szCs w:val="20"/>
        </w:rPr>
        <w:t>de</w:t>
      </w:r>
      <w:r w:rsidRPr="00CB44A7">
        <w:rPr>
          <w:rFonts w:ascii="Arial" w:eastAsia="Arial" w:hAnsi="Arial" w:cs="Arial"/>
          <w:spacing w:val="23"/>
          <w:sz w:val="20"/>
          <w:szCs w:val="20"/>
        </w:rPr>
        <w:t xml:space="preserve"> </w:t>
      </w:r>
      <w:r w:rsidRPr="00CB44A7">
        <w:rPr>
          <w:rFonts w:ascii="Arial" w:eastAsia="Arial" w:hAnsi="Arial" w:cs="Arial"/>
          <w:sz w:val="20"/>
          <w:szCs w:val="20"/>
        </w:rPr>
        <w:t>Y</w:t>
      </w:r>
      <w:r w:rsidRPr="00CB44A7">
        <w:rPr>
          <w:rFonts w:ascii="Arial" w:eastAsia="Arial" w:hAnsi="Arial" w:cs="Arial"/>
          <w:spacing w:val="-1"/>
          <w:sz w:val="20"/>
          <w:szCs w:val="20"/>
        </w:rPr>
        <w:t>uc</w:t>
      </w:r>
      <w:r w:rsidRPr="00CB44A7">
        <w:rPr>
          <w:rFonts w:ascii="Arial" w:eastAsia="Arial" w:hAnsi="Arial" w:cs="Arial"/>
          <w:sz w:val="20"/>
          <w:szCs w:val="20"/>
        </w:rPr>
        <w:t>atán</w:t>
      </w:r>
      <w:r w:rsidRPr="00CB44A7">
        <w:rPr>
          <w:rFonts w:ascii="Arial" w:eastAsia="Arial" w:hAnsi="Arial" w:cs="Arial"/>
          <w:spacing w:val="39"/>
          <w:sz w:val="20"/>
          <w:szCs w:val="20"/>
        </w:rPr>
        <w:t xml:space="preserve"> </w:t>
      </w:r>
      <w:r w:rsidRPr="00CB44A7">
        <w:rPr>
          <w:rFonts w:ascii="Arial" w:eastAsia="Arial" w:hAnsi="Arial" w:cs="Arial"/>
          <w:sz w:val="20"/>
          <w:szCs w:val="20"/>
        </w:rPr>
        <w:t>(ver</w:t>
      </w:r>
      <w:r w:rsidRPr="00CB44A7">
        <w:rPr>
          <w:rFonts w:ascii="Arial" w:eastAsia="Arial" w:hAnsi="Arial" w:cs="Arial"/>
          <w:spacing w:val="28"/>
          <w:sz w:val="20"/>
          <w:szCs w:val="20"/>
        </w:rPr>
        <w:t xml:space="preserve"> </w:t>
      </w:r>
      <w:r w:rsidRPr="00CB44A7">
        <w:rPr>
          <w:rFonts w:ascii="Arial" w:eastAsia="Arial" w:hAnsi="Arial" w:cs="Arial"/>
          <w:sz w:val="20"/>
          <w:szCs w:val="20"/>
        </w:rPr>
        <w:t>gráfi</w:t>
      </w:r>
      <w:r w:rsidRPr="00CB44A7">
        <w:rPr>
          <w:rFonts w:ascii="Arial" w:eastAsia="Arial" w:hAnsi="Arial" w:cs="Arial"/>
          <w:spacing w:val="-1"/>
          <w:sz w:val="20"/>
          <w:szCs w:val="20"/>
        </w:rPr>
        <w:t>c</w:t>
      </w:r>
      <w:r w:rsidRPr="00CB44A7">
        <w:rPr>
          <w:rFonts w:ascii="Arial" w:eastAsia="Arial" w:hAnsi="Arial" w:cs="Arial"/>
          <w:sz w:val="20"/>
          <w:szCs w:val="20"/>
        </w:rPr>
        <w:t>a 1).</w:t>
      </w:r>
    </w:p>
    <w:p w:rsidR="00C44CB6" w:rsidRPr="00CB44A7" w:rsidRDefault="00C44CB6" w:rsidP="00EE25B4">
      <w:pPr>
        <w:rPr>
          <w:rFonts w:ascii="Arial" w:eastAsia="Arial" w:hAnsi="Arial" w:cs="Arial"/>
          <w:spacing w:val="23"/>
          <w:sz w:val="20"/>
          <w:szCs w:val="20"/>
        </w:rPr>
      </w:pPr>
    </w:p>
    <w:p w:rsidR="00C465C5" w:rsidRPr="00CB44A7" w:rsidRDefault="00C465C5" w:rsidP="00EE25B4">
      <w:pPr>
        <w:rPr>
          <w:rFonts w:ascii="Arial" w:eastAsia="Arial" w:hAnsi="Arial" w:cs="Arial"/>
          <w:spacing w:val="23"/>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t>Gráfica 1 Asignaciones presupuestales para los jóvenes (%)</w:t>
      </w:r>
    </w:p>
    <w:p w:rsidR="00C44CB6" w:rsidRPr="00CB44A7" w:rsidRDefault="00C44CB6" w:rsidP="00EE25B4">
      <w:pPr>
        <w:jc w:val="center"/>
        <w:rPr>
          <w:rFonts w:ascii="Arial" w:eastAsia="Arial" w:hAnsi="Arial" w:cs="Arial"/>
          <w:b/>
          <w:bCs/>
          <w:w w:val="103"/>
          <w:sz w:val="20"/>
          <w:szCs w:val="20"/>
        </w:rPr>
      </w:pPr>
    </w:p>
    <w:p w:rsidR="00C44CB6" w:rsidRPr="00CB44A7" w:rsidRDefault="00C44CB6" w:rsidP="00EE25B4">
      <w:pPr>
        <w:jc w:val="center"/>
        <w:rPr>
          <w:rFonts w:ascii="Arial" w:eastAsia="Arial" w:hAnsi="Arial" w:cs="Arial"/>
          <w:w w:val="103"/>
          <w:sz w:val="20"/>
          <w:szCs w:val="20"/>
        </w:rPr>
      </w:pPr>
      <w:r w:rsidRPr="00CB44A7">
        <w:rPr>
          <w:rFonts w:ascii="Arial" w:eastAsia="Arial" w:hAnsi="Arial" w:cs="Arial"/>
          <w:noProof/>
          <w:w w:val="103"/>
          <w:sz w:val="20"/>
          <w:szCs w:val="20"/>
          <w:lang w:eastAsia="es-MX"/>
        </w:rPr>
        <mc:AlternateContent>
          <mc:Choice Requires="wps">
            <w:drawing>
              <wp:anchor distT="0" distB="0" distL="114300" distR="114300" simplePos="0" relativeHeight="251673600" behindDoc="0" locked="0" layoutInCell="1" allowOverlap="1" wp14:anchorId="136965AE" wp14:editId="4D6E7583">
                <wp:simplePos x="0" y="0"/>
                <wp:positionH relativeFrom="column">
                  <wp:posOffset>1072515</wp:posOffset>
                </wp:positionH>
                <wp:positionV relativeFrom="paragraph">
                  <wp:posOffset>470535</wp:posOffset>
                </wp:positionV>
                <wp:extent cx="1590040" cy="291465"/>
                <wp:effectExtent l="0" t="0" r="0" b="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91465"/>
                        </a:xfrm>
                        <a:prstGeom prst="rect">
                          <a:avLst/>
                        </a:prstGeom>
                        <a:noFill/>
                        <a:ln w="9525">
                          <a:noFill/>
                          <a:miter lim="800000"/>
                          <a:headEnd/>
                          <a:tailEnd/>
                        </a:ln>
                      </wps:spPr>
                      <wps:txbx>
                        <w:txbxContent>
                          <w:p w:rsidR="001B165E" w:rsidRPr="001733BE" w:rsidRDefault="001B165E" w:rsidP="00EE25B4">
                            <w:pPr>
                              <w:rPr>
                                <w:rFonts w:ascii="Barlow Medium" w:eastAsia="Times New Roman" w:hAnsi="Barlow Medium" w:cs="Calibri"/>
                                <w:color w:val="000000"/>
                                <w:lang w:eastAsia="es-MX"/>
                              </w:rPr>
                            </w:pPr>
                            <w:r>
                              <w:rPr>
                                <w:rFonts w:ascii="Barlow Medium" w:eastAsia="Times New Roman" w:hAnsi="Barlow Medium" w:cs="Calibri"/>
                                <w:color w:val="000000"/>
                                <w:lang w:eastAsia="es-MX"/>
                              </w:rPr>
                              <w:t xml:space="preserve">  $ 6,398,314,483</w:t>
                            </w:r>
                            <w:r w:rsidRPr="001733BE">
                              <w:rPr>
                                <w:rFonts w:ascii="Barlow Medium" w:eastAsia="Times New Roman" w:hAnsi="Barlow Medium" w:cs="Calibri"/>
                                <w:color w:val="000000"/>
                                <w:lang w:eastAsia="es-MX"/>
                              </w:rPr>
                              <w:t xml:space="preserve"> </w:t>
                            </w:r>
                          </w:p>
                          <w:p w:rsidR="001B165E" w:rsidRDefault="001B165E" w:rsidP="00EE25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6965AE" id="_x0000_t202" coordsize="21600,21600" o:spt="202" path="m,l,21600r21600,l21600,xe">
                <v:stroke joinstyle="miter"/>
                <v:path gradientshapeok="t" o:connecttype="rect"/>
              </v:shapetype>
              <v:shape id="Cuadro de texto 2" o:spid="_x0000_s1026" type="#_x0000_t202" style="position:absolute;left:0;text-align:left;margin-left:84.45pt;margin-top:37.05pt;width:125.2pt;height:22.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" filled="f" stroked="f">
                <v:textbox>
                  <w:txbxContent>
                    <w:p w:rsidR="001B165E" w:rsidRPr="001733BE" w:rsidRDefault="001B165E" w:rsidP="00EE25B4">
                      <w:pPr>
                        <w:rPr>
                          <w:rFonts w:ascii="Barlow Medium" w:eastAsia="Times New Roman" w:hAnsi="Barlow Medium" w:cs="Calibri"/>
                          <w:color w:val="000000"/>
                          <w:lang w:eastAsia="es-MX"/>
                        </w:rPr>
                      </w:pPr>
                      <w:r>
                        <w:rPr>
                          <w:rFonts w:ascii="Barlow Medium" w:eastAsia="Times New Roman" w:hAnsi="Barlow Medium" w:cs="Calibri"/>
                          <w:color w:val="000000"/>
                          <w:lang w:eastAsia="es-MX"/>
                        </w:rPr>
                        <w:t xml:space="preserve">  $ 6,398,314,483</w:t>
                      </w:r>
                      <w:r w:rsidRPr="001733BE">
                        <w:rPr>
                          <w:rFonts w:ascii="Barlow Medium" w:eastAsia="Times New Roman" w:hAnsi="Barlow Medium" w:cs="Calibri"/>
                          <w:color w:val="000000"/>
                          <w:lang w:eastAsia="es-MX"/>
                        </w:rPr>
                        <w:t xml:space="preserve"> </w:t>
                      </w:r>
                    </w:p>
                    <w:p w:rsidR="001B165E" w:rsidRDefault="001B165E" w:rsidP="00EE25B4"/>
                  </w:txbxContent>
                </v:textbox>
              </v:shape>
            </w:pict>
          </mc:Fallback>
        </mc:AlternateContent>
      </w:r>
      <w:r w:rsidRPr="00CB44A7">
        <w:rPr>
          <w:rFonts w:ascii="Arial" w:eastAsia="Arial" w:hAnsi="Arial" w:cs="Arial"/>
          <w:noProof/>
          <w:w w:val="103"/>
          <w:sz w:val="20"/>
          <w:szCs w:val="20"/>
          <w:lang w:eastAsia="es-MX"/>
        </w:rPr>
        <mc:AlternateContent>
          <mc:Choice Requires="wps">
            <w:drawing>
              <wp:anchor distT="0" distB="0" distL="114300" distR="114300" simplePos="0" relativeHeight="251672576" behindDoc="0" locked="0" layoutInCell="1" allowOverlap="1" wp14:anchorId="219F105D" wp14:editId="6E43773B">
                <wp:simplePos x="0" y="0"/>
                <wp:positionH relativeFrom="column">
                  <wp:posOffset>2713347</wp:posOffset>
                </wp:positionH>
                <wp:positionV relativeFrom="paragraph">
                  <wp:posOffset>2024621</wp:posOffset>
                </wp:positionV>
                <wp:extent cx="1430655" cy="337820"/>
                <wp:effectExtent l="0" t="0" r="0" b="508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0655" cy="337820"/>
                        </a:xfrm>
                        <a:prstGeom prst="rect">
                          <a:avLst/>
                        </a:prstGeom>
                        <a:noFill/>
                        <a:ln w="9525">
                          <a:noFill/>
                          <a:miter lim="800000"/>
                          <a:headEnd/>
                          <a:tailEnd/>
                        </a:ln>
                      </wps:spPr>
                      <wps:txbx>
                        <w:txbxContent>
                          <w:p w:rsidR="001B165E" w:rsidRPr="001733BE" w:rsidRDefault="001B165E" w:rsidP="00EE25B4">
                            <w:pPr>
                              <w:rPr>
                                <w:rFonts w:ascii="Barlow Medium" w:hAnsi="Barlow Medium"/>
                              </w:rPr>
                            </w:pPr>
                            <w:r>
                              <w:rPr>
                                <w:rFonts w:ascii="Barlow Medium" w:hAnsi="Barlow Medium"/>
                              </w:rPr>
                              <w:t>$ 44,189,647,866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F105D" id="_x0000_s1027" type="#_x0000_t202" style="position:absolute;left:0;text-align:left;margin-left:213.65pt;margin-top:159.4pt;width:112.65pt;height:26.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" filled="f" stroked="f">
                <v:textbox>
                  <w:txbxContent>
                    <w:p w:rsidR="001B165E" w:rsidRPr="001733BE" w:rsidRDefault="001B165E" w:rsidP="00EE25B4">
                      <w:pPr>
                        <w:rPr>
                          <w:rFonts w:ascii="Barlow Medium" w:hAnsi="Barlow Medium"/>
                        </w:rPr>
                      </w:pPr>
                      <w:r>
                        <w:rPr>
                          <w:rFonts w:ascii="Barlow Medium" w:hAnsi="Barlow Medium"/>
                        </w:rPr>
                        <w:t>$ 44,189,647,866</w:t>
                      </w:r>
                    </w:p>
                  </w:txbxContent>
                </v:textbox>
              </v:shape>
            </w:pict>
          </mc:Fallback>
        </mc:AlternateContent>
      </w:r>
      <w:r w:rsidRPr="00CB44A7">
        <w:rPr>
          <w:rFonts w:ascii="Arial" w:hAnsi="Arial" w:cs="Arial"/>
          <w:noProof/>
          <w:sz w:val="20"/>
          <w:szCs w:val="20"/>
          <w:lang w:eastAsia="es-MX"/>
        </w:rPr>
        <w:drawing>
          <wp:inline distT="0" distB="0" distL="0" distR="0" wp14:anchorId="2D41FC29" wp14:editId="57736FC2">
            <wp:extent cx="4010025" cy="2276475"/>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44CB6" w:rsidRPr="00CB44A7" w:rsidRDefault="00C44CB6" w:rsidP="0063724A">
      <w:pPr>
        <w:spacing w:after="0"/>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rsidP="0063724A">
      <w:pPr>
        <w:spacing w:after="0" w:line="360" w:lineRule="auto"/>
        <w:jc w:val="both"/>
        <w:rPr>
          <w:rFonts w:ascii="Arial" w:eastAsia="Arial" w:hAnsi="Arial" w:cs="Arial"/>
          <w:sz w:val="20"/>
          <w:szCs w:val="20"/>
        </w:rPr>
      </w:pPr>
    </w:p>
    <w:p w:rsidR="00C465C5" w:rsidRPr="00CB44A7" w:rsidRDefault="00C465C5" w:rsidP="0063724A">
      <w:pPr>
        <w:spacing w:after="0" w:line="360" w:lineRule="auto"/>
        <w:jc w:val="both"/>
        <w:rPr>
          <w:rFonts w:ascii="Arial" w:eastAsia="Arial" w:hAnsi="Arial" w:cs="Arial"/>
          <w:sz w:val="20"/>
          <w:szCs w:val="20"/>
        </w:rPr>
      </w:pPr>
    </w:p>
    <w:p w:rsidR="00C465C5" w:rsidRPr="00CB44A7" w:rsidRDefault="00C44CB6" w:rsidP="0063724A">
      <w:pPr>
        <w:spacing w:after="0" w:line="360" w:lineRule="auto"/>
        <w:jc w:val="both"/>
        <w:rPr>
          <w:rFonts w:ascii="Arial" w:eastAsia="Arial" w:hAnsi="Arial" w:cs="Arial"/>
          <w:sz w:val="20"/>
          <w:szCs w:val="20"/>
        </w:rPr>
      </w:pPr>
      <w:r w:rsidRPr="00CB44A7">
        <w:rPr>
          <w:rFonts w:ascii="Arial" w:eastAsia="Arial" w:hAnsi="Arial" w:cs="Arial"/>
          <w:sz w:val="20"/>
          <w:szCs w:val="20"/>
        </w:rPr>
        <w:t>Los resultados del análisis de los derechos de la juventud se</w:t>
      </w:r>
      <w:r w:rsidRPr="00CB44A7">
        <w:rPr>
          <w:rFonts w:ascii="Arial" w:eastAsia="Arial" w:hAnsi="Arial" w:cs="Arial"/>
          <w:spacing w:val="3"/>
          <w:sz w:val="20"/>
          <w:szCs w:val="20"/>
        </w:rPr>
        <w:t xml:space="preserve"> </w:t>
      </w:r>
      <w:r w:rsidRPr="00CB44A7">
        <w:rPr>
          <w:rFonts w:ascii="Arial" w:eastAsia="Arial" w:hAnsi="Arial" w:cs="Arial"/>
          <w:sz w:val="20"/>
          <w:szCs w:val="20"/>
        </w:rPr>
        <w:t>destaca</w:t>
      </w:r>
      <w:r w:rsidRPr="00CB44A7">
        <w:rPr>
          <w:rFonts w:ascii="Arial" w:eastAsia="Arial" w:hAnsi="Arial" w:cs="Arial"/>
          <w:spacing w:val="18"/>
          <w:sz w:val="20"/>
          <w:szCs w:val="20"/>
        </w:rPr>
        <w:t xml:space="preserve"> </w:t>
      </w:r>
      <w:r w:rsidRPr="00CB44A7">
        <w:rPr>
          <w:rFonts w:ascii="Arial" w:eastAsia="Arial" w:hAnsi="Arial" w:cs="Arial"/>
          <w:sz w:val="20"/>
          <w:szCs w:val="20"/>
        </w:rPr>
        <w:t>la i</w:t>
      </w:r>
      <w:r w:rsidRPr="00CB44A7">
        <w:rPr>
          <w:rFonts w:ascii="Arial" w:eastAsia="Arial" w:hAnsi="Arial" w:cs="Arial"/>
          <w:spacing w:val="1"/>
          <w:sz w:val="20"/>
          <w:szCs w:val="20"/>
        </w:rPr>
        <w:t>n</w:t>
      </w:r>
      <w:r w:rsidRPr="00CB44A7">
        <w:rPr>
          <w:rFonts w:ascii="Arial" w:eastAsia="Arial" w:hAnsi="Arial" w:cs="Arial"/>
          <w:sz w:val="20"/>
          <w:szCs w:val="20"/>
        </w:rPr>
        <w:t>vers</w:t>
      </w:r>
      <w:r w:rsidRPr="00CB44A7">
        <w:rPr>
          <w:rFonts w:ascii="Arial" w:eastAsia="Arial" w:hAnsi="Arial" w:cs="Arial"/>
          <w:spacing w:val="-2"/>
          <w:sz w:val="20"/>
          <w:szCs w:val="20"/>
        </w:rPr>
        <w:t>i</w:t>
      </w:r>
      <w:r w:rsidRPr="00CB44A7">
        <w:rPr>
          <w:rFonts w:ascii="Arial" w:eastAsia="Arial" w:hAnsi="Arial" w:cs="Arial"/>
          <w:sz w:val="20"/>
          <w:szCs w:val="20"/>
        </w:rPr>
        <w:t>ón</w:t>
      </w:r>
      <w:r w:rsidRPr="00CB44A7">
        <w:rPr>
          <w:rFonts w:ascii="Arial" w:eastAsia="Arial" w:hAnsi="Arial" w:cs="Arial"/>
          <w:spacing w:val="21"/>
          <w:sz w:val="20"/>
          <w:szCs w:val="20"/>
        </w:rPr>
        <w:t xml:space="preserve"> </w:t>
      </w:r>
      <w:r w:rsidRPr="00CB44A7">
        <w:rPr>
          <w:rFonts w:ascii="Arial" w:eastAsia="Arial" w:hAnsi="Arial" w:cs="Arial"/>
          <w:sz w:val="20"/>
          <w:szCs w:val="20"/>
        </w:rPr>
        <w:t>en</w:t>
      </w:r>
      <w:r w:rsidRPr="00CB44A7">
        <w:rPr>
          <w:rFonts w:ascii="Arial" w:eastAsia="Arial" w:hAnsi="Arial" w:cs="Arial"/>
          <w:spacing w:val="2"/>
          <w:sz w:val="20"/>
          <w:szCs w:val="20"/>
        </w:rPr>
        <w:t xml:space="preserve"> </w:t>
      </w:r>
      <w:r w:rsidRPr="00CB44A7">
        <w:rPr>
          <w:rFonts w:ascii="Arial" w:eastAsia="Arial" w:hAnsi="Arial" w:cs="Arial"/>
          <w:sz w:val="20"/>
          <w:szCs w:val="20"/>
        </w:rPr>
        <w:t>Educación</w:t>
      </w:r>
      <w:r w:rsidRPr="00CB44A7">
        <w:rPr>
          <w:rFonts w:ascii="Arial" w:eastAsia="Arial" w:hAnsi="Arial" w:cs="Arial"/>
          <w:spacing w:val="26"/>
          <w:sz w:val="20"/>
          <w:szCs w:val="20"/>
        </w:rPr>
        <w:t xml:space="preserve"> </w:t>
      </w:r>
      <w:r w:rsidRPr="00CB44A7">
        <w:rPr>
          <w:rFonts w:ascii="Arial" w:eastAsia="Arial" w:hAnsi="Arial" w:cs="Arial"/>
          <w:sz w:val="20"/>
          <w:szCs w:val="20"/>
        </w:rPr>
        <w:t>en</w:t>
      </w:r>
      <w:r w:rsidRPr="00CB44A7">
        <w:rPr>
          <w:rFonts w:ascii="Arial" w:eastAsia="Arial" w:hAnsi="Arial" w:cs="Arial"/>
          <w:spacing w:val="2"/>
          <w:sz w:val="20"/>
          <w:szCs w:val="20"/>
        </w:rPr>
        <w:t xml:space="preserve"> </w:t>
      </w:r>
      <w:r w:rsidRPr="00CB44A7">
        <w:rPr>
          <w:rFonts w:ascii="Arial" w:eastAsia="Arial" w:hAnsi="Arial" w:cs="Arial"/>
          <w:sz w:val="20"/>
          <w:szCs w:val="20"/>
        </w:rPr>
        <w:t>el</w:t>
      </w:r>
      <w:r w:rsidRPr="00CB44A7">
        <w:rPr>
          <w:rFonts w:ascii="Arial" w:eastAsia="Arial" w:hAnsi="Arial" w:cs="Arial"/>
          <w:spacing w:val="2"/>
          <w:sz w:val="20"/>
          <w:szCs w:val="20"/>
        </w:rPr>
        <w:t xml:space="preserve"> </w:t>
      </w:r>
      <w:r w:rsidRPr="00CB44A7">
        <w:rPr>
          <w:rFonts w:ascii="Arial" w:eastAsia="Arial" w:hAnsi="Arial" w:cs="Arial"/>
          <w:spacing w:val="-1"/>
          <w:w w:val="103"/>
          <w:sz w:val="20"/>
          <w:szCs w:val="20"/>
        </w:rPr>
        <w:t>E</w:t>
      </w:r>
      <w:r w:rsidRPr="00CB44A7">
        <w:rPr>
          <w:rFonts w:ascii="Arial" w:eastAsia="Arial" w:hAnsi="Arial" w:cs="Arial"/>
          <w:w w:val="103"/>
          <w:sz w:val="20"/>
          <w:szCs w:val="20"/>
        </w:rPr>
        <w:t>s</w:t>
      </w:r>
      <w:r w:rsidRPr="00CB44A7">
        <w:rPr>
          <w:rFonts w:ascii="Arial" w:eastAsia="Arial" w:hAnsi="Arial" w:cs="Arial"/>
          <w:spacing w:val="1"/>
          <w:w w:val="103"/>
          <w:sz w:val="20"/>
          <w:szCs w:val="20"/>
        </w:rPr>
        <w:t>t</w:t>
      </w:r>
      <w:r w:rsidRPr="00CB44A7">
        <w:rPr>
          <w:rFonts w:ascii="Arial" w:eastAsia="Arial" w:hAnsi="Arial" w:cs="Arial"/>
          <w:w w:val="103"/>
          <w:sz w:val="20"/>
          <w:szCs w:val="20"/>
        </w:rPr>
        <w:t xml:space="preserve">ado, </w:t>
      </w:r>
      <w:r w:rsidRPr="00CB44A7">
        <w:rPr>
          <w:rFonts w:ascii="Arial" w:eastAsia="Arial" w:hAnsi="Arial" w:cs="Arial"/>
          <w:sz w:val="20"/>
          <w:szCs w:val="20"/>
        </w:rPr>
        <w:t>cuyo importe corresponde al 81.77% del total</w:t>
      </w:r>
      <w:r w:rsidRPr="00CB44A7">
        <w:rPr>
          <w:rFonts w:ascii="Arial" w:eastAsia="Arial" w:hAnsi="Arial" w:cs="Arial"/>
          <w:spacing w:val="55"/>
          <w:sz w:val="20"/>
          <w:szCs w:val="20"/>
        </w:rPr>
        <w:t xml:space="preserve"> </w:t>
      </w:r>
      <w:r w:rsidRPr="00CB44A7">
        <w:rPr>
          <w:rFonts w:ascii="Arial" w:eastAsia="Arial" w:hAnsi="Arial" w:cs="Arial"/>
          <w:sz w:val="20"/>
          <w:szCs w:val="20"/>
        </w:rPr>
        <w:t>de</w:t>
      </w:r>
      <w:r w:rsidRPr="00CB44A7">
        <w:rPr>
          <w:rFonts w:ascii="Arial" w:eastAsia="Arial" w:hAnsi="Arial" w:cs="Arial"/>
          <w:spacing w:val="51"/>
          <w:sz w:val="20"/>
          <w:szCs w:val="20"/>
        </w:rPr>
        <w:t xml:space="preserve"> </w:t>
      </w:r>
      <w:r w:rsidRPr="00CB44A7">
        <w:rPr>
          <w:rFonts w:ascii="Arial" w:eastAsia="Arial" w:hAnsi="Arial" w:cs="Arial"/>
          <w:spacing w:val="-2"/>
          <w:sz w:val="20"/>
          <w:szCs w:val="20"/>
        </w:rPr>
        <w:t>l</w:t>
      </w:r>
      <w:r w:rsidRPr="00CB44A7">
        <w:rPr>
          <w:rFonts w:ascii="Arial" w:eastAsia="Arial" w:hAnsi="Arial" w:cs="Arial"/>
          <w:sz w:val="20"/>
          <w:szCs w:val="20"/>
        </w:rPr>
        <w:t>a</w:t>
      </w:r>
      <w:r w:rsidRPr="00CB44A7">
        <w:rPr>
          <w:rFonts w:ascii="Arial" w:eastAsia="Arial" w:hAnsi="Arial" w:cs="Arial"/>
          <w:spacing w:val="49"/>
          <w:sz w:val="20"/>
          <w:szCs w:val="20"/>
        </w:rPr>
        <w:t xml:space="preserve"> </w:t>
      </w:r>
      <w:r w:rsidRPr="00CB44A7">
        <w:rPr>
          <w:rFonts w:ascii="Arial" w:eastAsia="Arial" w:hAnsi="Arial" w:cs="Arial"/>
          <w:sz w:val="20"/>
          <w:szCs w:val="20"/>
        </w:rPr>
        <w:t>i</w:t>
      </w:r>
      <w:r w:rsidRPr="00CB44A7">
        <w:rPr>
          <w:rFonts w:ascii="Arial" w:eastAsia="Arial" w:hAnsi="Arial" w:cs="Arial"/>
          <w:spacing w:val="2"/>
          <w:sz w:val="20"/>
          <w:szCs w:val="20"/>
        </w:rPr>
        <w:t>n</w:t>
      </w:r>
      <w:r w:rsidRPr="00CB44A7">
        <w:rPr>
          <w:rFonts w:ascii="Arial" w:eastAsia="Arial" w:hAnsi="Arial" w:cs="Arial"/>
          <w:sz w:val="20"/>
          <w:szCs w:val="20"/>
        </w:rPr>
        <w:t>versión en</w:t>
      </w:r>
      <w:r w:rsidRPr="00CB44A7">
        <w:rPr>
          <w:rFonts w:ascii="Arial" w:eastAsia="Arial" w:hAnsi="Arial" w:cs="Arial"/>
          <w:spacing w:val="51"/>
          <w:sz w:val="20"/>
          <w:szCs w:val="20"/>
        </w:rPr>
        <w:t xml:space="preserve"> </w:t>
      </w:r>
      <w:r w:rsidRPr="00CB44A7">
        <w:rPr>
          <w:rFonts w:ascii="Arial" w:eastAsia="Arial" w:hAnsi="Arial" w:cs="Arial"/>
          <w:sz w:val="20"/>
          <w:szCs w:val="20"/>
        </w:rPr>
        <w:t>jóvenes, lo</w:t>
      </w:r>
      <w:r w:rsidRPr="00CB44A7">
        <w:rPr>
          <w:rFonts w:ascii="Arial" w:eastAsia="Arial" w:hAnsi="Arial" w:cs="Arial"/>
          <w:spacing w:val="49"/>
          <w:sz w:val="20"/>
          <w:szCs w:val="20"/>
        </w:rPr>
        <w:t xml:space="preserve"> </w:t>
      </w:r>
      <w:r w:rsidRPr="00CB44A7">
        <w:rPr>
          <w:rFonts w:ascii="Arial" w:eastAsia="Arial" w:hAnsi="Arial" w:cs="Arial"/>
          <w:w w:val="103"/>
          <w:sz w:val="20"/>
          <w:szCs w:val="20"/>
        </w:rPr>
        <w:t>q</w:t>
      </w:r>
      <w:r w:rsidRPr="00CB44A7">
        <w:rPr>
          <w:rFonts w:ascii="Arial" w:eastAsia="Arial" w:hAnsi="Arial" w:cs="Arial"/>
          <w:spacing w:val="2"/>
          <w:w w:val="103"/>
          <w:sz w:val="20"/>
          <w:szCs w:val="20"/>
        </w:rPr>
        <w:t>u</w:t>
      </w:r>
      <w:r w:rsidRPr="00CB44A7">
        <w:rPr>
          <w:rFonts w:ascii="Arial" w:eastAsia="Arial" w:hAnsi="Arial" w:cs="Arial"/>
          <w:w w:val="103"/>
          <w:sz w:val="20"/>
          <w:szCs w:val="20"/>
        </w:rPr>
        <w:t xml:space="preserve">e </w:t>
      </w:r>
      <w:r w:rsidRPr="00CB44A7">
        <w:rPr>
          <w:rFonts w:ascii="Arial" w:eastAsia="Arial" w:hAnsi="Arial" w:cs="Arial"/>
          <w:sz w:val="20"/>
          <w:szCs w:val="20"/>
        </w:rPr>
        <w:t>re</w:t>
      </w:r>
      <w:r w:rsidRPr="00CB44A7">
        <w:rPr>
          <w:rFonts w:ascii="Arial" w:eastAsia="Arial" w:hAnsi="Arial" w:cs="Arial"/>
          <w:spacing w:val="-1"/>
          <w:sz w:val="20"/>
          <w:szCs w:val="20"/>
        </w:rPr>
        <w:t>p</w:t>
      </w:r>
      <w:r w:rsidRPr="00CB44A7">
        <w:rPr>
          <w:rFonts w:ascii="Arial" w:eastAsia="Arial" w:hAnsi="Arial" w:cs="Arial"/>
          <w:spacing w:val="1"/>
          <w:sz w:val="20"/>
          <w:szCs w:val="20"/>
        </w:rPr>
        <w:t>r</w:t>
      </w:r>
      <w:r w:rsidRPr="00CB44A7">
        <w:rPr>
          <w:rFonts w:ascii="Arial" w:eastAsia="Arial" w:hAnsi="Arial" w:cs="Arial"/>
          <w:sz w:val="20"/>
          <w:szCs w:val="20"/>
        </w:rPr>
        <w:t>e</w:t>
      </w:r>
      <w:r w:rsidRPr="00CB44A7">
        <w:rPr>
          <w:rFonts w:ascii="Arial" w:eastAsia="Arial" w:hAnsi="Arial" w:cs="Arial"/>
          <w:spacing w:val="-1"/>
          <w:sz w:val="20"/>
          <w:szCs w:val="20"/>
        </w:rPr>
        <w:t>s</w:t>
      </w:r>
      <w:r w:rsidRPr="00CB44A7">
        <w:rPr>
          <w:rFonts w:ascii="Arial" w:eastAsia="Arial" w:hAnsi="Arial" w:cs="Arial"/>
          <w:sz w:val="20"/>
          <w:szCs w:val="20"/>
        </w:rPr>
        <w:t>enta</w:t>
      </w:r>
      <w:r w:rsidRPr="00CB44A7">
        <w:rPr>
          <w:rFonts w:ascii="Arial" w:eastAsia="Arial" w:hAnsi="Arial" w:cs="Arial"/>
          <w:spacing w:val="31"/>
          <w:sz w:val="20"/>
          <w:szCs w:val="20"/>
        </w:rPr>
        <w:t xml:space="preserve"> </w:t>
      </w:r>
      <w:r w:rsidRPr="00CB44A7">
        <w:rPr>
          <w:rFonts w:ascii="Arial" w:eastAsia="Arial" w:hAnsi="Arial" w:cs="Arial"/>
          <w:sz w:val="20"/>
          <w:szCs w:val="20"/>
        </w:rPr>
        <w:t>un</w:t>
      </w:r>
      <w:r w:rsidRPr="00CB44A7">
        <w:rPr>
          <w:rFonts w:ascii="Arial" w:eastAsia="Arial" w:hAnsi="Arial" w:cs="Arial"/>
          <w:spacing w:val="9"/>
          <w:sz w:val="20"/>
          <w:szCs w:val="20"/>
        </w:rPr>
        <w:t xml:space="preserve"> </w:t>
      </w:r>
      <w:r w:rsidRPr="00CB44A7">
        <w:rPr>
          <w:rFonts w:ascii="Arial" w:eastAsia="Arial" w:hAnsi="Arial" w:cs="Arial"/>
          <w:sz w:val="20"/>
          <w:szCs w:val="20"/>
        </w:rPr>
        <w:t>importe</w:t>
      </w:r>
      <w:r w:rsidRPr="00CB44A7">
        <w:rPr>
          <w:rFonts w:ascii="Arial" w:eastAsia="Arial" w:hAnsi="Arial" w:cs="Arial"/>
          <w:spacing w:val="19"/>
          <w:sz w:val="20"/>
          <w:szCs w:val="20"/>
        </w:rPr>
        <w:t xml:space="preserve"> </w:t>
      </w:r>
      <w:r w:rsidRPr="00CB44A7">
        <w:rPr>
          <w:rFonts w:ascii="Arial" w:eastAsia="Arial" w:hAnsi="Arial" w:cs="Arial"/>
          <w:sz w:val="20"/>
          <w:szCs w:val="20"/>
        </w:rPr>
        <w:t>de</w:t>
      </w:r>
      <w:r w:rsidRPr="00CB44A7">
        <w:rPr>
          <w:rFonts w:ascii="Arial" w:eastAsia="Arial" w:hAnsi="Arial" w:cs="Arial"/>
          <w:spacing w:val="9"/>
          <w:sz w:val="20"/>
          <w:szCs w:val="20"/>
        </w:rPr>
        <w:t xml:space="preserve"> </w:t>
      </w:r>
      <w:r w:rsidRPr="00CB44A7">
        <w:rPr>
          <w:rFonts w:ascii="Arial" w:eastAsia="Arial" w:hAnsi="Arial" w:cs="Arial"/>
          <w:sz w:val="20"/>
          <w:szCs w:val="20"/>
        </w:rPr>
        <w:t>5 mil 231 millones 925 mil 615 pesos (ver</w:t>
      </w:r>
      <w:r w:rsidRPr="00CB44A7">
        <w:rPr>
          <w:rFonts w:ascii="Arial" w:eastAsia="Arial" w:hAnsi="Arial" w:cs="Arial"/>
          <w:spacing w:val="13"/>
          <w:sz w:val="20"/>
          <w:szCs w:val="20"/>
        </w:rPr>
        <w:t xml:space="preserve"> </w:t>
      </w:r>
      <w:r w:rsidRPr="00CB44A7">
        <w:rPr>
          <w:rFonts w:ascii="Arial" w:eastAsia="Arial" w:hAnsi="Arial" w:cs="Arial"/>
          <w:sz w:val="20"/>
          <w:szCs w:val="20"/>
        </w:rPr>
        <w:t>gráfica</w:t>
      </w:r>
      <w:r w:rsidRPr="00CB44A7">
        <w:rPr>
          <w:rFonts w:ascii="Arial" w:eastAsia="Arial" w:hAnsi="Arial" w:cs="Arial"/>
          <w:spacing w:val="20"/>
          <w:sz w:val="20"/>
          <w:szCs w:val="20"/>
        </w:rPr>
        <w:t xml:space="preserve"> 2</w:t>
      </w:r>
      <w:r w:rsidRPr="00CB44A7">
        <w:rPr>
          <w:rFonts w:ascii="Arial" w:eastAsia="Arial" w:hAnsi="Arial" w:cs="Arial"/>
          <w:w w:val="103"/>
          <w:sz w:val="20"/>
          <w:szCs w:val="20"/>
        </w:rPr>
        <w:t>)</w:t>
      </w:r>
      <w:r w:rsidRPr="00CB44A7">
        <w:rPr>
          <w:rFonts w:ascii="Arial" w:eastAsia="Arial" w:hAnsi="Arial" w:cs="Arial"/>
          <w:sz w:val="20"/>
          <w:szCs w:val="20"/>
        </w:rPr>
        <w:t>. Esta inversión se distribuirá en la atención de alumnos de los diferentes centros educativos, apoyos económicos, capacitación en temas prioritarios de salud reproductiva, promoción a la salud y prevención del delito.</w:t>
      </w:r>
    </w:p>
    <w:p w:rsidR="00C465C5" w:rsidRPr="00CB44A7" w:rsidRDefault="00C465C5" w:rsidP="0063724A">
      <w:pPr>
        <w:spacing w:after="0" w:line="360" w:lineRule="auto"/>
        <w:jc w:val="both"/>
        <w:rPr>
          <w:rFonts w:ascii="Arial" w:eastAsia="Arial" w:hAnsi="Arial" w:cs="Arial"/>
          <w:sz w:val="20"/>
          <w:szCs w:val="20"/>
        </w:rPr>
      </w:pPr>
    </w:p>
    <w:p w:rsidR="00C465C5" w:rsidRPr="00CB44A7" w:rsidRDefault="00C465C5" w:rsidP="0063724A">
      <w:pPr>
        <w:spacing w:after="0" w:line="360" w:lineRule="auto"/>
        <w:jc w:val="both"/>
        <w:rPr>
          <w:rFonts w:ascii="Arial" w:eastAsia="Arial" w:hAnsi="Arial" w:cs="Arial"/>
          <w:sz w:val="20"/>
          <w:szCs w:val="20"/>
        </w:rPr>
      </w:pPr>
    </w:p>
    <w:p w:rsidR="00C465C5" w:rsidRPr="00CB44A7" w:rsidRDefault="00C465C5" w:rsidP="0063724A">
      <w:pPr>
        <w:spacing w:after="0" w:line="360" w:lineRule="auto"/>
        <w:jc w:val="both"/>
        <w:rPr>
          <w:rFonts w:ascii="Arial" w:eastAsia="Arial" w:hAnsi="Arial" w:cs="Arial"/>
          <w:sz w:val="20"/>
          <w:szCs w:val="20"/>
        </w:rPr>
      </w:pPr>
    </w:p>
    <w:p w:rsidR="00C465C5" w:rsidRPr="00CB44A7" w:rsidRDefault="00C465C5" w:rsidP="0063724A">
      <w:pPr>
        <w:spacing w:after="0" w:line="360" w:lineRule="auto"/>
        <w:jc w:val="both"/>
        <w:rPr>
          <w:rFonts w:ascii="Arial" w:eastAsia="Arial" w:hAnsi="Arial" w:cs="Arial"/>
          <w:sz w:val="20"/>
          <w:szCs w:val="20"/>
        </w:rPr>
      </w:pPr>
    </w:p>
    <w:p w:rsidR="00C465C5" w:rsidRPr="00CB44A7" w:rsidRDefault="00C465C5" w:rsidP="0063724A">
      <w:pPr>
        <w:spacing w:after="0" w:line="360" w:lineRule="auto"/>
        <w:jc w:val="both"/>
        <w:rPr>
          <w:rFonts w:ascii="Arial" w:eastAsia="Arial" w:hAnsi="Arial" w:cs="Arial"/>
          <w:sz w:val="20"/>
          <w:szCs w:val="20"/>
        </w:rPr>
      </w:pPr>
    </w:p>
    <w:p w:rsidR="00C465C5" w:rsidRPr="00CB44A7" w:rsidRDefault="00C465C5" w:rsidP="0063724A">
      <w:pPr>
        <w:spacing w:after="0" w:line="360" w:lineRule="auto"/>
        <w:jc w:val="both"/>
        <w:rPr>
          <w:rFonts w:ascii="Arial" w:eastAsia="Arial" w:hAnsi="Arial" w:cs="Arial"/>
          <w:sz w:val="20"/>
          <w:szCs w:val="20"/>
        </w:rPr>
      </w:pPr>
    </w:p>
    <w:p w:rsidR="00C465C5" w:rsidRPr="00CB44A7" w:rsidRDefault="00C465C5" w:rsidP="0063724A">
      <w:pPr>
        <w:spacing w:after="0" w:line="360" w:lineRule="auto"/>
        <w:jc w:val="both"/>
        <w:rPr>
          <w:rFonts w:ascii="Arial" w:eastAsia="Arial" w:hAnsi="Arial" w:cs="Arial"/>
          <w:sz w:val="20"/>
          <w:szCs w:val="20"/>
        </w:rPr>
      </w:pPr>
    </w:p>
    <w:p w:rsidR="00C465C5" w:rsidRDefault="00C465C5" w:rsidP="0063724A">
      <w:pPr>
        <w:spacing w:after="0" w:line="360" w:lineRule="auto"/>
        <w:jc w:val="both"/>
        <w:rPr>
          <w:rFonts w:ascii="Arial" w:eastAsia="Arial" w:hAnsi="Arial" w:cs="Arial"/>
          <w:spacing w:val="23"/>
          <w:sz w:val="20"/>
          <w:szCs w:val="20"/>
        </w:rPr>
      </w:pPr>
    </w:p>
    <w:p w:rsidR="00100634" w:rsidRDefault="00100634" w:rsidP="0063724A">
      <w:pPr>
        <w:spacing w:after="0" w:line="360" w:lineRule="auto"/>
        <w:jc w:val="both"/>
        <w:rPr>
          <w:rFonts w:ascii="Arial" w:eastAsia="Arial" w:hAnsi="Arial" w:cs="Arial"/>
          <w:spacing w:val="23"/>
          <w:sz w:val="20"/>
          <w:szCs w:val="20"/>
        </w:rPr>
      </w:pPr>
    </w:p>
    <w:p w:rsidR="00100634" w:rsidRDefault="00100634" w:rsidP="0063724A">
      <w:pPr>
        <w:spacing w:after="0" w:line="360" w:lineRule="auto"/>
        <w:jc w:val="both"/>
        <w:rPr>
          <w:rFonts w:ascii="Arial" w:eastAsia="Arial" w:hAnsi="Arial" w:cs="Arial"/>
          <w:spacing w:val="23"/>
          <w:sz w:val="20"/>
          <w:szCs w:val="20"/>
        </w:rPr>
      </w:pPr>
    </w:p>
    <w:p w:rsidR="00100634" w:rsidRPr="00CB44A7" w:rsidRDefault="00100634" w:rsidP="0063724A">
      <w:pPr>
        <w:spacing w:after="0" w:line="360" w:lineRule="auto"/>
        <w:jc w:val="both"/>
        <w:rPr>
          <w:rFonts w:ascii="Arial" w:eastAsia="Arial" w:hAnsi="Arial" w:cs="Arial"/>
          <w:spacing w:val="23"/>
          <w:sz w:val="20"/>
          <w:szCs w:val="20"/>
        </w:rPr>
      </w:pPr>
    </w:p>
    <w:p w:rsidR="00C44CB6" w:rsidRPr="00CB44A7" w:rsidRDefault="00C44CB6" w:rsidP="00EE25B4">
      <w:pPr>
        <w:jc w:val="center"/>
        <w:rPr>
          <w:rFonts w:ascii="Arial" w:eastAsia="Arial" w:hAnsi="Arial" w:cs="Arial"/>
          <w:sz w:val="20"/>
          <w:szCs w:val="20"/>
        </w:rPr>
      </w:pPr>
      <w:r w:rsidRPr="00CB44A7">
        <w:rPr>
          <w:rFonts w:ascii="Arial" w:eastAsia="Arial" w:hAnsi="Arial" w:cs="Arial"/>
          <w:b/>
          <w:bCs/>
          <w:sz w:val="20"/>
          <w:szCs w:val="20"/>
        </w:rPr>
        <w:lastRenderedPageBreak/>
        <w:t>Gráfica 2. Asignaciones presupuestales para los jóvenes por tema</w:t>
      </w:r>
    </w:p>
    <w:p w:rsidR="00C44CB6" w:rsidRPr="00CB44A7" w:rsidRDefault="00C44CB6" w:rsidP="00EE25B4">
      <w:pPr>
        <w:jc w:val="center"/>
        <w:rPr>
          <w:rFonts w:ascii="Arial" w:hAnsi="Arial" w:cs="Arial"/>
          <w:sz w:val="20"/>
          <w:szCs w:val="20"/>
        </w:rPr>
      </w:pPr>
      <w:r w:rsidRPr="00CB44A7">
        <w:rPr>
          <w:rFonts w:ascii="Arial" w:hAnsi="Arial" w:cs="Arial"/>
          <w:noProof/>
          <w:sz w:val="20"/>
          <w:szCs w:val="20"/>
          <w:lang w:eastAsia="es-MX"/>
        </w:rPr>
        <w:drawing>
          <wp:inline distT="0" distB="0" distL="0" distR="0" wp14:anchorId="55750847" wp14:editId="05CB705A">
            <wp:extent cx="4451230" cy="2829464"/>
            <wp:effectExtent l="0" t="0" r="6985"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44CB6" w:rsidRPr="00CB44A7" w:rsidRDefault="00831125" w:rsidP="00EE25B4">
      <w:pPr>
        <w:spacing w:line="276" w:lineRule="auto"/>
        <w:jc w:val="center"/>
        <w:rPr>
          <w:rFonts w:ascii="Arial" w:eastAsia="Arial" w:hAnsi="Arial" w:cs="Arial"/>
          <w:sz w:val="20"/>
          <w:szCs w:val="20"/>
        </w:rPr>
      </w:pPr>
      <w:r w:rsidRPr="00CB44A7">
        <w:rPr>
          <w:rFonts w:ascii="Arial" w:eastAsia="Arial" w:hAnsi="Arial" w:cs="Arial"/>
          <w:sz w:val="20"/>
          <w:szCs w:val="20"/>
        </w:rPr>
        <w:t>Fuente: Elaboración</w:t>
      </w:r>
      <w:r w:rsidR="00C44CB6" w:rsidRPr="00CB44A7">
        <w:rPr>
          <w:rFonts w:ascii="Arial" w:eastAsia="Arial" w:hAnsi="Arial" w:cs="Arial"/>
          <w:sz w:val="20"/>
          <w:szCs w:val="20"/>
        </w:rPr>
        <w:t xml:space="preserve"> propia.</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w w:val="103"/>
          <w:sz w:val="20"/>
          <w:szCs w:val="20"/>
        </w:rPr>
      </w:pPr>
      <w:r w:rsidRPr="00CB44A7">
        <w:rPr>
          <w:rFonts w:ascii="Arial" w:eastAsia="Arial" w:hAnsi="Arial" w:cs="Arial"/>
          <w:sz w:val="20"/>
          <w:szCs w:val="20"/>
        </w:rPr>
        <w:t>El</w:t>
      </w:r>
      <w:r w:rsidRPr="00CB44A7">
        <w:rPr>
          <w:rFonts w:ascii="Arial" w:eastAsia="Arial" w:hAnsi="Arial" w:cs="Arial"/>
          <w:spacing w:val="1"/>
          <w:sz w:val="20"/>
          <w:szCs w:val="20"/>
        </w:rPr>
        <w:t xml:space="preserve"> </w:t>
      </w:r>
      <w:r w:rsidRPr="00CB44A7">
        <w:rPr>
          <w:rFonts w:ascii="Arial" w:eastAsia="Arial" w:hAnsi="Arial" w:cs="Arial"/>
          <w:sz w:val="20"/>
          <w:szCs w:val="20"/>
        </w:rPr>
        <w:t>análi</w:t>
      </w:r>
      <w:r w:rsidRPr="00CB44A7">
        <w:rPr>
          <w:rFonts w:ascii="Arial" w:eastAsia="Arial" w:hAnsi="Arial" w:cs="Arial"/>
          <w:spacing w:val="-2"/>
          <w:sz w:val="20"/>
          <w:szCs w:val="20"/>
        </w:rPr>
        <w:t>s</w:t>
      </w:r>
      <w:r w:rsidRPr="00CB44A7">
        <w:rPr>
          <w:rFonts w:ascii="Arial" w:eastAsia="Arial" w:hAnsi="Arial" w:cs="Arial"/>
          <w:sz w:val="20"/>
          <w:szCs w:val="20"/>
        </w:rPr>
        <w:t xml:space="preserve">is de </w:t>
      </w:r>
      <w:r w:rsidRPr="00CB44A7">
        <w:rPr>
          <w:rFonts w:ascii="Arial" w:eastAsia="Arial" w:hAnsi="Arial" w:cs="Arial"/>
          <w:spacing w:val="-2"/>
          <w:sz w:val="20"/>
          <w:szCs w:val="20"/>
        </w:rPr>
        <w:t>l</w:t>
      </w:r>
      <w:r w:rsidRPr="00CB44A7">
        <w:rPr>
          <w:rFonts w:ascii="Arial" w:eastAsia="Arial" w:hAnsi="Arial" w:cs="Arial"/>
          <w:sz w:val="20"/>
          <w:szCs w:val="20"/>
        </w:rPr>
        <w:t>a especi</w:t>
      </w:r>
      <w:r w:rsidRPr="00CB44A7">
        <w:rPr>
          <w:rFonts w:ascii="Arial" w:eastAsia="Arial" w:hAnsi="Arial" w:cs="Arial"/>
          <w:spacing w:val="1"/>
          <w:sz w:val="20"/>
          <w:szCs w:val="20"/>
        </w:rPr>
        <w:t>f</w:t>
      </w:r>
      <w:r w:rsidRPr="00CB44A7">
        <w:rPr>
          <w:rFonts w:ascii="Arial" w:eastAsia="Arial" w:hAnsi="Arial" w:cs="Arial"/>
          <w:sz w:val="20"/>
          <w:szCs w:val="20"/>
        </w:rPr>
        <w:t>icidad</w:t>
      </w:r>
      <w:r w:rsidRPr="00CB44A7">
        <w:rPr>
          <w:rFonts w:ascii="Arial" w:eastAsia="Arial" w:hAnsi="Arial" w:cs="Arial"/>
          <w:spacing w:val="32"/>
          <w:sz w:val="20"/>
          <w:szCs w:val="20"/>
        </w:rPr>
        <w:t xml:space="preserve"> </w:t>
      </w:r>
      <w:r w:rsidRPr="00CB44A7">
        <w:rPr>
          <w:rFonts w:ascii="Arial" w:eastAsia="Arial" w:hAnsi="Arial" w:cs="Arial"/>
          <w:sz w:val="20"/>
          <w:szCs w:val="20"/>
        </w:rPr>
        <w:t>de</w:t>
      </w:r>
      <w:r w:rsidRPr="00CB44A7">
        <w:rPr>
          <w:rFonts w:ascii="Arial" w:eastAsia="Arial" w:hAnsi="Arial" w:cs="Arial"/>
          <w:spacing w:val="2"/>
          <w:sz w:val="20"/>
          <w:szCs w:val="20"/>
        </w:rPr>
        <w:t xml:space="preserve"> </w:t>
      </w:r>
      <w:r w:rsidRPr="00CB44A7">
        <w:rPr>
          <w:rFonts w:ascii="Arial" w:eastAsia="Arial" w:hAnsi="Arial" w:cs="Arial"/>
          <w:spacing w:val="-2"/>
          <w:sz w:val="20"/>
          <w:szCs w:val="20"/>
        </w:rPr>
        <w:t>l</w:t>
      </w:r>
      <w:r w:rsidRPr="00CB44A7">
        <w:rPr>
          <w:rFonts w:ascii="Arial" w:eastAsia="Arial" w:hAnsi="Arial" w:cs="Arial"/>
          <w:sz w:val="20"/>
          <w:szCs w:val="20"/>
        </w:rPr>
        <w:t>a i</w:t>
      </w:r>
      <w:r w:rsidRPr="00CB44A7">
        <w:rPr>
          <w:rFonts w:ascii="Arial" w:eastAsia="Arial" w:hAnsi="Arial" w:cs="Arial"/>
          <w:spacing w:val="1"/>
          <w:sz w:val="20"/>
          <w:szCs w:val="20"/>
        </w:rPr>
        <w:t>n</w:t>
      </w:r>
      <w:r w:rsidRPr="00CB44A7">
        <w:rPr>
          <w:rFonts w:ascii="Arial" w:eastAsia="Arial" w:hAnsi="Arial" w:cs="Arial"/>
          <w:spacing w:val="-1"/>
          <w:sz w:val="20"/>
          <w:szCs w:val="20"/>
        </w:rPr>
        <w:t>v</w:t>
      </w:r>
      <w:r w:rsidRPr="00CB44A7">
        <w:rPr>
          <w:rFonts w:ascii="Arial" w:eastAsia="Arial" w:hAnsi="Arial" w:cs="Arial"/>
          <w:sz w:val="20"/>
          <w:szCs w:val="20"/>
        </w:rPr>
        <w:t>ers</w:t>
      </w:r>
      <w:r w:rsidRPr="00CB44A7">
        <w:rPr>
          <w:rFonts w:ascii="Arial" w:eastAsia="Arial" w:hAnsi="Arial" w:cs="Arial"/>
          <w:spacing w:val="-2"/>
          <w:sz w:val="20"/>
          <w:szCs w:val="20"/>
        </w:rPr>
        <w:t>i</w:t>
      </w:r>
      <w:r w:rsidRPr="00CB44A7">
        <w:rPr>
          <w:rFonts w:ascii="Arial" w:eastAsia="Arial" w:hAnsi="Arial" w:cs="Arial"/>
          <w:sz w:val="20"/>
          <w:szCs w:val="20"/>
        </w:rPr>
        <w:t xml:space="preserve">ón </w:t>
      </w:r>
      <w:r w:rsidRPr="00CB44A7">
        <w:rPr>
          <w:rFonts w:ascii="Arial" w:eastAsia="Arial" w:hAnsi="Arial" w:cs="Arial"/>
          <w:spacing w:val="1"/>
          <w:sz w:val="20"/>
          <w:szCs w:val="20"/>
        </w:rPr>
        <w:t>e</w:t>
      </w:r>
      <w:r w:rsidRPr="00CB44A7">
        <w:rPr>
          <w:rFonts w:ascii="Arial" w:eastAsia="Arial" w:hAnsi="Arial" w:cs="Arial"/>
          <w:sz w:val="20"/>
          <w:szCs w:val="20"/>
        </w:rPr>
        <w:t>n</w:t>
      </w:r>
      <w:r w:rsidRPr="00CB44A7">
        <w:rPr>
          <w:rFonts w:ascii="Arial" w:eastAsia="Arial" w:hAnsi="Arial" w:cs="Arial"/>
          <w:spacing w:val="2"/>
          <w:sz w:val="20"/>
          <w:szCs w:val="20"/>
        </w:rPr>
        <w:t xml:space="preserve"> </w:t>
      </w:r>
      <w:r w:rsidRPr="00CB44A7">
        <w:rPr>
          <w:rFonts w:ascii="Arial" w:eastAsia="Arial" w:hAnsi="Arial" w:cs="Arial"/>
          <w:sz w:val="20"/>
          <w:szCs w:val="20"/>
        </w:rPr>
        <w:t>j</w:t>
      </w:r>
      <w:r w:rsidRPr="00CB44A7">
        <w:rPr>
          <w:rFonts w:ascii="Arial" w:eastAsia="Arial" w:hAnsi="Arial" w:cs="Arial"/>
          <w:spacing w:val="1"/>
          <w:sz w:val="20"/>
          <w:szCs w:val="20"/>
        </w:rPr>
        <w:t>ó</w:t>
      </w:r>
      <w:r w:rsidRPr="00CB44A7">
        <w:rPr>
          <w:rFonts w:ascii="Arial" w:eastAsia="Arial" w:hAnsi="Arial" w:cs="Arial"/>
          <w:spacing w:val="-2"/>
          <w:sz w:val="20"/>
          <w:szCs w:val="20"/>
        </w:rPr>
        <w:t>v</w:t>
      </w:r>
      <w:r w:rsidRPr="00CB44A7">
        <w:rPr>
          <w:rFonts w:ascii="Arial" w:eastAsia="Arial" w:hAnsi="Arial" w:cs="Arial"/>
          <w:sz w:val="20"/>
          <w:szCs w:val="20"/>
        </w:rPr>
        <w:t>en</w:t>
      </w:r>
      <w:r w:rsidRPr="00CB44A7">
        <w:rPr>
          <w:rFonts w:ascii="Arial" w:eastAsia="Arial" w:hAnsi="Arial" w:cs="Arial"/>
          <w:spacing w:val="1"/>
          <w:sz w:val="20"/>
          <w:szCs w:val="20"/>
        </w:rPr>
        <w:t>e</w:t>
      </w:r>
      <w:r w:rsidRPr="00CB44A7">
        <w:rPr>
          <w:rFonts w:ascii="Arial" w:eastAsia="Arial" w:hAnsi="Arial" w:cs="Arial"/>
          <w:sz w:val="20"/>
          <w:szCs w:val="20"/>
        </w:rPr>
        <w:t>s mue</w:t>
      </w:r>
      <w:r w:rsidRPr="00CB44A7">
        <w:rPr>
          <w:rFonts w:ascii="Arial" w:eastAsia="Arial" w:hAnsi="Arial" w:cs="Arial"/>
          <w:spacing w:val="-1"/>
          <w:sz w:val="20"/>
          <w:szCs w:val="20"/>
        </w:rPr>
        <w:t>s</w:t>
      </w:r>
      <w:r w:rsidRPr="00CB44A7">
        <w:rPr>
          <w:rFonts w:ascii="Arial" w:eastAsia="Arial" w:hAnsi="Arial" w:cs="Arial"/>
          <w:sz w:val="20"/>
          <w:szCs w:val="20"/>
        </w:rPr>
        <w:t xml:space="preserve">tra </w:t>
      </w:r>
      <w:r w:rsidRPr="00CB44A7">
        <w:rPr>
          <w:rFonts w:ascii="Arial" w:eastAsia="Arial" w:hAnsi="Arial" w:cs="Arial"/>
          <w:w w:val="103"/>
          <w:sz w:val="20"/>
          <w:szCs w:val="20"/>
        </w:rPr>
        <w:t xml:space="preserve">que </w:t>
      </w:r>
      <w:r w:rsidRPr="00CB44A7">
        <w:rPr>
          <w:rFonts w:ascii="Arial" w:eastAsia="Arial" w:hAnsi="Arial" w:cs="Arial"/>
          <w:sz w:val="20"/>
          <w:szCs w:val="20"/>
        </w:rPr>
        <w:t>pr</w:t>
      </w:r>
      <w:r w:rsidRPr="00CB44A7">
        <w:rPr>
          <w:rFonts w:ascii="Arial" w:eastAsia="Arial" w:hAnsi="Arial" w:cs="Arial"/>
          <w:spacing w:val="-2"/>
          <w:sz w:val="20"/>
          <w:szCs w:val="20"/>
        </w:rPr>
        <w:t>i</w:t>
      </w:r>
      <w:r w:rsidRPr="00CB44A7">
        <w:rPr>
          <w:rFonts w:ascii="Arial" w:eastAsia="Arial" w:hAnsi="Arial" w:cs="Arial"/>
          <w:sz w:val="20"/>
          <w:szCs w:val="20"/>
        </w:rPr>
        <w:t>nc</w:t>
      </w:r>
      <w:r w:rsidRPr="00CB44A7">
        <w:rPr>
          <w:rFonts w:ascii="Arial" w:eastAsia="Arial" w:hAnsi="Arial" w:cs="Arial"/>
          <w:spacing w:val="-2"/>
          <w:sz w:val="20"/>
          <w:szCs w:val="20"/>
        </w:rPr>
        <w:t>i</w:t>
      </w:r>
      <w:r w:rsidRPr="00CB44A7">
        <w:rPr>
          <w:rFonts w:ascii="Arial" w:eastAsia="Arial" w:hAnsi="Arial" w:cs="Arial"/>
          <w:sz w:val="20"/>
          <w:szCs w:val="20"/>
        </w:rPr>
        <w:t>p</w:t>
      </w:r>
      <w:r w:rsidRPr="00CB44A7">
        <w:rPr>
          <w:rFonts w:ascii="Arial" w:eastAsia="Arial" w:hAnsi="Arial" w:cs="Arial"/>
          <w:spacing w:val="1"/>
          <w:sz w:val="20"/>
          <w:szCs w:val="20"/>
        </w:rPr>
        <w:t>a</w:t>
      </w:r>
      <w:r w:rsidRPr="00CB44A7">
        <w:rPr>
          <w:rFonts w:ascii="Arial" w:eastAsia="Arial" w:hAnsi="Arial" w:cs="Arial"/>
          <w:sz w:val="20"/>
          <w:szCs w:val="20"/>
        </w:rPr>
        <w:t>lm</w:t>
      </w:r>
      <w:r w:rsidRPr="00CB44A7">
        <w:rPr>
          <w:rFonts w:ascii="Arial" w:eastAsia="Arial" w:hAnsi="Arial" w:cs="Arial"/>
          <w:spacing w:val="1"/>
          <w:sz w:val="20"/>
          <w:szCs w:val="20"/>
        </w:rPr>
        <w:t>e</w:t>
      </w:r>
      <w:r w:rsidRPr="00CB44A7">
        <w:rPr>
          <w:rFonts w:ascii="Arial" w:eastAsia="Arial" w:hAnsi="Arial" w:cs="Arial"/>
          <w:sz w:val="20"/>
          <w:szCs w:val="20"/>
        </w:rPr>
        <w:t>nte</w:t>
      </w:r>
      <w:r w:rsidRPr="00CB44A7">
        <w:rPr>
          <w:rFonts w:ascii="Arial" w:eastAsia="Arial" w:hAnsi="Arial" w:cs="Arial"/>
          <w:spacing w:val="12"/>
          <w:sz w:val="20"/>
          <w:szCs w:val="20"/>
        </w:rPr>
        <w:t xml:space="preserve"> </w:t>
      </w:r>
      <w:r w:rsidRPr="00CB44A7">
        <w:rPr>
          <w:rFonts w:ascii="Arial" w:eastAsia="Arial" w:hAnsi="Arial" w:cs="Arial"/>
          <w:sz w:val="20"/>
          <w:szCs w:val="20"/>
        </w:rPr>
        <w:t>se d</w:t>
      </w:r>
      <w:r w:rsidRPr="00CB44A7">
        <w:rPr>
          <w:rFonts w:ascii="Arial" w:eastAsia="Arial" w:hAnsi="Arial" w:cs="Arial"/>
          <w:spacing w:val="-1"/>
          <w:sz w:val="20"/>
          <w:szCs w:val="20"/>
        </w:rPr>
        <w:t>e</w:t>
      </w:r>
      <w:r w:rsidRPr="00CB44A7">
        <w:rPr>
          <w:rFonts w:ascii="Arial" w:eastAsia="Arial" w:hAnsi="Arial" w:cs="Arial"/>
          <w:sz w:val="20"/>
          <w:szCs w:val="20"/>
        </w:rPr>
        <w:t>stina</w:t>
      </w:r>
      <w:r w:rsidRPr="00CB44A7">
        <w:rPr>
          <w:rFonts w:ascii="Arial" w:eastAsia="Arial" w:hAnsi="Arial" w:cs="Arial"/>
          <w:spacing w:val="48"/>
          <w:sz w:val="20"/>
          <w:szCs w:val="20"/>
        </w:rPr>
        <w:t xml:space="preserve"> </w:t>
      </w:r>
      <w:r w:rsidRPr="00CB44A7">
        <w:rPr>
          <w:rFonts w:ascii="Arial" w:eastAsia="Arial" w:hAnsi="Arial" w:cs="Arial"/>
          <w:sz w:val="20"/>
          <w:szCs w:val="20"/>
        </w:rPr>
        <w:t>el</w:t>
      </w:r>
      <w:r w:rsidRPr="00CB44A7">
        <w:rPr>
          <w:rFonts w:ascii="Arial" w:eastAsia="Arial" w:hAnsi="Arial" w:cs="Arial"/>
          <w:spacing w:val="34"/>
          <w:sz w:val="20"/>
          <w:szCs w:val="20"/>
        </w:rPr>
        <w:t xml:space="preserve"> </w:t>
      </w:r>
      <w:r w:rsidRPr="00CB44A7">
        <w:rPr>
          <w:rFonts w:ascii="Arial" w:eastAsia="Arial" w:hAnsi="Arial" w:cs="Arial"/>
          <w:sz w:val="20"/>
          <w:szCs w:val="20"/>
        </w:rPr>
        <w:t xml:space="preserve">3.25% </w:t>
      </w:r>
      <w:r w:rsidRPr="00CB44A7">
        <w:rPr>
          <w:rFonts w:ascii="Arial" w:eastAsia="Arial" w:hAnsi="Arial" w:cs="Arial"/>
          <w:spacing w:val="-1"/>
          <w:sz w:val="20"/>
          <w:szCs w:val="20"/>
        </w:rPr>
        <w:t>d</w:t>
      </w:r>
      <w:r w:rsidRPr="00CB44A7">
        <w:rPr>
          <w:rFonts w:ascii="Arial" w:eastAsia="Arial" w:hAnsi="Arial" w:cs="Arial"/>
          <w:sz w:val="20"/>
          <w:szCs w:val="20"/>
        </w:rPr>
        <w:t>el</w:t>
      </w:r>
      <w:r w:rsidRPr="00CB44A7">
        <w:rPr>
          <w:rFonts w:ascii="Arial" w:eastAsia="Arial" w:hAnsi="Arial" w:cs="Arial"/>
          <w:spacing w:val="38"/>
          <w:sz w:val="20"/>
          <w:szCs w:val="20"/>
        </w:rPr>
        <w:t xml:space="preserve"> </w:t>
      </w:r>
      <w:r w:rsidRPr="00CB44A7">
        <w:rPr>
          <w:rFonts w:ascii="Arial" w:eastAsia="Arial" w:hAnsi="Arial" w:cs="Arial"/>
          <w:sz w:val="20"/>
          <w:szCs w:val="20"/>
        </w:rPr>
        <w:t>importe</w:t>
      </w:r>
      <w:r w:rsidRPr="00CB44A7">
        <w:rPr>
          <w:rFonts w:ascii="Arial" w:eastAsia="Arial" w:hAnsi="Arial" w:cs="Arial"/>
          <w:spacing w:val="45"/>
          <w:sz w:val="20"/>
          <w:szCs w:val="20"/>
        </w:rPr>
        <w:t xml:space="preserve"> </w:t>
      </w:r>
      <w:r w:rsidRPr="00CB44A7">
        <w:rPr>
          <w:rFonts w:ascii="Arial" w:eastAsia="Arial" w:hAnsi="Arial" w:cs="Arial"/>
          <w:sz w:val="20"/>
          <w:szCs w:val="20"/>
        </w:rPr>
        <w:t>total en</w:t>
      </w:r>
      <w:r w:rsidRPr="00CB44A7">
        <w:rPr>
          <w:rFonts w:ascii="Arial" w:eastAsia="Arial" w:hAnsi="Arial" w:cs="Arial"/>
          <w:spacing w:val="36"/>
          <w:sz w:val="20"/>
          <w:szCs w:val="20"/>
        </w:rPr>
        <w:t xml:space="preserve"> </w:t>
      </w:r>
      <w:r w:rsidRPr="00CB44A7">
        <w:rPr>
          <w:rFonts w:ascii="Arial" w:eastAsia="Arial" w:hAnsi="Arial" w:cs="Arial"/>
          <w:sz w:val="20"/>
          <w:szCs w:val="20"/>
        </w:rPr>
        <w:t xml:space="preserve">acciones </w:t>
      </w:r>
      <w:r w:rsidRPr="00CB44A7">
        <w:rPr>
          <w:rFonts w:ascii="Arial" w:eastAsia="Arial" w:hAnsi="Arial" w:cs="Arial"/>
          <w:spacing w:val="1"/>
          <w:sz w:val="20"/>
          <w:szCs w:val="20"/>
        </w:rPr>
        <w:t>e</w:t>
      </w:r>
      <w:r w:rsidRPr="00CB44A7">
        <w:rPr>
          <w:rFonts w:ascii="Arial" w:eastAsia="Arial" w:hAnsi="Arial" w:cs="Arial"/>
          <w:spacing w:val="-2"/>
          <w:sz w:val="20"/>
          <w:szCs w:val="20"/>
        </w:rPr>
        <w:t>x</w:t>
      </w:r>
      <w:r w:rsidRPr="00CB44A7">
        <w:rPr>
          <w:rFonts w:ascii="Arial" w:eastAsia="Arial" w:hAnsi="Arial" w:cs="Arial"/>
          <w:sz w:val="20"/>
          <w:szCs w:val="20"/>
        </w:rPr>
        <w:t>cl</w:t>
      </w:r>
      <w:r w:rsidRPr="00CB44A7">
        <w:rPr>
          <w:rFonts w:ascii="Arial" w:eastAsia="Arial" w:hAnsi="Arial" w:cs="Arial"/>
          <w:spacing w:val="1"/>
          <w:sz w:val="20"/>
          <w:szCs w:val="20"/>
        </w:rPr>
        <w:t>u</w:t>
      </w:r>
      <w:r w:rsidRPr="00CB44A7">
        <w:rPr>
          <w:rFonts w:ascii="Arial" w:eastAsia="Arial" w:hAnsi="Arial" w:cs="Arial"/>
          <w:spacing w:val="-1"/>
          <w:sz w:val="20"/>
          <w:szCs w:val="20"/>
        </w:rPr>
        <w:t>s</w:t>
      </w:r>
      <w:r w:rsidRPr="00CB44A7">
        <w:rPr>
          <w:rFonts w:ascii="Arial" w:eastAsia="Arial" w:hAnsi="Arial" w:cs="Arial"/>
          <w:sz w:val="20"/>
          <w:szCs w:val="20"/>
        </w:rPr>
        <w:t>i</w:t>
      </w:r>
      <w:r w:rsidRPr="00CB44A7">
        <w:rPr>
          <w:rFonts w:ascii="Arial" w:eastAsia="Arial" w:hAnsi="Arial" w:cs="Arial"/>
          <w:spacing w:val="-1"/>
          <w:sz w:val="20"/>
          <w:szCs w:val="20"/>
        </w:rPr>
        <w:t>v</w:t>
      </w:r>
      <w:r w:rsidRPr="00CB44A7">
        <w:rPr>
          <w:rFonts w:ascii="Arial" w:eastAsia="Arial" w:hAnsi="Arial" w:cs="Arial"/>
          <w:sz w:val="20"/>
          <w:szCs w:val="20"/>
        </w:rPr>
        <w:t xml:space="preserve">as </w:t>
      </w:r>
      <w:r w:rsidRPr="00CB44A7">
        <w:rPr>
          <w:rFonts w:ascii="Arial" w:eastAsia="Arial" w:hAnsi="Arial" w:cs="Arial"/>
          <w:w w:val="103"/>
          <w:sz w:val="20"/>
          <w:szCs w:val="20"/>
        </w:rPr>
        <w:t>p</w:t>
      </w:r>
      <w:r w:rsidRPr="00CB44A7">
        <w:rPr>
          <w:rFonts w:ascii="Arial" w:eastAsia="Arial" w:hAnsi="Arial" w:cs="Arial"/>
          <w:spacing w:val="-1"/>
          <w:w w:val="103"/>
          <w:sz w:val="20"/>
          <w:szCs w:val="20"/>
        </w:rPr>
        <w:t>a</w:t>
      </w:r>
      <w:r w:rsidRPr="00CB44A7">
        <w:rPr>
          <w:rFonts w:ascii="Arial" w:eastAsia="Arial" w:hAnsi="Arial" w:cs="Arial"/>
          <w:w w:val="103"/>
          <w:sz w:val="20"/>
          <w:szCs w:val="20"/>
        </w:rPr>
        <w:t xml:space="preserve">ra </w:t>
      </w:r>
      <w:r w:rsidRPr="00CB44A7">
        <w:rPr>
          <w:rFonts w:ascii="Arial" w:eastAsia="Arial" w:hAnsi="Arial" w:cs="Arial"/>
          <w:sz w:val="20"/>
          <w:szCs w:val="20"/>
        </w:rPr>
        <w:t>los</w:t>
      </w:r>
      <w:r w:rsidRPr="00CB44A7">
        <w:rPr>
          <w:rFonts w:ascii="Arial" w:eastAsia="Arial" w:hAnsi="Arial" w:cs="Arial"/>
          <w:spacing w:val="10"/>
          <w:sz w:val="20"/>
          <w:szCs w:val="20"/>
        </w:rPr>
        <w:t xml:space="preserve"> </w:t>
      </w:r>
      <w:r w:rsidRPr="00CB44A7">
        <w:rPr>
          <w:rFonts w:ascii="Arial" w:eastAsia="Arial" w:hAnsi="Arial" w:cs="Arial"/>
          <w:sz w:val="20"/>
          <w:szCs w:val="20"/>
        </w:rPr>
        <w:t>j</w:t>
      </w:r>
      <w:r w:rsidRPr="00CB44A7">
        <w:rPr>
          <w:rFonts w:ascii="Arial" w:eastAsia="Arial" w:hAnsi="Arial" w:cs="Arial"/>
          <w:spacing w:val="1"/>
          <w:sz w:val="20"/>
          <w:szCs w:val="20"/>
        </w:rPr>
        <w:t>ó</w:t>
      </w:r>
      <w:r w:rsidRPr="00CB44A7">
        <w:rPr>
          <w:rFonts w:ascii="Arial" w:eastAsia="Arial" w:hAnsi="Arial" w:cs="Arial"/>
          <w:spacing w:val="-1"/>
          <w:sz w:val="20"/>
          <w:szCs w:val="20"/>
        </w:rPr>
        <w:t>ve</w:t>
      </w:r>
      <w:r w:rsidRPr="00CB44A7">
        <w:rPr>
          <w:rFonts w:ascii="Arial" w:eastAsia="Arial" w:hAnsi="Arial" w:cs="Arial"/>
          <w:sz w:val="20"/>
          <w:szCs w:val="20"/>
        </w:rPr>
        <w:t>n</w:t>
      </w:r>
      <w:r w:rsidRPr="00CB44A7">
        <w:rPr>
          <w:rFonts w:ascii="Arial" w:eastAsia="Arial" w:hAnsi="Arial" w:cs="Arial"/>
          <w:spacing w:val="1"/>
          <w:sz w:val="20"/>
          <w:szCs w:val="20"/>
        </w:rPr>
        <w:t>e</w:t>
      </w:r>
      <w:r w:rsidRPr="00CB44A7">
        <w:rPr>
          <w:rFonts w:ascii="Arial" w:eastAsia="Arial" w:hAnsi="Arial" w:cs="Arial"/>
          <w:sz w:val="20"/>
          <w:szCs w:val="20"/>
        </w:rPr>
        <w:t>s,</w:t>
      </w:r>
      <w:r w:rsidRPr="00CB44A7">
        <w:rPr>
          <w:rFonts w:ascii="Arial" w:eastAsia="Arial" w:hAnsi="Arial" w:cs="Arial"/>
          <w:spacing w:val="26"/>
          <w:sz w:val="20"/>
          <w:szCs w:val="20"/>
        </w:rPr>
        <w:t xml:space="preserve"> </w:t>
      </w:r>
      <w:r w:rsidRPr="00CB44A7">
        <w:rPr>
          <w:rFonts w:ascii="Arial" w:eastAsia="Arial" w:hAnsi="Arial" w:cs="Arial"/>
          <w:sz w:val="20"/>
          <w:szCs w:val="20"/>
        </w:rPr>
        <w:t>e</w:t>
      </w:r>
      <w:r w:rsidRPr="00CB44A7">
        <w:rPr>
          <w:rFonts w:ascii="Arial" w:eastAsia="Arial" w:hAnsi="Arial" w:cs="Arial"/>
          <w:spacing w:val="-1"/>
          <w:sz w:val="20"/>
          <w:szCs w:val="20"/>
        </w:rPr>
        <w:t>s</w:t>
      </w:r>
      <w:r w:rsidRPr="00CB44A7">
        <w:rPr>
          <w:rFonts w:ascii="Arial" w:eastAsia="Arial" w:hAnsi="Arial" w:cs="Arial"/>
          <w:sz w:val="20"/>
          <w:szCs w:val="20"/>
        </w:rPr>
        <w:t>te</w:t>
      </w:r>
      <w:r w:rsidRPr="00CB44A7">
        <w:rPr>
          <w:rFonts w:ascii="Arial" w:eastAsia="Arial" w:hAnsi="Arial" w:cs="Arial"/>
          <w:spacing w:val="15"/>
          <w:sz w:val="20"/>
          <w:szCs w:val="20"/>
        </w:rPr>
        <w:t xml:space="preserve"> </w:t>
      </w:r>
      <w:r w:rsidRPr="00CB44A7">
        <w:rPr>
          <w:rFonts w:ascii="Arial" w:eastAsia="Arial" w:hAnsi="Arial" w:cs="Arial"/>
          <w:sz w:val="20"/>
          <w:szCs w:val="20"/>
        </w:rPr>
        <w:t>importe</w:t>
      </w:r>
      <w:r w:rsidRPr="00CB44A7">
        <w:rPr>
          <w:rFonts w:ascii="Arial" w:eastAsia="Arial" w:hAnsi="Arial" w:cs="Arial"/>
          <w:spacing w:val="20"/>
          <w:sz w:val="20"/>
          <w:szCs w:val="20"/>
        </w:rPr>
        <w:t xml:space="preserve"> </w:t>
      </w:r>
      <w:r w:rsidRPr="00CB44A7">
        <w:rPr>
          <w:rFonts w:ascii="Arial" w:eastAsia="Arial" w:hAnsi="Arial" w:cs="Arial"/>
          <w:sz w:val="20"/>
          <w:szCs w:val="20"/>
        </w:rPr>
        <w:t>asciende</w:t>
      </w:r>
      <w:r w:rsidRPr="00CB44A7">
        <w:rPr>
          <w:rFonts w:ascii="Arial" w:eastAsia="Arial" w:hAnsi="Arial" w:cs="Arial"/>
          <w:spacing w:val="26"/>
          <w:sz w:val="20"/>
          <w:szCs w:val="20"/>
        </w:rPr>
        <w:t xml:space="preserve"> </w:t>
      </w:r>
      <w:r w:rsidRPr="00CB44A7">
        <w:rPr>
          <w:rFonts w:ascii="Arial" w:eastAsia="Arial" w:hAnsi="Arial" w:cs="Arial"/>
          <w:sz w:val="20"/>
          <w:szCs w:val="20"/>
        </w:rPr>
        <w:t>a 198</w:t>
      </w:r>
      <w:r w:rsidRPr="00CB44A7">
        <w:rPr>
          <w:rFonts w:ascii="Arial" w:eastAsia="Arial" w:hAnsi="Arial" w:cs="Arial"/>
          <w:spacing w:val="12"/>
          <w:sz w:val="20"/>
          <w:szCs w:val="20"/>
        </w:rPr>
        <w:t xml:space="preserve"> </w:t>
      </w:r>
      <w:r w:rsidRPr="00CB44A7">
        <w:rPr>
          <w:rFonts w:ascii="Arial" w:eastAsia="Arial" w:hAnsi="Arial" w:cs="Arial"/>
          <w:sz w:val="20"/>
          <w:szCs w:val="20"/>
        </w:rPr>
        <w:t>mil</w:t>
      </w:r>
      <w:r w:rsidRPr="00CB44A7">
        <w:rPr>
          <w:rFonts w:ascii="Arial" w:eastAsia="Arial" w:hAnsi="Arial" w:cs="Arial"/>
          <w:spacing w:val="-2"/>
          <w:sz w:val="20"/>
          <w:szCs w:val="20"/>
        </w:rPr>
        <w:t>l</w:t>
      </w:r>
      <w:r w:rsidRPr="00CB44A7">
        <w:rPr>
          <w:rFonts w:ascii="Arial" w:eastAsia="Arial" w:hAnsi="Arial" w:cs="Arial"/>
          <w:sz w:val="20"/>
          <w:szCs w:val="20"/>
        </w:rPr>
        <w:t>ones</w:t>
      </w:r>
      <w:r w:rsidRPr="00CB44A7">
        <w:rPr>
          <w:rFonts w:ascii="Arial" w:eastAsia="Arial" w:hAnsi="Arial" w:cs="Arial"/>
          <w:spacing w:val="24"/>
          <w:sz w:val="20"/>
          <w:szCs w:val="20"/>
        </w:rPr>
        <w:t xml:space="preserve"> </w:t>
      </w:r>
      <w:r w:rsidRPr="00CB44A7">
        <w:rPr>
          <w:rFonts w:ascii="Arial" w:eastAsia="Arial" w:hAnsi="Arial" w:cs="Arial"/>
          <w:sz w:val="20"/>
          <w:szCs w:val="20"/>
        </w:rPr>
        <w:t>140</w:t>
      </w:r>
      <w:r w:rsidRPr="00CB44A7">
        <w:rPr>
          <w:rFonts w:ascii="Arial" w:eastAsia="Arial" w:hAnsi="Arial" w:cs="Arial"/>
          <w:spacing w:val="12"/>
          <w:sz w:val="20"/>
          <w:szCs w:val="20"/>
        </w:rPr>
        <w:t xml:space="preserve"> </w:t>
      </w:r>
      <w:r w:rsidRPr="00CB44A7">
        <w:rPr>
          <w:rFonts w:ascii="Arial" w:eastAsia="Arial" w:hAnsi="Arial" w:cs="Arial"/>
          <w:sz w:val="20"/>
          <w:szCs w:val="20"/>
        </w:rPr>
        <w:t>m</w:t>
      </w:r>
      <w:r w:rsidRPr="00CB44A7">
        <w:rPr>
          <w:rFonts w:ascii="Arial" w:eastAsia="Arial" w:hAnsi="Arial" w:cs="Arial"/>
          <w:spacing w:val="-2"/>
          <w:sz w:val="20"/>
          <w:szCs w:val="20"/>
        </w:rPr>
        <w:t>i</w:t>
      </w:r>
      <w:r w:rsidRPr="00CB44A7">
        <w:rPr>
          <w:rFonts w:ascii="Arial" w:eastAsia="Arial" w:hAnsi="Arial" w:cs="Arial"/>
          <w:sz w:val="20"/>
          <w:szCs w:val="20"/>
        </w:rPr>
        <w:t>l</w:t>
      </w:r>
      <w:r w:rsidRPr="00CB44A7">
        <w:rPr>
          <w:rFonts w:ascii="Arial" w:eastAsia="Arial" w:hAnsi="Arial" w:cs="Arial"/>
          <w:spacing w:val="10"/>
          <w:sz w:val="20"/>
          <w:szCs w:val="20"/>
        </w:rPr>
        <w:t xml:space="preserve"> </w:t>
      </w:r>
      <w:r w:rsidRPr="00CB44A7">
        <w:rPr>
          <w:rFonts w:ascii="Arial" w:eastAsia="Arial" w:hAnsi="Arial" w:cs="Arial"/>
          <w:sz w:val="20"/>
          <w:szCs w:val="20"/>
        </w:rPr>
        <w:t>327</w:t>
      </w:r>
      <w:r w:rsidRPr="00CB44A7">
        <w:rPr>
          <w:rFonts w:ascii="Arial" w:eastAsia="Arial" w:hAnsi="Arial" w:cs="Arial"/>
          <w:spacing w:val="12"/>
          <w:sz w:val="20"/>
          <w:szCs w:val="20"/>
        </w:rPr>
        <w:t xml:space="preserve"> </w:t>
      </w:r>
      <w:r w:rsidRPr="00CB44A7">
        <w:rPr>
          <w:rFonts w:ascii="Arial" w:eastAsia="Arial" w:hAnsi="Arial" w:cs="Arial"/>
          <w:w w:val="103"/>
          <w:sz w:val="20"/>
          <w:szCs w:val="20"/>
        </w:rPr>
        <w:t>pe</w:t>
      </w:r>
      <w:r w:rsidRPr="00CB44A7">
        <w:rPr>
          <w:rFonts w:ascii="Arial" w:eastAsia="Arial" w:hAnsi="Arial" w:cs="Arial"/>
          <w:spacing w:val="-1"/>
          <w:w w:val="103"/>
          <w:sz w:val="20"/>
          <w:szCs w:val="20"/>
        </w:rPr>
        <w:t>s</w:t>
      </w:r>
      <w:r w:rsidRPr="00CB44A7">
        <w:rPr>
          <w:rFonts w:ascii="Arial" w:eastAsia="Arial" w:hAnsi="Arial" w:cs="Arial"/>
          <w:w w:val="103"/>
          <w:sz w:val="20"/>
          <w:szCs w:val="20"/>
        </w:rPr>
        <w:t>os.</w:t>
      </w:r>
    </w:p>
    <w:p w:rsidR="00C44CB6" w:rsidRPr="00CB44A7" w:rsidRDefault="00C44CB6" w:rsidP="00EE25B4">
      <w:pPr>
        <w:spacing w:line="276" w:lineRule="auto"/>
        <w:jc w:val="both"/>
        <w:rPr>
          <w:rFonts w:ascii="Arial" w:eastAsia="Arial" w:hAnsi="Arial" w:cs="Arial"/>
          <w:w w:val="103"/>
          <w:sz w:val="20"/>
          <w:szCs w:val="20"/>
        </w:rPr>
      </w:pPr>
      <w:r w:rsidRPr="00CB44A7">
        <w:rPr>
          <w:rFonts w:ascii="Arial" w:eastAsia="Arial" w:hAnsi="Arial" w:cs="Arial"/>
          <w:w w:val="103"/>
          <w:sz w:val="20"/>
          <w:szCs w:val="20"/>
        </w:rPr>
        <w:t xml:space="preserve">Para la inversión agéntica, se destina un total de 4 mil 846 millones 920 mil 434 pesos, el cual representa un total de 79.39% de la inversión en juventud. </w:t>
      </w:r>
    </w:p>
    <w:p w:rsidR="00C44CB6" w:rsidRPr="00CB44A7" w:rsidRDefault="00C44CB6" w:rsidP="00EE25B4">
      <w:pPr>
        <w:spacing w:line="276" w:lineRule="auto"/>
        <w:jc w:val="both"/>
        <w:rPr>
          <w:rFonts w:ascii="Arial" w:eastAsia="Arial" w:hAnsi="Arial" w:cs="Arial"/>
          <w:w w:val="103"/>
          <w:sz w:val="20"/>
          <w:szCs w:val="20"/>
        </w:rPr>
      </w:pPr>
      <w:r w:rsidRPr="00CB44A7">
        <w:rPr>
          <w:rFonts w:ascii="Arial" w:eastAsia="Arial" w:hAnsi="Arial" w:cs="Arial"/>
          <w:w w:val="103"/>
          <w:sz w:val="20"/>
          <w:szCs w:val="20"/>
        </w:rPr>
        <w:t>El importe total para la inversión ampliada es de 1 mil 062 millones 918 mil 404 pesos, representado un 17.41% de la inversión.</w:t>
      </w:r>
    </w:p>
    <w:p w:rsidR="00C44CB6" w:rsidRPr="00CB44A7" w:rsidRDefault="00C44CB6" w:rsidP="00EE25B4">
      <w:pPr>
        <w:spacing w:line="276" w:lineRule="auto"/>
        <w:jc w:val="both"/>
        <w:rPr>
          <w:rFonts w:ascii="Arial" w:eastAsia="Arial" w:hAnsi="Arial" w:cs="Arial"/>
          <w:w w:val="103"/>
          <w:sz w:val="20"/>
          <w:szCs w:val="20"/>
        </w:rPr>
      </w:pPr>
      <w:r w:rsidRPr="00CB44A7">
        <w:rPr>
          <w:rFonts w:ascii="Arial" w:eastAsia="Arial" w:hAnsi="Arial" w:cs="Arial"/>
          <w:w w:val="103"/>
          <w:sz w:val="20"/>
          <w:szCs w:val="20"/>
        </w:rPr>
        <w:t>En bienes públicos, la inversión asciende a 290 millones 335 mil 318 pesos, representando un 4.76% de la inversión.</w:t>
      </w:r>
    </w:p>
    <w:p w:rsidR="00C44CB6" w:rsidRPr="00CB44A7" w:rsidRDefault="00C44CB6" w:rsidP="00EE25B4">
      <w:pPr>
        <w:spacing w:line="276" w:lineRule="auto"/>
        <w:jc w:val="both"/>
        <w:rPr>
          <w:rFonts w:ascii="Arial" w:eastAsia="Arial" w:hAnsi="Arial" w:cs="Arial"/>
          <w:w w:val="103"/>
          <w:sz w:val="20"/>
          <w:szCs w:val="20"/>
        </w:rPr>
      </w:pPr>
      <w:r w:rsidRPr="00CB44A7">
        <w:rPr>
          <w:rFonts w:ascii="Arial" w:eastAsia="Arial" w:hAnsi="Arial" w:cs="Arial"/>
          <w:sz w:val="20"/>
          <w:szCs w:val="20"/>
        </w:rPr>
        <w:t xml:space="preserve">A </w:t>
      </w:r>
      <w:r w:rsidR="00831125" w:rsidRPr="00CB44A7">
        <w:rPr>
          <w:rFonts w:ascii="Arial" w:eastAsia="Arial" w:hAnsi="Arial" w:cs="Arial"/>
          <w:spacing w:val="-1"/>
          <w:sz w:val="20"/>
          <w:szCs w:val="20"/>
        </w:rPr>
        <w:t>c</w:t>
      </w:r>
      <w:r w:rsidR="00831125" w:rsidRPr="00CB44A7">
        <w:rPr>
          <w:rFonts w:ascii="Arial" w:eastAsia="Arial" w:hAnsi="Arial" w:cs="Arial"/>
          <w:sz w:val="20"/>
          <w:szCs w:val="20"/>
        </w:rPr>
        <w:t>ontinu</w:t>
      </w:r>
      <w:r w:rsidR="00831125" w:rsidRPr="00CB44A7">
        <w:rPr>
          <w:rFonts w:ascii="Arial" w:eastAsia="Arial" w:hAnsi="Arial" w:cs="Arial"/>
          <w:spacing w:val="1"/>
          <w:sz w:val="20"/>
          <w:szCs w:val="20"/>
        </w:rPr>
        <w:t>a</w:t>
      </w:r>
      <w:r w:rsidR="00831125" w:rsidRPr="00CB44A7">
        <w:rPr>
          <w:rFonts w:ascii="Arial" w:eastAsia="Arial" w:hAnsi="Arial" w:cs="Arial"/>
          <w:spacing w:val="-1"/>
          <w:sz w:val="20"/>
          <w:szCs w:val="20"/>
        </w:rPr>
        <w:t>c</w:t>
      </w:r>
      <w:r w:rsidR="00831125" w:rsidRPr="00CB44A7">
        <w:rPr>
          <w:rFonts w:ascii="Arial" w:eastAsia="Arial" w:hAnsi="Arial" w:cs="Arial"/>
          <w:sz w:val="20"/>
          <w:szCs w:val="20"/>
        </w:rPr>
        <w:t>ión,</w:t>
      </w:r>
      <w:r w:rsidRPr="00CB44A7">
        <w:rPr>
          <w:rFonts w:ascii="Arial" w:eastAsia="Arial" w:hAnsi="Arial" w:cs="Arial"/>
          <w:sz w:val="20"/>
          <w:szCs w:val="20"/>
        </w:rPr>
        <w:t xml:space="preserve"> se</w:t>
      </w:r>
      <w:r w:rsidRPr="00CB44A7">
        <w:rPr>
          <w:rFonts w:ascii="Arial" w:eastAsia="Arial" w:hAnsi="Arial" w:cs="Arial"/>
          <w:spacing w:val="36"/>
          <w:sz w:val="20"/>
          <w:szCs w:val="20"/>
        </w:rPr>
        <w:t xml:space="preserve"> </w:t>
      </w:r>
      <w:r w:rsidRPr="00CB44A7">
        <w:rPr>
          <w:rFonts w:ascii="Arial" w:eastAsia="Arial" w:hAnsi="Arial" w:cs="Arial"/>
          <w:sz w:val="20"/>
          <w:szCs w:val="20"/>
        </w:rPr>
        <w:t>prese</w:t>
      </w:r>
      <w:r w:rsidRPr="00CB44A7">
        <w:rPr>
          <w:rFonts w:ascii="Arial" w:eastAsia="Arial" w:hAnsi="Arial" w:cs="Arial"/>
          <w:spacing w:val="-1"/>
          <w:sz w:val="20"/>
          <w:szCs w:val="20"/>
        </w:rPr>
        <w:t>n</w:t>
      </w:r>
      <w:r w:rsidRPr="00CB44A7">
        <w:rPr>
          <w:rFonts w:ascii="Arial" w:eastAsia="Arial" w:hAnsi="Arial" w:cs="Arial"/>
          <w:sz w:val="20"/>
          <w:szCs w:val="20"/>
        </w:rPr>
        <w:t>ta la distri</w:t>
      </w:r>
      <w:r w:rsidRPr="00CB44A7">
        <w:rPr>
          <w:rFonts w:ascii="Arial" w:eastAsia="Arial" w:hAnsi="Arial" w:cs="Arial"/>
          <w:spacing w:val="-1"/>
          <w:sz w:val="20"/>
          <w:szCs w:val="20"/>
        </w:rPr>
        <w:t>b</w:t>
      </w:r>
      <w:r w:rsidRPr="00CB44A7">
        <w:rPr>
          <w:rFonts w:ascii="Arial" w:eastAsia="Arial" w:hAnsi="Arial" w:cs="Arial"/>
          <w:spacing w:val="1"/>
          <w:sz w:val="20"/>
          <w:szCs w:val="20"/>
        </w:rPr>
        <w:t>u</w:t>
      </w:r>
      <w:r w:rsidRPr="00CB44A7">
        <w:rPr>
          <w:rFonts w:ascii="Arial" w:eastAsia="Arial" w:hAnsi="Arial" w:cs="Arial"/>
          <w:sz w:val="20"/>
          <w:szCs w:val="20"/>
        </w:rPr>
        <w:t>ción de acu</w:t>
      </w:r>
      <w:r w:rsidRPr="00CB44A7">
        <w:rPr>
          <w:rFonts w:ascii="Arial" w:eastAsia="Arial" w:hAnsi="Arial" w:cs="Arial"/>
          <w:spacing w:val="-1"/>
          <w:sz w:val="20"/>
          <w:szCs w:val="20"/>
        </w:rPr>
        <w:t>e</w:t>
      </w:r>
      <w:r w:rsidRPr="00CB44A7">
        <w:rPr>
          <w:rFonts w:ascii="Arial" w:eastAsia="Arial" w:hAnsi="Arial" w:cs="Arial"/>
          <w:sz w:val="20"/>
          <w:szCs w:val="20"/>
        </w:rPr>
        <w:t>rdo</w:t>
      </w:r>
      <w:r w:rsidRPr="00CB44A7">
        <w:rPr>
          <w:rFonts w:ascii="Arial" w:eastAsia="Arial" w:hAnsi="Arial" w:cs="Arial"/>
          <w:spacing w:val="50"/>
          <w:sz w:val="20"/>
          <w:szCs w:val="20"/>
        </w:rPr>
        <w:t xml:space="preserve"> </w:t>
      </w:r>
      <w:r w:rsidRPr="00CB44A7">
        <w:rPr>
          <w:rFonts w:ascii="Arial" w:eastAsia="Arial" w:hAnsi="Arial" w:cs="Arial"/>
          <w:sz w:val="20"/>
          <w:szCs w:val="20"/>
        </w:rPr>
        <w:t>c</w:t>
      </w:r>
      <w:r w:rsidRPr="00CB44A7">
        <w:rPr>
          <w:rFonts w:ascii="Arial" w:eastAsia="Arial" w:hAnsi="Arial" w:cs="Arial"/>
          <w:spacing w:val="1"/>
          <w:sz w:val="20"/>
          <w:szCs w:val="20"/>
        </w:rPr>
        <w:t>o</w:t>
      </w:r>
      <w:r w:rsidRPr="00CB44A7">
        <w:rPr>
          <w:rFonts w:ascii="Arial" w:eastAsia="Arial" w:hAnsi="Arial" w:cs="Arial"/>
          <w:sz w:val="20"/>
          <w:szCs w:val="20"/>
        </w:rPr>
        <w:t>n</w:t>
      </w:r>
      <w:r w:rsidR="00EE25B4" w:rsidRPr="00CB44A7">
        <w:rPr>
          <w:rFonts w:ascii="Arial" w:eastAsia="Arial" w:hAnsi="Arial" w:cs="Arial"/>
          <w:sz w:val="20"/>
          <w:szCs w:val="20"/>
        </w:rPr>
        <w:t xml:space="preserve"> </w:t>
      </w:r>
      <w:r w:rsidRPr="00CB44A7">
        <w:rPr>
          <w:rFonts w:ascii="Arial" w:eastAsia="Arial" w:hAnsi="Arial" w:cs="Arial"/>
          <w:spacing w:val="-1"/>
          <w:w w:val="103"/>
          <w:sz w:val="20"/>
          <w:szCs w:val="20"/>
        </w:rPr>
        <w:t>l</w:t>
      </w:r>
      <w:r w:rsidRPr="00CB44A7">
        <w:rPr>
          <w:rFonts w:ascii="Arial" w:eastAsia="Arial" w:hAnsi="Arial" w:cs="Arial"/>
          <w:w w:val="103"/>
          <w:sz w:val="20"/>
          <w:szCs w:val="20"/>
        </w:rPr>
        <w:t xml:space="preserve">as </w:t>
      </w:r>
      <w:r w:rsidRPr="00CB44A7">
        <w:rPr>
          <w:rFonts w:ascii="Arial" w:eastAsia="Arial" w:hAnsi="Arial" w:cs="Arial"/>
          <w:sz w:val="20"/>
          <w:szCs w:val="20"/>
        </w:rPr>
        <w:t>categorías</w:t>
      </w:r>
      <w:r w:rsidRPr="00CB44A7">
        <w:rPr>
          <w:rFonts w:ascii="Arial" w:eastAsia="Arial" w:hAnsi="Arial" w:cs="Arial"/>
          <w:spacing w:val="30"/>
          <w:sz w:val="20"/>
          <w:szCs w:val="20"/>
        </w:rPr>
        <w:t xml:space="preserve"> </w:t>
      </w:r>
      <w:r w:rsidRPr="00CB44A7">
        <w:rPr>
          <w:rFonts w:ascii="Arial" w:eastAsia="Arial" w:hAnsi="Arial" w:cs="Arial"/>
          <w:sz w:val="20"/>
          <w:szCs w:val="20"/>
        </w:rPr>
        <w:t>de</w:t>
      </w:r>
      <w:r w:rsidRPr="00CB44A7">
        <w:rPr>
          <w:rFonts w:ascii="Arial" w:eastAsia="Arial" w:hAnsi="Arial" w:cs="Arial"/>
          <w:spacing w:val="9"/>
          <w:sz w:val="20"/>
          <w:szCs w:val="20"/>
        </w:rPr>
        <w:t xml:space="preserve"> </w:t>
      </w:r>
      <w:r w:rsidRPr="00CB44A7">
        <w:rPr>
          <w:rFonts w:ascii="Arial" w:eastAsia="Arial" w:hAnsi="Arial" w:cs="Arial"/>
          <w:sz w:val="20"/>
          <w:szCs w:val="20"/>
        </w:rPr>
        <w:t>la</w:t>
      </w:r>
      <w:r w:rsidRPr="00CB44A7">
        <w:rPr>
          <w:rFonts w:ascii="Arial" w:eastAsia="Arial" w:hAnsi="Arial" w:cs="Arial"/>
          <w:spacing w:val="7"/>
          <w:sz w:val="20"/>
          <w:szCs w:val="20"/>
        </w:rPr>
        <w:t xml:space="preserve"> </w:t>
      </w:r>
      <w:r w:rsidRPr="00CB44A7">
        <w:rPr>
          <w:rFonts w:ascii="Arial" w:eastAsia="Arial" w:hAnsi="Arial" w:cs="Arial"/>
          <w:sz w:val="20"/>
          <w:szCs w:val="20"/>
        </w:rPr>
        <w:t>especi</w:t>
      </w:r>
      <w:r w:rsidRPr="00CB44A7">
        <w:rPr>
          <w:rFonts w:ascii="Arial" w:eastAsia="Arial" w:hAnsi="Arial" w:cs="Arial"/>
          <w:spacing w:val="1"/>
          <w:sz w:val="20"/>
          <w:szCs w:val="20"/>
        </w:rPr>
        <w:t>f</w:t>
      </w:r>
      <w:r w:rsidRPr="00CB44A7">
        <w:rPr>
          <w:rFonts w:ascii="Arial" w:eastAsia="Arial" w:hAnsi="Arial" w:cs="Arial"/>
          <w:sz w:val="20"/>
          <w:szCs w:val="20"/>
        </w:rPr>
        <w:t>ic</w:t>
      </w:r>
      <w:r w:rsidRPr="00CB44A7">
        <w:rPr>
          <w:rFonts w:ascii="Arial" w:eastAsia="Arial" w:hAnsi="Arial" w:cs="Arial"/>
          <w:spacing w:val="-2"/>
          <w:sz w:val="20"/>
          <w:szCs w:val="20"/>
        </w:rPr>
        <w:t>i</w:t>
      </w:r>
      <w:r w:rsidRPr="00CB44A7">
        <w:rPr>
          <w:rFonts w:ascii="Arial" w:eastAsia="Arial" w:hAnsi="Arial" w:cs="Arial"/>
          <w:sz w:val="20"/>
          <w:szCs w:val="20"/>
        </w:rPr>
        <w:t>dad</w:t>
      </w:r>
      <w:r w:rsidRPr="00CB44A7">
        <w:rPr>
          <w:rFonts w:ascii="Arial" w:eastAsia="Arial" w:hAnsi="Arial" w:cs="Arial"/>
          <w:spacing w:val="37"/>
          <w:sz w:val="20"/>
          <w:szCs w:val="20"/>
        </w:rPr>
        <w:t xml:space="preserve"> </w:t>
      </w:r>
      <w:r w:rsidRPr="00CB44A7">
        <w:rPr>
          <w:rFonts w:ascii="Arial" w:eastAsia="Arial" w:hAnsi="Arial" w:cs="Arial"/>
          <w:sz w:val="20"/>
          <w:szCs w:val="20"/>
        </w:rPr>
        <w:t>d</w:t>
      </w:r>
      <w:r w:rsidRPr="00CB44A7">
        <w:rPr>
          <w:rFonts w:ascii="Arial" w:eastAsia="Arial" w:hAnsi="Arial" w:cs="Arial"/>
          <w:spacing w:val="1"/>
          <w:sz w:val="20"/>
          <w:szCs w:val="20"/>
        </w:rPr>
        <w:t>e</w:t>
      </w:r>
      <w:r w:rsidRPr="00CB44A7">
        <w:rPr>
          <w:rFonts w:ascii="Arial" w:eastAsia="Arial" w:hAnsi="Arial" w:cs="Arial"/>
          <w:sz w:val="20"/>
          <w:szCs w:val="20"/>
        </w:rPr>
        <w:t xml:space="preserve"> la inversión</w:t>
      </w:r>
      <w:r w:rsidRPr="00CB44A7">
        <w:rPr>
          <w:rFonts w:ascii="Arial" w:eastAsia="Arial" w:hAnsi="Arial" w:cs="Arial"/>
          <w:spacing w:val="18"/>
          <w:sz w:val="20"/>
          <w:szCs w:val="20"/>
        </w:rPr>
        <w:t xml:space="preserve"> </w:t>
      </w:r>
      <w:r w:rsidRPr="00CB44A7">
        <w:rPr>
          <w:rFonts w:ascii="Arial" w:eastAsia="Arial" w:hAnsi="Arial" w:cs="Arial"/>
          <w:sz w:val="20"/>
          <w:szCs w:val="20"/>
        </w:rPr>
        <w:t>(</w:t>
      </w:r>
      <w:r w:rsidRPr="00CB44A7">
        <w:rPr>
          <w:rFonts w:ascii="Arial" w:eastAsia="Arial" w:hAnsi="Arial" w:cs="Arial"/>
          <w:spacing w:val="-1"/>
          <w:sz w:val="20"/>
          <w:szCs w:val="20"/>
        </w:rPr>
        <w:t>v</w:t>
      </w:r>
      <w:r w:rsidRPr="00CB44A7">
        <w:rPr>
          <w:rFonts w:ascii="Arial" w:eastAsia="Arial" w:hAnsi="Arial" w:cs="Arial"/>
          <w:sz w:val="20"/>
          <w:szCs w:val="20"/>
        </w:rPr>
        <w:t>er</w:t>
      </w:r>
      <w:r w:rsidRPr="00CB44A7">
        <w:rPr>
          <w:rFonts w:ascii="Arial" w:eastAsia="Arial" w:hAnsi="Arial" w:cs="Arial"/>
          <w:spacing w:val="13"/>
          <w:sz w:val="20"/>
          <w:szCs w:val="20"/>
        </w:rPr>
        <w:t xml:space="preserve"> </w:t>
      </w:r>
      <w:r w:rsidRPr="00CB44A7">
        <w:rPr>
          <w:rFonts w:ascii="Arial" w:eastAsia="Arial" w:hAnsi="Arial" w:cs="Arial"/>
          <w:sz w:val="20"/>
          <w:szCs w:val="20"/>
        </w:rPr>
        <w:t>gr</w:t>
      </w:r>
      <w:r w:rsidRPr="00CB44A7">
        <w:rPr>
          <w:rFonts w:ascii="Arial" w:eastAsia="Arial" w:hAnsi="Arial" w:cs="Arial"/>
          <w:spacing w:val="1"/>
          <w:sz w:val="20"/>
          <w:szCs w:val="20"/>
        </w:rPr>
        <w:t>á</w:t>
      </w:r>
      <w:r w:rsidRPr="00CB44A7">
        <w:rPr>
          <w:rFonts w:ascii="Arial" w:eastAsia="Arial" w:hAnsi="Arial" w:cs="Arial"/>
          <w:sz w:val="20"/>
          <w:szCs w:val="20"/>
        </w:rPr>
        <w:t>fi</w:t>
      </w:r>
      <w:r w:rsidRPr="00CB44A7">
        <w:rPr>
          <w:rFonts w:ascii="Arial" w:eastAsia="Arial" w:hAnsi="Arial" w:cs="Arial"/>
          <w:spacing w:val="-1"/>
          <w:sz w:val="20"/>
          <w:szCs w:val="20"/>
        </w:rPr>
        <w:t>c</w:t>
      </w:r>
      <w:r w:rsidRPr="00CB44A7">
        <w:rPr>
          <w:rFonts w:ascii="Arial" w:eastAsia="Arial" w:hAnsi="Arial" w:cs="Arial"/>
          <w:sz w:val="20"/>
          <w:szCs w:val="20"/>
        </w:rPr>
        <w:t>a</w:t>
      </w:r>
      <w:r w:rsidRPr="00CB44A7">
        <w:rPr>
          <w:rFonts w:ascii="Arial" w:eastAsia="Arial" w:hAnsi="Arial" w:cs="Arial"/>
          <w:spacing w:val="20"/>
          <w:sz w:val="20"/>
          <w:szCs w:val="20"/>
        </w:rPr>
        <w:t xml:space="preserve"> 3</w:t>
      </w:r>
      <w:r w:rsidRPr="00CB44A7">
        <w:rPr>
          <w:rFonts w:ascii="Arial" w:eastAsia="Arial" w:hAnsi="Arial" w:cs="Arial"/>
          <w:w w:val="103"/>
          <w:sz w:val="20"/>
          <w:szCs w:val="20"/>
        </w:rPr>
        <w:t>).</w:t>
      </w:r>
    </w:p>
    <w:p w:rsidR="00C44CB6" w:rsidRPr="00CB44A7" w:rsidRDefault="00C44CB6" w:rsidP="00EE25B4">
      <w:pPr>
        <w:jc w:val="both"/>
        <w:rPr>
          <w:rFonts w:ascii="Arial" w:eastAsia="Arial" w:hAnsi="Arial" w:cs="Arial"/>
          <w:w w:val="103"/>
          <w:sz w:val="20"/>
          <w:szCs w:val="20"/>
        </w:rPr>
      </w:pPr>
    </w:p>
    <w:p w:rsidR="00C465C5" w:rsidRPr="00CB44A7" w:rsidRDefault="00C465C5" w:rsidP="00EE25B4">
      <w:pPr>
        <w:jc w:val="both"/>
        <w:rPr>
          <w:rFonts w:ascii="Arial" w:eastAsia="Arial" w:hAnsi="Arial" w:cs="Arial"/>
          <w:w w:val="103"/>
          <w:sz w:val="20"/>
          <w:szCs w:val="20"/>
        </w:rPr>
      </w:pPr>
    </w:p>
    <w:p w:rsidR="00C465C5" w:rsidRPr="00CB44A7" w:rsidRDefault="00C465C5" w:rsidP="00EE25B4">
      <w:pPr>
        <w:jc w:val="both"/>
        <w:rPr>
          <w:rFonts w:ascii="Arial" w:eastAsia="Arial" w:hAnsi="Arial" w:cs="Arial"/>
          <w:w w:val="103"/>
          <w:sz w:val="20"/>
          <w:szCs w:val="20"/>
        </w:rPr>
      </w:pPr>
    </w:p>
    <w:p w:rsidR="00C465C5" w:rsidRPr="00CB44A7" w:rsidRDefault="00C465C5" w:rsidP="00EE25B4">
      <w:pPr>
        <w:jc w:val="both"/>
        <w:rPr>
          <w:rFonts w:ascii="Arial" w:eastAsia="Arial" w:hAnsi="Arial" w:cs="Arial"/>
          <w:w w:val="103"/>
          <w:sz w:val="20"/>
          <w:szCs w:val="20"/>
        </w:rPr>
      </w:pPr>
    </w:p>
    <w:p w:rsidR="0063724A" w:rsidRPr="00CB44A7" w:rsidRDefault="0063724A" w:rsidP="00EE25B4">
      <w:pPr>
        <w:jc w:val="both"/>
        <w:rPr>
          <w:rFonts w:ascii="Arial" w:eastAsia="Arial" w:hAnsi="Arial" w:cs="Arial"/>
          <w:w w:val="103"/>
          <w:sz w:val="20"/>
          <w:szCs w:val="20"/>
        </w:rPr>
      </w:pPr>
    </w:p>
    <w:p w:rsidR="00C44CB6" w:rsidRPr="00CB44A7" w:rsidRDefault="00C44CB6" w:rsidP="0063724A">
      <w:pPr>
        <w:jc w:val="center"/>
        <w:rPr>
          <w:rFonts w:ascii="Arial" w:eastAsia="Arial" w:hAnsi="Arial" w:cs="Arial"/>
          <w:b/>
          <w:bCs/>
          <w:w w:val="103"/>
          <w:sz w:val="20"/>
          <w:szCs w:val="20"/>
        </w:rPr>
      </w:pPr>
      <w:r w:rsidRPr="00CB44A7">
        <w:rPr>
          <w:rFonts w:ascii="Arial" w:eastAsia="Arial" w:hAnsi="Arial" w:cs="Arial"/>
          <w:b/>
          <w:bCs/>
          <w:w w:val="103"/>
          <w:sz w:val="20"/>
          <w:szCs w:val="20"/>
        </w:rPr>
        <w:lastRenderedPageBreak/>
        <w:t>Gráfica 3. Especificidad de la inversión</w:t>
      </w:r>
    </w:p>
    <w:p w:rsidR="00C44CB6" w:rsidRPr="00CB44A7" w:rsidRDefault="00C44CB6" w:rsidP="00EE25B4">
      <w:pPr>
        <w:jc w:val="center"/>
        <w:rPr>
          <w:rFonts w:ascii="Arial" w:eastAsia="Arial" w:hAnsi="Arial" w:cs="Arial"/>
          <w:w w:val="103"/>
          <w:sz w:val="20"/>
          <w:szCs w:val="20"/>
        </w:rPr>
      </w:pPr>
      <w:r w:rsidRPr="00CB44A7">
        <w:rPr>
          <w:rFonts w:ascii="Arial" w:hAnsi="Arial" w:cs="Arial"/>
          <w:noProof/>
          <w:sz w:val="20"/>
          <w:szCs w:val="20"/>
          <w:lang w:eastAsia="es-MX"/>
        </w:rPr>
        <w:drawing>
          <wp:inline distT="0" distB="0" distL="0" distR="0" wp14:anchorId="68A1D707" wp14:editId="23C31970">
            <wp:extent cx="5022850" cy="3300413"/>
            <wp:effectExtent l="0" t="0" r="635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44CB6" w:rsidRPr="00CB44A7" w:rsidRDefault="00C44CB6" w:rsidP="00EE25B4">
      <w:pPr>
        <w:jc w:val="center"/>
        <w:rPr>
          <w:rFonts w:ascii="Arial" w:eastAsia="Arial" w:hAnsi="Arial" w:cs="Arial"/>
          <w:sz w:val="20"/>
          <w:szCs w:val="20"/>
        </w:rPr>
      </w:pPr>
    </w:p>
    <w:p w:rsidR="00C44CB6" w:rsidRPr="00CB44A7" w:rsidRDefault="00C44CB6" w:rsidP="0063724A">
      <w:pPr>
        <w:spacing w:after="0"/>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rsidP="0063724A">
      <w:pPr>
        <w:spacing w:after="0"/>
        <w:rPr>
          <w:rFonts w:ascii="Arial" w:eastAsia="Arial" w:hAnsi="Arial" w:cs="Arial"/>
          <w:sz w:val="20"/>
          <w:szCs w:val="20"/>
        </w:rPr>
      </w:pPr>
    </w:p>
    <w:p w:rsidR="00C44CB6" w:rsidRPr="00CB44A7" w:rsidRDefault="00C44CB6" w:rsidP="0063724A">
      <w:pPr>
        <w:autoSpaceDE w:val="0"/>
        <w:autoSpaceDN w:val="0"/>
        <w:adjustRightInd w:val="0"/>
        <w:spacing w:after="0" w:line="276" w:lineRule="auto"/>
        <w:jc w:val="both"/>
        <w:rPr>
          <w:rFonts w:ascii="Arial" w:eastAsia="Arial" w:hAnsi="Arial" w:cs="Arial"/>
          <w:w w:val="103"/>
          <w:sz w:val="20"/>
          <w:szCs w:val="20"/>
        </w:rPr>
      </w:pPr>
      <w:r w:rsidRPr="00CB44A7">
        <w:rPr>
          <w:rFonts w:ascii="Arial" w:eastAsia="Arial" w:hAnsi="Arial" w:cs="Arial"/>
          <w:w w:val="103"/>
          <w:sz w:val="20"/>
          <w:szCs w:val="20"/>
        </w:rPr>
        <w:t>Asimismo, el total de la inversión para la juventud para el 2020, está asignada en 51 Programas Presupuestarios, ejecutados por 38 instituciones de la Administración Pública Estatal (tabla 3).</w:t>
      </w:r>
    </w:p>
    <w:p w:rsidR="00C44CB6" w:rsidRPr="00CB44A7" w:rsidRDefault="00C44CB6" w:rsidP="0063724A">
      <w:pPr>
        <w:spacing w:after="0"/>
        <w:jc w:val="both"/>
        <w:rPr>
          <w:rFonts w:ascii="Arial" w:eastAsia="Arial" w:hAnsi="Arial" w:cs="Arial"/>
          <w:spacing w:val="17"/>
          <w:sz w:val="20"/>
          <w:szCs w:val="20"/>
        </w:rPr>
      </w:pPr>
    </w:p>
    <w:p w:rsidR="00C44CB6" w:rsidRPr="00CB44A7" w:rsidRDefault="00C44CB6" w:rsidP="0063724A">
      <w:pPr>
        <w:spacing w:after="0" w:line="276" w:lineRule="auto"/>
        <w:jc w:val="center"/>
        <w:rPr>
          <w:rFonts w:ascii="Arial" w:eastAsia="Arial" w:hAnsi="Arial" w:cs="Arial"/>
          <w:spacing w:val="17"/>
          <w:sz w:val="20"/>
          <w:szCs w:val="20"/>
        </w:rPr>
      </w:pPr>
      <w:r w:rsidRPr="00CB44A7">
        <w:rPr>
          <w:rFonts w:ascii="Arial" w:eastAsia="Arial" w:hAnsi="Arial" w:cs="Arial"/>
          <w:b/>
          <w:spacing w:val="5"/>
          <w:sz w:val="20"/>
          <w:szCs w:val="20"/>
        </w:rPr>
        <w:t>Tabla 3. Asignación presupuestal por programa</w:t>
      </w:r>
    </w:p>
    <w:p w:rsidR="00C44CB6" w:rsidRPr="00CB44A7" w:rsidRDefault="00C44CB6" w:rsidP="0063724A">
      <w:pPr>
        <w:spacing w:after="0"/>
        <w:rPr>
          <w:rFonts w:ascii="Arial" w:eastAsia="Arial" w:hAnsi="Arial" w:cs="Arial"/>
          <w:b/>
          <w:spacing w:val="5"/>
          <w:sz w:val="20"/>
          <w:szCs w:val="20"/>
        </w:rPr>
      </w:pPr>
    </w:p>
    <w:tbl>
      <w:tblPr>
        <w:tblW w:w="0" w:type="auto"/>
        <w:tblInd w:w="-72" w:type="dxa"/>
        <w:tblCellMar>
          <w:left w:w="70" w:type="dxa"/>
          <w:right w:w="70" w:type="dxa"/>
        </w:tblCellMar>
        <w:tblLook w:val="04A0" w:firstRow="1" w:lastRow="0" w:firstColumn="1" w:lastColumn="0" w:noHBand="0" w:noVBand="1"/>
      </w:tblPr>
      <w:tblGrid>
        <w:gridCol w:w="4295"/>
        <w:gridCol w:w="1630"/>
        <w:gridCol w:w="1812"/>
        <w:gridCol w:w="1163"/>
      </w:tblGrid>
      <w:tr w:rsidR="004F291D" w:rsidRPr="00CB44A7" w:rsidTr="00C44CB6">
        <w:trPr>
          <w:trHeight w:val="640"/>
          <w:tblHeader/>
        </w:trPr>
        <w:tc>
          <w:tcPr>
            <w:tcW w:w="0" w:type="auto"/>
            <w:tcBorders>
              <w:top w:val="single" w:sz="4" w:space="0" w:color="FFFFFF"/>
              <w:left w:val="single" w:sz="4" w:space="0" w:color="FFFFFF"/>
              <w:bottom w:val="nil"/>
              <w:right w:val="single" w:sz="4" w:space="0" w:color="FFFFFF"/>
            </w:tcBorders>
            <w:shd w:val="clear" w:color="000000" w:fill="2699BE"/>
            <w:vAlign w:val="center"/>
            <w:hideMark/>
          </w:tcPr>
          <w:p w:rsidR="00C44CB6" w:rsidRPr="00CB44A7" w:rsidRDefault="00C44CB6" w:rsidP="006E0F7C">
            <w:pPr>
              <w:spacing w:after="0"/>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Programa Presupuestario </w:t>
            </w:r>
          </w:p>
        </w:tc>
        <w:tc>
          <w:tcPr>
            <w:tcW w:w="0" w:type="auto"/>
            <w:tcBorders>
              <w:top w:val="single" w:sz="4" w:space="0" w:color="FFFFFF"/>
              <w:left w:val="nil"/>
              <w:bottom w:val="nil"/>
              <w:right w:val="single" w:sz="4" w:space="0" w:color="FFFFFF"/>
            </w:tcBorders>
            <w:shd w:val="clear" w:color="000000" w:fill="002060"/>
            <w:vAlign w:val="center"/>
            <w:hideMark/>
          </w:tcPr>
          <w:p w:rsidR="00C44CB6" w:rsidRPr="00CB44A7" w:rsidRDefault="00C44CB6" w:rsidP="006E0F7C">
            <w:pPr>
              <w:spacing w:after="0"/>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Importe PP</w:t>
            </w:r>
            <w:r w:rsidR="00EE25B4" w:rsidRPr="00CB44A7">
              <w:rPr>
                <w:rFonts w:ascii="Arial" w:eastAsia="Times New Roman" w:hAnsi="Arial" w:cs="Arial"/>
                <w:b/>
                <w:bCs/>
                <w:sz w:val="20"/>
                <w:szCs w:val="20"/>
                <w:lang w:eastAsia="es-MX"/>
              </w:rPr>
              <w:t xml:space="preserve"> </w:t>
            </w:r>
            <w:r w:rsidRPr="00CB44A7">
              <w:rPr>
                <w:rFonts w:ascii="Arial" w:eastAsia="Times New Roman" w:hAnsi="Arial" w:cs="Arial"/>
                <w:b/>
                <w:bCs/>
                <w:sz w:val="20"/>
                <w:szCs w:val="20"/>
                <w:lang w:eastAsia="es-MX"/>
              </w:rPr>
              <w:t>(Pesos)</w:t>
            </w:r>
          </w:p>
        </w:tc>
        <w:tc>
          <w:tcPr>
            <w:tcW w:w="0" w:type="auto"/>
            <w:tcBorders>
              <w:top w:val="single" w:sz="4" w:space="0" w:color="FFFFFF"/>
              <w:left w:val="nil"/>
              <w:bottom w:val="nil"/>
              <w:right w:val="single" w:sz="4" w:space="0" w:color="FFFFFF"/>
            </w:tcBorders>
            <w:shd w:val="clear" w:color="000000" w:fill="002060"/>
            <w:vAlign w:val="center"/>
            <w:hideMark/>
          </w:tcPr>
          <w:p w:rsidR="00C44CB6" w:rsidRPr="00CB44A7" w:rsidRDefault="00C44CB6" w:rsidP="006E0F7C">
            <w:pPr>
              <w:spacing w:after="0"/>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Importe jóvenes (Pesos)</w:t>
            </w:r>
          </w:p>
        </w:tc>
        <w:tc>
          <w:tcPr>
            <w:tcW w:w="0" w:type="auto"/>
            <w:tcBorders>
              <w:top w:val="single" w:sz="4" w:space="0" w:color="FFFFFF"/>
              <w:left w:val="nil"/>
              <w:bottom w:val="nil"/>
              <w:right w:val="single" w:sz="4" w:space="0" w:color="FFFFFF"/>
            </w:tcBorders>
            <w:shd w:val="clear" w:color="000000" w:fill="002060"/>
            <w:vAlign w:val="center"/>
            <w:hideMark/>
          </w:tcPr>
          <w:p w:rsidR="00C44CB6" w:rsidRPr="00CB44A7" w:rsidRDefault="00C44CB6" w:rsidP="006E0F7C">
            <w:pPr>
              <w:spacing w:after="0"/>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Porcentaje </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Atención Educativa en Media Superior</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595,808,314</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595,808,314</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100%</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Formación de Capital Humano en Áreas Estratégicas</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3,915,000</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3,915,000</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100%</w:t>
            </w:r>
          </w:p>
        </w:tc>
      </w:tr>
      <w:tr w:rsidR="004F291D" w:rsidRPr="00CB44A7" w:rsidTr="00C44CB6">
        <w:trPr>
          <w:trHeight w:val="33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del Embarazo en Adolescentes</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5,307,451</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5,307,451</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100%</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y Atención Integral del Cáncer en la Mujer</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15,576,488</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15,576,488</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100%</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Mejoramiento de la Calidad en Instituciones de Educación Superior Públicas</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246,475,599</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243,484,625</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99%</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Eficiencia Terminal en Educación Superior</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227,816,295</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222,810,239</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98%</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Vinculación, Promoción y Gestión con el Sector Productivo y Social</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17,551,807</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16,959,850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97%</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Acceso y Permanencia en Educación Media Superior</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301,127,871</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272,495,095</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90%</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Prestación de Servicios de Salud a la Infancia</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97,228,105</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86,452,489</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89%</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Promoción y Restitución de Derechos de Niñas, Niños y Adolescentes del Estado de Yucatán</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117,620,772</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101,039,590</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86%</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Educación para la Profesionalización Artística</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21,453,475</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15,990,761</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75%</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Promoción de Calidad y Espacios en la Vivienda</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172,565,413</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125,826,543</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73%</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Gestión Escolar</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152,626,837</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109,726,010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72%</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Impulso al Deporte de Alto Rendimiento</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63,948,749</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45,252,568</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71%</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Atención Integral en Alimentación a Personas Sujetas de Asistencia Social</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297,739,263</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193,567,517</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65%</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y Atención a las Violencias contra las Mujeres</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166,626,178</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105,328,173</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63%</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Ampliación de la Cobertura para Acceso a los Servicios Básicos de la Vivienda</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237,434,295</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145,400,001</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61%</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Fortalecimiento de las Instituciones de Educación Superior</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244,957,770</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148,731,932</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61%</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Promoción, Prevención y Atención Integral de la Salud Mental</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19,098,376</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9,822,167</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51%</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Atención a Migrantes</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157,287</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79,619</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51%</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Empleo de Calidad, Incluyente y Formal</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29,488,487</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14,083,462</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48%</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Fortalecimiento al Conocimiento Científico, Tecnológico e Innovación</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44,753,862</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19,783,712</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44%</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Cobertura con Equidad en Educación Básica</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7,834,055,221</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3,440,574,171</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44%</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Promoción, Prevención y Atención Integral de Enfermedades Relacionadas con la Nutrición</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27,457,258</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11,829,617</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43%</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Acceso Incluyente a la Oferta Cultural</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14,351,277</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6,061,232</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42%</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Fomento y Sensibilización hacia el Consumo Cultural</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46,734,156</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18,551,688</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40%</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Acceso y Permanencia en Educación Básica</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193,160,778</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71,144,177</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37%</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Fomento de la Cultura Física y Recreación</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158,711,746</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55,029,426</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35%</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Productividad Laboral</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7,591,080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2,334,540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31%</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y Control de VIH, SIDA e Infecciones de Transmisión Sexual</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7,890,122</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2,412,346</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31%</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Autonomía y Empoderamiento de las Mujeres</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27,548,959</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8,005,003</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29%</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Atención a Víctimas de Violencia</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17,940,465</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5,132,449</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29%</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20"/>
                <w:szCs w:val="20"/>
                <w:lang w:eastAsia="es-MX"/>
              </w:rPr>
            </w:pPr>
            <w:r w:rsidRPr="00CB44A7">
              <w:rPr>
                <w:rFonts w:ascii="Arial" w:eastAsia="Times New Roman" w:hAnsi="Arial" w:cs="Arial"/>
                <w:sz w:val="20"/>
                <w:szCs w:val="20"/>
                <w:lang w:eastAsia="es-MX"/>
              </w:rPr>
              <w:t>Impulso a la Población Emprendedora y Empresarial con Enfoque de Inclusión</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57,833,064</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13,936,742</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24%</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18"/>
                <w:szCs w:val="18"/>
                <w:lang w:eastAsia="es-MX"/>
              </w:rPr>
            </w:pPr>
            <w:r w:rsidRPr="00CB44A7">
              <w:rPr>
                <w:rFonts w:ascii="Arial" w:eastAsia="Times New Roman" w:hAnsi="Arial" w:cs="Arial"/>
                <w:sz w:val="18"/>
                <w:szCs w:val="18"/>
                <w:lang w:eastAsia="es-MX"/>
              </w:rPr>
              <w:lastRenderedPageBreak/>
              <w:t>Prevención y Promoción de la Salud en la Comunidad</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6,954,295</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1,432,132</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21%</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18"/>
                <w:szCs w:val="18"/>
                <w:lang w:eastAsia="es-MX"/>
              </w:rPr>
            </w:pPr>
            <w:r w:rsidRPr="00CB44A7">
              <w:rPr>
                <w:rFonts w:ascii="Arial" w:eastAsia="Times New Roman" w:hAnsi="Arial" w:cs="Arial"/>
                <w:sz w:val="18"/>
                <w:szCs w:val="18"/>
                <w:lang w:eastAsia="es-MX"/>
              </w:rPr>
              <w:t>Atención del Rezago Educativo y Analfabetismo</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230,616,270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47,251,238</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20%</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18"/>
                <w:szCs w:val="18"/>
                <w:lang w:eastAsia="es-MX"/>
              </w:rPr>
            </w:pPr>
            <w:r w:rsidRPr="00CB44A7">
              <w:rPr>
                <w:rFonts w:ascii="Arial" w:eastAsia="Times New Roman" w:hAnsi="Arial" w:cs="Arial"/>
                <w:sz w:val="18"/>
                <w:szCs w:val="18"/>
                <w:lang w:eastAsia="es-MX"/>
              </w:rPr>
              <w:t>Desarrollo del Servicio Profesional Docente</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45,218,976</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6,853,598</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15%</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18"/>
                <w:szCs w:val="18"/>
                <w:lang w:eastAsia="es-MX"/>
              </w:rPr>
            </w:pPr>
            <w:r w:rsidRPr="00CB44A7">
              <w:rPr>
                <w:rFonts w:ascii="Arial" w:eastAsia="Times New Roman" w:hAnsi="Arial" w:cs="Arial"/>
                <w:sz w:val="18"/>
                <w:szCs w:val="18"/>
                <w:lang w:eastAsia="es-MX"/>
              </w:rPr>
              <w:t>Fomento y Difusión de la Cultura Tradicional Yucateca</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49,905,531</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6,230,014</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12%</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rPr>
                <w:rFonts w:ascii="Arial" w:eastAsia="Times New Roman" w:hAnsi="Arial" w:cs="Arial"/>
                <w:sz w:val="18"/>
                <w:szCs w:val="18"/>
                <w:lang w:eastAsia="es-MX"/>
              </w:rPr>
            </w:pPr>
            <w:r w:rsidRPr="00CB44A7">
              <w:rPr>
                <w:rFonts w:ascii="Arial" w:eastAsia="Times New Roman" w:hAnsi="Arial" w:cs="Arial"/>
                <w:sz w:val="18"/>
                <w:szCs w:val="18"/>
                <w:lang w:eastAsia="es-MX"/>
              </w:rPr>
              <w:t>Reinserción Social</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262,092,960</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26,602,547</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10%</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rPr>
                <w:rFonts w:ascii="Arial" w:eastAsia="Times New Roman" w:hAnsi="Arial" w:cs="Arial"/>
                <w:sz w:val="18"/>
                <w:szCs w:val="18"/>
                <w:lang w:eastAsia="es-MX"/>
              </w:rPr>
            </w:pPr>
            <w:r w:rsidRPr="00CB44A7">
              <w:rPr>
                <w:rFonts w:ascii="Arial" w:eastAsia="Times New Roman" w:hAnsi="Arial" w:cs="Arial"/>
                <w:sz w:val="18"/>
                <w:szCs w:val="18"/>
                <w:lang w:eastAsia="es-MX"/>
              </w:rPr>
              <w:t>Prevención del Delito</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33,280,040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3,125,579</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9%</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Asistencia Social a Personas Vulnerables</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135,640,749</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6,932,966</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5%</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Prestación de Servicios de Salud</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4,344,576,563</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144,547,208</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3%</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Mejoramiento de la Infraestructura Urbana</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158,449,519</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5,000,000</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3%</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Fomento al Autoempleo para la Población en Situación de Vulnerabilidad</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16,500,960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500,960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3%</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Fomento de una Cultura para la Sustentabilidad</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236,313</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6,913</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3%</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Fomento a la Creación y Manifestación Artística</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107,808,690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2,600,000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Fortalecimiento del Sistema de Justicia Penal</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485,084,635</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10,849,272</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Atención Integral a la Salud Reproductiva</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241,861,236</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2,950,811</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Atención y Desarrollo de las Organizaciones Sociales</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42,108,738</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336,960</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w:t>
            </w:r>
          </w:p>
        </w:tc>
      </w:tr>
      <w:tr w:rsidR="004F291D" w:rsidRPr="00CB44A7" w:rsidTr="00C44CB6">
        <w:trPr>
          <w:trHeight w:val="315"/>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Asistencia Jurídica al Sector Público y Social</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101,512,962</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557,960</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w:t>
            </w:r>
          </w:p>
        </w:tc>
      </w:tr>
      <w:tr w:rsidR="004F291D" w:rsidRPr="00CB44A7" w:rsidTr="00C44CB6">
        <w:trPr>
          <w:trHeight w:val="300"/>
        </w:trPr>
        <w:tc>
          <w:tcPr>
            <w:tcW w:w="0" w:type="auto"/>
            <w:tcBorders>
              <w:top w:val="nil"/>
              <w:left w:val="nil"/>
              <w:bottom w:val="nil"/>
              <w:right w:val="single" w:sz="4" w:space="0" w:color="FFFFFF"/>
            </w:tcBorders>
            <w:shd w:val="clear" w:color="auto" w:fill="auto"/>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Certeza Jurídica de Identidad y Patrimonio</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112,742,166</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50,000</w:t>
            </w:r>
          </w:p>
        </w:tc>
        <w:tc>
          <w:tcPr>
            <w:tcW w:w="0" w:type="auto"/>
            <w:tcBorders>
              <w:top w:val="nil"/>
              <w:left w:val="nil"/>
              <w:bottom w:val="nil"/>
              <w:right w:val="single" w:sz="4" w:space="0" w:color="FFFFFF"/>
            </w:tcBorders>
            <w:shd w:val="clear" w:color="auto" w:fill="auto"/>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0.04%</w:t>
            </w:r>
          </w:p>
        </w:tc>
      </w:tr>
      <w:tr w:rsidR="004F291D" w:rsidRPr="00CB44A7" w:rsidTr="00C44CB6">
        <w:trPr>
          <w:trHeight w:val="300"/>
        </w:trPr>
        <w:tc>
          <w:tcPr>
            <w:tcW w:w="0" w:type="auto"/>
            <w:tcBorders>
              <w:top w:val="nil"/>
              <w:left w:val="nil"/>
              <w:bottom w:val="nil"/>
              <w:right w:val="single" w:sz="4" w:space="0" w:color="FFFFFF"/>
            </w:tcBorders>
            <w:shd w:val="clear" w:color="000000" w:fill="F2F2F2"/>
            <w:vAlign w:val="center"/>
            <w:hideMark/>
          </w:tcPr>
          <w:p w:rsidR="00C44CB6" w:rsidRPr="00CB44A7" w:rsidRDefault="00C44CB6" w:rsidP="006E0F7C">
            <w:pPr>
              <w:spacing w:after="0" w:line="360" w:lineRule="auto"/>
              <w:rPr>
                <w:rFonts w:ascii="Arial" w:eastAsia="Times New Roman" w:hAnsi="Arial" w:cs="Arial"/>
                <w:sz w:val="18"/>
                <w:szCs w:val="18"/>
                <w:lang w:eastAsia="es-MX"/>
              </w:rPr>
            </w:pPr>
            <w:r w:rsidRPr="00CB44A7">
              <w:rPr>
                <w:rFonts w:ascii="Arial" w:eastAsia="Times New Roman" w:hAnsi="Arial" w:cs="Arial"/>
                <w:sz w:val="18"/>
                <w:szCs w:val="18"/>
                <w:lang w:eastAsia="es-MX"/>
              </w:rPr>
              <w:t>Preservación, Fomento y Difusión del Patrimonio Artístico y Cultural</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268,114,341</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33,328</w:t>
            </w:r>
          </w:p>
        </w:tc>
        <w:tc>
          <w:tcPr>
            <w:tcW w:w="0" w:type="auto"/>
            <w:tcBorders>
              <w:top w:val="nil"/>
              <w:left w:val="nil"/>
              <w:bottom w:val="nil"/>
              <w:right w:val="single" w:sz="4" w:space="0" w:color="FFFFFF"/>
            </w:tcBorders>
            <w:shd w:val="clear" w:color="000000" w:fill="F2F2F2"/>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0.01%</w:t>
            </w:r>
          </w:p>
        </w:tc>
      </w:tr>
      <w:tr w:rsidR="004F291D" w:rsidRPr="00CB44A7" w:rsidTr="00C44CB6">
        <w:trPr>
          <w:trHeight w:val="300"/>
        </w:trPr>
        <w:tc>
          <w:tcPr>
            <w:tcW w:w="0" w:type="auto"/>
            <w:tcBorders>
              <w:top w:val="nil"/>
              <w:left w:val="single" w:sz="4" w:space="0" w:color="FFFFFF"/>
              <w:bottom w:val="single" w:sz="4" w:space="0" w:color="FFFFFF"/>
              <w:right w:val="nil"/>
            </w:tcBorders>
            <w:shd w:val="clear" w:color="000000" w:fill="FFFFFF"/>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Total</w:t>
            </w:r>
          </w:p>
        </w:tc>
        <w:tc>
          <w:tcPr>
            <w:tcW w:w="0" w:type="auto"/>
            <w:tcBorders>
              <w:top w:val="nil"/>
              <w:left w:val="single" w:sz="4" w:space="0" w:color="FFFFFF"/>
              <w:bottom w:val="nil"/>
              <w:right w:val="single" w:sz="4" w:space="0" w:color="FFFFFF"/>
            </w:tcBorders>
            <w:shd w:val="clear" w:color="000000" w:fill="FFFFFF"/>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 </w:t>
            </w:r>
          </w:p>
        </w:tc>
        <w:tc>
          <w:tcPr>
            <w:tcW w:w="0" w:type="auto"/>
            <w:tcBorders>
              <w:top w:val="nil"/>
              <w:left w:val="nil"/>
              <w:bottom w:val="nil"/>
              <w:right w:val="single" w:sz="4" w:space="0" w:color="FFFFFF"/>
            </w:tcBorders>
            <w:shd w:val="clear" w:color="000000" w:fill="FFFFFF"/>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6,398,314,483</w:t>
            </w:r>
          </w:p>
        </w:tc>
        <w:tc>
          <w:tcPr>
            <w:tcW w:w="0" w:type="auto"/>
            <w:tcBorders>
              <w:top w:val="nil"/>
              <w:left w:val="nil"/>
              <w:bottom w:val="nil"/>
              <w:right w:val="single" w:sz="4" w:space="0" w:color="FFFFFF"/>
            </w:tcBorders>
            <w:shd w:val="clear" w:color="000000" w:fill="FFFFFF"/>
            <w:noWrap/>
            <w:vAlign w:val="center"/>
            <w:hideMark/>
          </w:tcPr>
          <w:p w:rsidR="00C44CB6" w:rsidRPr="00CB44A7" w:rsidRDefault="00C44CB6" w:rsidP="006E0F7C">
            <w:pPr>
              <w:spacing w:after="0" w:line="360" w:lineRule="auto"/>
              <w:jc w:val="right"/>
              <w:rPr>
                <w:rFonts w:ascii="Arial" w:eastAsia="Times New Roman" w:hAnsi="Arial" w:cs="Arial"/>
                <w:b/>
                <w:bCs/>
                <w:sz w:val="18"/>
                <w:szCs w:val="18"/>
                <w:lang w:eastAsia="es-MX"/>
              </w:rPr>
            </w:pPr>
            <w:r w:rsidRPr="00CB44A7">
              <w:rPr>
                <w:rFonts w:ascii="Arial" w:eastAsia="Times New Roman" w:hAnsi="Arial" w:cs="Arial"/>
                <w:b/>
                <w:bCs/>
                <w:sz w:val="18"/>
                <w:szCs w:val="18"/>
                <w:lang w:eastAsia="es-MX"/>
              </w:rPr>
              <w:t> </w:t>
            </w:r>
          </w:p>
        </w:tc>
      </w:tr>
    </w:tbl>
    <w:p w:rsidR="00C44CB6" w:rsidRPr="00CB44A7" w:rsidRDefault="00C44CB6" w:rsidP="006E0F7C">
      <w:pPr>
        <w:spacing w:before="240" w:after="0"/>
        <w:jc w:val="center"/>
        <w:rPr>
          <w:rFonts w:ascii="Arial" w:eastAsia="Arial" w:hAnsi="Arial" w:cs="Arial"/>
          <w:sz w:val="20"/>
          <w:szCs w:val="20"/>
        </w:rPr>
      </w:pPr>
      <w:r w:rsidRPr="00CB44A7">
        <w:rPr>
          <w:rFonts w:ascii="Arial" w:eastAsia="Arial" w:hAnsi="Arial" w:cs="Arial"/>
          <w:sz w:val="20"/>
          <w:szCs w:val="20"/>
        </w:rPr>
        <w:t>Fuente: Elaboración propia.</w:t>
      </w:r>
    </w:p>
    <w:p w:rsidR="006E0F7C" w:rsidRPr="00CB44A7" w:rsidRDefault="006E0F7C" w:rsidP="006E0F7C">
      <w:pPr>
        <w:autoSpaceDE w:val="0"/>
        <w:autoSpaceDN w:val="0"/>
        <w:adjustRightInd w:val="0"/>
        <w:spacing w:after="0" w:line="360" w:lineRule="auto"/>
        <w:jc w:val="both"/>
        <w:rPr>
          <w:rFonts w:ascii="Arial" w:eastAsia="Arial" w:hAnsi="Arial" w:cs="Arial"/>
          <w:w w:val="103"/>
          <w:sz w:val="20"/>
          <w:szCs w:val="20"/>
        </w:rPr>
      </w:pPr>
    </w:p>
    <w:p w:rsidR="00C44CB6" w:rsidRPr="00CB44A7" w:rsidRDefault="00C44CB6" w:rsidP="006E0F7C">
      <w:pPr>
        <w:autoSpaceDE w:val="0"/>
        <w:autoSpaceDN w:val="0"/>
        <w:adjustRightInd w:val="0"/>
        <w:spacing w:after="0" w:line="360" w:lineRule="auto"/>
        <w:jc w:val="both"/>
        <w:rPr>
          <w:rFonts w:ascii="Arial" w:eastAsia="Arial" w:hAnsi="Arial" w:cs="Arial"/>
          <w:w w:val="103"/>
          <w:sz w:val="20"/>
          <w:szCs w:val="20"/>
        </w:rPr>
      </w:pPr>
      <w:r w:rsidRPr="00CB44A7">
        <w:rPr>
          <w:rFonts w:ascii="Arial" w:eastAsia="Arial" w:hAnsi="Arial" w:cs="Arial"/>
          <w:w w:val="103"/>
          <w:sz w:val="20"/>
          <w:szCs w:val="20"/>
        </w:rPr>
        <w:t>Los proyectos y programas que conforman el Anexo contribuyen al cumplimiento de 8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81.83% de la inversión jóvenes; en segundo lugar el Objetivo 3 Garantizar una vida sana y promover el bienestar para todos en todas las edades y en tercer lugar, el Objetivo 11</w:t>
      </w:r>
      <w:r w:rsidR="00EE25B4" w:rsidRPr="00CB44A7">
        <w:rPr>
          <w:rFonts w:ascii="Arial" w:eastAsia="Arial" w:hAnsi="Arial" w:cs="Arial"/>
          <w:w w:val="103"/>
          <w:sz w:val="20"/>
          <w:szCs w:val="20"/>
        </w:rPr>
        <w:t xml:space="preserve"> </w:t>
      </w:r>
      <w:r w:rsidRPr="00CB44A7">
        <w:rPr>
          <w:rFonts w:ascii="Arial" w:eastAsia="Arial" w:hAnsi="Arial" w:cs="Arial"/>
          <w:w w:val="103"/>
          <w:sz w:val="20"/>
          <w:szCs w:val="20"/>
        </w:rPr>
        <w:t xml:space="preserve">Lograr que las ciudades y los asentamientos humanos sean inclusivos, seguros, resilientes y sostenibles. </w:t>
      </w:r>
    </w:p>
    <w:p w:rsidR="006E0F7C" w:rsidRPr="00CB44A7" w:rsidRDefault="00C44CB6" w:rsidP="00C465C5">
      <w:pPr>
        <w:autoSpaceDE w:val="0"/>
        <w:autoSpaceDN w:val="0"/>
        <w:adjustRightInd w:val="0"/>
        <w:spacing w:line="360" w:lineRule="auto"/>
        <w:jc w:val="both"/>
        <w:rPr>
          <w:rFonts w:ascii="Arial" w:eastAsia="Arial" w:hAnsi="Arial" w:cs="Arial"/>
          <w:w w:val="103"/>
          <w:sz w:val="20"/>
          <w:szCs w:val="20"/>
        </w:rPr>
      </w:pPr>
      <w:r w:rsidRPr="00CB44A7">
        <w:rPr>
          <w:rFonts w:ascii="Arial" w:eastAsia="Arial" w:hAnsi="Arial" w:cs="Arial"/>
          <w:w w:val="103"/>
          <w:sz w:val="20"/>
          <w:szCs w:val="20"/>
        </w:rPr>
        <w:lastRenderedPageBreak/>
        <w:t xml:space="preserve">A </w:t>
      </w:r>
      <w:r w:rsidR="00831125" w:rsidRPr="00CB44A7">
        <w:rPr>
          <w:rFonts w:ascii="Arial" w:eastAsia="Arial" w:hAnsi="Arial" w:cs="Arial"/>
          <w:w w:val="103"/>
          <w:sz w:val="20"/>
          <w:szCs w:val="20"/>
        </w:rPr>
        <w:t>continuación,</w:t>
      </w:r>
      <w:r w:rsidRPr="00CB44A7">
        <w:rPr>
          <w:rFonts w:ascii="Arial" w:eastAsia="Arial" w:hAnsi="Arial" w:cs="Arial"/>
          <w:w w:val="103"/>
          <w:sz w:val="20"/>
          <w:szCs w:val="20"/>
        </w:rPr>
        <w:t xml:space="preserve"> se muestra las asignaciones para cada uno de los 8 Objetivos de Desarrollo Sostenible en la tabla 4.</w:t>
      </w:r>
    </w:p>
    <w:p w:rsidR="00C44CB6" w:rsidRPr="00CB44A7" w:rsidRDefault="00C44CB6" w:rsidP="006E0F7C">
      <w:pPr>
        <w:jc w:val="center"/>
        <w:rPr>
          <w:rFonts w:ascii="Arial" w:eastAsia="Arial" w:hAnsi="Arial" w:cs="Arial"/>
          <w:b/>
          <w:sz w:val="20"/>
          <w:szCs w:val="20"/>
        </w:rPr>
      </w:pPr>
      <w:r w:rsidRPr="00CB44A7">
        <w:rPr>
          <w:rFonts w:ascii="Arial" w:eastAsia="Arial" w:hAnsi="Arial" w:cs="Arial"/>
          <w:b/>
          <w:sz w:val="20"/>
          <w:szCs w:val="20"/>
        </w:rPr>
        <w:t>Tabla 4. Asignaciones presupuestales por Objetivo de Desarrollo Sostenible</w:t>
      </w:r>
    </w:p>
    <w:tbl>
      <w:tblPr>
        <w:tblW w:w="9938" w:type="dxa"/>
        <w:jc w:val="center"/>
        <w:tblCellMar>
          <w:left w:w="70" w:type="dxa"/>
          <w:right w:w="70" w:type="dxa"/>
        </w:tblCellMar>
        <w:tblLook w:val="04A0" w:firstRow="1" w:lastRow="0" w:firstColumn="1" w:lastColumn="0" w:noHBand="0" w:noVBand="1"/>
      </w:tblPr>
      <w:tblGrid>
        <w:gridCol w:w="7670"/>
        <w:gridCol w:w="2268"/>
      </w:tblGrid>
      <w:tr w:rsidR="00C44CB6" w:rsidRPr="00CB44A7" w:rsidTr="006E0F7C">
        <w:trPr>
          <w:trHeight w:val="567"/>
          <w:jc w:val="center"/>
        </w:trPr>
        <w:tc>
          <w:tcPr>
            <w:tcW w:w="7670" w:type="dxa"/>
            <w:tcBorders>
              <w:right w:val="single" w:sz="4" w:space="0" w:color="FFFFFF"/>
            </w:tcBorders>
            <w:shd w:val="clear" w:color="auto" w:fill="2699BE"/>
            <w:vAlign w:val="center"/>
            <w:hideMark/>
          </w:tcPr>
          <w:p w:rsidR="00C44CB6" w:rsidRPr="00CB44A7" w:rsidRDefault="00C44CB6" w:rsidP="00EE25B4">
            <w:pPr>
              <w:jc w:val="center"/>
              <w:rPr>
                <w:rFonts w:ascii="Arial" w:eastAsia="Times New Roman" w:hAnsi="Arial" w:cs="Arial"/>
                <w:b/>
                <w:bCs/>
                <w:sz w:val="20"/>
                <w:szCs w:val="20"/>
                <w:lang w:eastAsia="es-MX"/>
              </w:rPr>
            </w:pPr>
            <w:bookmarkStart w:id="3" w:name="OLE_LINK1"/>
            <w:r w:rsidRPr="00CB44A7">
              <w:rPr>
                <w:rFonts w:ascii="Arial" w:eastAsia="Times New Roman" w:hAnsi="Arial" w:cs="Arial"/>
                <w:b/>
                <w:bCs/>
                <w:sz w:val="20"/>
                <w:szCs w:val="20"/>
                <w:lang w:eastAsia="es-MX"/>
              </w:rPr>
              <w:t xml:space="preserve">Objetivos de Desarrollo Sostenible </w:t>
            </w:r>
          </w:p>
        </w:tc>
        <w:tc>
          <w:tcPr>
            <w:tcW w:w="2268" w:type="dxa"/>
            <w:tcBorders>
              <w:left w:val="single" w:sz="4" w:space="0" w:color="FFFFFF"/>
            </w:tcBorders>
            <w:shd w:val="clear" w:color="000000" w:fill="002060"/>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Importe (pesos)</w:t>
            </w:r>
          </w:p>
        </w:tc>
      </w:tr>
      <w:tr w:rsidR="00C44CB6" w:rsidRPr="00CB44A7" w:rsidTr="006E0F7C">
        <w:trPr>
          <w:trHeight w:val="630"/>
          <w:jc w:val="center"/>
        </w:trPr>
        <w:tc>
          <w:tcPr>
            <w:tcW w:w="7670" w:type="dxa"/>
            <w:tcBorders>
              <w:right w:val="single" w:sz="4" w:space="0" w:color="FFFFFF"/>
            </w:tcBorders>
            <w:shd w:val="clear" w:color="auto" w:fill="auto"/>
            <w:vAlign w:val="center"/>
            <w:hideMark/>
          </w:tcPr>
          <w:p w:rsidR="00C44CB6" w:rsidRPr="00CB44A7" w:rsidRDefault="00C44CB6" w:rsidP="00EE25B4">
            <w:pPr>
              <w:spacing w:after="120"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Objetivo 1.</w:t>
            </w:r>
            <w:r w:rsidRPr="00CB44A7">
              <w:rPr>
                <w:rFonts w:ascii="Arial" w:eastAsia="Times New Roman" w:hAnsi="Arial" w:cs="Arial"/>
                <w:sz w:val="20"/>
                <w:szCs w:val="20"/>
                <w:lang w:eastAsia="es-MX"/>
              </w:rPr>
              <w:t xml:space="preserve"> Poner fin a la pobreza en todas sus formas en todo el mundo.</w:t>
            </w:r>
          </w:p>
        </w:tc>
        <w:tc>
          <w:tcPr>
            <w:tcW w:w="2268" w:type="dxa"/>
            <w:tcBorders>
              <w:left w:val="single" w:sz="4" w:space="0" w:color="FFFFFF"/>
            </w:tcBorders>
            <w:shd w:val="clear" w:color="auto" w:fill="auto"/>
            <w:noWrap/>
            <w:vAlign w:val="center"/>
            <w:hideMark/>
          </w:tcPr>
          <w:p w:rsidR="00C44CB6" w:rsidRPr="00CB44A7" w:rsidRDefault="00C44CB6" w:rsidP="00EE25B4">
            <w:pPr>
              <w:spacing w:after="120" w:line="276"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6,932,966</w:t>
            </w:r>
          </w:p>
        </w:tc>
      </w:tr>
      <w:tr w:rsidR="00C44CB6" w:rsidRPr="00CB44A7" w:rsidTr="006E0F7C">
        <w:trPr>
          <w:trHeight w:val="870"/>
          <w:jc w:val="center"/>
        </w:trPr>
        <w:tc>
          <w:tcPr>
            <w:tcW w:w="7670" w:type="dxa"/>
            <w:tcBorders>
              <w:top w:val="nil"/>
              <w:right w:val="single" w:sz="4" w:space="0" w:color="FFFFFF"/>
            </w:tcBorders>
            <w:shd w:val="clear" w:color="000000" w:fill="F2F2F2"/>
            <w:vAlign w:val="center"/>
            <w:hideMark/>
          </w:tcPr>
          <w:p w:rsidR="00C44CB6" w:rsidRPr="00CB44A7" w:rsidRDefault="00C44CB6" w:rsidP="00EE25B4">
            <w:pPr>
              <w:spacing w:after="120"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Objetivo 2.</w:t>
            </w:r>
            <w:r w:rsidRPr="00CB44A7">
              <w:rPr>
                <w:rFonts w:ascii="Arial" w:eastAsia="Times New Roman" w:hAnsi="Arial" w:cs="Arial"/>
                <w:sz w:val="20"/>
                <w:szCs w:val="20"/>
                <w:lang w:eastAsia="es-MX"/>
              </w:rPr>
              <w:t xml:space="preserve"> Poner fin al hambre, lograr la seguridad alimentaria y la mejora de la nutrición y promover la agricultura sostenible.</w:t>
            </w:r>
          </w:p>
        </w:tc>
        <w:tc>
          <w:tcPr>
            <w:tcW w:w="2268" w:type="dxa"/>
            <w:tcBorders>
              <w:top w:val="nil"/>
              <w:left w:val="single" w:sz="4" w:space="0" w:color="FFFFFF"/>
            </w:tcBorders>
            <w:shd w:val="clear" w:color="auto" w:fill="F2F2F2" w:themeFill="background1" w:themeFillShade="F2"/>
            <w:noWrap/>
            <w:vAlign w:val="center"/>
            <w:hideMark/>
          </w:tcPr>
          <w:p w:rsidR="00C44CB6" w:rsidRPr="00CB44A7" w:rsidRDefault="00C44CB6" w:rsidP="00EE25B4">
            <w:pPr>
              <w:spacing w:after="120" w:line="276"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198,982,406</w:t>
            </w:r>
          </w:p>
        </w:tc>
      </w:tr>
      <w:tr w:rsidR="00C44CB6" w:rsidRPr="00CB44A7" w:rsidTr="006E0F7C">
        <w:trPr>
          <w:trHeight w:val="870"/>
          <w:jc w:val="center"/>
        </w:trPr>
        <w:tc>
          <w:tcPr>
            <w:tcW w:w="7670" w:type="dxa"/>
            <w:tcBorders>
              <w:top w:val="nil"/>
              <w:right w:val="single" w:sz="4" w:space="0" w:color="FFFFFF"/>
            </w:tcBorders>
            <w:shd w:val="clear" w:color="auto" w:fill="auto"/>
            <w:vAlign w:val="center"/>
            <w:hideMark/>
          </w:tcPr>
          <w:p w:rsidR="00C44CB6" w:rsidRPr="00CB44A7" w:rsidRDefault="00C44CB6" w:rsidP="00EE25B4">
            <w:pPr>
              <w:spacing w:after="120"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Objetivo 3.</w:t>
            </w:r>
            <w:r w:rsidRPr="00CB44A7">
              <w:rPr>
                <w:rFonts w:ascii="Arial" w:eastAsia="Times New Roman" w:hAnsi="Arial" w:cs="Arial"/>
                <w:sz w:val="20"/>
                <w:szCs w:val="20"/>
                <w:lang w:eastAsia="es-MX"/>
              </w:rPr>
              <w:t xml:space="preserve"> Garantizar una vida sana y promover el bienestar para todos en todas las edades.</w:t>
            </w:r>
          </w:p>
        </w:tc>
        <w:tc>
          <w:tcPr>
            <w:tcW w:w="2268" w:type="dxa"/>
            <w:tcBorders>
              <w:top w:val="nil"/>
              <w:left w:val="single" w:sz="4" w:space="0" w:color="FFFFFF"/>
            </w:tcBorders>
            <w:shd w:val="clear" w:color="auto" w:fill="auto"/>
            <w:noWrap/>
            <w:vAlign w:val="center"/>
            <w:hideMark/>
          </w:tcPr>
          <w:p w:rsidR="00C44CB6" w:rsidRPr="00CB44A7" w:rsidRDefault="00C44CB6" w:rsidP="00EE25B4">
            <w:pPr>
              <w:spacing w:after="120" w:line="276"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301,801,228</w:t>
            </w:r>
          </w:p>
        </w:tc>
      </w:tr>
      <w:tr w:rsidR="00C44CB6" w:rsidRPr="00CB44A7" w:rsidTr="006E0F7C">
        <w:trPr>
          <w:trHeight w:val="1018"/>
          <w:jc w:val="center"/>
        </w:trPr>
        <w:tc>
          <w:tcPr>
            <w:tcW w:w="7670" w:type="dxa"/>
            <w:tcBorders>
              <w:top w:val="nil"/>
              <w:right w:val="single" w:sz="4" w:space="0" w:color="FFFFFF"/>
            </w:tcBorders>
            <w:shd w:val="clear" w:color="000000" w:fill="F2F2F2"/>
            <w:vAlign w:val="center"/>
            <w:hideMark/>
          </w:tcPr>
          <w:p w:rsidR="00C44CB6" w:rsidRPr="00CB44A7" w:rsidRDefault="00C44CB6" w:rsidP="00EE25B4">
            <w:pPr>
              <w:spacing w:after="120"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Objetivo 4.</w:t>
            </w:r>
            <w:r w:rsidRPr="00CB44A7">
              <w:rPr>
                <w:rFonts w:ascii="Arial" w:eastAsia="Times New Roman" w:hAnsi="Arial" w:cs="Arial"/>
                <w:sz w:val="20"/>
                <w:szCs w:val="20"/>
                <w:lang w:eastAsia="es-MX"/>
              </w:rPr>
              <w:t xml:space="preserve"> Garantizar una educación inclusiva, equitativa y de calidad y promover oportunidades de aprendizaje durante toda la vida para todos.</w:t>
            </w:r>
          </w:p>
        </w:tc>
        <w:tc>
          <w:tcPr>
            <w:tcW w:w="2268" w:type="dxa"/>
            <w:tcBorders>
              <w:top w:val="nil"/>
              <w:left w:val="single" w:sz="4" w:space="0" w:color="FFFFFF"/>
            </w:tcBorders>
            <w:shd w:val="clear" w:color="000000" w:fill="F2F2F2"/>
            <w:noWrap/>
            <w:vAlign w:val="center"/>
            <w:hideMark/>
          </w:tcPr>
          <w:p w:rsidR="00C44CB6" w:rsidRPr="00CB44A7" w:rsidRDefault="00C44CB6" w:rsidP="00EE25B4">
            <w:pPr>
              <w:spacing w:after="120" w:line="276"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5,235,747,442</w:t>
            </w:r>
          </w:p>
        </w:tc>
      </w:tr>
      <w:tr w:rsidR="00C44CB6" w:rsidRPr="00CB44A7" w:rsidTr="006E0F7C">
        <w:trPr>
          <w:trHeight w:val="870"/>
          <w:jc w:val="center"/>
        </w:trPr>
        <w:tc>
          <w:tcPr>
            <w:tcW w:w="7670" w:type="dxa"/>
            <w:tcBorders>
              <w:top w:val="nil"/>
              <w:right w:val="single" w:sz="4" w:space="0" w:color="FFFFFF"/>
            </w:tcBorders>
            <w:shd w:val="clear" w:color="auto" w:fill="auto"/>
            <w:vAlign w:val="center"/>
            <w:hideMark/>
          </w:tcPr>
          <w:p w:rsidR="00C44CB6" w:rsidRPr="00CB44A7" w:rsidRDefault="00C44CB6" w:rsidP="00EE25B4">
            <w:pPr>
              <w:spacing w:after="120"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Objetivo 5. </w:t>
            </w:r>
            <w:r w:rsidRPr="00CB44A7">
              <w:rPr>
                <w:rFonts w:ascii="Arial" w:eastAsia="Times New Roman" w:hAnsi="Arial" w:cs="Arial"/>
                <w:sz w:val="20"/>
                <w:szCs w:val="20"/>
                <w:lang w:eastAsia="es-MX"/>
              </w:rPr>
              <w:t>Lograr la igualdad entre los géneros y empoderar a todas las mujeres y las niñas</w:t>
            </w:r>
          </w:p>
        </w:tc>
        <w:tc>
          <w:tcPr>
            <w:tcW w:w="2268" w:type="dxa"/>
            <w:tcBorders>
              <w:top w:val="nil"/>
              <w:left w:val="single" w:sz="4" w:space="0" w:color="FFFFFF"/>
            </w:tcBorders>
            <w:shd w:val="clear" w:color="auto" w:fill="auto"/>
            <w:noWrap/>
            <w:vAlign w:val="center"/>
            <w:hideMark/>
          </w:tcPr>
          <w:p w:rsidR="00C44CB6" w:rsidRPr="00CB44A7" w:rsidRDefault="00C44CB6" w:rsidP="00EE25B4">
            <w:pPr>
              <w:spacing w:after="120" w:line="276"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115,433,376</w:t>
            </w:r>
          </w:p>
        </w:tc>
      </w:tr>
      <w:tr w:rsidR="00C44CB6" w:rsidRPr="00CB44A7" w:rsidTr="006E0F7C">
        <w:trPr>
          <w:trHeight w:val="987"/>
          <w:jc w:val="center"/>
        </w:trPr>
        <w:tc>
          <w:tcPr>
            <w:tcW w:w="7670" w:type="dxa"/>
            <w:tcBorders>
              <w:top w:val="nil"/>
              <w:right w:val="single" w:sz="4" w:space="0" w:color="FFFFFF"/>
            </w:tcBorders>
            <w:shd w:val="clear" w:color="000000" w:fill="F2F2F2"/>
            <w:vAlign w:val="center"/>
            <w:hideMark/>
          </w:tcPr>
          <w:p w:rsidR="00C44CB6" w:rsidRPr="00CB44A7" w:rsidRDefault="00C44CB6" w:rsidP="00EE25B4">
            <w:pPr>
              <w:spacing w:after="120"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Objetivo 8.</w:t>
            </w:r>
            <w:r w:rsidRPr="00CB44A7">
              <w:rPr>
                <w:rFonts w:ascii="Arial" w:eastAsia="Times New Roman" w:hAnsi="Arial" w:cs="Arial"/>
                <w:sz w:val="20"/>
                <w:szCs w:val="20"/>
                <w:lang w:eastAsia="es-MX"/>
              </w:rPr>
              <w:t xml:space="preserve"> Promover el crecimiento económico sostenido, inclusivo y sostenible, el empleo pleno y productivo y el trabajo decente para todos.</w:t>
            </w:r>
          </w:p>
        </w:tc>
        <w:tc>
          <w:tcPr>
            <w:tcW w:w="2268" w:type="dxa"/>
            <w:tcBorders>
              <w:top w:val="nil"/>
              <w:left w:val="single" w:sz="4" w:space="0" w:color="FFFFFF"/>
            </w:tcBorders>
            <w:shd w:val="clear" w:color="000000" w:fill="F2F2F2"/>
            <w:noWrap/>
            <w:vAlign w:val="center"/>
            <w:hideMark/>
          </w:tcPr>
          <w:p w:rsidR="00C44CB6" w:rsidRPr="00CB44A7" w:rsidRDefault="00C44CB6" w:rsidP="00EE25B4">
            <w:pPr>
              <w:spacing w:after="120" w:line="276"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30,310,578</w:t>
            </w:r>
          </w:p>
        </w:tc>
      </w:tr>
      <w:tr w:rsidR="00C44CB6" w:rsidRPr="00CB44A7" w:rsidTr="006E0F7C">
        <w:trPr>
          <w:trHeight w:val="916"/>
          <w:jc w:val="center"/>
        </w:trPr>
        <w:tc>
          <w:tcPr>
            <w:tcW w:w="7670" w:type="dxa"/>
            <w:tcBorders>
              <w:top w:val="nil"/>
              <w:right w:val="single" w:sz="4" w:space="0" w:color="FFFFFF"/>
            </w:tcBorders>
            <w:shd w:val="clear" w:color="auto" w:fill="auto"/>
            <w:vAlign w:val="center"/>
            <w:hideMark/>
          </w:tcPr>
          <w:p w:rsidR="00C44CB6" w:rsidRPr="00CB44A7" w:rsidRDefault="00C44CB6" w:rsidP="00EE25B4">
            <w:pPr>
              <w:spacing w:after="120"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Objetivo 11.</w:t>
            </w:r>
            <w:r w:rsidRPr="00CB44A7">
              <w:rPr>
                <w:rFonts w:ascii="Arial" w:eastAsia="Times New Roman" w:hAnsi="Arial" w:cs="Arial"/>
                <w:sz w:val="20"/>
                <w:szCs w:val="20"/>
                <w:lang w:eastAsia="es-MX"/>
              </w:rPr>
              <w:t xml:space="preserve"> Lograr que las ciudades y los asentamientos humanos sean inclusivos, seguros, resilientes y sostenibles</w:t>
            </w:r>
          </w:p>
        </w:tc>
        <w:tc>
          <w:tcPr>
            <w:tcW w:w="2268" w:type="dxa"/>
            <w:tcBorders>
              <w:top w:val="nil"/>
              <w:left w:val="single" w:sz="4" w:space="0" w:color="FFFFFF"/>
            </w:tcBorders>
            <w:shd w:val="clear" w:color="auto" w:fill="auto"/>
            <w:noWrap/>
            <w:vAlign w:val="center"/>
            <w:hideMark/>
          </w:tcPr>
          <w:p w:rsidR="00C44CB6" w:rsidRPr="00CB44A7" w:rsidRDefault="00C44CB6" w:rsidP="00EE25B4">
            <w:pPr>
              <w:spacing w:after="120" w:line="276"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270,501,544</w:t>
            </w:r>
          </w:p>
        </w:tc>
      </w:tr>
      <w:tr w:rsidR="00C44CB6" w:rsidRPr="00CB44A7" w:rsidTr="006E0F7C">
        <w:trPr>
          <w:trHeight w:val="1220"/>
          <w:jc w:val="center"/>
        </w:trPr>
        <w:tc>
          <w:tcPr>
            <w:tcW w:w="7670" w:type="dxa"/>
            <w:tcBorders>
              <w:top w:val="nil"/>
              <w:right w:val="single" w:sz="4" w:space="0" w:color="FFFFFF"/>
            </w:tcBorders>
            <w:shd w:val="clear" w:color="auto" w:fill="F2F2F2"/>
            <w:vAlign w:val="center"/>
            <w:hideMark/>
          </w:tcPr>
          <w:p w:rsidR="00C44CB6" w:rsidRPr="00CB44A7" w:rsidRDefault="00C44CB6" w:rsidP="00EE25B4">
            <w:pPr>
              <w:spacing w:after="120" w:line="276" w:lineRule="auto"/>
              <w:jc w:val="both"/>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Objetivo 16</w:t>
            </w:r>
            <w:r w:rsidRPr="00CB44A7">
              <w:rPr>
                <w:rFonts w:ascii="Arial" w:eastAsia="Times New Roman" w:hAnsi="Arial" w:cs="Arial"/>
                <w:bCs/>
                <w:sz w:val="20"/>
                <w:szCs w:val="20"/>
                <w:lang w:eastAsia="es-MX"/>
              </w:rPr>
              <w:t>. Promover sociedades pacíficas e inclusivas para el desarrollo sostenible, facilitar el acceso a la justicia para todos y crear instituciones eficaces, responsables e inclusivas a todos los niveles.</w:t>
            </w:r>
          </w:p>
        </w:tc>
        <w:tc>
          <w:tcPr>
            <w:tcW w:w="2268" w:type="dxa"/>
            <w:tcBorders>
              <w:top w:val="nil"/>
              <w:left w:val="single" w:sz="4" w:space="0" w:color="FFFFFF"/>
            </w:tcBorders>
            <w:shd w:val="clear" w:color="auto" w:fill="F2F2F2"/>
            <w:noWrap/>
            <w:vAlign w:val="center"/>
            <w:hideMark/>
          </w:tcPr>
          <w:p w:rsidR="00C44CB6" w:rsidRPr="00CB44A7" w:rsidRDefault="00C44CB6" w:rsidP="00EE25B4">
            <w:pPr>
              <w:spacing w:after="120" w:line="276"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36,176,278</w:t>
            </w:r>
          </w:p>
        </w:tc>
      </w:tr>
      <w:tr w:rsidR="00C44CB6" w:rsidRPr="00CB44A7" w:rsidTr="006E0F7C">
        <w:trPr>
          <w:trHeight w:val="207"/>
          <w:jc w:val="center"/>
        </w:trPr>
        <w:tc>
          <w:tcPr>
            <w:tcW w:w="7670" w:type="dxa"/>
            <w:tcBorders>
              <w:top w:val="nil"/>
              <w:right w:val="single" w:sz="4" w:space="0" w:color="FFFFFF"/>
            </w:tcBorders>
            <w:shd w:val="clear" w:color="auto" w:fill="auto"/>
            <w:noWrap/>
            <w:vAlign w:val="center"/>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Total </w:t>
            </w:r>
          </w:p>
        </w:tc>
        <w:tc>
          <w:tcPr>
            <w:tcW w:w="2268" w:type="dxa"/>
            <w:tcBorders>
              <w:top w:val="nil"/>
              <w:left w:val="single" w:sz="4" w:space="0" w:color="FFFFFF"/>
            </w:tcBorders>
            <w:shd w:val="clear" w:color="auto" w:fill="auto"/>
            <w:noWrap/>
            <w:vAlign w:val="center"/>
            <w:hideMark/>
          </w:tcPr>
          <w:p w:rsidR="00C44CB6" w:rsidRPr="00CB44A7" w:rsidRDefault="00C44CB6" w:rsidP="00EE25B4">
            <w:pPr>
              <w:spacing w:line="276" w:lineRule="auto"/>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6,195,885,819</w:t>
            </w:r>
          </w:p>
        </w:tc>
      </w:tr>
    </w:tbl>
    <w:bookmarkEnd w:id="3"/>
    <w:p w:rsidR="00C44CB6" w:rsidRPr="00CB44A7" w:rsidRDefault="00C44CB6" w:rsidP="00EE25B4">
      <w:pPr>
        <w:spacing w:before="240"/>
        <w:jc w:val="center"/>
        <w:rPr>
          <w:rFonts w:ascii="Arial" w:eastAsia="Arial" w:hAnsi="Arial" w:cs="Arial"/>
          <w:sz w:val="20"/>
          <w:szCs w:val="20"/>
        </w:rPr>
      </w:pPr>
      <w:r w:rsidRPr="00CB44A7">
        <w:rPr>
          <w:rFonts w:ascii="Arial" w:eastAsia="Arial" w:hAnsi="Arial" w:cs="Arial"/>
          <w:sz w:val="20"/>
          <w:szCs w:val="20"/>
        </w:rPr>
        <w:t>Fuente: Elaboración propia.</w:t>
      </w:r>
    </w:p>
    <w:p w:rsidR="00C44CB6" w:rsidRPr="00CB44A7" w:rsidRDefault="00C44CB6">
      <w:pPr>
        <w:rPr>
          <w:rFonts w:ascii="Arial" w:hAnsi="Arial" w:cs="Arial"/>
          <w:sz w:val="20"/>
          <w:szCs w:val="20"/>
        </w:rPr>
      </w:pPr>
      <w:r w:rsidRPr="00CB44A7">
        <w:rPr>
          <w:rFonts w:ascii="Arial" w:hAnsi="Arial" w:cs="Arial"/>
          <w:sz w:val="20"/>
          <w:szCs w:val="20"/>
        </w:rPr>
        <w:br w:type="page"/>
      </w:r>
    </w:p>
    <w:tbl>
      <w:tblPr>
        <w:tblW w:w="0" w:type="auto"/>
        <w:tblCellMar>
          <w:left w:w="70" w:type="dxa"/>
          <w:right w:w="70" w:type="dxa"/>
        </w:tblCellMar>
        <w:tblLook w:val="04A0" w:firstRow="1" w:lastRow="0" w:firstColumn="1" w:lastColumn="0" w:noHBand="0" w:noVBand="1"/>
      </w:tblPr>
      <w:tblGrid>
        <w:gridCol w:w="1152"/>
        <w:gridCol w:w="6545"/>
        <w:gridCol w:w="1141"/>
      </w:tblGrid>
      <w:tr w:rsidR="00C44CB6" w:rsidRPr="00CB44A7" w:rsidTr="00EE25B4">
        <w:trPr>
          <w:trHeight w:val="885"/>
        </w:trPr>
        <w:tc>
          <w:tcPr>
            <w:tcW w:w="0" w:type="auto"/>
            <w:gridSpan w:val="3"/>
            <w:tcBorders>
              <w:top w:val="nil"/>
              <w:left w:val="nil"/>
              <w:bottom w:val="nil"/>
              <w:right w:val="nil"/>
            </w:tcBorders>
            <w:shd w:val="clear" w:color="auto" w:fill="auto"/>
            <w:vAlign w:val="bottom"/>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lastRenderedPageBreak/>
              <w:t>18.4 ANEXO DE ASIGNACIONES PRESUPUESTALES PARA IMPLEMENTAR LAS MEDIDAS DE MITIGACIÓN Y ADAPTACIÓN PARA EL CAMBIO CLIMÁTICO</w:t>
            </w:r>
          </w:p>
        </w:tc>
      </w:tr>
      <w:tr w:rsidR="004F291D" w:rsidRPr="00CB44A7" w:rsidTr="00EE25B4">
        <w:trPr>
          <w:trHeight w:val="315"/>
        </w:trPr>
        <w:tc>
          <w:tcPr>
            <w:tcW w:w="0" w:type="auto"/>
            <w:tcBorders>
              <w:top w:val="nil"/>
              <w:left w:val="nil"/>
              <w:bottom w:val="nil"/>
              <w:right w:val="nil"/>
            </w:tcBorders>
            <w:shd w:val="clear" w:color="auto" w:fill="auto"/>
            <w:noWrap/>
            <w:vAlign w:val="center"/>
            <w:hideMark/>
          </w:tcPr>
          <w:p w:rsidR="00C44CB6" w:rsidRPr="00CB44A7" w:rsidRDefault="00C44CB6" w:rsidP="00EE25B4">
            <w:pPr>
              <w:jc w:val="center"/>
              <w:rPr>
                <w:rFonts w:ascii="Arial" w:eastAsia="Times New Roman" w:hAnsi="Arial" w:cs="Arial"/>
                <w:b/>
                <w:bCs/>
                <w:sz w:val="20"/>
                <w:szCs w:val="20"/>
                <w:lang w:eastAsia="es-MX"/>
              </w:rPr>
            </w:pPr>
          </w:p>
        </w:tc>
        <w:tc>
          <w:tcPr>
            <w:tcW w:w="0" w:type="auto"/>
            <w:tcBorders>
              <w:top w:val="nil"/>
              <w:left w:val="nil"/>
              <w:bottom w:val="nil"/>
              <w:right w:val="nil"/>
            </w:tcBorders>
            <w:shd w:val="clear" w:color="auto" w:fill="auto"/>
            <w:vAlign w:val="center"/>
            <w:hideMark/>
          </w:tcPr>
          <w:p w:rsidR="00C44CB6" w:rsidRPr="00CB44A7" w:rsidRDefault="00C44CB6" w:rsidP="00EE25B4">
            <w:pPr>
              <w:jc w:val="center"/>
              <w:rPr>
                <w:rFonts w:ascii="Arial" w:eastAsia="Times New Roman" w:hAnsi="Arial" w:cs="Arial"/>
                <w:sz w:val="20"/>
                <w:szCs w:val="20"/>
                <w:lang w:eastAsia="es-MX"/>
              </w:rPr>
            </w:pPr>
          </w:p>
        </w:tc>
        <w:tc>
          <w:tcPr>
            <w:tcW w:w="0" w:type="auto"/>
            <w:tcBorders>
              <w:top w:val="nil"/>
              <w:left w:val="nil"/>
              <w:bottom w:val="nil"/>
              <w:right w:val="nil"/>
            </w:tcBorders>
            <w:shd w:val="clear" w:color="auto" w:fill="auto"/>
            <w:noWrap/>
            <w:vAlign w:val="center"/>
            <w:hideMark/>
          </w:tcPr>
          <w:p w:rsidR="00C44CB6" w:rsidRPr="00CB44A7" w:rsidRDefault="00C44CB6" w:rsidP="00EE25B4">
            <w:pPr>
              <w:jc w:val="center"/>
              <w:rPr>
                <w:rFonts w:ascii="Arial" w:eastAsia="Times New Roman" w:hAnsi="Arial" w:cs="Arial"/>
                <w:sz w:val="20"/>
                <w:szCs w:val="20"/>
                <w:lang w:eastAsia="es-MX"/>
              </w:rPr>
            </w:pPr>
          </w:p>
        </w:tc>
      </w:tr>
      <w:tr w:rsidR="004F291D" w:rsidRPr="00CB44A7" w:rsidTr="00EE25B4">
        <w:trPr>
          <w:trHeight w:val="450"/>
        </w:trPr>
        <w:tc>
          <w:tcPr>
            <w:tcW w:w="0" w:type="auto"/>
            <w:tcBorders>
              <w:top w:val="single" w:sz="4" w:space="0" w:color="FFFFFF"/>
              <w:left w:val="single" w:sz="4" w:space="0" w:color="FFFFFF"/>
              <w:bottom w:val="single" w:sz="4" w:space="0" w:color="FFFFFF"/>
              <w:right w:val="single" w:sz="4" w:space="0" w:color="FFFFFF"/>
            </w:tcBorders>
            <w:shd w:val="clear" w:color="000000" w:fill="1A98C0"/>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Institución</w:t>
            </w:r>
          </w:p>
        </w:tc>
        <w:tc>
          <w:tcPr>
            <w:tcW w:w="0" w:type="auto"/>
            <w:tcBorders>
              <w:top w:val="single" w:sz="4" w:space="0" w:color="FFFFFF"/>
              <w:left w:val="nil"/>
              <w:bottom w:val="single" w:sz="4" w:space="0" w:color="FFFFFF"/>
              <w:right w:val="single" w:sz="4" w:space="0" w:color="FFFFFF"/>
            </w:tcBorders>
            <w:shd w:val="clear" w:color="000000" w:fill="1A98C0"/>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Programa / Proyecto</w:t>
            </w:r>
          </w:p>
        </w:tc>
        <w:tc>
          <w:tcPr>
            <w:tcW w:w="0" w:type="auto"/>
            <w:tcBorders>
              <w:top w:val="single" w:sz="4" w:space="0" w:color="FFFFFF"/>
              <w:left w:val="nil"/>
              <w:bottom w:val="single" w:sz="4" w:space="0" w:color="FFFFFF"/>
              <w:right w:val="single" w:sz="4" w:space="0" w:color="FFFFFF"/>
            </w:tcBorders>
            <w:shd w:val="clear" w:color="000000" w:fill="002060"/>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Importe </w:t>
            </w:r>
            <w:r w:rsidRPr="00CB44A7">
              <w:rPr>
                <w:rFonts w:ascii="Arial" w:eastAsia="Times New Roman" w:hAnsi="Arial" w:cs="Arial"/>
                <w:b/>
                <w:bCs/>
                <w:sz w:val="20"/>
                <w:szCs w:val="20"/>
                <w:lang w:eastAsia="es-MX"/>
              </w:rPr>
              <w:br/>
              <w:t>(pesos)</w:t>
            </w:r>
          </w:p>
        </w:tc>
      </w:tr>
      <w:tr w:rsidR="004F291D" w:rsidRPr="00CB44A7" w:rsidTr="00EE25B4">
        <w:trPr>
          <w:trHeight w:val="675"/>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Proporcionar a los municipios asistencia técnica que cuentan con sistemas de manejo integral de residuos sólidos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41,600</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Evaluación de planes de manejo de residuos sólidos y de manejo especial en 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9,911</w:t>
            </w:r>
          </w:p>
        </w:tc>
      </w:tr>
      <w:tr w:rsidR="004F291D" w:rsidRPr="00CB44A7" w:rsidTr="00EE25B4">
        <w:trPr>
          <w:trHeight w:val="435"/>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Operación y Mantenimiento de la estación de monitoreo de la calidad del aire ubicado en el municipio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199,680</w:t>
            </w:r>
          </w:p>
        </w:tc>
      </w:tr>
      <w:tr w:rsidR="004F291D" w:rsidRPr="00CB44A7" w:rsidTr="00EE25B4">
        <w:trPr>
          <w:trHeight w:val="360"/>
        </w:trPr>
        <w:tc>
          <w:tcPr>
            <w:tcW w:w="0" w:type="auto"/>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Fortalecimiento de la </w:t>
            </w:r>
            <w:r w:rsidR="00831125" w:rsidRPr="00CB44A7">
              <w:rPr>
                <w:rFonts w:ascii="Arial" w:eastAsia="Times New Roman" w:hAnsi="Arial" w:cs="Arial"/>
                <w:sz w:val="20"/>
                <w:szCs w:val="20"/>
                <w:lang w:eastAsia="es-MX"/>
              </w:rPr>
              <w:t>resiliencia</w:t>
            </w:r>
            <w:r w:rsidRPr="00CB44A7">
              <w:rPr>
                <w:rFonts w:ascii="Arial" w:eastAsia="Times New Roman" w:hAnsi="Arial" w:cs="Arial"/>
                <w:sz w:val="20"/>
                <w:szCs w:val="20"/>
                <w:lang w:eastAsia="es-MX"/>
              </w:rPr>
              <w:t xml:space="preserve"> local ante los impactos del cambio climático en 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4,800</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Implementación de políticas públicas en materia de mitigación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28,500</w:t>
            </w:r>
          </w:p>
        </w:tc>
      </w:tr>
      <w:tr w:rsidR="004F291D" w:rsidRPr="00CB44A7" w:rsidTr="00EE25B4">
        <w:trPr>
          <w:trHeight w:val="375"/>
        </w:trPr>
        <w:tc>
          <w:tcPr>
            <w:tcW w:w="0" w:type="auto"/>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Regulación de fuentes fijas industriales y móviles de uso intensivo en el Estado</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4,000</w:t>
            </w:r>
          </w:p>
        </w:tc>
      </w:tr>
      <w:tr w:rsidR="004F291D" w:rsidRPr="00CB44A7" w:rsidTr="00EE25B4">
        <w:trPr>
          <w:trHeight w:val="420"/>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Elaboración de políticas públicas en el sector ambiental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796,646</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Seguimiento del Programa de Ordenamiento Ecológico Territorial del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60,000</w:t>
            </w:r>
          </w:p>
        </w:tc>
      </w:tr>
      <w:tr w:rsidR="004F291D" w:rsidRPr="00CB44A7" w:rsidTr="00EE25B4">
        <w:trPr>
          <w:trHeight w:val="630"/>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Diseño de Sistemas de Información Geográfica para la elaboración de proyectos estratégicos de gestión ambiental sustentable</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47,300</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Programa de subsidios o ayudas para la ejecución de proyectos y acciones en materia de conservación de la biodiversidad, cambio climático y gestión ambiental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800,000</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Fideicomiso ambiental del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6,003,000</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Aprovechamiento sustentable de los Cenotes y Grutas del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35,000</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Programa para la conservación de la agrobiodiversidad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900,000</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Producción de plantas nativas con fines de reforestación social y productiva</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819,600</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SDS</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Administración para el aprovechamiento sustentable de Áreas Naturales Protegidas (ANPs) Estatales y sitios prioritarios para la conservación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62,111</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Gestión costera para la conservación y mejora de las zonas erosionadas</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4,000</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Manejo sustentable para la conservación de especies prioritarias y vida silvestre de la costa Yucateca</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247,394</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Realización de pláticas y talleres para la conservación de los recursos naturales en el</w:t>
            </w:r>
            <w:r w:rsidR="00EE25B4" w:rsidRPr="00CB44A7">
              <w:rPr>
                <w:rFonts w:ascii="Arial" w:eastAsia="Times New Roman" w:hAnsi="Arial" w:cs="Arial"/>
                <w:sz w:val="20"/>
                <w:szCs w:val="20"/>
                <w:lang w:eastAsia="es-MX"/>
              </w:rPr>
              <w:t xml:space="preserve"> </w:t>
            </w:r>
            <w:r w:rsidRPr="00CB44A7">
              <w:rPr>
                <w:rFonts w:ascii="Arial" w:eastAsia="Times New Roman" w:hAnsi="Arial" w:cs="Arial"/>
                <w:sz w:val="20"/>
                <w:szCs w:val="20"/>
                <w:lang w:eastAsia="es-MX"/>
              </w:rPr>
              <w:t>Parque Ecológico Metropolitano del Sur Yumtsil</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6,913</w:t>
            </w:r>
          </w:p>
        </w:tc>
      </w:tr>
      <w:tr w:rsidR="004F291D" w:rsidRPr="00CB44A7" w:rsidTr="00EE25B4">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SEFOET</w:t>
            </w:r>
          </w:p>
        </w:tc>
        <w:tc>
          <w:tcPr>
            <w:tcW w:w="0" w:type="auto"/>
            <w:tcBorders>
              <w:top w:val="nil"/>
              <w:left w:val="nil"/>
              <w:bottom w:val="single" w:sz="4" w:space="0" w:color="FFFFFF"/>
              <w:right w:val="single" w:sz="4" w:space="0" w:color="FFFFFF"/>
            </w:tcBorders>
            <w:shd w:val="clear" w:color="auto" w:fill="auto"/>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Yucatán con educación en energía eficiente y limpia, componente económico</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50,000</w:t>
            </w:r>
          </w:p>
        </w:tc>
      </w:tr>
      <w:tr w:rsidR="004F291D" w:rsidRPr="00CB44A7" w:rsidTr="00EE25B4">
        <w:trPr>
          <w:trHeight w:val="405"/>
        </w:trPr>
        <w:tc>
          <w:tcPr>
            <w:tcW w:w="0" w:type="auto"/>
            <w:tcBorders>
              <w:top w:val="nil"/>
              <w:left w:val="single" w:sz="4" w:space="0" w:color="FFFFFF"/>
              <w:bottom w:val="nil"/>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SEFOET</w:t>
            </w:r>
          </w:p>
        </w:tc>
        <w:tc>
          <w:tcPr>
            <w:tcW w:w="0" w:type="auto"/>
            <w:tcBorders>
              <w:top w:val="nil"/>
              <w:left w:val="nil"/>
              <w:bottom w:val="nil"/>
              <w:right w:val="single" w:sz="4" w:space="0" w:color="FFFFFF"/>
            </w:tcBorders>
            <w:shd w:val="clear" w:color="000000" w:fill="F2F2F2"/>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Yucatán con educación en energía eficiente y limpia, componente en especie</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50,000</w:t>
            </w:r>
          </w:p>
        </w:tc>
      </w:tr>
      <w:tr w:rsidR="004F291D" w:rsidRPr="00CB44A7" w:rsidTr="00EE25B4">
        <w:trPr>
          <w:trHeight w:val="405"/>
        </w:trPr>
        <w:tc>
          <w:tcPr>
            <w:tcW w:w="0" w:type="auto"/>
            <w:tcBorders>
              <w:top w:val="nil"/>
              <w:left w:val="single" w:sz="4" w:space="0" w:color="FFFFFF"/>
              <w:bottom w:val="nil"/>
              <w:right w:val="single" w:sz="4" w:space="0" w:color="FFFFFF"/>
            </w:tcBorders>
            <w:shd w:val="clear" w:color="000000" w:fill="FFFFFF"/>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SSY</w:t>
            </w:r>
          </w:p>
        </w:tc>
        <w:tc>
          <w:tcPr>
            <w:tcW w:w="0" w:type="auto"/>
            <w:tcBorders>
              <w:top w:val="single" w:sz="4" w:space="0" w:color="FFFFFF"/>
              <w:left w:val="nil"/>
              <w:bottom w:val="nil"/>
              <w:right w:val="nil"/>
            </w:tcBorders>
            <w:shd w:val="clear" w:color="000000" w:fill="FFFFFF"/>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Programa de Cambio climático en el Estado de Yucatán.</w:t>
            </w:r>
          </w:p>
        </w:tc>
        <w:tc>
          <w:tcPr>
            <w:tcW w:w="0" w:type="auto"/>
            <w:tcBorders>
              <w:top w:val="nil"/>
              <w:left w:val="single" w:sz="4" w:space="0" w:color="FFFFFF"/>
              <w:bottom w:val="single" w:sz="4" w:space="0" w:color="FFFFFF"/>
              <w:right w:val="single" w:sz="4" w:space="0" w:color="FFFFFF"/>
            </w:tcBorders>
            <w:shd w:val="clear" w:color="000000" w:fill="FFFFFF"/>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30,000</w:t>
            </w:r>
          </w:p>
        </w:tc>
      </w:tr>
      <w:tr w:rsidR="004F291D" w:rsidRPr="00CB44A7" w:rsidTr="00EE25B4">
        <w:trPr>
          <w:trHeight w:val="315"/>
        </w:trPr>
        <w:tc>
          <w:tcPr>
            <w:tcW w:w="0" w:type="auto"/>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c>
          <w:tcPr>
            <w:tcW w:w="0" w:type="auto"/>
            <w:tcBorders>
              <w:top w:val="single" w:sz="4" w:space="0" w:color="FFFFFF"/>
              <w:left w:val="nil"/>
              <w:bottom w:val="single" w:sz="4" w:space="0" w:color="FFFFFF"/>
              <w:right w:val="nil"/>
            </w:tcBorders>
            <w:shd w:val="clear" w:color="000000" w:fill="F2F2F2"/>
            <w:noWrap/>
            <w:vAlign w:val="center"/>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Total</w:t>
            </w:r>
          </w:p>
        </w:tc>
        <w:tc>
          <w:tcPr>
            <w:tcW w:w="0" w:type="auto"/>
            <w:tcBorders>
              <w:top w:val="nil"/>
              <w:left w:val="single" w:sz="4" w:space="0" w:color="FFFFFF"/>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10,200,455</w:t>
            </w:r>
          </w:p>
        </w:tc>
      </w:tr>
    </w:tbl>
    <w:p w:rsidR="00C44CB6" w:rsidRPr="00CB44A7" w:rsidRDefault="00C44CB6" w:rsidP="00EE25B4">
      <w:pPr>
        <w:jc w:val="center"/>
        <w:rPr>
          <w:rFonts w:ascii="Arial" w:hAnsi="Arial" w:cs="Arial"/>
          <w:sz w:val="20"/>
          <w:szCs w:val="20"/>
        </w:rPr>
      </w:pPr>
    </w:p>
    <w:p w:rsidR="00C44CB6" w:rsidRPr="00CB44A7" w:rsidRDefault="00C44CB6">
      <w:pPr>
        <w:rPr>
          <w:rFonts w:ascii="Arial" w:hAnsi="Arial" w:cs="Arial"/>
          <w:sz w:val="20"/>
          <w:szCs w:val="20"/>
        </w:rPr>
      </w:pPr>
      <w:r w:rsidRPr="00CB44A7">
        <w:rPr>
          <w:rFonts w:ascii="Arial" w:hAnsi="Arial" w:cs="Arial"/>
          <w:sz w:val="20"/>
          <w:szCs w:val="20"/>
        </w:rPr>
        <w:br w:type="page"/>
      </w:r>
    </w:p>
    <w:p w:rsidR="00C44CB6" w:rsidRPr="00CB44A7" w:rsidRDefault="00C44CB6" w:rsidP="00EE25B4">
      <w:pPr>
        <w:pStyle w:val="Ttulo1"/>
        <w:spacing w:before="0"/>
        <w:jc w:val="center"/>
        <w:rPr>
          <w:rFonts w:ascii="Arial" w:eastAsia="Arial" w:hAnsi="Arial" w:cs="Arial"/>
          <w:color w:val="auto"/>
          <w:sz w:val="20"/>
          <w:szCs w:val="20"/>
          <w:lang w:eastAsia="es-ES"/>
        </w:rPr>
      </w:pPr>
      <w:r w:rsidRPr="00CB44A7">
        <w:rPr>
          <w:rFonts w:ascii="Arial" w:eastAsia="Arial" w:hAnsi="Arial" w:cs="Arial"/>
          <w:color w:val="auto"/>
          <w:sz w:val="20"/>
          <w:szCs w:val="20"/>
          <w:lang w:eastAsia="es-ES"/>
        </w:rPr>
        <w:lastRenderedPageBreak/>
        <w:t>ANEXO 18.5 ANEXO DE ASIGNACIONES PRESUPUESTALES PARA LA</w:t>
      </w:r>
      <w:r w:rsidRPr="00CB44A7">
        <w:rPr>
          <w:rFonts w:ascii="Arial" w:hAnsi="Arial" w:cs="Arial"/>
          <w:color w:val="auto"/>
          <w:sz w:val="20"/>
          <w:szCs w:val="20"/>
        </w:rPr>
        <w:t xml:space="preserve"> </w:t>
      </w:r>
      <w:r w:rsidRPr="00CB44A7">
        <w:rPr>
          <w:rFonts w:ascii="Arial" w:eastAsia="Arial" w:hAnsi="Arial" w:cs="Arial"/>
          <w:color w:val="auto"/>
          <w:sz w:val="20"/>
          <w:szCs w:val="20"/>
          <w:lang w:eastAsia="es-ES"/>
        </w:rPr>
        <w:t>IGUALDAD ENTRE MUJERES Y HOMBRES</w:t>
      </w:r>
    </w:p>
    <w:p w:rsidR="00C44CB6" w:rsidRPr="00CB44A7" w:rsidRDefault="00C44CB6" w:rsidP="00EE25B4">
      <w:pPr>
        <w:rPr>
          <w:rFonts w:ascii="Arial" w:hAnsi="Arial" w:cs="Arial"/>
          <w:sz w:val="20"/>
          <w:szCs w:val="20"/>
        </w:rPr>
      </w:pPr>
    </w:p>
    <w:p w:rsidR="00C44CB6" w:rsidRPr="00CB44A7" w:rsidRDefault="00C44CB6" w:rsidP="006E0F7C">
      <w:pPr>
        <w:spacing w:line="276" w:lineRule="auto"/>
        <w:jc w:val="both"/>
        <w:rPr>
          <w:rFonts w:ascii="Arial" w:eastAsia="Arial" w:hAnsi="Arial" w:cs="Arial"/>
          <w:sz w:val="20"/>
          <w:szCs w:val="20"/>
        </w:rPr>
      </w:pPr>
      <w:r w:rsidRPr="00CB44A7">
        <w:rPr>
          <w:rFonts w:ascii="Arial" w:eastAsia="Arial" w:hAnsi="Arial" w:cs="Arial"/>
          <w:sz w:val="20"/>
          <w:szCs w:val="20"/>
        </w:rPr>
        <w:t>Este Anexo se elabora con objetivo de servir como herramienta de análisis para visibilizar los montos de inversión que se presupuestan en materia de igualdad entre mujeres y hombres y mejorar la transparencia del presupuesto de egresos.</w:t>
      </w:r>
    </w:p>
    <w:p w:rsidR="00C44CB6" w:rsidRPr="00CB44A7" w:rsidRDefault="00C44CB6" w:rsidP="006E0F7C">
      <w:pPr>
        <w:spacing w:line="276" w:lineRule="auto"/>
        <w:jc w:val="both"/>
        <w:rPr>
          <w:rFonts w:ascii="Arial" w:eastAsia="Arial" w:hAnsi="Arial" w:cs="Arial"/>
          <w:sz w:val="20"/>
          <w:szCs w:val="20"/>
        </w:rPr>
      </w:pPr>
      <w:r w:rsidRPr="00CB44A7">
        <w:rPr>
          <w:rFonts w:ascii="Arial" w:hAnsi="Arial" w:cs="Arial"/>
          <w:b/>
          <w:sz w:val="20"/>
          <w:szCs w:val="20"/>
        </w:rPr>
        <w:t>Metodología</w:t>
      </w:r>
      <w:r w:rsidRPr="00CB44A7">
        <w:rPr>
          <w:rFonts w:ascii="Arial" w:eastAsia="Arial" w:hAnsi="Arial" w:cs="Arial"/>
          <w:sz w:val="20"/>
          <w:szCs w:val="20"/>
        </w:rPr>
        <w:t xml:space="preserve">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Para la elaboración de este Anexo, el primer paso consistió en tomar como elemento de análisis la Unidad Básica de Presupuestación (UBP), la cual es el instrumento de programación de corto plazo que se utiliza para presupuestar los componentes de los programas presupuestarios. En estos se establecen para el año fiscal los objetivos, las metas, las actividades y el presupuesto destinado para producir los bienes, servicios, subsidios, ayudas, actividades institucionales o los servicios personales.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Se revisaron los principales elementos de la UBP, identificando palabras como igualdad, equidad, género, mujeres, niñas, perspectiva de género, violencia contra las mujeres, entre otras que pudieran dar como referencia la atención a las mujeres, además de acciones para reducir brechas y que contribuyan a la igualdad.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No se consideraron las UBP que incluyen los gastos generales de las oficinas, tales como suministro de servicios básicos, arrendamientos, entre otros, ya que no tienen impacto en la igualdad entre mujeres y hombres.</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Posteriormente, las UBP seleccionadas se agruparon a partir de los derechos humanos de las mujeres, tomando como base la clasificación promovida por el Instituto Nacional de las Mujeres, sustentada en los ordenamientos legislativos vigentes en México</w:t>
      </w:r>
      <w:r w:rsidRPr="00CB44A7">
        <w:rPr>
          <w:rFonts w:ascii="Arial" w:eastAsia="Arial" w:hAnsi="Arial" w:cs="Arial"/>
          <w:sz w:val="20"/>
          <w:szCs w:val="20"/>
          <w:vertAlign w:val="superscript"/>
        </w:rPr>
        <w:footnoteReference w:id="16"/>
      </w:r>
      <w:r w:rsidRPr="00CB44A7">
        <w:rPr>
          <w:rFonts w:ascii="Arial" w:eastAsia="Arial" w:hAnsi="Arial" w:cs="Arial"/>
          <w:sz w:val="20"/>
          <w:szCs w:val="20"/>
        </w:rPr>
        <w:t>. Para cada derecho, se identificaron temas específicos que permitieron conceptualizarlos para tener una mayor claridad del ámbito de que abarca cada uno de ellos.</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A </w:t>
      </w:r>
      <w:r w:rsidR="00831125" w:rsidRPr="00CB44A7">
        <w:rPr>
          <w:rFonts w:ascii="Arial" w:eastAsia="Arial" w:hAnsi="Arial" w:cs="Arial"/>
          <w:sz w:val="20"/>
          <w:szCs w:val="20"/>
        </w:rPr>
        <w:t>continuación,</w:t>
      </w:r>
      <w:r w:rsidRPr="00CB44A7">
        <w:rPr>
          <w:rFonts w:ascii="Arial" w:eastAsia="Arial" w:hAnsi="Arial" w:cs="Arial"/>
          <w:sz w:val="20"/>
          <w:szCs w:val="20"/>
        </w:rPr>
        <w:t xml:space="preserve"> se presenta el listado de los derechos con sus respectivos temas y conceptualizaciones.</w:t>
      </w:r>
    </w:p>
    <w:p w:rsidR="00C44CB6" w:rsidRPr="00CB44A7" w:rsidRDefault="00C44CB6" w:rsidP="006E0F7C">
      <w:pPr>
        <w:jc w:val="center"/>
        <w:rPr>
          <w:rFonts w:ascii="Arial" w:eastAsia="Arial" w:hAnsi="Arial" w:cs="Arial"/>
          <w:b/>
          <w:bCs/>
          <w:w w:val="103"/>
          <w:sz w:val="20"/>
          <w:szCs w:val="20"/>
        </w:rPr>
      </w:pPr>
      <w:r w:rsidRPr="00CB44A7">
        <w:rPr>
          <w:rFonts w:ascii="Arial" w:eastAsia="Arial" w:hAnsi="Arial" w:cs="Arial"/>
          <w:b/>
          <w:bCs/>
          <w:w w:val="103"/>
          <w:sz w:val="20"/>
          <w:szCs w:val="20"/>
        </w:rPr>
        <w:t xml:space="preserve">Tabla </w:t>
      </w:r>
      <w:r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Pr="00CB44A7">
        <w:rPr>
          <w:rFonts w:ascii="Arial" w:eastAsia="Arial" w:hAnsi="Arial" w:cs="Arial"/>
          <w:b/>
          <w:bCs/>
          <w:w w:val="103"/>
          <w:sz w:val="20"/>
          <w:szCs w:val="20"/>
        </w:rPr>
        <w:fldChar w:fldCharType="separate"/>
      </w:r>
      <w:r w:rsidR="00B66F45" w:rsidRPr="00CB44A7">
        <w:rPr>
          <w:rFonts w:ascii="Arial" w:eastAsia="Arial" w:hAnsi="Arial" w:cs="Arial"/>
          <w:b/>
          <w:bCs/>
          <w:noProof/>
          <w:w w:val="103"/>
          <w:sz w:val="20"/>
          <w:szCs w:val="20"/>
        </w:rPr>
        <w:t>1</w:t>
      </w:r>
      <w:r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Derechos de las Mujeres</w:t>
      </w:r>
    </w:p>
    <w:tbl>
      <w:tblPr>
        <w:tblStyle w:val="Listaclara-nfasis1"/>
        <w:tblW w:w="0" w:type="auto"/>
        <w:jc w:val="center"/>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1838"/>
        <w:gridCol w:w="4536"/>
        <w:gridCol w:w="3520"/>
      </w:tblGrid>
      <w:tr w:rsidR="00C44CB6" w:rsidRPr="00CB44A7" w:rsidTr="00EE25B4">
        <w:trPr>
          <w:cnfStyle w:val="100000000000" w:firstRow="1" w:lastRow="0" w:firstColumn="0" w:lastColumn="0" w:oddVBand="0" w:evenVBand="0" w:oddHBand="0" w:evenHBand="0" w:firstRowFirstColumn="0" w:firstRowLastColumn="0" w:lastRowFirstColumn="0" w:lastRowLastColumn="0"/>
          <w:trHeight w:val="694"/>
          <w:tblHeader/>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2699BE"/>
            <w:vAlign w:val="center"/>
          </w:tcPr>
          <w:p w:rsidR="00C44CB6" w:rsidRPr="00CB44A7" w:rsidRDefault="00C44CB6" w:rsidP="00EE25B4">
            <w:pPr>
              <w:jc w:val="center"/>
              <w:rPr>
                <w:rFonts w:ascii="Arial" w:eastAsia="Times New Roman" w:hAnsi="Arial" w:cs="Arial"/>
                <w:b w:val="0"/>
                <w:color w:val="auto"/>
                <w:sz w:val="20"/>
                <w:szCs w:val="20"/>
                <w:lang w:eastAsia="es-MX"/>
              </w:rPr>
            </w:pPr>
            <w:r w:rsidRPr="00CB44A7">
              <w:rPr>
                <w:rFonts w:ascii="Arial" w:eastAsia="Times New Roman" w:hAnsi="Arial" w:cs="Arial"/>
                <w:bCs w:val="0"/>
                <w:color w:val="auto"/>
                <w:sz w:val="20"/>
                <w:szCs w:val="20"/>
                <w:lang w:eastAsia="es-MX"/>
              </w:rPr>
              <w:t>Derechos de las mujeres</w:t>
            </w:r>
          </w:p>
        </w:tc>
        <w:tc>
          <w:tcPr>
            <w:tcW w:w="4536" w:type="dxa"/>
            <w:shd w:val="clear" w:color="auto" w:fill="2699BE"/>
            <w:vAlign w:val="center"/>
          </w:tcPr>
          <w:p w:rsidR="00C44CB6" w:rsidRPr="00CB44A7" w:rsidRDefault="00C44CB6" w:rsidP="00EE25B4">
            <w:pPr>
              <w:ind w:left="355"/>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eastAsia="es-MX"/>
              </w:rPr>
            </w:pPr>
            <w:r w:rsidRPr="00CB44A7">
              <w:rPr>
                <w:rFonts w:ascii="Arial" w:eastAsia="Times New Roman" w:hAnsi="Arial" w:cs="Arial"/>
                <w:bCs w:val="0"/>
                <w:color w:val="auto"/>
                <w:sz w:val="20"/>
                <w:szCs w:val="20"/>
                <w:lang w:eastAsia="es-MX"/>
              </w:rPr>
              <w:t>Conceptualización</w:t>
            </w:r>
          </w:p>
        </w:tc>
        <w:tc>
          <w:tcPr>
            <w:tcW w:w="3520" w:type="dxa"/>
            <w:shd w:val="clear" w:color="auto" w:fill="2699BE"/>
            <w:vAlign w:val="center"/>
          </w:tcPr>
          <w:p w:rsidR="00C44CB6" w:rsidRPr="00CB44A7" w:rsidRDefault="00C44CB6" w:rsidP="00EE25B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rPr>
            </w:pPr>
            <w:r w:rsidRPr="00CB44A7">
              <w:rPr>
                <w:rFonts w:ascii="Arial" w:eastAsia="Times New Roman" w:hAnsi="Arial" w:cs="Arial"/>
                <w:color w:val="auto"/>
                <w:sz w:val="20"/>
                <w:szCs w:val="20"/>
                <w:lang w:eastAsia="es-MX"/>
              </w:rPr>
              <w:t>Temática</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1595"/>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la educación</w:t>
            </w:r>
          </w:p>
          <w:p w:rsidR="00C44CB6" w:rsidRPr="00CB44A7" w:rsidRDefault="00C44CB6" w:rsidP="00EE25B4">
            <w:pPr>
              <w:jc w:val="center"/>
              <w:rPr>
                <w:rFonts w:ascii="Arial" w:eastAsia="Times New Roman" w:hAnsi="Arial" w:cs="Arial"/>
                <w:sz w:val="20"/>
                <w:szCs w:val="20"/>
                <w:lang w:eastAsia="es-MX"/>
              </w:rPr>
            </w:pPr>
          </w:p>
        </w:tc>
        <w:tc>
          <w:tcPr>
            <w:tcW w:w="4536" w:type="dxa"/>
            <w:tcBorders>
              <w:top w:val="none" w:sz="0" w:space="0" w:color="auto"/>
              <w:bottom w:val="none" w:sz="0" w:space="0" w:color="auto"/>
            </w:tcBorders>
            <w:shd w:val="clear" w:color="auto" w:fill="F2F2F2"/>
            <w:vAlign w:val="center"/>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0"/>
                <w:szCs w:val="20"/>
                <w:lang w:eastAsia="es-MX"/>
              </w:rPr>
            </w:pPr>
            <w:r w:rsidRPr="00CB44A7">
              <w:rPr>
                <w:rFonts w:ascii="Arial" w:eastAsia="Times New Roman" w:hAnsi="Arial" w:cs="Arial"/>
                <w:sz w:val="20"/>
                <w:szCs w:val="20"/>
                <w:lang w:eastAsia="es-MX"/>
              </w:rPr>
              <w:t>Se refiere al derecho a recibir educación no discriminatoria que promueva la solidaridad, equidad y respeto. También incluye acciones para que las mujeres aumenten su nivel educativo y capacitación para mejorar las posibilidades en el mercado laboral.</w:t>
            </w:r>
            <w:r w:rsidR="00EE25B4" w:rsidRPr="00CB44A7">
              <w:rPr>
                <w:rFonts w:ascii="Arial" w:eastAsia="Times New Roman" w:hAnsi="Arial" w:cs="Arial"/>
                <w:sz w:val="20"/>
                <w:szCs w:val="20"/>
                <w:lang w:eastAsia="es-MX"/>
              </w:rPr>
              <w:t xml:space="preserve"> </w:t>
            </w:r>
          </w:p>
        </w:tc>
        <w:tc>
          <w:tcPr>
            <w:tcW w:w="3520" w:type="dxa"/>
            <w:tcBorders>
              <w:top w:val="none" w:sz="0" w:space="0" w:color="auto"/>
              <w:bottom w:val="none" w:sz="0" w:space="0" w:color="auto"/>
              <w:right w:val="none" w:sz="0" w:space="0" w:color="auto"/>
            </w:tcBorders>
            <w:shd w:val="clear" w:color="auto" w:fill="F2F2F2"/>
          </w:tcPr>
          <w:p w:rsidR="00C44CB6" w:rsidRPr="00CB44A7" w:rsidRDefault="00C44CB6" w:rsidP="00C44CB6">
            <w:pPr>
              <w:pStyle w:val="Prrafodelista"/>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Acceso</w:t>
            </w:r>
          </w:p>
          <w:p w:rsidR="00C44CB6" w:rsidRPr="00CB44A7" w:rsidRDefault="00C44CB6" w:rsidP="00C44CB6">
            <w:pPr>
              <w:pStyle w:val="Prrafodelista"/>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Permanencia</w:t>
            </w:r>
          </w:p>
          <w:p w:rsidR="00C44CB6" w:rsidRPr="00CB44A7" w:rsidRDefault="00C44CB6" w:rsidP="00C44CB6">
            <w:pPr>
              <w:pStyle w:val="Prrafodelista"/>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Calidad</w:t>
            </w:r>
          </w:p>
          <w:p w:rsidR="00C44CB6" w:rsidRPr="00CB44A7" w:rsidRDefault="00C44CB6" w:rsidP="00C44CB6">
            <w:pPr>
              <w:pStyle w:val="Prrafodelista"/>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Inclusión</w:t>
            </w:r>
          </w:p>
          <w:p w:rsidR="00C44CB6" w:rsidRPr="00CB44A7" w:rsidRDefault="00C44CB6" w:rsidP="00C44CB6">
            <w:pPr>
              <w:pStyle w:val="Prrafodelista"/>
              <w:numPr>
                <w:ilvl w:val="0"/>
                <w:numId w:val="10"/>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Educación formal para el trabajo de las mujeres</w:t>
            </w:r>
          </w:p>
        </w:tc>
      </w:tr>
      <w:tr w:rsidR="00C44CB6" w:rsidRPr="00CB44A7" w:rsidTr="00EE25B4">
        <w:trPr>
          <w:trHeight w:val="1090"/>
          <w:jc w:val="center"/>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la salud</w:t>
            </w:r>
          </w:p>
        </w:tc>
        <w:tc>
          <w:tcPr>
            <w:tcW w:w="4536" w:type="dxa"/>
            <w:noWrap/>
            <w:vAlign w:val="center"/>
            <w:hideMark/>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La salud física y mental es un derecho fundamental; incluye contar con acceso a servicios de salud accesibles y de calidad, que se brinde atención integral con perspectiva de género. También se consideran acciones que busquen contar con una alimentación balanceada que permita el pleno desarrollo de las mujeres.</w:t>
            </w:r>
          </w:p>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p>
        </w:tc>
        <w:tc>
          <w:tcPr>
            <w:tcW w:w="3520" w:type="dxa"/>
          </w:tcPr>
          <w:p w:rsidR="00C44CB6" w:rsidRPr="00CB44A7" w:rsidRDefault="00C44CB6" w:rsidP="00C44CB6">
            <w:pPr>
              <w:pStyle w:val="Prrafodelista"/>
              <w:numPr>
                <w:ilvl w:val="0"/>
                <w:numId w:val="1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Acceso a servicios de salud de calidad</w:t>
            </w:r>
          </w:p>
          <w:p w:rsidR="00C44CB6" w:rsidRPr="00CB44A7" w:rsidRDefault="00C44CB6" w:rsidP="00C44CB6">
            <w:pPr>
              <w:pStyle w:val="Prrafodelista"/>
              <w:numPr>
                <w:ilvl w:val="0"/>
                <w:numId w:val="1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Servicios integrales de salud</w:t>
            </w:r>
          </w:p>
          <w:p w:rsidR="00C44CB6" w:rsidRPr="00CB44A7" w:rsidRDefault="00C44CB6" w:rsidP="00C44CB6">
            <w:pPr>
              <w:pStyle w:val="Prrafodelista"/>
              <w:numPr>
                <w:ilvl w:val="0"/>
                <w:numId w:val="1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Servicios específicos para la mujer</w:t>
            </w:r>
          </w:p>
          <w:p w:rsidR="00C44CB6" w:rsidRPr="00CB44A7" w:rsidRDefault="00C44CB6" w:rsidP="00C44CB6">
            <w:pPr>
              <w:pStyle w:val="Prrafodelista"/>
              <w:numPr>
                <w:ilvl w:val="0"/>
                <w:numId w:val="1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Nutrición y alimentación para la mujer</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1391"/>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Derechos sexuales y reproductivos</w:t>
            </w:r>
          </w:p>
        </w:tc>
        <w:tc>
          <w:tcPr>
            <w:tcW w:w="4536" w:type="dxa"/>
            <w:tcBorders>
              <w:top w:val="none" w:sz="0" w:space="0" w:color="auto"/>
              <w:bottom w:val="none" w:sz="0" w:space="0" w:color="auto"/>
            </w:tcBorders>
            <w:shd w:val="clear" w:color="auto" w:fill="F2F2F2"/>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Implica el desarrollo pleno de la sexualidad, por lo que se requiere acceso a información y educación sexual a fin de ejercer una sexualidad de manera responsable.</w:t>
            </w:r>
          </w:p>
        </w:tc>
        <w:tc>
          <w:tcPr>
            <w:tcW w:w="3520" w:type="dxa"/>
            <w:tcBorders>
              <w:top w:val="none" w:sz="0" w:space="0" w:color="auto"/>
              <w:bottom w:val="none" w:sz="0" w:space="0" w:color="auto"/>
              <w:right w:val="none" w:sz="0" w:space="0" w:color="auto"/>
            </w:tcBorders>
            <w:shd w:val="clear" w:color="auto" w:fill="F2F2F2"/>
          </w:tcPr>
          <w:p w:rsidR="00C44CB6" w:rsidRPr="00CB44A7" w:rsidRDefault="00C44CB6" w:rsidP="00C44CB6">
            <w:pPr>
              <w:pStyle w:val="Prrafodelista"/>
              <w:numPr>
                <w:ilvl w:val="0"/>
                <w:numId w:val="12"/>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Educación sexual</w:t>
            </w:r>
          </w:p>
          <w:p w:rsidR="00C44CB6" w:rsidRPr="00CB44A7" w:rsidRDefault="00C44CB6" w:rsidP="00C44CB6">
            <w:pPr>
              <w:pStyle w:val="Prrafodelista"/>
              <w:numPr>
                <w:ilvl w:val="0"/>
                <w:numId w:val="12"/>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Planificación familiar</w:t>
            </w:r>
          </w:p>
        </w:tc>
      </w:tr>
      <w:tr w:rsidR="00C44CB6" w:rsidRPr="00CB44A7" w:rsidTr="00EE25B4">
        <w:trPr>
          <w:trHeight w:val="872"/>
          <w:jc w:val="center"/>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una vida libre de violencia</w:t>
            </w:r>
          </w:p>
        </w:tc>
        <w:tc>
          <w:tcPr>
            <w:tcW w:w="4536" w:type="dxa"/>
            <w:noWrap/>
            <w:hideMark/>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Se refiere a que se prevengan, investiguen y castiguen los actos violentos contra mujeres cometidos por cualquier persona; que no se aludan o apliquen costumbres o tradiciones para justificar la violencia. Implica el derecho a recibir servicios de ayuda adecuada y eficiente para evitar y combatir la violencia. </w:t>
            </w:r>
          </w:p>
        </w:tc>
        <w:tc>
          <w:tcPr>
            <w:tcW w:w="3520" w:type="dxa"/>
          </w:tcPr>
          <w:p w:rsidR="00C44CB6" w:rsidRPr="00CB44A7" w:rsidRDefault="00C44CB6" w:rsidP="00C44CB6">
            <w:pPr>
              <w:pStyle w:val="Prrafodelista"/>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Prevención</w:t>
            </w:r>
          </w:p>
          <w:p w:rsidR="00C44CB6" w:rsidRPr="00CB44A7" w:rsidRDefault="00C44CB6" w:rsidP="00C44CB6">
            <w:pPr>
              <w:pStyle w:val="Prrafodelista"/>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Atención</w:t>
            </w:r>
          </w:p>
          <w:p w:rsidR="00C44CB6" w:rsidRPr="00CB44A7" w:rsidRDefault="00C44CB6" w:rsidP="00C44CB6">
            <w:pPr>
              <w:pStyle w:val="Prrafodelista"/>
              <w:numPr>
                <w:ilvl w:val="0"/>
                <w:numId w:val="13"/>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Impartición de justicia</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al trabajo</w:t>
            </w:r>
          </w:p>
        </w:tc>
        <w:tc>
          <w:tcPr>
            <w:tcW w:w="4536" w:type="dxa"/>
            <w:tcBorders>
              <w:top w:val="none" w:sz="0" w:space="0" w:color="auto"/>
              <w:bottom w:val="none" w:sz="0" w:space="0" w:color="auto"/>
            </w:tcBorders>
            <w:shd w:val="clear" w:color="auto" w:fill="F2F2F2"/>
            <w:noWrap/>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El derecho al trabajo incluye el derecho a recibir salario justo e igual al que perciben los hombres por el mismo trabajo, a que se cuenten con horarios que permitan compartir equitativamente las responsabilidades familiares, que no se discrimine a las mujeres para ocupar un puesto.</w:t>
            </w:r>
          </w:p>
        </w:tc>
        <w:tc>
          <w:tcPr>
            <w:tcW w:w="3520" w:type="dxa"/>
            <w:tcBorders>
              <w:top w:val="none" w:sz="0" w:space="0" w:color="auto"/>
              <w:bottom w:val="none" w:sz="0" w:space="0" w:color="auto"/>
              <w:right w:val="none" w:sz="0" w:space="0" w:color="auto"/>
            </w:tcBorders>
            <w:shd w:val="clear" w:color="auto" w:fill="F2F2F2"/>
          </w:tcPr>
          <w:p w:rsidR="00C44CB6" w:rsidRPr="00CB44A7" w:rsidRDefault="00C44CB6" w:rsidP="00C44CB6">
            <w:pPr>
              <w:pStyle w:val="Prrafodelista"/>
              <w:numPr>
                <w:ilvl w:val="0"/>
                <w:numId w:val="14"/>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Igualdad de oportunidades</w:t>
            </w:r>
          </w:p>
          <w:p w:rsidR="00C44CB6" w:rsidRPr="00CB44A7" w:rsidRDefault="00C44CB6" w:rsidP="00C44CB6">
            <w:pPr>
              <w:pStyle w:val="Prrafodelista"/>
              <w:numPr>
                <w:ilvl w:val="0"/>
                <w:numId w:val="14"/>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Igualdad de trato</w:t>
            </w:r>
          </w:p>
          <w:p w:rsidR="00C44CB6" w:rsidRPr="00CB44A7" w:rsidRDefault="00C44CB6" w:rsidP="00C44CB6">
            <w:pPr>
              <w:pStyle w:val="Prrafodelista"/>
              <w:numPr>
                <w:ilvl w:val="0"/>
                <w:numId w:val="14"/>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Igualdad de pago</w:t>
            </w:r>
          </w:p>
        </w:tc>
      </w:tr>
      <w:tr w:rsidR="00C44CB6" w:rsidRPr="00CB44A7" w:rsidTr="00EE25B4">
        <w:trPr>
          <w:trHeight w:val="654"/>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auto"/>
            <w:vAlign w:val="center"/>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al desarrollo</w:t>
            </w:r>
          </w:p>
        </w:tc>
        <w:tc>
          <w:tcPr>
            <w:tcW w:w="4536" w:type="dxa"/>
            <w:shd w:val="clear" w:color="auto" w:fill="auto"/>
            <w:noWrap/>
            <w:vAlign w:val="center"/>
          </w:tcPr>
          <w:p w:rsidR="00C44CB6" w:rsidRPr="00CB44A7" w:rsidRDefault="00C44CB6" w:rsidP="00EE25B4">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Implica la distribución equitativa de bienes, patrimonios, ingresos y servicios, el derecho a una vida digna y con bienestar.</w:t>
            </w:r>
          </w:p>
        </w:tc>
        <w:tc>
          <w:tcPr>
            <w:tcW w:w="3520" w:type="dxa"/>
            <w:shd w:val="clear" w:color="auto" w:fill="auto"/>
          </w:tcPr>
          <w:p w:rsidR="00C44CB6" w:rsidRPr="00CB44A7" w:rsidRDefault="00C44CB6" w:rsidP="00C44CB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Acceso a la propiedad</w:t>
            </w:r>
          </w:p>
          <w:p w:rsidR="00C44CB6" w:rsidRPr="00CB44A7" w:rsidRDefault="00C44CB6" w:rsidP="00C44CB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Vivienda</w:t>
            </w:r>
          </w:p>
          <w:p w:rsidR="00C44CB6" w:rsidRPr="00CB44A7" w:rsidRDefault="00C44CB6" w:rsidP="00C44CB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Acceso al crédito para la actividad económica</w:t>
            </w:r>
          </w:p>
          <w:p w:rsidR="00C44CB6" w:rsidRPr="00CB44A7" w:rsidRDefault="00C44CB6" w:rsidP="00C44CB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Acceso equitativo a los beneficios del desarrollo</w:t>
            </w:r>
          </w:p>
          <w:p w:rsidR="00C44CB6" w:rsidRPr="00CB44A7" w:rsidRDefault="00C44CB6" w:rsidP="00C44CB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Deporte</w:t>
            </w:r>
          </w:p>
          <w:p w:rsidR="00C44CB6" w:rsidRPr="00CB44A7" w:rsidRDefault="00C44CB6" w:rsidP="00C44CB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Cultura y recreación</w:t>
            </w:r>
          </w:p>
          <w:p w:rsidR="00C44CB6" w:rsidRPr="00CB44A7" w:rsidRDefault="00C44CB6" w:rsidP="00C44CB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Asistencia social</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Derecho a la participación política</w:t>
            </w:r>
          </w:p>
        </w:tc>
        <w:tc>
          <w:tcPr>
            <w:tcW w:w="4536" w:type="dxa"/>
            <w:tcBorders>
              <w:top w:val="none" w:sz="0" w:space="0" w:color="auto"/>
              <w:bottom w:val="none" w:sz="0" w:space="0" w:color="auto"/>
            </w:tcBorders>
            <w:shd w:val="clear" w:color="auto" w:fill="F2F2F2"/>
            <w:noWrap/>
            <w:vAlign w:val="center"/>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Es el derecho a participar activamente y de manera equitativa en instituciones gubernamentales, a tomar decisiones en igualdad de condiciones que los hombres tanto en el ámbito privado como el público, y el derecho a recibir capacitación para fomentar el liderazgo.</w:t>
            </w:r>
          </w:p>
        </w:tc>
        <w:tc>
          <w:tcPr>
            <w:tcW w:w="3520" w:type="dxa"/>
            <w:tcBorders>
              <w:top w:val="none" w:sz="0" w:space="0" w:color="auto"/>
              <w:bottom w:val="none" w:sz="0" w:space="0" w:color="auto"/>
              <w:right w:val="none" w:sz="0" w:space="0" w:color="auto"/>
            </w:tcBorders>
            <w:shd w:val="clear" w:color="auto" w:fill="F2F2F2"/>
          </w:tcPr>
          <w:p w:rsidR="00C44CB6" w:rsidRPr="00CB44A7" w:rsidRDefault="00C44CB6" w:rsidP="00C44CB6">
            <w:pPr>
              <w:pStyle w:val="Prrafodelista"/>
              <w:numPr>
                <w:ilvl w:val="0"/>
                <w:numId w:val="14"/>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Capacitación en materia de liderazgo</w:t>
            </w:r>
          </w:p>
          <w:p w:rsidR="00C44CB6" w:rsidRPr="00CB44A7" w:rsidRDefault="00C44CB6" w:rsidP="00C44CB6">
            <w:pPr>
              <w:pStyle w:val="Prrafodelista"/>
              <w:numPr>
                <w:ilvl w:val="0"/>
                <w:numId w:val="14"/>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Promoción y difusión de derechos políticos</w:t>
            </w:r>
          </w:p>
          <w:p w:rsidR="00C44CB6" w:rsidRPr="00CB44A7" w:rsidRDefault="00C44CB6" w:rsidP="00C44CB6">
            <w:pPr>
              <w:pStyle w:val="Prrafodelista"/>
              <w:numPr>
                <w:ilvl w:val="0"/>
                <w:numId w:val="14"/>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Participación política en puestos de elección popular y cargos de toma de decisiones en instituciones públicas</w:t>
            </w:r>
          </w:p>
        </w:tc>
      </w:tr>
      <w:tr w:rsidR="00C44CB6" w:rsidRPr="00CB44A7" w:rsidTr="00EE25B4">
        <w:trPr>
          <w:trHeight w:val="654"/>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auto"/>
            <w:vAlign w:val="center"/>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un ambiente sano</w:t>
            </w:r>
          </w:p>
        </w:tc>
        <w:tc>
          <w:tcPr>
            <w:tcW w:w="4536" w:type="dxa"/>
            <w:shd w:val="clear" w:color="auto" w:fill="auto"/>
            <w:noWrap/>
            <w:vAlign w:val="center"/>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Implica el derecho a recibir capacitación y educación para un manejo adecuado de los recursos naturales y en la conservación del medio ambiente, el uso de tecnologías limpias, participar en la toma de decisiones relacionadas con el medio ambiente.</w:t>
            </w:r>
          </w:p>
        </w:tc>
        <w:tc>
          <w:tcPr>
            <w:tcW w:w="3520" w:type="dxa"/>
            <w:shd w:val="clear" w:color="auto" w:fill="auto"/>
          </w:tcPr>
          <w:p w:rsidR="00C44CB6" w:rsidRPr="00CB44A7" w:rsidRDefault="00C44CB6" w:rsidP="00C44CB6">
            <w:pPr>
              <w:pStyle w:val="Prrafodelista"/>
              <w:numPr>
                <w:ilvl w:val="0"/>
                <w:numId w:val="14"/>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Participación en planes y políticas de desarrollo ecológico territorial</w:t>
            </w:r>
          </w:p>
          <w:p w:rsidR="00C44CB6" w:rsidRPr="00CB44A7" w:rsidRDefault="00C44CB6" w:rsidP="00C44CB6">
            <w:pPr>
              <w:pStyle w:val="Prrafodelista"/>
              <w:numPr>
                <w:ilvl w:val="0"/>
                <w:numId w:val="14"/>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Educación y capacitación para el cuidado de los recursos naturales considerando la perspectiva de género</w:t>
            </w:r>
          </w:p>
          <w:p w:rsidR="00C44CB6" w:rsidRPr="00CB44A7" w:rsidRDefault="00C44CB6" w:rsidP="00C44CB6">
            <w:pPr>
              <w:pStyle w:val="Prrafodelista"/>
              <w:numPr>
                <w:ilvl w:val="0"/>
                <w:numId w:val="14"/>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Participación en actividades para tener un ambiente sano y manejo de los recursos naturales</w:t>
            </w:r>
          </w:p>
          <w:p w:rsidR="00C44CB6" w:rsidRPr="00CB44A7" w:rsidRDefault="00C44CB6" w:rsidP="00C44CB6">
            <w:pPr>
              <w:pStyle w:val="Prrafodelista"/>
              <w:numPr>
                <w:ilvl w:val="0"/>
                <w:numId w:val="14"/>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Uso de tecnología que mejore la salud y conserve el planeta</w:t>
            </w:r>
          </w:p>
        </w:tc>
      </w:tr>
      <w:tr w:rsidR="00C44CB6" w:rsidRPr="00CB44A7" w:rsidTr="00EE25B4">
        <w:trPr>
          <w:cnfStyle w:val="000000100000" w:firstRow="0" w:lastRow="0" w:firstColumn="0" w:lastColumn="0" w:oddVBand="0" w:evenVBand="0" w:oddHBand="1"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Derecho a la información</w:t>
            </w:r>
          </w:p>
        </w:tc>
        <w:tc>
          <w:tcPr>
            <w:tcW w:w="4536" w:type="dxa"/>
            <w:tcBorders>
              <w:top w:val="none" w:sz="0" w:space="0" w:color="auto"/>
              <w:bottom w:val="none" w:sz="0" w:space="0" w:color="auto"/>
            </w:tcBorders>
            <w:shd w:val="clear" w:color="auto" w:fill="F2F2F2"/>
            <w:noWrap/>
            <w:vAlign w:val="center"/>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Implica al derecho a recibir información, que los medios de comunicación no promuevan discriminación o violencia contra las mujeres, derecho a la libre expresión.</w:t>
            </w:r>
          </w:p>
        </w:tc>
        <w:tc>
          <w:tcPr>
            <w:tcW w:w="3520" w:type="dxa"/>
            <w:tcBorders>
              <w:top w:val="none" w:sz="0" w:space="0" w:color="auto"/>
              <w:bottom w:val="none" w:sz="0" w:space="0" w:color="auto"/>
              <w:right w:val="none" w:sz="0" w:space="0" w:color="auto"/>
            </w:tcBorders>
            <w:shd w:val="clear" w:color="auto" w:fill="F2F2F2"/>
          </w:tcPr>
          <w:p w:rsidR="00C44CB6" w:rsidRPr="00CB44A7" w:rsidRDefault="006109C7" w:rsidP="00C44CB6">
            <w:pPr>
              <w:pStyle w:val="Prrafodelista"/>
              <w:numPr>
                <w:ilvl w:val="0"/>
                <w:numId w:val="14"/>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Medios de comunicación masiva</w:t>
            </w:r>
            <w:r w:rsidR="00C44CB6" w:rsidRPr="00CB44A7">
              <w:rPr>
                <w:rFonts w:ascii="Arial" w:hAnsi="Arial" w:cs="Arial"/>
                <w:sz w:val="20"/>
                <w:szCs w:val="20"/>
                <w:vertAlign w:val="superscript"/>
                <w:lang w:eastAsia="es-MX"/>
              </w:rPr>
              <w:footnoteReference w:id="17"/>
            </w:r>
          </w:p>
          <w:p w:rsidR="00C44CB6" w:rsidRPr="00CB44A7" w:rsidRDefault="00C44CB6" w:rsidP="00C44CB6">
            <w:pPr>
              <w:pStyle w:val="Prrafodelista"/>
              <w:numPr>
                <w:ilvl w:val="0"/>
                <w:numId w:val="14"/>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Espacios de libertad de expresión para las mujeres</w:t>
            </w:r>
          </w:p>
          <w:p w:rsidR="00C44CB6" w:rsidRPr="00CB44A7" w:rsidRDefault="00C44CB6" w:rsidP="00C44CB6">
            <w:pPr>
              <w:pStyle w:val="Prrafodelista"/>
              <w:numPr>
                <w:ilvl w:val="0"/>
                <w:numId w:val="14"/>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CB44A7">
              <w:rPr>
                <w:rFonts w:ascii="Arial" w:eastAsia="Times New Roman" w:hAnsi="Arial" w:cs="Arial"/>
                <w:sz w:val="20"/>
                <w:szCs w:val="20"/>
                <w:lang w:eastAsia="es-MX"/>
              </w:rPr>
              <w:t>Acceso a la información pública</w:t>
            </w: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 basada en Derechos Humanos de las Mujeres (Inmujeres, 2007).</w:t>
      </w:r>
    </w:p>
    <w:p w:rsidR="00C44CB6" w:rsidRPr="00CB44A7" w:rsidRDefault="00C44CB6" w:rsidP="006E0F7C">
      <w:pPr>
        <w:spacing w:after="0"/>
        <w:jc w:val="center"/>
        <w:rPr>
          <w:rFonts w:ascii="Arial" w:eastAsia="Arial" w:hAnsi="Arial" w:cs="Arial"/>
          <w:sz w:val="20"/>
          <w:szCs w:val="20"/>
        </w:rPr>
      </w:pPr>
    </w:p>
    <w:p w:rsidR="00C44CB6" w:rsidRPr="00CB44A7" w:rsidRDefault="00C44CB6" w:rsidP="006E0F7C">
      <w:pPr>
        <w:spacing w:after="0" w:line="276" w:lineRule="auto"/>
        <w:jc w:val="both"/>
        <w:rPr>
          <w:rFonts w:ascii="Arial" w:hAnsi="Arial" w:cs="Arial"/>
          <w:sz w:val="20"/>
          <w:szCs w:val="20"/>
        </w:rPr>
      </w:pPr>
      <w:r w:rsidRPr="00CB44A7">
        <w:rPr>
          <w:rFonts w:ascii="Arial" w:hAnsi="Arial" w:cs="Arial"/>
          <w:sz w:val="20"/>
          <w:szCs w:val="20"/>
        </w:rPr>
        <w:t xml:space="preserve">Para definir las categorías de análisis </w:t>
      </w:r>
      <w:r w:rsidR="006109C7" w:rsidRPr="00CB44A7">
        <w:rPr>
          <w:rFonts w:ascii="Arial" w:hAnsi="Arial" w:cs="Arial"/>
          <w:sz w:val="20"/>
          <w:szCs w:val="20"/>
        </w:rPr>
        <w:t>de acuerdo con</w:t>
      </w:r>
      <w:r w:rsidRPr="00CB44A7">
        <w:rPr>
          <w:rFonts w:ascii="Arial" w:hAnsi="Arial" w:cs="Arial"/>
          <w:sz w:val="20"/>
          <w:szCs w:val="20"/>
        </w:rPr>
        <w:t xml:space="preserve"> la asignación de los recursos, se hizo una revisión y adaptación de las categorías utilizadas en la metodología elaborada por el Fondo de las Naciones Unidas para la Infancia (Unicef) en el análisis de la inversión en infancia y adolescencia</w:t>
      </w:r>
      <w:r w:rsidRPr="00CB44A7">
        <w:rPr>
          <w:rFonts w:ascii="Arial" w:hAnsi="Arial" w:cs="Arial"/>
          <w:sz w:val="20"/>
          <w:szCs w:val="20"/>
          <w:vertAlign w:val="superscript"/>
        </w:rPr>
        <w:footnoteReference w:id="18"/>
      </w:r>
      <w:r w:rsidRPr="00CB44A7">
        <w:rPr>
          <w:rFonts w:ascii="Arial" w:hAnsi="Arial" w:cs="Arial"/>
          <w:sz w:val="20"/>
          <w:szCs w:val="20"/>
        </w:rPr>
        <w:t xml:space="preserve">. A fin de hacer un adecuado análisis de las asignaciones presupuestales para la igualdad entre mujeres y hombres, se establecieron las siguientes. </w:t>
      </w:r>
    </w:p>
    <w:p w:rsidR="00C44CB6" w:rsidRDefault="00C44CB6" w:rsidP="006E0F7C">
      <w:pPr>
        <w:spacing w:after="0" w:line="276" w:lineRule="auto"/>
        <w:jc w:val="both"/>
        <w:rPr>
          <w:rFonts w:ascii="Arial" w:hAnsi="Arial" w:cs="Arial"/>
          <w:sz w:val="20"/>
          <w:szCs w:val="20"/>
        </w:rPr>
      </w:pPr>
    </w:p>
    <w:p w:rsidR="00CB44A7" w:rsidRPr="00CB44A7" w:rsidRDefault="00CB44A7" w:rsidP="006E0F7C">
      <w:pPr>
        <w:spacing w:after="0" w:line="276" w:lineRule="auto"/>
        <w:jc w:val="both"/>
        <w:rPr>
          <w:rFonts w:ascii="Arial" w:hAnsi="Arial" w:cs="Arial"/>
          <w:sz w:val="20"/>
          <w:szCs w:val="20"/>
        </w:rPr>
      </w:pPr>
    </w:p>
    <w:p w:rsidR="00C44CB6" w:rsidRPr="00CB44A7" w:rsidRDefault="00C44CB6" w:rsidP="006E0F7C">
      <w:pPr>
        <w:spacing w:after="0"/>
        <w:jc w:val="center"/>
        <w:rPr>
          <w:rFonts w:ascii="Arial" w:eastAsia="Arial" w:hAnsi="Arial" w:cs="Arial"/>
          <w:b/>
          <w:bCs/>
          <w:w w:val="103"/>
          <w:sz w:val="20"/>
          <w:szCs w:val="20"/>
        </w:rPr>
      </w:pPr>
      <w:r w:rsidRPr="00CB44A7">
        <w:rPr>
          <w:rFonts w:ascii="Arial" w:eastAsia="Arial" w:hAnsi="Arial" w:cs="Arial"/>
          <w:b/>
          <w:bCs/>
          <w:w w:val="103"/>
          <w:sz w:val="20"/>
          <w:szCs w:val="20"/>
        </w:rPr>
        <w:lastRenderedPageBreak/>
        <w:t xml:space="preserve">Tabla </w:t>
      </w:r>
      <w:r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Pr="00CB44A7">
        <w:rPr>
          <w:rFonts w:ascii="Arial" w:eastAsia="Arial" w:hAnsi="Arial" w:cs="Arial"/>
          <w:b/>
          <w:bCs/>
          <w:w w:val="103"/>
          <w:sz w:val="20"/>
          <w:szCs w:val="20"/>
        </w:rPr>
        <w:fldChar w:fldCharType="separate"/>
      </w:r>
      <w:r w:rsidR="00B66F45" w:rsidRPr="00CB44A7">
        <w:rPr>
          <w:rFonts w:ascii="Arial" w:eastAsia="Arial" w:hAnsi="Arial" w:cs="Arial"/>
          <w:b/>
          <w:bCs/>
          <w:noProof/>
          <w:w w:val="103"/>
          <w:sz w:val="20"/>
          <w:szCs w:val="20"/>
        </w:rPr>
        <w:t>2</w:t>
      </w:r>
      <w:r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Especificidad de la inversión</w:t>
      </w:r>
    </w:p>
    <w:p w:rsidR="00C44CB6" w:rsidRPr="00CB44A7" w:rsidRDefault="00C44CB6" w:rsidP="006E0F7C">
      <w:pPr>
        <w:spacing w:after="0"/>
        <w:jc w:val="center"/>
        <w:rPr>
          <w:rFonts w:ascii="Arial" w:eastAsia="Arial" w:hAnsi="Arial" w:cs="Arial"/>
          <w:b/>
          <w:bCs/>
          <w:w w:val="103"/>
          <w:sz w:val="20"/>
          <w:szCs w:val="20"/>
        </w:rPr>
      </w:pPr>
    </w:p>
    <w:tbl>
      <w:tblPr>
        <w:tblStyle w:val="Sombreadoclaro-nfasis2"/>
        <w:tblW w:w="9916" w:type="dxa"/>
        <w:jc w:val="center"/>
        <w:tblBorders>
          <w:top w:val="none" w:sz="0" w:space="0" w:color="auto"/>
          <w:bottom w:val="none" w:sz="0" w:space="0" w:color="auto"/>
        </w:tblBorders>
        <w:tblLook w:val="04A0" w:firstRow="1" w:lastRow="0" w:firstColumn="1" w:lastColumn="0" w:noHBand="0" w:noVBand="1"/>
      </w:tblPr>
      <w:tblGrid>
        <w:gridCol w:w="2597"/>
        <w:gridCol w:w="7319"/>
      </w:tblGrid>
      <w:tr w:rsidR="00C44CB6" w:rsidRPr="00CB44A7" w:rsidTr="006E0F7C">
        <w:trPr>
          <w:cnfStyle w:val="100000000000" w:firstRow="1" w:lastRow="0" w:firstColumn="0" w:lastColumn="0" w:oddVBand="0" w:evenVBand="0" w:oddHBand="0" w:evenHBand="0" w:firstRowFirstColumn="0" w:firstRowLastColumn="0" w:lastRowFirstColumn="0" w:lastRowLastColumn="0"/>
          <w:trHeight w:val="266"/>
          <w:tblHeader/>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2699BE"/>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Tipo de inversión</w:t>
            </w:r>
          </w:p>
        </w:tc>
        <w:tc>
          <w:tcPr>
            <w:tcW w:w="7319" w:type="dxa"/>
            <w:shd w:val="clear" w:color="auto" w:fill="2699BE"/>
            <w:vAlign w:val="center"/>
          </w:tcPr>
          <w:p w:rsidR="00C44CB6" w:rsidRPr="00CB44A7" w:rsidRDefault="00C44CB6" w:rsidP="00EE25B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14:textOutline w14:w="9525" w14:cap="rnd" w14:cmpd="sng" w14:algn="ctr">
                  <w14:noFill/>
                  <w14:prstDash w14:val="solid"/>
                  <w14:bevel/>
                </w14:textOutline>
              </w:rPr>
              <w:t>Definición</w:t>
            </w:r>
          </w:p>
        </w:tc>
      </w:tr>
      <w:tr w:rsidR="00C44CB6" w:rsidRPr="00CB44A7" w:rsidTr="006E0F7C">
        <w:trPr>
          <w:cnfStyle w:val="000000100000" w:firstRow="0" w:lastRow="0" w:firstColumn="0" w:lastColumn="0" w:oddVBand="0" w:evenVBand="0" w:oddHBand="1" w:evenHBand="0" w:firstRowFirstColumn="0" w:firstRowLastColumn="0" w:lastRowFirstColumn="0" w:lastRowLastColumn="0"/>
          <w:trHeight w:val="886"/>
          <w:jc w:val="center"/>
        </w:trPr>
        <w:tc>
          <w:tcPr>
            <w:cnfStyle w:val="001000000000" w:firstRow="0" w:lastRow="0" w:firstColumn="1" w:lastColumn="0" w:oddVBand="0" w:evenVBand="0" w:oddHBand="0" w:evenHBand="0" w:firstRowFirstColumn="0" w:firstRowLastColumn="0" w:lastRowFirstColumn="0" w:lastRowLastColumn="0"/>
            <w:tcW w:w="2597" w:type="dxa"/>
            <w:tcBorders>
              <w:left w:val="none" w:sz="0" w:space="0" w:color="auto"/>
              <w:right w:val="none" w:sz="0" w:space="0" w:color="auto"/>
            </w:tcBorders>
            <w:shd w:val="clear" w:color="auto" w:fill="121D56"/>
            <w:vAlign w:val="center"/>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p>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w:t>
            </w:r>
            <w:r w:rsidR="00EE25B4"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 xml:space="preserve"> </w:t>
            </w: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Específica</w:t>
            </w:r>
          </w:p>
        </w:tc>
        <w:tc>
          <w:tcPr>
            <w:tcW w:w="7319" w:type="dxa"/>
            <w:tcBorders>
              <w:left w:val="none" w:sz="0" w:space="0" w:color="auto"/>
              <w:right w:val="none" w:sz="0" w:space="0" w:color="auto"/>
            </w:tcBorders>
            <w:shd w:val="clear" w:color="auto" w:fill="F2F2F2" w:themeFill="background1" w:themeFillShade="F2"/>
            <w:vAlign w:val="center"/>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auto"/>
                <w:sz w:val="20"/>
                <w:szCs w:val="20"/>
                <w:lang w:eastAsia="es-MX"/>
                <w14:textOutline w14:w="9525" w14:cap="rnd" w14:cmpd="sng" w14:algn="ctr">
                  <w14:noFill/>
                  <w14:prstDash w14:val="solid"/>
                  <w14:bevel/>
                </w14:textOutline>
              </w:rPr>
            </w:pPr>
            <w:r w:rsidRPr="00CB44A7">
              <w:rPr>
                <w:rFonts w:ascii="Arial" w:eastAsia="Times New Roman" w:hAnsi="Arial" w:cs="Arial"/>
                <w:color w:val="auto"/>
                <w:sz w:val="20"/>
                <w:szCs w:val="20"/>
                <w:lang w:eastAsia="es-MX"/>
                <w14:textOutline w14:w="9525" w14:cap="rnd" w14:cmpd="sng" w14:algn="ctr">
                  <w14:noFill/>
                  <w14:prstDash w14:val="solid"/>
                  <w14:bevel/>
                </w14:textOutline>
              </w:rPr>
              <w:t>Es la destinada a aquellas UBP que entregan bienes o servicios directamente a las mujeres para asegurar el cumplimiento de sus derechos.</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auto"/>
                <w:sz w:val="20"/>
                <w:szCs w:val="20"/>
                <w:lang w:eastAsia="es-MX"/>
                <w14:textOutline w14:w="9525" w14:cap="rnd" w14:cmpd="sng" w14:algn="ctr">
                  <w14:noFill/>
                  <w14:prstDash w14:val="solid"/>
                  <w14:bevel/>
                </w14:textOutline>
              </w:rPr>
            </w:pPr>
          </w:p>
        </w:tc>
      </w:tr>
      <w:tr w:rsidR="00C44CB6" w:rsidRPr="00CB44A7" w:rsidTr="006E0F7C">
        <w:trPr>
          <w:trHeight w:val="810"/>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vAlign w:val="center"/>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 específica para la igualdad</w:t>
            </w:r>
          </w:p>
        </w:tc>
        <w:tc>
          <w:tcPr>
            <w:tcW w:w="7319" w:type="dxa"/>
            <w:shd w:val="clear" w:color="auto" w:fill="FFFFFF" w:themeFill="background1"/>
            <w:vAlign w:val="center"/>
            <w:hideMark/>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Arial" w:hAnsi="Arial" w:cs="Arial"/>
                <w:color w:val="auto"/>
                <w:sz w:val="20"/>
                <w:szCs w:val="20"/>
              </w:rPr>
              <w:t>Aquella destinada a las UBP que proveen bienes y servicios a la población en general con el objetivo de reducir las brechas de género; por ejemplo, campañas de difusión de derechos de la mujer, la aplicación de medidas afirmativas</w:t>
            </w:r>
            <w:r w:rsidRPr="00CB44A7">
              <w:rPr>
                <w:rFonts w:ascii="Arial" w:hAnsi="Arial" w:cs="Arial"/>
                <w:color w:val="auto"/>
                <w:sz w:val="20"/>
                <w:szCs w:val="20"/>
                <w:vertAlign w:val="superscript"/>
              </w:rPr>
              <w:footnoteReference w:id="19"/>
            </w:r>
            <w:r w:rsidRPr="00CB44A7">
              <w:rPr>
                <w:rFonts w:ascii="Arial" w:eastAsia="Arial" w:hAnsi="Arial" w:cs="Arial"/>
                <w:color w:val="auto"/>
                <w:sz w:val="20"/>
                <w:szCs w:val="20"/>
              </w:rPr>
              <w:t>, o la implementación de acciones para la transversalización de la perspectiva de género en programas públicos</w:t>
            </w:r>
            <w:r w:rsidRPr="00CB44A7">
              <w:rPr>
                <w:rFonts w:ascii="Arial" w:eastAsia="Times New Roman" w:hAnsi="Arial" w:cs="Arial"/>
                <w:color w:val="auto"/>
                <w:sz w:val="20"/>
                <w:szCs w:val="20"/>
                <w:lang w:eastAsia="es-MX"/>
                <w14:textOutline w14:w="9525" w14:cap="rnd" w14:cmpd="sng" w14:algn="ctr">
                  <w14:noFill/>
                  <w14:prstDash w14:val="solid"/>
                  <w14:bevel/>
                </w14:textOutline>
              </w:rPr>
              <w:t>.</w:t>
            </w:r>
          </w:p>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p>
        </w:tc>
      </w:tr>
      <w:tr w:rsidR="00C44CB6" w:rsidRPr="00CB44A7" w:rsidTr="006E0F7C">
        <w:trPr>
          <w:cnfStyle w:val="000000100000" w:firstRow="0" w:lastRow="0" w:firstColumn="0" w:lastColumn="0" w:oddVBand="0" w:evenVBand="0" w:oddHBand="1" w:evenHBand="0" w:firstRowFirstColumn="0" w:firstRowLastColumn="0" w:lastRowFirstColumn="0" w:lastRowLastColumn="0"/>
          <w:trHeight w:val="871"/>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121D56"/>
            <w:vAlign w:val="center"/>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 agéntica</w:t>
            </w:r>
          </w:p>
        </w:tc>
        <w:tc>
          <w:tcPr>
            <w:tcW w:w="7319" w:type="dxa"/>
            <w:shd w:val="clear" w:color="auto" w:fill="F2F2F2" w:themeFill="background1" w:themeFillShade="F2"/>
            <w:vAlign w:val="center"/>
            <w:hideMark/>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Arial" w:hAnsi="Arial" w:cs="Arial"/>
                <w:color w:val="auto"/>
                <w:sz w:val="20"/>
                <w:szCs w:val="20"/>
              </w:rPr>
              <w:t>La destinada a aquellas UBP que promueven el fortalecimiento de los agentes que actúan a favor de las mujeres (todo el personal que se enfoca de forma exclusiva a la atención de mujeres como profesionales en el campo de la psicología, medicina o abogacía. Se consideran los sueldos y salarios del personal de instituciones como el Hospital Materno-Infantil, Centro de Justicia para las Mujeres, entre otros). Un criterio de elección es que los agentes atiendan de manera exclusiva a las mujeres; de no ser así, la inversión se considera como ampliada.</w:t>
            </w:r>
          </w:p>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p>
        </w:tc>
      </w:tr>
      <w:tr w:rsidR="00C44CB6" w:rsidRPr="00CB44A7" w:rsidTr="006E0F7C">
        <w:trPr>
          <w:trHeight w:val="817"/>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vAlign w:val="center"/>
            <w:hideMark/>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Times New Roman" w:hAnsi="Arial" w:cs="Arial"/>
                <w:bCs w:val="0"/>
                <w:color w:val="auto"/>
                <w:sz w:val="20"/>
                <w:szCs w:val="20"/>
                <w:lang w:eastAsia="es-MX"/>
                <w14:textOutline w14:w="9525" w14:cap="rnd" w14:cmpd="sng" w14:algn="ctr">
                  <w14:noFill/>
                  <w14:prstDash w14:val="solid"/>
                  <w14:bevel/>
                </w14:textOutline>
              </w:rPr>
              <w:t>Inversión Ampliada</w:t>
            </w:r>
          </w:p>
        </w:tc>
        <w:tc>
          <w:tcPr>
            <w:tcW w:w="7319" w:type="dxa"/>
            <w:shd w:val="clear" w:color="auto" w:fill="FFFFFF" w:themeFill="background1"/>
            <w:vAlign w:val="center"/>
            <w:hideMark/>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es-MX"/>
                <w14:textOutline w14:w="9525" w14:cap="rnd" w14:cmpd="sng" w14:algn="ctr">
                  <w14:noFill/>
                  <w14:prstDash w14:val="solid"/>
                  <w14:bevel/>
                </w14:textOutline>
              </w:rPr>
            </w:pPr>
            <w:r w:rsidRPr="00CB44A7">
              <w:rPr>
                <w:rFonts w:ascii="Arial" w:eastAsia="Arial" w:hAnsi="Arial" w:cs="Arial"/>
                <w:color w:val="auto"/>
                <w:sz w:val="20"/>
                <w:szCs w:val="20"/>
              </w:rPr>
              <w:t>Se refiere al presupuesto asignado a aquellas UBP que atienden a grupos donde las mujeres representan una fracción significativa de la población objetivo y atendida.</w:t>
            </w:r>
          </w:p>
        </w:tc>
      </w:tr>
      <w:tr w:rsidR="00C44CB6" w:rsidRPr="00CB44A7" w:rsidTr="006E0F7C">
        <w:trPr>
          <w:cnfStyle w:val="000000100000" w:firstRow="0" w:lastRow="0" w:firstColumn="0" w:lastColumn="0" w:oddVBand="0" w:evenVBand="0" w:oddHBand="1" w:evenHBand="0" w:firstRowFirstColumn="0" w:firstRowLastColumn="0" w:lastRowFirstColumn="0" w:lastRowLastColumn="0"/>
          <w:trHeight w:val="1793"/>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121D56"/>
            <w:vAlign w:val="center"/>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Arial" w:hAnsi="Arial" w:cs="Arial"/>
                <w:color w:val="auto"/>
                <w:sz w:val="20"/>
                <w:szCs w:val="20"/>
              </w:rPr>
              <w:t>Inversión en programas y proyectos que incluyen acciones de género</w:t>
            </w:r>
          </w:p>
        </w:tc>
        <w:tc>
          <w:tcPr>
            <w:tcW w:w="7319" w:type="dxa"/>
            <w:shd w:val="clear" w:color="auto" w:fill="F2F2F2"/>
            <w:vAlign w:val="center"/>
          </w:tcPr>
          <w:p w:rsidR="00C44CB6" w:rsidRPr="00CB44A7" w:rsidRDefault="00C44CB6" w:rsidP="00EE25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rPr>
            </w:pPr>
            <w:r w:rsidRPr="00CB44A7">
              <w:rPr>
                <w:rFonts w:ascii="Arial" w:eastAsia="Arial" w:hAnsi="Arial" w:cs="Arial"/>
                <w:color w:val="auto"/>
                <w:sz w:val="20"/>
                <w:szCs w:val="20"/>
                <w:shd w:val="clear" w:color="auto" w:fill="F2F2F2"/>
              </w:rPr>
              <w:t>Se consideran aquellas UBP que incluyen alguna acción o actividad relacionada con la política de la igualdad de género, sin que esto signifique que estén diseñadas con perspectiva de género</w:t>
            </w:r>
            <w:r w:rsidRPr="00CB44A7">
              <w:rPr>
                <w:rFonts w:ascii="Arial" w:eastAsia="Arial" w:hAnsi="Arial" w:cs="Arial"/>
                <w:color w:val="auto"/>
                <w:sz w:val="20"/>
                <w:szCs w:val="20"/>
              </w:rPr>
              <w:t>.</w:t>
            </w:r>
          </w:p>
        </w:tc>
      </w:tr>
      <w:tr w:rsidR="00C44CB6" w:rsidRPr="00CB44A7" w:rsidTr="006E0F7C">
        <w:trPr>
          <w:trHeight w:val="817"/>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vAlign w:val="center"/>
          </w:tcPr>
          <w:p w:rsidR="00C44CB6" w:rsidRPr="00CB44A7" w:rsidRDefault="00C44CB6" w:rsidP="00EE25B4">
            <w:pPr>
              <w:spacing w:line="276" w:lineRule="auto"/>
              <w:jc w:val="center"/>
              <w:rPr>
                <w:rFonts w:ascii="Arial" w:eastAsia="Times New Roman" w:hAnsi="Arial" w:cs="Arial"/>
                <w:bCs w:val="0"/>
                <w:color w:val="auto"/>
                <w:sz w:val="20"/>
                <w:szCs w:val="20"/>
                <w:lang w:eastAsia="es-MX"/>
                <w14:textOutline w14:w="9525" w14:cap="rnd" w14:cmpd="sng" w14:algn="ctr">
                  <w14:noFill/>
                  <w14:prstDash w14:val="solid"/>
                  <w14:bevel/>
                </w14:textOutline>
              </w:rPr>
            </w:pPr>
            <w:r w:rsidRPr="00CB44A7">
              <w:rPr>
                <w:rFonts w:ascii="Arial" w:eastAsia="Arial" w:hAnsi="Arial" w:cs="Arial"/>
                <w:color w:val="auto"/>
                <w:sz w:val="20"/>
                <w:szCs w:val="20"/>
              </w:rPr>
              <w:t>Inversión en bienes públicos</w:t>
            </w:r>
          </w:p>
        </w:tc>
        <w:tc>
          <w:tcPr>
            <w:tcW w:w="7319" w:type="dxa"/>
            <w:shd w:val="clear" w:color="auto" w:fill="FFFFFF" w:themeFill="background1"/>
            <w:vAlign w:val="center"/>
          </w:tcPr>
          <w:p w:rsidR="00C44CB6" w:rsidRPr="00CB44A7" w:rsidRDefault="00C44CB6" w:rsidP="00EE25B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0"/>
                <w:szCs w:val="20"/>
              </w:rPr>
            </w:pPr>
            <w:r w:rsidRPr="00CB44A7">
              <w:rPr>
                <w:rFonts w:ascii="Arial" w:eastAsia="Arial" w:hAnsi="Arial" w:cs="Arial"/>
                <w:color w:val="auto"/>
                <w:sz w:val="20"/>
                <w:szCs w:val="20"/>
              </w:rPr>
              <w:t>Es la destinada a la provisión o financiamiento de bienes que son monopolio natural del Estado, o servicios prestados de forma abierta a la sociedad que hayan estado al menos parcialmente diseñados para atender necesidades específicas de las mujeres.</w:t>
            </w:r>
          </w:p>
        </w:tc>
      </w:tr>
    </w:tbl>
    <w:p w:rsidR="00C44CB6" w:rsidRPr="00CB44A7" w:rsidRDefault="00C44CB6" w:rsidP="00EE25B4">
      <w:pPr>
        <w:jc w:val="center"/>
        <w:rPr>
          <w:rFonts w:ascii="Arial" w:eastAsia="Arial" w:hAnsi="Arial" w:cs="Arial"/>
          <w:sz w:val="20"/>
          <w:szCs w:val="20"/>
        </w:rPr>
      </w:pPr>
      <w:r w:rsidRPr="00CB44A7">
        <w:rPr>
          <w:rFonts w:ascii="Arial" w:eastAsia="Arial" w:hAnsi="Arial" w:cs="Arial"/>
          <w:sz w:val="20"/>
          <w:szCs w:val="20"/>
        </w:rPr>
        <w:t>Fuente: Elaboración propia basada en Inversión Pública en la Infancia y la Adolescencia en México. (Unicef,2011</w:t>
      </w:r>
      <w:r w:rsidR="00831125" w:rsidRPr="00CB44A7">
        <w:rPr>
          <w:rFonts w:ascii="Arial" w:eastAsia="Arial" w:hAnsi="Arial" w:cs="Arial"/>
          <w:sz w:val="20"/>
          <w:szCs w:val="20"/>
        </w:rPr>
        <w:t>).</w:t>
      </w:r>
    </w:p>
    <w:p w:rsidR="00C44CB6" w:rsidRPr="00CB44A7" w:rsidRDefault="00C44CB6" w:rsidP="00EE25B4">
      <w:pPr>
        <w:spacing w:line="276" w:lineRule="auto"/>
        <w:jc w:val="both"/>
        <w:rPr>
          <w:rFonts w:ascii="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Es necesario hacer una precisión en relación con la inversión asignada a la educación: no se incluyó el presupuesto global del sector que atiende a niños, niñas, adolescentes y jóvenes. Si bien, en </w:t>
      </w:r>
      <w:r w:rsidRPr="00CB44A7">
        <w:rPr>
          <w:rFonts w:ascii="Arial" w:eastAsia="Arial" w:hAnsi="Arial" w:cs="Arial"/>
          <w:sz w:val="20"/>
          <w:szCs w:val="20"/>
        </w:rPr>
        <w:lastRenderedPageBreak/>
        <w:t xml:space="preserve">estricto sentido dicha información debió incorporarse al Anexo, esto aumentaría sustancialmente el gasto asignado para la igualdad; dicho monto debería ser clasificado como gasto ampliado, pues una proporción sustancial de mujeres es beneficiaria. No obstante, actualmente no es posible identificar la proporción de este gasto que se destina a las mujeres, lo que hace necesaria la aplicación futura de ponderadores para calcular los montos correspondientes.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En este sentido, vale la pena destacar que esta metodología se encuentra en desarrollo, por lo que será mejorada gradualmente, conforme se vaya probando técnicamente la utilidad de la información que proporciona.</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Posteriormente, se llevó a cabo el análisis de las UBP identificadas para el Anexo de Igualdad </w:t>
      </w:r>
      <w:r w:rsidR="006109C7" w:rsidRPr="00CB44A7">
        <w:rPr>
          <w:rFonts w:ascii="Arial" w:eastAsia="Arial" w:hAnsi="Arial" w:cs="Arial"/>
          <w:sz w:val="20"/>
          <w:szCs w:val="20"/>
        </w:rPr>
        <w:t>de acuerdo con</w:t>
      </w:r>
      <w:r w:rsidRPr="00CB44A7">
        <w:rPr>
          <w:rFonts w:ascii="Arial" w:eastAsia="Arial" w:hAnsi="Arial" w:cs="Arial"/>
          <w:sz w:val="20"/>
          <w:szCs w:val="20"/>
        </w:rPr>
        <w:t xml:space="preserve"> su alineación con los programas presupuestarios.</w:t>
      </w:r>
      <w:r w:rsidR="00EE25B4" w:rsidRPr="00CB44A7">
        <w:rPr>
          <w:rFonts w:ascii="Arial" w:eastAsia="Arial" w:hAnsi="Arial" w:cs="Arial"/>
          <w:sz w:val="20"/>
          <w:szCs w:val="20"/>
        </w:rPr>
        <w:t xml:space="preserve">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Los Objetivos de Desarrollo Sostenible (ODS) fueron definidos en la Agenda 2030 por los 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w:t>
      </w:r>
      <w:r w:rsidRPr="00CB44A7">
        <w:rPr>
          <w:rFonts w:ascii="Arial" w:eastAsia="Arial" w:hAnsi="Arial" w:cs="Arial"/>
          <w:sz w:val="20"/>
          <w:szCs w:val="20"/>
          <w:vertAlign w:val="superscript"/>
        </w:rPr>
        <w:footnoteReference w:id="20"/>
      </w:r>
      <w:r w:rsidRPr="00CB44A7">
        <w:rPr>
          <w:rFonts w:ascii="Arial" w:eastAsia="Arial" w:hAnsi="Arial" w:cs="Arial"/>
          <w:sz w:val="20"/>
          <w:szCs w:val="20"/>
        </w:rPr>
        <w:t xml:space="preserve">. </w:t>
      </w:r>
    </w:p>
    <w:p w:rsidR="00C44CB6" w:rsidRPr="00CB44A7" w:rsidRDefault="00C44CB6" w:rsidP="006E0F7C">
      <w:pPr>
        <w:spacing w:after="0" w:line="276" w:lineRule="auto"/>
        <w:jc w:val="both"/>
        <w:rPr>
          <w:rFonts w:ascii="Arial" w:eastAsia="Arial" w:hAnsi="Arial" w:cs="Arial"/>
          <w:sz w:val="20"/>
          <w:szCs w:val="20"/>
        </w:rPr>
      </w:pPr>
      <w:r w:rsidRPr="00CB44A7">
        <w:rPr>
          <w:rFonts w:ascii="Arial" w:eastAsia="Arial" w:hAnsi="Arial" w:cs="Arial"/>
          <w:sz w:val="20"/>
          <w:szCs w:val="20"/>
        </w:rPr>
        <w:t>Al formar parte de los compromisos internacionales adquiridos por México y estar incluidos en el Plan Estatal de Desarrollo 2018-2024, es relevante identificar las asignaciones presupuestarias de los programas y acciones</w:t>
      </w:r>
      <w:r w:rsidR="00EE25B4" w:rsidRPr="00CB44A7">
        <w:rPr>
          <w:rFonts w:ascii="Arial" w:eastAsia="Arial" w:hAnsi="Arial" w:cs="Arial"/>
          <w:sz w:val="20"/>
          <w:szCs w:val="20"/>
        </w:rPr>
        <w:t xml:space="preserve"> </w:t>
      </w:r>
      <w:r w:rsidRPr="00CB44A7">
        <w:rPr>
          <w:rFonts w:ascii="Arial" w:eastAsia="Arial" w:hAnsi="Arial" w:cs="Arial"/>
          <w:sz w:val="20"/>
          <w:szCs w:val="20"/>
        </w:rPr>
        <w:t xml:space="preserve">de este Anexo que de manera directa contribuyen al cumplimiento de los ODS y sus respectivas metas. Para ello, se revisó cada una de las Unidades Básicas de Presupuestación identificadas en los pasos anteriores, y se procedió a revisar su información para clasificarlas </w:t>
      </w:r>
      <w:r w:rsidR="006109C7" w:rsidRPr="00CB44A7">
        <w:rPr>
          <w:rFonts w:ascii="Arial" w:eastAsia="Arial" w:hAnsi="Arial" w:cs="Arial"/>
          <w:sz w:val="20"/>
          <w:szCs w:val="20"/>
        </w:rPr>
        <w:t>de acuerdo con el</w:t>
      </w:r>
      <w:r w:rsidRPr="00CB44A7">
        <w:rPr>
          <w:rFonts w:ascii="Arial" w:eastAsia="Arial" w:hAnsi="Arial" w:cs="Arial"/>
          <w:sz w:val="20"/>
          <w:szCs w:val="20"/>
        </w:rPr>
        <w:t xml:space="preserve"> objetivo con el que se relacionan.</w:t>
      </w:r>
    </w:p>
    <w:p w:rsidR="00C44CB6" w:rsidRPr="00CB44A7" w:rsidRDefault="00C44CB6" w:rsidP="006E0F7C">
      <w:pPr>
        <w:spacing w:after="0" w:line="276" w:lineRule="auto"/>
        <w:jc w:val="both"/>
        <w:rPr>
          <w:rFonts w:ascii="Arial" w:eastAsia="Arial" w:hAnsi="Arial" w:cs="Arial"/>
          <w:sz w:val="20"/>
          <w:szCs w:val="20"/>
        </w:rPr>
      </w:pPr>
    </w:p>
    <w:p w:rsidR="00C44CB6" w:rsidRPr="00CB44A7" w:rsidRDefault="00C44CB6" w:rsidP="006E0F7C">
      <w:pPr>
        <w:spacing w:after="0" w:line="276" w:lineRule="auto"/>
        <w:jc w:val="both"/>
        <w:rPr>
          <w:rFonts w:ascii="Arial" w:eastAsia="Arial" w:hAnsi="Arial" w:cs="Arial"/>
          <w:sz w:val="20"/>
          <w:szCs w:val="20"/>
        </w:rPr>
      </w:pPr>
      <w:r w:rsidRPr="00CB44A7">
        <w:rPr>
          <w:rFonts w:ascii="Arial" w:hAnsi="Arial" w:cs="Arial"/>
          <w:b/>
          <w:sz w:val="20"/>
          <w:szCs w:val="20"/>
        </w:rPr>
        <w:t>Análisis de Resultados</w:t>
      </w:r>
    </w:p>
    <w:p w:rsidR="00C44CB6" w:rsidRPr="00CB44A7" w:rsidRDefault="00C44CB6" w:rsidP="006E0F7C">
      <w:pPr>
        <w:spacing w:after="0" w:line="276" w:lineRule="auto"/>
        <w:jc w:val="both"/>
        <w:rPr>
          <w:rFonts w:ascii="Arial" w:eastAsia="Arial" w:hAnsi="Arial" w:cs="Arial"/>
          <w:sz w:val="20"/>
          <w:szCs w:val="20"/>
        </w:rPr>
      </w:pPr>
    </w:p>
    <w:p w:rsidR="00C44CB6" w:rsidRPr="00CB44A7" w:rsidRDefault="00C44CB6" w:rsidP="006E0F7C">
      <w:pPr>
        <w:spacing w:after="0" w:line="276" w:lineRule="auto"/>
        <w:jc w:val="both"/>
        <w:rPr>
          <w:rFonts w:ascii="Arial" w:eastAsia="Arial" w:hAnsi="Arial" w:cs="Arial"/>
          <w:sz w:val="20"/>
          <w:szCs w:val="20"/>
        </w:rPr>
      </w:pPr>
      <w:r w:rsidRPr="00CB44A7">
        <w:rPr>
          <w:rFonts w:ascii="Arial" w:eastAsia="Arial" w:hAnsi="Arial" w:cs="Arial"/>
          <w:sz w:val="20"/>
          <w:szCs w:val="20"/>
        </w:rPr>
        <w:t>En el Proyecto del Presupuesto de Egresos del 2020, se asignaron 829 millones 235 mil 552 pesos a programas y acciones dirigidas al cumplimiento de los derechos de las mujeres y la igualdad de género, lo que representa 1.9% del total del presupuesto estatal y 2.4% del gasto programable (gráfica 1).</w:t>
      </w:r>
    </w:p>
    <w:p w:rsidR="00C44CB6" w:rsidRPr="00CB44A7" w:rsidRDefault="00C44CB6" w:rsidP="006E0F7C">
      <w:pPr>
        <w:spacing w:after="0"/>
        <w:rPr>
          <w:rFonts w:ascii="Arial" w:hAnsi="Arial" w:cs="Arial"/>
          <w:sz w:val="20"/>
          <w:szCs w:val="20"/>
        </w:rPr>
      </w:pPr>
    </w:p>
    <w:p w:rsidR="00C465C5" w:rsidRPr="00CB44A7" w:rsidRDefault="00C465C5" w:rsidP="006E0F7C">
      <w:pPr>
        <w:spacing w:after="0"/>
        <w:rPr>
          <w:rFonts w:ascii="Arial" w:hAnsi="Arial" w:cs="Arial"/>
          <w:sz w:val="20"/>
          <w:szCs w:val="20"/>
        </w:rPr>
      </w:pPr>
    </w:p>
    <w:p w:rsidR="00C465C5" w:rsidRPr="00CB44A7" w:rsidRDefault="00C465C5" w:rsidP="006E0F7C">
      <w:pPr>
        <w:spacing w:after="0"/>
        <w:rPr>
          <w:rFonts w:ascii="Arial" w:hAnsi="Arial" w:cs="Arial"/>
          <w:sz w:val="20"/>
          <w:szCs w:val="20"/>
        </w:rPr>
      </w:pPr>
    </w:p>
    <w:p w:rsidR="00C465C5" w:rsidRDefault="00C465C5" w:rsidP="006E0F7C">
      <w:pPr>
        <w:spacing w:after="0"/>
        <w:rPr>
          <w:rFonts w:ascii="Arial" w:hAnsi="Arial" w:cs="Arial"/>
          <w:sz w:val="20"/>
          <w:szCs w:val="20"/>
        </w:rPr>
      </w:pPr>
    </w:p>
    <w:p w:rsidR="00100634" w:rsidRDefault="00100634" w:rsidP="006E0F7C">
      <w:pPr>
        <w:spacing w:after="0"/>
        <w:rPr>
          <w:rFonts w:ascii="Arial" w:hAnsi="Arial" w:cs="Arial"/>
          <w:sz w:val="20"/>
          <w:szCs w:val="20"/>
        </w:rPr>
      </w:pPr>
    </w:p>
    <w:p w:rsidR="00100634" w:rsidRDefault="00100634" w:rsidP="006E0F7C">
      <w:pPr>
        <w:spacing w:after="0"/>
        <w:rPr>
          <w:rFonts w:ascii="Arial" w:hAnsi="Arial" w:cs="Arial"/>
          <w:sz w:val="20"/>
          <w:szCs w:val="20"/>
        </w:rPr>
      </w:pPr>
    </w:p>
    <w:p w:rsidR="00100634" w:rsidRDefault="00100634" w:rsidP="006E0F7C">
      <w:pPr>
        <w:spacing w:after="0"/>
        <w:rPr>
          <w:rFonts w:ascii="Arial" w:hAnsi="Arial" w:cs="Arial"/>
          <w:sz w:val="20"/>
          <w:szCs w:val="20"/>
        </w:rPr>
      </w:pPr>
    </w:p>
    <w:p w:rsidR="00100634" w:rsidRDefault="00100634" w:rsidP="006E0F7C">
      <w:pPr>
        <w:spacing w:after="0"/>
        <w:rPr>
          <w:rFonts w:ascii="Arial" w:hAnsi="Arial" w:cs="Arial"/>
          <w:sz w:val="20"/>
          <w:szCs w:val="20"/>
        </w:rPr>
      </w:pPr>
    </w:p>
    <w:p w:rsidR="00100634" w:rsidRDefault="00100634" w:rsidP="006E0F7C">
      <w:pPr>
        <w:spacing w:after="0"/>
        <w:rPr>
          <w:rFonts w:ascii="Arial" w:hAnsi="Arial" w:cs="Arial"/>
          <w:sz w:val="20"/>
          <w:szCs w:val="20"/>
        </w:rPr>
      </w:pPr>
    </w:p>
    <w:p w:rsidR="00100634" w:rsidRDefault="00100634" w:rsidP="006E0F7C">
      <w:pPr>
        <w:spacing w:after="0"/>
        <w:rPr>
          <w:rFonts w:ascii="Arial" w:hAnsi="Arial" w:cs="Arial"/>
          <w:sz w:val="20"/>
          <w:szCs w:val="20"/>
        </w:rPr>
      </w:pPr>
    </w:p>
    <w:p w:rsidR="00100634" w:rsidRPr="00CB44A7" w:rsidRDefault="00100634" w:rsidP="006E0F7C">
      <w:pPr>
        <w:spacing w:after="0"/>
        <w:rPr>
          <w:rFonts w:ascii="Arial" w:hAnsi="Arial" w:cs="Arial"/>
          <w:sz w:val="20"/>
          <w:szCs w:val="20"/>
        </w:rPr>
      </w:pPr>
    </w:p>
    <w:p w:rsidR="00C44CB6" w:rsidRPr="00CB44A7" w:rsidRDefault="00C44CB6" w:rsidP="006E0F7C">
      <w:pPr>
        <w:spacing w:after="0"/>
        <w:jc w:val="center"/>
        <w:rPr>
          <w:rFonts w:ascii="Arial" w:eastAsia="Arial" w:hAnsi="Arial" w:cs="Arial"/>
          <w:b/>
          <w:bCs/>
          <w:w w:val="103"/>
          <w:sz w:val="20"/>
          <w:szCs w:val="20"/>
        </w:rPr>
      </w:pPr>
      <w:r w:rsidRPr="00CB44A7">
        <w:rPr>
          <w:rFonts w:ascii="Arial" w:eastAsia="Arial" w:hAnsi="Arial" w:cs="Arial"/>
          <w:b/>
          <w:bCs/>
          <w:w w:val="103"/>
          <w:sz w:val="20"/>
          <w:szCs w:val="20"/>
        </w:rPr>
        <w:t>Gráfica 1. Asignaciones presupuestales para la igualdad entre mujeres y hombres</w:t>
      </w:r>
    </w:p>
    <w:p w:rsidR="00C44CB6" w:rsidRPr="00CB44A7" w:rsidRDefault="00C44CB6" w:rsidP="006E0F7C">
      <w:pPr>
        <w:spacing w:after="0"/>
        <w:contextualSpacing/>
        <w:rPr>
          <w:rFonts w:ascii="Arial" w:hAnsi="Arial" w:cs="Arial"/>
          <w:sz w:val="20"/>
          <w:szCs w:val="20"/>
        </w:rPr>
      </w:pPr>
    </w:p>
    <w:p w:rsidR="00C44CB6" w:rsidRPr="00CB44A7" w:rsidRDefault="00C44CB6" w:rsidP="00EE25B4">
      <w:pPr>
        <w:contextualSpacing/>
        <w:jc w:val="center"/>
        <w:rPr>
          <w:rFonts w:ascii="Arial" w:hAnsi="Arial" w:cs="Arial"/>
          <w:sz w:val="20"/>
          <w:szCs w:val="20"/>
        </w:rPr>
      </w:pPr>
      <w:r w:rsidRPr="00CB44A7">
        <w:rPr>
          <w:rFonts w:ascii="Arial" w:hAnsi="Arial" w:cs="Arial"/>
          <w:noProof/>
          <w:sz w:val="20"/>
          <w:szCs w:val="20"/>
          <w:lang w:eastAsia="es-MX"/>
        </w:rPr>
        <w:drawing>
          <wp:inline distT="0" distB="0" distL="0" distR="0" wp14:anchorId="25256D33" wp14:editId="27DAF427">
            <wp:extent cx="5686425" cy="2952750"/>
            <wp:effectExtent l="0" t="0" r="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44CB6" w:rsidRPr="00CB44A7" w:rsidRDefault="00C44CB6" w:rsidP="00EE25B4">
      <w:pPr>
        <w:contextualSpacing/>
        <w:jc w:val="center"/>
        <w:rPr>
          <w:rFonts w:ascii="Arial" w:hAnsi="Arial" w:cs="Arial"/>
          <w:sz w:val="20"/>
          <w:szCs w:val="20"/>
        </w:rPr>
      </w:pPr>
      <w:r w:rsidRPr="00CB44A7">
        <w:rPr>
          <w:rFonts w:ascii="Arial" w:hAnsi="Arial" w:cs="Arial"/>
          <w:sz w:val="20"/>
          <w:szCs w:val="20"/>
        </w:rPr>
        <w:t>Fuente: Elaboración propia.</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Cabe destacar que en el Anexo de erogaciones para la igualdad entre mujeres y hombres del presupuesto federal 2020 se muestra una asignación presupuestaria destinada a este ámbito que representa el 2% del gasto total federal.</w:t>
      </w:r>
    </w:p>
    <w:p w:rsidR="00C44CB6" w:rsidRPr="00CB44A7" w:rsidRDefault="00C44CB6" w:rsidP="00EE25B4">
      <w:pPr>
        <w:spacing w:line="276" w:lineRule="auto"/>
        <w:jc w:val="both"/>
        <w:rPr>
          <w:rFonts w:ascii="Arial" w:eastAsia="Arial" w:hAnsi="Arial" w:cs="Arial"/>
          <w:sz w:val="20"/>
          <w:szCs w:val="20"/>
        </w:rPr>
      </w:pPr>
      <w:bookmarkStart w:id="4" w:name="_Hlk25445226"/>
      <w:r w:rsidRPr="00CB44A7">
        <w:rPr>
          <w:rFonts w:ascii="Arial" w:eastAsia="Arial" w:hAnsi="Arial" w:cs="Arial"/>
          <w:sz w:val="20"/>
          <w:szCs w:val="20"/>
        </w:rPr>
        <w:t xml:space="preserve">En los resultados del análisis de la asignación presupuestaria destinada a los derechos de la mujer, se encontró que el derecho a la salud representa la mayor inversión en el estado, con 51.3% del presupuesto para la igualdad entre mujeres y hombres; en segundo </w:t>
      </w:r>
      <w:r w:rsidR="00831125" w:rsidRPr="00CB44A7">
        <w:rPr>
          <w:rFonts w:ascii="Arial" w:eastAsia="Arial" w:hAnsi="Arial" w:cs="Arial"/>
          <w:sz w:val="20"/>
          <w:szCs w:val="20"/>
        </w:rPr>
        <w:t>lugar,</w:t>
      </w:r>
      <w:r w:rsidRPr="00CB44A7">
        <w:rPr>
          <w:rFonts w:ascii="Arial" w:eastAsia="Arial" w:hAnsi="Arial" w:cs="Arial"/>
          <w:sz w:val="20"/>
          <w:szCs w:val="20"/>
        </w:rPr>
        <w:t xml:space="preserve"> se encuentra el derecho a una vida libre de violencia con 33.3%, seguido del derecho al desarrollo con 7.4%</w:t>
      </w:r>
      <w:bookmarkEnd w:id="4"/>
      <w:r w:rsidRPr="00CB44A7">
        <w:rPr>
          <w:rFonts w:ascii="Arial" w:eastAsia="Arial" w:hAnsi="Arial" w:cs="Arial"/>
          <w:sz w:val="20"/>
          <w:szCs w:val="20"/>
        </w:rPr>
        <w:t xml:space="preserve"> (gráfica 2).</w:t>
      </w:r>
    </w:p>
    <w:p w:rsidR="006E0F7C" w:rsidRPr="00CB44A7" w:rsidRDefault="006E0F7C" w:rsidP="00EE25B4">
      <w:pPr>
        <w:spacing w:line="276" w:lineRule="auto"/>
        <w:jc w:val="both"/>
        <w:rPr>
          <w:rFonts w:ascii="Arial" w:eastAsia="Arial" w:hAnsi="Arial" w:cs="Arial"/>
          <w:sz w:val="20"/>
          <w:szCs w:val="20"/>
        </w:rPr>
      </w:pPr>
    </w:p>
    <w:p w:rsidR="006E0F7C" w:rsidRPr="00CB44A7" w:rsidRDefault="006E0F7C" w:rsidP="00EE25B4">
      <w:pPr>
        <w:spacing w:line="276" w:lineRule="auto"/>
        <w:jc w:val="both"/>
        <w:rPr>
          <w:rFonts w:ascii="Arial" w:eastAsia="Arial" w:hAnsi="Arial" w:cs="Arial"/>
          <w:sz w:val="20"/>
          <w:szCs w:val="20"/>
        </w:rPr>
      </w:pPr>
    </w:p>
    <w:p w:rsidR="00C465C5" w:rsidRPr="00CB44A7" w:rsidRDefault="00C465C5" w:rsidP="00EE25B4">
      <w:pPr>
        <w:spacing w:line="276" w:lineRule="auto"/>
        <w:jc w:val="both"/>
        <w:rPr>
          <w:rFonts w:ascii="Arial" w:eastAsia="Arial" w:hAnsi="Arial" w:cs="Arial"/>
          <w:sz w:val="20"/>
          <w:szCs w:val="20"/>
        </w:rPr>
      </w:pPr>
    </w:p>
    <w:p w:rsidR="00C465C5" w:rsidRPr="00CB44A7" w:rsidRDefault="00C465C5" w:rsidP="00EE25B4">
      <w:pPr>
        <w:spacing w:line="276" w:lineRule="auto"/>
        <w:jc w:val="both"/>
        <w:rPr>
          <w:rFonts w:ascii="Arial" w:eastAsia="Arial" w:hAnsi="Arial" w:cs="Arial"/>
          <w:sz w:val="20"/>
          <w:szCs w:val="20"/>
        </w:rPr>
      </w:pPr>
    </w:p>
    <w:p w:rsidR="00C465C5" w:rsidRPr="00CB44A7" w:rsidRDefault="00C465C5" w:rsidP="00EE25B4">
      <w:pPr>
        <w:spacing w:line="276" w:lineRule="auto"/>
        <w:jc w:val="both"/>
        <w:rPr>
          <w:rFonts w:ascii="Arial" w:eastAsia="Arial" w:hAnsi="Arial" w:cs="Arial"/>
          <w:sz w:val="20"/>
          <w:szCs w:val="20"/>
        </w:rPr>
      </w:pPr>
    </w:p>
    <w:p w:rsidR="00C465C5" w:rsidRPr="00CB44A7" w:rsidRDefault="00C465C5" w:rsidP="00EE25B4">
      <w:pPr>
        <w:spacing w:line="276" w:lineRule="auto"/>
        <w:jc w:val="both"/>
        <w:rPr>
          <w:rFonts w:ascii="Arial" w:eastAsia="Arial" w:hAnsi="Arial" w:cs="Arial"/>
          <w:sz w:val="20"/>
          <w:szCs w:val="20"/>
        </w:rPr>
      </w:pPr>
    </w:p>
    <w:p w:rsidR="00C465C5" w:rsidRPr="00CB44A7" w:rsidRDefault="00C465C5" w:rsidP="00EE25B4">
      <w:pPr>
        <w:spacing w:line="276" w:lineRule="auto"/>
        <w:jc w:val="both"/>
        <w:rPr>
          <w:rFonts w:ascii="Arial" w:eastAsia="Arial" w:hAnsi="Arial" w:cs="Arial"/>
          <w:sz w:val="20"/>
          <w:szCs w:val="20"/>
        </w:rPr>
      </w:pPr>
    </w:p>
    <w:p w:rsidR="00C465C5" w:rsidRPr="00CB44A7" w:rsidRDefault="00C465C5" w:rsidP="00EE25B4">
      <w:pPr>
        <w:spacing w:line="276" w:lineRule="auto"/>
        <w:jc w:val="both"/>
        <w:rPr>
          <w:rFonts w:ascii="Arial" w:eastAsia="Arial" w:hAnsi="Arial" w:cs="Arial"/>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lastRenderedPageBreak/>
        <w:t>Gráfica 2. Distribución del presupuesto para la igualdad según los derechos de la mujer</w:t>
      </w:r>
    </w:p>
    <w:p w:rsidR="00C44CB6" w:rsidRPr="00CB44A7" w:rsidRDefault="00C44CB6" w:rsidP="00C465C5">
      <w:pPr>
        <w:rPr>
          <w:rFonts w:ascii="Arial" w:eastAsia="Arial" w:hAnsi="Arial" w:cs="Arial"/>
          <w:b/>
          <w:bCs/>
          <w:w w:val="103"/>
          <w:sz w:val="20"/>
          <w:szCs w:val="20"/>
        </w:rPr>
      </w:pPr>
    </w:p>
    <w:p w:rsidR="00C44CB6" w:rsidRPr="00CB44A7" w:rsidRDefault="00C44CB6" w:rsidP="00C465C5">
      <w:pPr>
        <w:rPr>
          <w:rFonts w:ascii="Arial" w:hAnsi="Arial" w:cs="Arial"/>
          <w:sz w:val="20"/>
          <w:szCs w:val="20"/>
        </w:rPr>
      </w:pPr>
      <w:r w:rsidRPr="00CB44A7">
        <w:rPr>
          <w:rFonts w:ascii="Arial" w:hAnsi="Arial" w:cs="Arial"/>
          <w:noProof/>
          <w:sz w:val="20"/>
          <w:szCs w:val="20"/>
          <w:lang w:eastAsia="es-MX"/>
        </w:rPr>
        <w:drawing>
          <wp:inline distT="0" distB="0" distL="0" distR="0" wp14:anchorId="15D53F9B" wp14:editId="30F5E311">
            <wp:extent cx="5612130" cy="4072890"/>
            <wp:effectExtent l="0" t="0" r="7620" b="381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44CB6" w:rsidRPr="00CB44A7" w:rsidRDefault="00C44CB6" w:rsidP="00EE25B4">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C44CB6" w:rsidRPr="00CB44A7" w:rsidRDefault="00C44CB6" w:rsidP="00EE25B4">
      <w:pPr>
        <w:jc w:val="center"/>
        <w:rPr>
          <w:rFonts w:ascii="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A partir de la clasificación del presupuesto asignado por derecho, se hizo una alineación a los temas que serán atendidos durante 2020 (tabla 3).</w:t>
      </w:r>
    </w:p>
    <w:p w:rsidR="006E0F7C" w:rsidRPr="00CB44A7" w:rsidRDefault="006E0F7C" w:rsidP="00EE25B4">
      <w:pPr>
        <w:spacing w:line="276" w:lineRule="auto"/>
        <w:jc w:val="both"/>
        <w:rPr>
          <w:rFonts w:ascii="Arial" w:eastAsia="Arial" w:hAnsi="Arial" w:cs="Arial"/>
          <w:sz w:val="20"/>
          <w:szCs w:val="20"/>
        </w:rPr>
      </w:pPr>
    </w:p>
    <w:p w:rsidR="00C44CB6" w:rsidRPr="00CB44A7" w:rsidRDefault="00C44CB6" w:rsidP="006E0F7C">
      <w:pPr>
        <w:jc w:val="center"/>
        <w:rPr>
          <w:rFonts w:ascii="Arial" w:eastAsia="Arial" w:hAnsi="Arial" w:cs="Arial"/>
          <w:b/>
          <w:bCs/>
          <w:w w:val="103"/>
          <w:sz w:val="20"/>
          <w:szCs w:val="20"/>
        </w:rPr>
      </w:pPr>
      <w:r w:rsidRPr="00CB44A7">
        <w:rPr>
          <w:rFonts w:ascii="Arial" w:eastAsia="Arial" w:hAnsi="Arial" w:cs="Arial"/>
          <w:b/>
          <w:bCs/>
          <w:w w:val="103"/>
          <w:sz w:val="20"/>
          <w:szCs w:val="20"/>
        </w:rPr>
        <w:t xml:space="preserve">Tabla </w:t>
      </w:r>
      <w:r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Pr="00CB44A7">
        <w:rPr>
          <w:rFonts w:ascii="Arial" w:eastAsia="Arial" w:hAnsi="Arial" w:cs="Arial"/>
          <w:b/>
          <w:bCs/>
          <w:w w:val="103"/>
          <w:sz w:val="20"/>
          <w:szCs w:val="20"/>
        </w:rPr>
        <w:fldChar w:fldCharType="separate"/>
      </w:r>
      <w:r w:rsidR="00B66F45" w:rsidRPr="00CB44A7">
        <w:rPr>
          <w:rFonts w:ascii="Arial" w:eastAsia="Arial" w:hAnsi="Arial" w:cs="Arial"/>
          <w:b/>
          <w:bCs/>
          <w:noProof/>
          <w:w w:val="103"/>
          <w:sz w:val="20"/>
          <w:szCs w:val="20"/>
        </w:rPr>
        <w:t>3</w:t>
      </w:r>
      <w:r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Clasificación por derecho de la mujer y temática</w:t>
      </w:r>
    </w:p>
    <w:tbl>
      <w:tblPr>
        <w:tblW w:w="0" w:type="auto"/>
        <w:jc w:val="center"/>
        <w:tblCellMar>
          <w:left w:w="70" w:type="dxa"/>
          <w:right w:w="70" w:type="dxa"/>
        </w:tblCellMar>
        <w:tblLook w:val="04A0" w:firstRow="1" w:lastRow="0" w:firstColumn="1" w:lastColumn="0" w:noHBand="0" w:noVBand="1"/>
      </w:tblPr>
      <w:tblGrid>
        <w:gridCol w:w="4676"/>
        <w:gridCol w:w="2642"/>
      </w:tblGrid>
      <w:tr w:rsidR="004F291D" w:rsidRPr="00CB44A7" w:rsidTr="00EE25B4">
        <w:trPr>
          <w:trHeight w:val="320"/>
          <w:tblHeader/>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1A98C0"/>
            <w:noWrap/>
            <w:vAlign w:val="bottom"/>
            <w:hideMark/>
          </w:tcPr>
          <w:p w:rsidR="00C44CB6" w:rsidRPr="00CB44A7" w:rsidRDefault="00C44CB6" w:rsidP="00EE25B4">
            <w:pP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Derechos de las mujeres/Temática</w:t>
            </w:r>
          </w:p>
        </w:tc>
        <w:tc>
          <w:tcPr>
            <w:tcW w:w="0" w:type="auto"/>
            <w:tcBorders>
              <w:top w:val="single" w:sz="4" w:space="0" w:color="FFFFFF"/>
              <w:left w:val="nil"/>
              <w:bottom w:val="single" w:sz="4" w:space="0" w:color="FFFFFF"/>
              <w:right w:val="single" w:sz="4" w:space="0" w:color="FFFFFF"/>
            </w:tcBorders>
            <w:shd w:val="clear" w:color="000000" w:fill="002060"/>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(pesos)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 la educación</w:t>
            </w:r>
          </w:p>
        </w:tc>
        <w:tc>
          <w:tcPr>
            <w:tcW w:w="0" w:type="auto"/>
            <w:tcBorders>
              <w:top w:val="nil"/>
              <w:left w:val="nil"/>
              <w:bottom w:val="single" w:sz="4" w:space="0" w:color="FFFFFF"/>
              <w:right w:val="single" w:sz="4" w:space="0" w:color="FFFFFF"/>
            </w:tcBorders>
            <w:shd w:val="clear" w:color="000000" w:fill="D9D9D9"/>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2,422,891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Permanencia</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1,735,275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Acceso</w:t>
            </w:r>
          </w:p>
        </w:tc>
        <w:tc>
          <w:tcPr>
            <w:tcW w:w="0" w:type="auto"/>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687,616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lastRenderedPageBreak/>
              <w:t>Derecho a la salud</w:t>
            </w:r>
          </w:p>
        </w:tc>
        <w:tc>
          <w:tcPr>
            <w:tcW w:w="0" w:type="auto"/>
            <w:tcBorders>
              <w:top w:val="nil"/>
              <w:left w:val="nil"/>
              <w:bottom w:val="single" w:sz="4" w:space="0" w:color="FFFFFF"/>
              <w:right w:val="single" w:sz="4" w:space="0" w:color="FFFFFF"/>
            </w:tcBorders>
            <w:shd w:val="clear" w:color="000000" w:fill="D9D9D9"/>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425,110,024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Acceso a servicios de salud de calidad</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887,250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Servicios integrales de salud</w:t>
            </w:r>
          </w:p>
        </w:tc>
        <w:tc>
          <w:tcPr>
            <w:tcW w:w="0" w:type="auto"/>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2,412,346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Servicios específicos para la mujer</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416,948,133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Nutrición y alimentación para la mujer</w:t>
            </w:r>
          </w:p>
        </w:tc>
        <w:tc>
          <w:tcPr>
            <w:tcW w:w="0" w:type="auto"/>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4,862,295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Derechos sexuales y reproductivos</w:t>
            </w:r>
          </w:p>
        </w:tc>
        <w:tc>
          <w:tcPr>
            <w:tcW w:w="0" w:type="auto"/>
            <w:tcBorders>
              <w:top w:val="nil"/>
              <w:left w:val="nil"/>
              <w:bottom w:val="single" w:sz="4" w:space="0" w:color="FFFFFF"/>
              <w:right w:val="single" w:sz="4" w:space="0" w:color="FFFFFF"/>
            </w:tcBorders>
            <w:shd w:val="clear" w:color="000000" w:fill="D9D9D9"/>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8,258,262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Educación sexual</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5,307,451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Planificación familiar</w:t>
            </w:r>
          </w:p>
        </w:tc>
        <w:tc>
          <w:tcPr>
            <w:tcW w:w="0" w:type="auto"/>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2,950,811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 una vida libre de violencia</w:t>
            </w:r>
          </w:p>
        </w:tc>
        <w:tc>
          <w:tcPr>
            <w:tcW w:w="0" w:type="auto"/>
            <w:tcBorders>
              <w:top w:val="nil"/>
              <w:left w:val="nil"/>
              <w:bottom w:val="single" w:sz="4" w:space="0" w:color="FFFFFF"/>
              <w:right w:val="single" w:sz="4" w:space="0" w:color="FFFFFF"/>
            </w:tcBorders>
            <w:shd w:val="clear" w:color="000000" w:fill="D9D9D9"/>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276,198,883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Prevención</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144,209,409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Atención</w:t>
            </w:r>
          </w:p>
        </w:tc>
        <w:tc>
          <w:tcPr>
            <w:tcW w:w="0" w:type="auto"/>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126,857,025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Impartición de justicia</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5,132,449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al trabajo</w:t>
            </w:r>
          </w:p>
        </w:tc>
        <w:tc>
          <w:tcPr>
            <w:tcW w:w="0" w:type="auto"/>
            <w:tcBorders>
              <w:top w:val="nil"/>
              <w:left w:val="nil"/>
              <w:bottom w:val="single" w:sz="4" w:space="0" w:color="FFFFFF"/>
              <w:right w:val="single" w:sz="4" w:space="0" w:color="FFFFFF"/>
            </w:tcBorders>
            <w:shd w:val="clear" w:color="000000" w:fill="D9D9D9"/>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54,209,093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Igualdad de oportunidades</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54,209,093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al desarrollo</w:t>
            </w:r>
          </w:p>
        </w:tc>
        <w:tc>
          <w:tcPr>
            <w:tcW w:w="0" w:type="auto"/>
            <w:tcBorders>
              <w:top w:val="nil"/>
              <w:left w:val="nil"/>
              <w:bottom w:val="single" w:sz="4" w:space="0" w:color="FFFFFF"/>
              <w:right w:val="single" w:sz="4" w:space="0" w:color="FFFFFF"/>
            </w:tcBorders>
            <w:shd w:val="clear" w:color="000000" w:fill="D9D9D9"/>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61,376,399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Acceso equitativo a los beneficios del desarrollo</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32,587,999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Vivienda</w:t>
            </w:r>
          </w:p>
        </w:tc>
        <w:tc>
          <w:tcPr>
            <w:tcW w:w="0" w:type="auto"/>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7,500,000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Acceso al crédito para la actividad económica</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7,115,000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Asistencia social</w:t>
            </w:r>
          </w:p>
        </w:tc>
        <w:tc>
          <w:tcPr>
            <w:tcW w:w="0" w:type="auto"/>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10,143,400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Deporte, recreación y cultura</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4,030,000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C44CB6" w:rsidRPr="00CB44A7" w:rsidRDefault="00C44CB6"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Derecho a la información</w:t>
            </w:r>
          </w:p>
        </w:tc>
        <w:tc>
          <w:tcPr>
            <w:tcW w:w="0" w:type="auto"/>
            <w:tcBorders>
              <w:top w:val="nil"/>
              <w:left w:val="nil"/>
              <w:bottom w:val="single" w:sz="4" w:space="0" w:color="FFFFFF"/>
              <w:right w:val="single" w:sz="4" w:space="0" w:color="FFFFFF"/>
            </w:tcBorders>
            <w:shd w:val="clear" w:color="000000" w:fill="D9D9D9"/>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1,660,000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6109C7"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Medios de comunicación masiva</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1,528,000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sz w:val="20"/>
                <w:szCs w:val="20"/>
                <w:lang w:eastAsia="es-MX"/>
              </w:rPr>
              <w:t>Espacios de libertad de expresión para las mujeres</w:t>
            </w:r>
          </w:p>
        </w:tc>
        <w:tc>
          <w:tcPr>
            <w:tcW w:w="0" w:type="auto"/>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132,000 </w:t>
            </w:r>
          </w:p>
        </w:tc>
      </w:tr>
      <w:tr w:rsidR="004F291D" w:rsidRPr="00CB44A7" w:rsidTr="00EE25B4">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spacing w:line="276" w:lineRule="auto"/>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Total</w:t>
            </w:r>
          </w:p>
        </w:tc>
        <w:tc>
          <w:tcPr>
            <w:tcW w:w="0" w:type="auto"/>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spacing w:line="276" w:lineRule="auto"/>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829,235,552 </w:t>
            </w:r>
          </w:p>
        </w:tc>
      </w:tr>
    </w:tbl>
    <w:p w:rsidR="00C44CB6" w:rsidRPr="00CB44A7" w:rsidRDefault="00C44CB6" w:rsidP="00EE25B4">
      <w:pPr>
        <w:contextualSpacing/>
        <w:jc w:val="center"/>
        <w:rPr>
          <w:rFonts w:ascii="Arial" w:hAnsi="Arial" w:cs="Arial"/>
          <w:sz w:val="20"/>
          <w:szCs w:val="20"/>
        </w:rPr>
      </w:pPr>
      <w:r w:rsidRPr="00CB44A7">
        <w:rPr>
          <w:rFonts w:ascii="Arial" w:hAnsi="Arial" w:cs="Arial"/>
          <w:sz w:val="20"/>
          <w:szCs w:val="20"/>
        </w:rPr>
        <w:t>Fuente: Elaboración propia.</w:t>
      </w:r>
    </w:p>
    <w:p w:rsidR="00C44CB6" w:rsidRPr="00CB44A7" w:rsidRDefault="00C44CB6" w:rsidP="00EE25B4">
      <w:pPr>
        <w:contextualSpacing/>
        <w:jc w:val="center"/>
        <w:rPr>
          <w:rFonts w:ascii="Arial" w:hAnsi="Arial" w:cs="Arial"/>
          <w:b/>
          <w:sz w:val="20"/>
          <w:szCs w:val="20"/>
        </w:rPr>
      </w:pPr>
    </w:p>
    <w:p w:rsidR="006E0F7C" w:rsidRPr="00CB44A7" w:rsidRDefault="006E0F7C"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lastRenderedPageBreak/>
        <w:t xml:space="preserve">Para complementar el análisis de los derechos de la mujer, se realizó la clasificación por especificidad de la inversión, lo que permite conocer su orientación </w:t>
      </w:r>
      <w:r w:rsidR="006109C7" w:rsidRPr="00CB44A7">
        <w:rPr>
          <w:rFonts w:ascii="Arial" w:eastAsia="Arial" w:hAnsi="Arial" w:cs="Arial"/>
          <w:sz w:val="20"/>
          <w:szCs w:val="20"/>
        </w:rPr>
        <w:t>de acuerdo con</w:t>
      </w:r>
      <w:r w:rsidRPr="00CB44A7">
        <w:rPr>
          <w:rFonts w:ascii="Arial" w:eastAsia="Arial" w:hAnsi="Arial" w:cs="Arial"/>
          <w:sz w:val="20"/>
          <w:szCs w:val="20"/>
        </w:rPr>
        <w:t xml:space="preserve"> la población objetivo a la que se dirigen las intervenciones públicas. </w:t>
      </w:r>
    </w:p>
    <w:p w:rsidR="006E0F7C" w:rsidRPr="00CB44A7" w:rsidRDefault="006E0F7C" w:rsidP="00EE25B4">
      <w:pPr>
        <w:spacing w:line="276" w:lineRule="auto"/>
        <w:jc w:val="both"/>
        <w:rPr>
          <w:rFonts w:ascii="Arial" w:eastAsia="Arial" w:hAnsi="Arial" w:cs="Arial"/>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eastAsia="Arial" w:hAnsi="Arial" w:cs="Arial"/>
          <w:b/>
          <w:bCs/>
          <w:w w:val="103"/>
          <w:sz w:val="20"/>
          <w:szCs w:val="20"/>
        </w:rPr>
        <w:t xml:space="preserve">Gráfica 3. Distribución </w:t>
      </w:r>
      <w:r w:rsidR="006109C7" w:rsidRPr="00CB44A7">
        <w:rPr>
          <w:rFonts w:ascii="Arial" w:eastAsia="Arial" w:hAnsi="Arial" w:cs="Arial"/>
          <w:b/>
          <w:bCs/>
          <w:w w:val="103"/>
          <w:sz w:val="20"/>
          <w:szCs w:val="20"/>
        </w:rPr>
        <w:t>de acuerdo con</w:t>
      </w:r>
      <w:r w:rsidRPr="00CB44A7">
        <w:rPr>
          <w:rFonts w:ascii="Arial" w:eastAsia="Arial" w:hAnsi="Arial" w:cs="Arial"/>
          <w:b/>
          <w:bCs/>
          <w:w w:val="103"/>
          <w:sz w:val="20"/>
          <w:szCs w:val="20"/>
        </w:rPr>
        <w:t xml:space="preserve"> la especificidad de la inversión</w:t>
      </w:r>
    </w:p>
    <w:p w:rsidR="00C44CB6" w:rsidRPr="00CB44A7" w:rsidRDefault="00C44CB6" w:rsidP="00EE25B4">
      <w:pPr>
        <w:jc w:val="center"/>
        <w:rPr>
          <w:rFonts w:ascii="Arial" w:eastAsia="Arial" w:hAnsi="Arial" w:cs="Arial"/>
          <w:b/>
          <w:bCs/>
          <w:w w:val="103"/>
          <w:sz w:val="20"/>
          <w:szCs w:val="20"/>
        </w:rPr>
      </w:pPr>
    </w:p>
    <w:p w:rsidR="00C44CB6" w:rsidRPr="00CB44A7" w:rsidRDefault="00C44CB6" w:rsidP="00EE25B4">
      <w:pPr>
        <w:jc w:val="center"/>
        <w:rPr>
          <w:rFonts w:ascii="Arial" w:eastAsia="Arial" w:hAnsi="Arial" w:cs="Arial"/>
          <w:b/>
          <w:bCs/>
          <w:w w:val="103"/>
          <w:sz w:val="20"/>
          <w:szCs w:val="20"/>
        </w:rPr>
      </w:pPr>
      <w:r w:rsidRPr="00CB44A7">
        <w:rPr>
          <w:rFonts w:ascii="Arial" w:hAnsi="Arial" w:cs="Arial"/>
          <w:noProof/>
          <w:sz w:val="20"/>
          <w:szCs w:val="20"/>
          <w:lang w:eastAsia="es-MX"/>
        </w:rPr>
        <w:drawing>
          <wp:inline distT="0" distB="0" distL="0" distR="0" wp14:anchorId="6414E122" wp14:editId="100DCD04">
            <wp:extent cx="5612130" cy="4069080"/>
            <wp:effectExtent l="0" t="0" r="7620" b="762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bookmarkStart w:id="5" w:name="_GoBack"/>
      <w:bookmarkEnd w:id="5"/>
    </w:p>
    <w:p w:rsidR="00C44CB6" w:rsidRPr="00CB44A7" w:rsidRDefault="00C44CB6" w:rsidP="00EE25B4">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6E0F7C" w:rsidRPr="00CB44A7" w:rsidRDefault="006E0F7C"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La mayor inversión se refleja en inversión específica, lo que representa 38.9% de las erogaciones para la igualdad; por su parte, la inversión agéntica representa 33.3% del total (gráfica 3).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Estas erogaciones presupuestales se distribuyen en 28 programas presupuestarios, los cuales se presentan en la siguiente tabla:</w:t>
      </w:r>
    </w:p>
    <w:p w:rsidR="006E0F7C" w:rsidRPr="00CB44A7" w:rsidRDefault="006E0F7C" w:rsidP="00EE25B4">
      <w:pPr>
        <w:spacing w:line="276" w:lineRule="auto"/>
        <w:jc w:val="both"/>
        <w:rPr>
          <w:rFonts w:ascii="Arial" w:eastAsia="Arial" w:hAnsi="Arial" w:cs="Arial"/>
          <w:sz w:val="20"/>
          <w:szCs w:val="20"/>
        </w:rPr>
      </w:pPr>
    </w:p>
    <w:p w:rsidR="00C465C5" w:rsidRPr="00CB44A7" w:rsidRDefault="00C465C5" w:rsidP="00EE25B4">
      <w:pPr>
        <w:spacing w:line="276" w:lineRule="auto"/>
        <w:jc w:val="both"/>
        <w:rPr>
          <w:rFonts w:ascii="Arial" w:eastAsia="Arial" w:hAnsi="Arial" w:cs="Arial"/>
          <w:sz w:val="20"/>
          <w:szCs w:val="20"/>
        </w:rPr>
      </w:pPr>
    </w:p>
    <w:p w:rsidR="00C44CB6" w:rsidRPr="00CB44A7" w:rsidRDefault="00C44CB6" w:rsidP="006E0F7C">
      <w:pPr>
        <w:jc w:val="center"/>
        <w:rPr>
          <w:rFonts w:ascii="Arial" w:eastAsia="Arial" w:hAnsi="Arial" w:cs="Arial"/>
          <w:b/>
          <w:bCs/>
          <w:w w:val="103"/>
          <w:sz w:val="20"/>
          <w:szCs w:val="20"/>
        </w:rPr>
      </w:pPr>
      <w:r w:rsidRPr="00CB44A7">
        <w:rPr>
          <w:rFonts w:ascii="Arial" w:eastAsia="Arial" w:hAnsi="Arial" w:cs="Arial"/>
          <w:b/>
          <w:bCs/>
          <w:w w:val="103"/>
          <w:sz w:val="20"/>
          <w:szCs w:val="20"/>
        </w:rPr>
        <w:lastRenderedPageBreak/>
        <w:t xml:space="preserve">Tabla </w:t>
      </w:r>
      <w:r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Pr="00CB44A7">
        <w:rPr>
          <w:rFonts w:ascii="Arial" w:eastAsia="Arial" w:hAnsi="Arial" w:cs="Arial"/>
          <w:b/>
          <w:bCs/>
          <w:w w:val="103"/>
          <w:sz w:val="20"/>
          <w:szCs w:val="20"/>
        </w:rPr>
        <w:fldChar w:fldCharType="separate"/>
      </w:r>
      <w:r w:rsidR="00B66F45" w:rsidRPr="00CB44A7">
        <w:rPr>
          <w:rFonts w:ascii="Arial" w:eastAsia="Arial" w:hAnsi="Arial" w:cs="Arial"/>
          <w:b/>
          <w:bCs/>
          <w:noProof/>
          <w:w w:val="103"/>
          <w:sz w:val="20"/>
          <w:szCs w:val="20"/>
        </w:rPr>
        <w:t>4</w:t>
      </w:r>
      <w:r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xml:space="preserve">. Asignación presupuestal por programa </w:t>
      </w:r>
    </w:p>
    <w:tbl>
      <w:tblPr>
        <w:tblW w:w="0" w:type="auto"/>
        <w:tblInd w:w="55" w:type="dxa"/>
        <w:tblCellMar>
          <w:left w:w="70" w:type="dxa"/>
          <w:right w:w="70" w:type="dxa"/>
        </w:tblCellMar>
        <w:tblLook w:val="04A0" w:firstRow="1" w:lastRow="0" w:firstColumn="1" w:lastColumn="0" w:noHBand="0" w:noVBand="1"/>
      </w:tblPr>
      <w:tblGrid>
        <w:gridCol w:w="3587"/>
        <w:gridCol w:w="2142"/>
        <w:gridCol w:w="1881"/>
        <w:gridCol w:w="1163"/>
      </w:tblGrid>
      <w:tr w:rsidR="004F291D" w:rsidRPr="00CB44A7" w:rsidTr="00EE25B4">
        <w:trPr>
          <w:trHeight w:val="1033"/>
          <w:tblHeader/>
        </w:trPr>
        <w:tc>
          <w:tcPr>
            <w:tcW w:w="0" w:type="auto"/>
            <w:tcBorders>
              <w:top w:val="single" w:sz="4" w:space="0" w:color="FFFFFF"/>
              <w:left w:val="single" w:sz="4" w:space="0" w:color="FFFFFF"/>
              <w:bottom w:val="single" w:sz="4" w:space="0" w:color="FFFFFF"/>
              <w:right w:val="single" w:sz="4" w:space="0" w:color="FFFFFF"/>
            </w:tcBorders>
            <w:shd w:val="clear" w:color="000000" w:fill="2699BE"/>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Programa Presupuestario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PP (pesos)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Igualdad (pesos)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Porcentaje </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del Embarazo en Adolescentes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5,307,451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5,307,451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Atención Integral a la Salud Reproductiva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181,861,236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181,861,236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Atención Integral del Cáncer en la Mujer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15,576,488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15,576,488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Eliminación de la Discriminación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3,490,186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3,490,186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Autonomía y Empoderamiento de las Mujeres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27,548,959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27,548,959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Atención a las Violencias contra las Mujeres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166,626,178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166,626,178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100%</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Gestión Eficiente de las Instituciones del Sector de Igualdad de Género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13,073,794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10,287,294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78.7%</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del Delito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33,280,040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20,295,395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61.0%</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Promoción y Restitución de Derechos de Niñas, Niños y Adolescentes del Estado de Yucatán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117,620,772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38,712,217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32.9%</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Control de VIH, SIDA e Infecciones de Transmisión Sexual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7,890,122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2,412,346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30.6%</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Atención a Víctimas de Violencia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17,940,465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5,132,449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28.6%</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Promoción, Prevención y Atención Integral de Enfermedades Relacionadas con la Nutrición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27,457,258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4,862,295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17.7%</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Asistencia Social a Personas Vulnerables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135,640,749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10,030,900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7.4%</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Fomento y Difusión de la Cultura Tradicional Yucateca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49,905,531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2,738,498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5.5%</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lastRenderedPageBreak/>
              <w:t xml:space="preserve"> Impulso a la Población Emprendedora y Empresarial con Enfoque de Inclusión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57,833,064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3,115,000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5.4%</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Prestación de Servicios de Salud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4,255,491,630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222,929,991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5.2%</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Prevención y Promoción de la Salud en la Comunidad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6,954,295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352,971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5.1%</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Acceso Incluyente a la Oferta Cultural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14,351,277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687,616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4.8%</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Promoción de Calidad y Espacios en la Vivienda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172,565,413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7,500,000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4.3%</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Reforzamiento de Vigilancia y Operativos en Materia de Seguridad Pública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3,766,500,118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84,324,762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2.2%</w:t>
            </w:r>
          </w:p>
        </w:tc>
      </w:tr>
      <w:tr w:rsidR="004F291D" w:rsidRPr="00CB44A7" w:rsidTr="00EE25B4">
        <w:trPr>
          <w:trHeight w:val="4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Impulso a los Atractivos Turísticos y Segmentos de Mercado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373,145,351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4,000,000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Reinserción Social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262,092,960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2,792,168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1.1%</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Acceso y Permanencia en Educación Básica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193,160,778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1,735,275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0.90%</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Reducción de las Brechas Sociales de los Pueblos Indígenas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13,095,704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77,868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0.59%</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Cobertura con Equidad en Educación Básica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7,834,055,221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6,039,705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0.08%</w:t>
            </w:r>
          </w:p>
        </w:tc>
      </w:tr>
      <w:tr w:rsidR="004F291D" w:rsidRPr="00CB44A7" w:rsidTr="00EE25B4">
        <w:trPr>
          <w:trHeight w:val="6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Otorgamiento de Prestaciones para la Seguridad Social de los Trabajadores del Gobierno del Estado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846,908,310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511,100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0.06%</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Fortalecimiento del Sistema de Justicia Penal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485,084,635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257,204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0.05%</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Fomento de la Cultura Física y Recreación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158,711,746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30,000 </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0.02%</w:t>
            </w:r>
          </w:p>
        </w:tc>
      </w:tr>
      <w:tr w:rsidR="004F291D" w:rsidRPr="00CB44A7" w:rsidTr="00EE25B4">
        <w:trPr>
          <w:trHeight w:val="320"/>
        </w:trPr>
        <w:tc>
          <w:tcPr>
            <w:tcW w:w="0" w:type="auto"/>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Total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19,243,169,731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829,235,552 </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C44CB6" w:rsidP="00EE25B4">
            <w:pPr>
              <w:jc w:val="right"/>
              <w:rPr>
                <w:rFonts w:ascii="Arial" w:eastAsia="Times New Roman" w:hAnsi="Arial" w:cs="Arial"/>
                <w:b/>
                <w:bCs/>
                <w:sz w:val="20"/>
                <w:szCs w:val="20"/>
                <w:lang w:eastAsia="es-MX"/>
              </w:rPr>
            </w:pPr>
          </w:p>
        </w:tc>
      </w:tr>
    </w:tbl>
    <w:p w:rsidR="00C44CB6" w:rsidRPr="00CB44A7" w:rsidRDefault="00C44CB6" w:rsidP="00EE25B4">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lastRenderedPageBreak/>
        <w:t>Las asignaciones por institución para este año se distribuyen entre 20 dependencias y entidades que han destinado recursos para la igualdad entre mujeres y hombres (tabla 5).</w:t>
      </w:r>
    </w:p>
    <w:p w:rsidR="006E0F7C" w:rsidRPr="00CB44A7" w:rsidRDefault="006E0F7C" w:rsidP="006E0F7C">
      <w:pPr>
        <w:spacing w:after="0" w:line="276" w:lineRule="auto"/>
        <w:jc w:val="both"/>
        <w:rPr>
          <w:rFonts w:ascii="Arial" w:eastAsia="Arial" w:hAnsi="Arial" w:cs="Arial"/>
          <w:sz w:val="20"/>
          <w:szCs w:val="20"/>
        </w:rPr>
      </w:pPr>
    </w:p>
    <w:p w:rsidR="00C44CB6" w:rsidRPr="00CB44A7" w:rsidRDefault="00C44CB6" w:rsidP="006E0F7C">
      <w:pPr>
        <w:jc w:val="center"/>
        <w:rPr>
          <w:rFonts w:ascii="Arial" w:eastAsia="Arial" w:hAnsi="Arial" w:cs="Arial"/>
          <w:b/>
          <w:bCs/>
          <w:w w:val="103"/>
          <w:sz w:val="20"/>
          <w:szCs w:val="20"/>
        </w:rPr>
      </w:pPr>
      <w:r w:rsidRPr="00CB44A7">
        <w:rPr>
          <w:rFonts w:ascii="Arial" w:eastAsia="Arial" w:hAnsi="Arial" w:cs="Arial"/>
          <w:b/>
          <w:bCs/>
          <w:w w:val="103"/>
          <w:sz w:val="20"/>
          <w:szCs w:val="20"/>
        </w:rPr>
        <w:t xml:space="preserve">Tabla </w:t>
      </w:r>
      <w:r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Pr="00CB44A7">
        <w:rPr>
          <w:rFonts w:ascii="Arial" w:eastAsia="Arial" w:hAnsi="Arial" w:cs="Arial"/>
          <w:b/>
          <w:bCs/>
          <w:w w:val="103"/>
          <w:sz w:val="20"/>
          <w:szCs w:val="20"/>
        </w:rPr>
        <w:fldChar w:fldCharType="separate"/>
      </w:r>
      <w:r w:rsidR="00B66F45" w:rsidRPr="00CB44A7">
        <w:rPr>
          <w:rFonts w:ascii="Arial" w:eastAsia="Arial" w:hAnsi="Arial" w:cs="Arial"/>
          <w:b/>
          <w:bCs/>
          <w:noProof/>
          <w:w w:val="103"/>
          <w:sz w:val="20"/>
          <w:szCs w:val="20"/>
        </w:rPr>
        <w:t>5</w:t>
      </w:r>
      <w:r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Asignaciones presupuestales por institución</w:t>
      </w:r>
    </w:p>
    <w:tbl>
      <w:tblPr>
        <w:tblW w:w="3760" w:type="dxa"/>
        <w:jc w:val="center"/>
        <w:tblCellMar>
          <w:left w:w="70" w:type="dxa"/>
          <w:right w:w="70" w:type="dxa"/>
        </w:tblCellMar>
        <w:tblLook w:val="04A0" w:firstRow="1" w:lastRow="0" w:firstColumn="1" w:lastColumn="0" w:noHBand="0" w:noVBand="1"/>
      </w:tblPr>
      <w:tblGrid>
        <w:gridCol w:w="1940"/>
        <w:gridCol w:w="1820"/>
      </w:tblGrid>
      <w:tr w:rsidR="00C44CB6" w:rsidRPr="00CB44A7" w:rsidTr="00EE25B4">
        <w:trPr>
          <w:trHeight w:val="640"/>
          <w:tblHeader/>
          <w:jc w:val="center"/>
        </w:trPr>
        <w:tc>
          <w:tcPr>
            <w:tcW w:w="1940" w:type="dxa"/>
            <w:tcBorders>
              <w:top w:val="single" w:sz="4" w:space="0" w:color="FFFFFF"/>
              <w:left w:val="single" w:sz="4" w:space="0" w:color="FFFFFF"/>
              <w:bottom w:val="single" w:sz="4" w:space="0" w:color="FFFFFF"/>
              <w:right w:val="single" w:sz="4" w:space="0" w:color="FFFFFF"/>
            </w:tcBorders>
            <w:shd w:val="clear" w:color="000000" w:fill="2699BE"/>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Institución </w:t>
            </w:r>
          </w:p>
        </w:tc>
        <w:tc>
          <w:tcPr>
            <w:tcW w:w="1820" w:type="dxa"/>
            <w:tcBorders>
              <w:top w:val="single" w:sz="4" w:space="0" w:color="FFFFFF"/>
              <w:left w:val="nil"/>
              <w:bottom w:val="single" w:sz="4" w:space="0" w:color="FFFFFF"/>
              <w:right w:val="single" w:sz="4" w:space="0" w:color="FFFFFF"/>
            </w:tcBorders>
            <w:shd w:val="clear" w:color="000000" w:fill="002060"/>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(pesos)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CAEY</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2,585,281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CEEAV</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5,132,449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DIF</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46,766,072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FGE</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15,285,246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HCP</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66,657,631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HCT</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37,057,163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IBECEY</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1,735,275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IDEY</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30,000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INDEMAYA</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231,085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ISSTEY</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511,100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IVEY</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7,500,000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IYEM</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115,000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SEDESOL</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13,718,516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SEFOTUR</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4,000,000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SEGEY</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2,368,083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SEMUJERES</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82,812,754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SGG</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25,119,481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SSP</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85,549,160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SSY</w:t>
            </w:r>
          </w:p>
        </w:tc>
        <w:tc>
          <w:tcPr>
            <w:tcW w:w="1820" w:type="dxa"/>
            <w:tcBorders>
              <w:top w:val="nil"/>
              <w:left w:val="nil"/>
              <w:bottom w:val="single" w:sz="4" w:space="0" w:color="FFFFFF"/>
              <w:right w:val="single" w:sz="4" w:space="0" w:color="FFFFFF"/>
            </w:tcBorders>
            <w:shd w:val="clear" w:color="auto" w:fill="auto"/>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427,482,056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SEFOET</w:t>
            </w:r>
          </w:p>
        </w:tc>
        <w:tc>
          <w:tcPr>
            <w:tcW w:w="1820" w:type="dxa"/>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4,579,200 </w:t>
            </w:r>
          </w:p>
        </w:tc>
      </w:tr>
      <w:tr w:rsidR="00C44CB6" w:rsidRPr="00CB44A7" w:rsidTr="00EE25B4">
        <w:trPr>
          <w:trHeight w:val="320"/>
          <w:jc w:val="center"/>
        </w:trPr>
        <w:tc>
          <w:tcPr>
            <w:tcW w:w="1940" w:type="dxa"/>
            <w:tcBorders>
              <w:top w:val="nil"/>
              <w:left w:val="single" w:sz="4" w:space="0" w:color="FFFFFF"/>
              <w:bottom w:val="single" w:sz="4" w:space="0" w:color="FFFFFF"/>
              <w:right w:val="single" w:sz="4" w:space="0" w:color="FFFFFF"/>
            </w:tcBorders>
            <w:shd w:val="clear" w:color="000000" w:fill="FFFFFF"/>
            <w:noWrap/>
            <w:vAlign w:val="bottom"/>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Total </w:t>
            </w:r>
          </w:p>
        </w:tc>
        <w:tc>
          <w:tcPr>
            <w:tcW w:w="1820" w:type="dxa"/>
            <w:tcBorders>
              <w:top w:val="nil"/>
              <w:left w:val="nil"/>
              <w:bottom w:val="single" w:sz="4" w:space="0" w:color="FFFFFF"/>
              <w:right w:val="single" w:sz="4" w:space="0" w:color="FFFFFF"/>
            </w:tcBorders>
            <w:shd w:val="clear" w:color="000000" w:fill="FFFFFF"/>
            <w:noWrap/>
            <w:vAlign w:val="bottom"/>
            <w:hideMark/>
          </w:tcPr>
          <w:p w:rsidR="00C44CB6" w:rsidRPr="00CB44A7" w:rsidRDefault="00EE25B4" w:rsidP="00EE25B4">
            <w:pP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 829,235,552 </w:t>
            </w:r>
          </w:p>
        </w:tc>
      </w:tr>
    </w:tbl>
    <w:p w:rsidR="00C44CB6" w:rsidRPr="00CB44A7" w:rsidRDefault="00C44CB6" w:rsidP="00EE25B4">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lastRenderedPageBreak/>
        <w:t xml:space="preserve">En cuanto a los Objetivos de Desarrollo Sostenible, el 87% de la inversión destinada para la igualdad entre mujeres y hombres incluida en este Anexo contribuye a la atención de 5 de los 17 objetivos </w:t>
      </w:r>
      <w:r w:rsidR="00831125" w:rsidRPr="00CB44A7">
        <w:rPr>
          <w:rFonts w:ascii="Arial" w:eastAsia="Arial" w:hAnsi="Arial" w:cs="Arial"/>
          <w:sz w:val="20"/>
          <w:szCs w:val="20"/>
        </w:rPr>
        <w:t>(tabla</w:t>
      </w:r>
      <w:r w:rsidRPr="00CB44A7">
        <w:rPr>
          <w:rFonts w:ascii="Arial" w:eastAsia="Arial" w:hAnsi="Arial" w:cs="Arial"/>
          <w:sz w:val="20"/>
          <w:szCs w:val="20"/>
        </w:rPr>
        <w:t xml:space="preserve"> 6).</w:t>
      </w:r>
    </w:p>
    <w:p w:rsidR="006E0F7C" w:rsidRPr="00CB44A7" w:rsidRDefault="006E0F7C" w:rsidP="006E0F7C">
      <w:pPr>
        <w:spacing w:after="0" w:line="276" w:lineRule="auto"/>
        <w:jc w:val="both"/>
        <w:rPr>
          <w:rFonts w:ascii="Arial" w:eastAsia="Arial" w:hAnsi="Arial" w:cs="Arial"/>
          <w:sz w:val="20"/>
          <w:szCs w:val="20"/>
        </w:rPr>
      </w:pPr>
    </w:p>
    <w:p w:rsidR="00C44CB6" w:rsidRPr="00CB44A7" w:rsidRDefault="00C44CB6" w:rsidP="00EE25B4">
      <w:pPr>
        <w:pStyle w:val="Prrafodelista"/>
        <w:spacing w:after="0" w:line="276" w:lineRule="auto"/>
        <w:jc w:val="center"/>
        <w:rPr>
          <w:rFonts w:ascii="Arial" w:eastAsia="Arial" w:hAnsi="Arial" w:cs="Arial"/>
          <w:b/>
          <w:bCs/>
          <w:w w:val="103"/>
          <w:sz w:val="20"/>
          <w:szCs w:val="20"/>
        </w:rPr>
      </w:pPr>
      <w:r w:rsidRPr="00CB44A7">
        <w:rPr>
          <w:rFonts w:ascii="Arial" w:eastAsia="Arial" w:hAnsi="Arial" w:cs="Arial"/>
          <w:b/>
          <w:bCs/>
          <w:w w:val="103"/>
          <w:sz w:val="20"/>
          <w:szCs w:val="20"/>
        </w:rPr>
        <w:t xml:space="preserve">Tabla </w:t>
      </w:r>
      <w:r w:rsidRPr="00CB44A7">
        <w:rPr>
          <w:rFonts w:ascii="Arial" w:eastAsia="Arial" w:hAnsi="Arial" w:cs="Arial"/>
          <w:b/>
          <w:bCs/>
          <w:w w:val="103"/>
          <w:sz w:val="20"/>
          <w:szCs w:val="20"/>
        </w:rPr>
        <w:fldChar w:fldCharType="begin"/>
      </w:r>
      <w:r w:rsidRPr="00CB44A7">
        <w:rPr>
          <w:rFonts w:ascii="Arial" w:eastAsia="Arial" w:hAnsi="Arial" w:cs="Arial"/>
          <w:b/>
          <w:bCs/>
          <w:w w:val="103"/>
          <w:sz w:val="20"/>
          <w:szCs w:val="20"/>
        </w:rPr>
        <w:instrText xml:space="preserve"> SEQ Tabla \* ARABIC </w:instrText>
      </w:r>
      <w:r w:rsidRPr="00CB44A7">
        <w:rPr>
          <w:rFonts w:ascii="Arial" w:eastAsia="Arial" w:hAnsi="Arial" w:cs="Arial"/>
          <w:b/>
          <w:bCs/>
          <w:w w:val="103"/>
          <w:sz w:val="20"/>
          <w:szCs w:val="20"/>
        </w:rPr>
        <w:fldChar w:fldCharType="separate"/>
      </w:r>
      <w:r w:rsidR="00B66F45" w:rsidRPr="00CB44A7">
        <w:rPr>
          <w:rFonts w:ascii="Arial" w:eastAsia="Arial" w:hAnsi="Arial" w:cs="Arial"/>
          <w:b/>
          <w:bCs/>
          <w:noProof/>
          <w:w w:val="103"/>
          <w:sz w:val="20"/>
          <w:szCs w:val="20"/>
        </w:rPr>
        <w:t>6</w:t>
      </w:r>
      <w:r w:rsidRPr="00CB44A7">
        <w:rPr>
          <w:rFonts w:ascii="Arial" w:eastAsia="Arial" w:hAnsi="Arial" w:cs="Arial"/>
          <w:b/>
          <w:bCs/>
          <w:w w:val="103"/>
          <w:sz w:val="20"/>
          <w:szCs w:val="20"/>
        </w:rPr>
        <w:fldChar w:fldCharType="end"/>
      </w:r>
      <w:r w:rsidRPr="00CB44A7">
        <w:rPr>
          <w:rFonts w:ascii="Arial" w:eastAsia="Arial" w:hAnsi="Arial" w:cs="Arial"/>
          <w:b/>
          <w:bCs/>
          <w:w w:val="103"/>
          <w:sz w:val="20"/>
          <w:szCs w:val="20"/>
        </w:rPr>
        <w:t>. Asignaciones presupuestales por Objetivo de Desarrollo Sostenible</w:t>
      </w:r>
    </w:p>
    <w:p w:rsidR="00C44CB6" w:rsidRPr="00CB44A7" w:rsidRDefault="00C44CB6" w:rsidP="00EE25B4">
      <w:pPr>
        <w:pStyle w:val="Prrafodelista"/>
        <w:spacing w:after="0" w:line="276" w:lineRule="auto"/>
        <w:jc w:val="center"/>
        <w:rPr>
          <w:rFonts w:ascii="Arial" w:eastAsia="Arial" w:hAnsi="Arial" w:cs="Arial"/>
          <w:b/>
          <w:bCs/>
          <w:w w:val="103"/>
          <w:sz w:val="20"/>
          <w:szCs w:val="20"/>
        </w:rPr>
      </w:pPr>
    </w:p>
    <w:tbl>
      <w:tblPr>
        <w:tblW w:w="0" w:type="auto"/>
        <w:tblInd w:w="55" w:type="dxa"/>
        <w:tblCellMar>
          <w:left w:w="70" w:type="dxa"/>
          <w:right w:w="70" w:type="dxa"/>
        </w:tblCellMar>
        <w:tblLook w:val="04A0" w:firstRow="1" w:lastRow="0" w:firstColumn="1" w:lastColumn="0" w:noHBand="0" w:noVBand="1"/>
      </w:tblPr>
      <w:tblGrid>
        <w:gridCol w:w="6909"/>
        <w:gridCol w:w="1864"/>
      </w:tblGrid>
      <w:tr w:rsidR="004F291D" w:rsidRPr="00CB44A7" w:rsidTr="00EE25B4">
        <w:trPr>
          <w:trHeight w:val="315"/>
          <w:tblHeader/>
        </w:trPr>
        <w:tc>
          <w:tcPr>
            <w:tcW w:w="0" w:type="auto"/>
            <w:tcBorders>
              <w:top w:val="single" w:sz="4" w:space="0" w:color="FFFFFF"/>
              <w:left w:val="single" w:sz="4" w:space="0" w:color="FFFFFF"/>
              <w:bottom w:val="single" w:sz="4" w:space="0" w:color="FFFFFF"/>
              <w:right w:val="single" w:sz="4" w:space="0" w:color="FFFFFF"/>
            </w:tcBorders>
            <w:shd w:val="clear" w:color="000000" w:fill="1A98C0"/>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Objetivos de Desarrollo Sostenible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Importe (pesos) </w:t>
            </w:r>
          </w:p>
        </w:tc>
      </w:tr>
      <w:tr w:rsidR="004F291D" w:rsidRPr="00CB44A7" w:rsidTr="00EE25B4">
        <w:trPr>
          <w:trHeight w:val="63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 xml:space="preserve">Objetivo 3. </w:t>
            </w:r>
            <w:r w:rsidRPr="00CB44A7">
              <w:rPr>
                <w:rFonts w:ascii="Arial" w:eastAsia="Times New Roman" w:hAnsi="Arial" w:cs="Arial"/>
                <w:sz w:val="20"/>
                <w:szCs w:val="20"/>
                <w:lang w:eastAsia="es-MX"/>
              </w:rPr>
              <w:t>Garantizar una vida sana y promover el bienestar para todos en todas las edades</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421,975,109 </w:t>
            </w:r>
          </w:p>
        </w:tc>
      </w:tr>
      <w:tr w:rsidR="004F291D" w:rsidRPr="00CB44A7" w:rsidTr="00EE25B4">
        <w:trPr>
          <w:trHeight w:val="64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 xml:space="preserve">Objetivo 4. </w:t>
            </w:r>
            <w:r w:rsidRPr="00CB44A7">
              <w:rPr>
                <w:rFonts w:ascii="Arial" w:eastAsia="Times New Roman" w:hAnsi="Arial" w:cs="Arial"/>
                <w:sz w:val="20"/>
                <w:szCs w:val="20"/>
                <w:lang w:eastAsia="es-MX"/>
              </w:rPr>
              <w:t>Garantizar una educación inclusiva, equitativa y de calidad y promover oportunidades de aprendizaje durante toda la vida para todos</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1,735,275 </w:t>
            </w:r>
          </w:p>
        </w:tc>
      </w:tr>
      <w:tr w:rsidR="004F291D" w:rsidRPr="00CB44A7" w:rsidTr="00EE25B4">
        <w:trPr>
          <w:trHeight w:val="64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Objetivo 5.</w:t>
            </w:r>
            <w:r w:rsidRPr="00CB44A7">
              <w:rPr>
                <w:rFonts w:ascii="Arial" w:eastAsia="Times New Roman" w:hAnsi="Arial" w:cs="Arial"/>
                <w:sz w:val="20"/>
                <w:szCs w:val="20"/>
                <w:lang w:eastAsia="es-MX"/>
              </w:rPr>
              <w:t xml:space="preserve"> Lograr la igualdad entre los géneros y empoderar a todas las mujeres y las niñas</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 289,810,535 </w:t>
            </w:r>
          </w:p>
        </w:tc>
      </w:tr>
      <w:tr w:rsidR="004F291D" w:rsidRPr="00CB44A7" w:rsidTr="00EE25B4">
        <w:trPr>
          <w:trHeight w:val="64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Objetivo 8.</w:t>
            </w:r>
            <w:r w:rsidRPr="00CB44A7">
              <w:rPr>
                <w:rFonts w:ascii="Arial" w:eastAsia="Times New Roman" w:hAnsi="Arial" w:cs="Arial"/>
                <w:sz w:val="20"/>
                <w:szCs w:val="20"/>
                <w:lang w:eastAsia="es-MX"/>
              </w:rPr>
              <w:t xml:space="preserve"> Promover el crecimiento económico sostenido, inclusivo y sostenible, el empleo pleno y productivo y el trabajo decente para todos</w:t>
            </w:r>
          </w:p>
        </w:tc>
        <w:tc>
          <w:tcPr>
            <w:tcW w:w="0" w:type="auto"/>
            <w:tcBorders>
              <w:top w:val="nil"/>
              <w:left w:val="nil"/>
              <w:bottom w:val="single" w:sz="4" w:space="0" w:color="FFFFFF"/>
              <w:right w:val="single" w:sz="4" w:space="0" w:color="FFFFFF"/>
            </w:tcBorders>
            <w:shd w:val="clear" w:color="000000" w:fill="F2F2F2"/>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11,268,217 </w:t>
            </w:r>
          </w:p>
        </w:tc>
      </w:tr>
      <w:tr w:rsidR="004F291D" w:rsidRPr="00CB44A7" w:rsidTr="00EE25B4">
        <w:trPr>
          <w:trHeight w:val="96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C44CB6" w:rsidRPr="00CB44A7" w:rsidRDefault="00C44CB6" w:rsidP="00EE25B4">
            <w:pPr>
              <w:spacing w:line="276" w:lineRule="auto"/>
              <w:rPr>
                <w:rFonts w:ascii="Arial" w:eastAsia="Times New Roman" w:hAnsi="Arial" w:cs="Arial"/>
                <w:sz w:val="20"/>
                <w:szCs w:val="20"/>
                <w:lang w:eastAsia="es-MX"/>
              </w:rPr>
            </w:pPr>
            <w:r w:rsidRPr="00CB44A7">
              <w:rPr>
                <w:rFonts w:ascii="Arial" w:eastAsia="Times New Roman" w:hAnsi="Arial" w:cs="Arial"/>
                <w:b/>
                <w:bCs/>
                <w:sz w:val="20"/>
                <w:szCs w:val="20"/>
                <w:lang w:eastAsia="es-MX"/>
              </w:rPr>
              <w:t>Objetivo 16.</w:t>
            </w:r>
            <w:r w:rsidRPr="00CB44A7">
              <w:rPr>
                <w:rFonts w:ascii="Arial" w:eastAsia="Times New Roman" w:hAnsi="Arial" w:cs="Arial"/>
                <w:sz w:val="20"/>
                <w:szCs w:val="20"/>
                <w:lang w:eastAsia="es-MX"/>
              </w:rPr>
              <w:t xml:space="preserve"> Promover sociedades pacíficas e inclusivas para el desarrollo sostenible, facilitar el acceso a la justicia para todos y crear instituciones eficaces, responsables e inclusivas a todos los niveles</w:t>
            </w:r>
          </w:p>
        </w:tc>
        <w:tc>
          <w:tcPr>
            <w:tcW w:w="0" w:type="auto"/>
            <w:tcBorders>
              <w:top w:val="nil"/>
              <w:left w:val="nil"/>
              <w:bottom w:val="single" w:sz="4" w:space="0" w:color="FFFFFF"/>
              <w:right w:val="single" w:sz="4" w:space="0" w:color="FFFFFF"/>
            </w:tcBorders>
            <w:shd w:val="clear" w:color="auto" w:fill="auto"/>
            <w:noWrap/>
            <w:vAlign w:val="center"/>
            <w:hideMark/>
          </w:tcPr>
          <w:p w:rsidR="00C44CB6" w:rsidRPr="00CB44A7" w:rsidRDefault="00EE25B4"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 xml:space="preserve">               </w:t>
            </w:r>
            <w:r w:rsidR="00C44CB6" w:rsidRPr="00CB44A7">
              <w:rPr>
                <w:rFonts w:ascii="Arial" w:eastAsia="Times New Roman" w:hAnsi="Arial" w:cs="Arial"/>
                <w:sz w:val="20"/>
                <w:szCs w:val="20"/>
                <w:lang w:eastAsia="es-MX"/>
              </w:rPr>
              <w:t xml:space="preserve">769,856 </w:t>
            </w:r>
          </w:p>
        </w:tc>
      </w:tr>
      <w:tr w:rsidR="004F291D" w:rsidRPr="00CB44A7" w:rsidTr="00EE25B4">
        <w:trPr>
          <w:trHeight w:val="315"/>
        </w:trPr>
        <w:tc>
          <w:tcPr>
            <w:tcW w:w="0" w:type="auto"/>
            <w:tcBorders>
              <w:top w:val="nil"/>
              <w:left w:val="single" w:sz="4" w:space="0" w:color="FFFFFF"/>
              <w:bottom w:val="single" w:sz="4" w:space="0" w:color="FFFFFF"/>
              <w:right w:val="single" w:sz="4" w:space="0" w:color="FFFFFF"/>
            </w:tcBorders>
            <w:shd w:val="clear" w:color="000000" w:fill="F2F2F2"/>
            <w:noWrap/>
            <w:vAlign w:val="bottom"/>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Total</w:t>
            </w:r>
          </w:p>
        </w:tc>
        <w:tc>
          <w:tcPr>
            <w:tcW w:w="0" w:type="auto"/>
            <w:tcBorders>
              <w:top w:val="nil"/>
              <w:left w:val="nil"/>
              <w:bottom w:val="single" w:sz="4" w:space="0" w:color="FFFFFF"/>
              <w:right w:val="single" w:sz="4" w:space="0" w:color="FFFFFF"/>
            </w:tcBorders>
            <w:shd w:val="clear" w:color="000000" w:fill="F2F2F2"/>
            <w:noWrap/>
            <w:vAlign w:val="bottom"/>
            <w:hideMark/>
          </w:tcPr>
          <w:p w:rsidR="00C44CB6" w:rsidRPr="00CB44A7" w:rsidRDefault="00EE25B4" w:rsidP="00EE25B4">
            <w:pP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          </w:t>
            </w:r>
            <w:r w:rsidR="00C44CB6" w:rsidRPr="00CB44A7">
              <w:rPr>
                <w:rFonts w:ascii="Arial" w:eastAsia="Times New Roman" w:hAnsi="Arial" w:cs="Arial"/>
                <w:b/>
                <w:bCs/>
                <w:sz w:val="20"/>
                <w:szCs w:val="20"/>
                <w:lang w:eastAsia="es-MX"/>
              </w:rPr>
              <w:t xml:space="preserve">725,558,992 </w:t>
            </w:r>
          </w:p>
        </w:tc>
      </w:tr>
    </w:tbl>
    <w:p w:rsidR="00C44CB6" w:rsidRPr="00CB44A7" w:rsidRDefault="00C44CB6" w:rsidP="00EE25B4">
      <w:pPr>
        <w:contextualSpacing/>
        <w:jc w:val="center"/>
        <w:rPr>
          <w:rFonts w:ascii="Arial" w:hAnsi="Arial" w:cs="Arial"/>
          <w:sz w:val="20"/>
          <w:szCs w:val="20"/>
        </w:rPr>
      </w:pPr>
      <w:r w:rsidRPr="00CB44A7">
        <w:rPr>
          <w:rFonts w:ascii="Arial" w:hAnsi="Arial" w:cs="Arial"/>
          <w:sz w:val="20"/>
          <w:szCs w:val="20"/>
        </w:rPr>
        <w:t xml:space="preserve">Fuente: Elaboración propia. </w:t>
      </w:r>
    </w:p>
    <w:p w:rsidR="00C44CB6" w:rsidRPr="00CB44A7" w:rsidRDefault="00C44CB6" w:rsidP="00EE25B4">
      <w:pPr>
        <w:spacing w:line="276" w:lineRule="auto"/>
        <w:jc w:val="both"/>
        <w:rPr>
          <w:rFonts w:ascii="Arial" w:eastAsia="Arial" w:hAnsi="Arial" w:cs="Arial"/>
          <w:sz w:val="20"/>
          <w:szCs w:val="20"/>
        </w:rPr>
      </w:pP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Cabe destacar que el ODS número 5 se diseñó exclusivamente para el logro de la igualdad entre mujeres y </w:t>
      </w:r>
      <w:r w:rsidR="00831125" w:rsidRPr="00CB44A7">
        <w:rPr>
          <w:rFonts w:ascii="Arial" w:eastAsia="Arial" w:hAnsi="Arial" w:cs="Arial"/>
          <w:sz w:val="20"/>
          <w:szCs w:val="20"/>
        </w:rPr>
        <w:t>hombres,</w:t>
      </w:r>
      <w:r w:rsidRPr="00CB44A7">
        <w:rPr>
          <w:rFonts w:ascii="Arial" w:eastAsia="Arial" w:hAnsi="Arial" w:cs="Arial"/>
          <w:sz w:val="20"/>
          <w:szCs w:val="20"/>
        </w:rPr>
        <w:t xml:space="preserve"> así como el empoderamiento de niñas y mujeres, e incluye metas en diferentes ámbitos del desarrollo, como son la educación, el empleo, la participación política, la salud, la transversalización de las políticas públicas de igualdad, entre otros. Es por ello, que la mayor proporción de las asignaciones presupuestales para la igualdad se alinean a este objetivo.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Durante el ejercicio fiscal 2020 se dará seguimiento a las recomendaciones de la Conclusión 8, incluida en el Informe emitido por el Grupo de Trabajo conformado para atender la solicitud de Alerta de Violencia de Género contra las Mujeres en el estado de Yucatán.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Es por esto que se continuará trabajando en la mejora de herramientas con enfoque de género, tales como el Anexo de Asignaciones Presupuestales para la Igualdad entre Mujeres y Hombres, que permitan incorporar la perspectiva de género en el diseño e implementación de los programas presupuestarios.</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 xml:space="preserve">Se identificaron acciones del Instituto de Vivienda del Estado de Yucatán (IVEY), de la Secretaría de Desarrollo Sustentable y del Instituto Yucateco de Emprendedores, que representan más de 48 millones de pesos en acciones directas para mujeres; de dicho importe, el IVEY contribuye con poco </w:t>
      </w:r>
      <w:r w:rsidRPr="00CB44A7">
        <w:rPr>
          <w:rFonts w:ascii="Arial" w:eastAsia="Arial" w:hAnsi="Arial" w:cs="Arial"/>
          <w:sz w:val="20"/>
          <w:szCs w:val="20"/>
        </w:rPr>
        <w:lastRenderedPageBreak/>
        <w:t xml:space="preserve">más del 91%. Estos programas continuarán proceso de mejora para incorporar la perspectiva de género en las fases de diseño e implementación. </w:t>
      </w:r>
    </w:p>
    <w:p w:rsidR="00C44CB6" w:rsidRPr="00CB44A7" w:rsidRDefault="00C44CB6" w:rsidP="00EE25B4">
      <w:pPr>
        <w:spacing w:line="276" w:lineRule="auto"/>
        <w:jc w:val="both"/>
        <w:rPr>
          <w:rFonts w:ascii="Arial" w:eastAsia="Arial" w:hAnsi="Arial" w:cs="Arial"/>
          <w:sz w:val="20"/>
          <w:szCs w:val="20"/>
        </w:rPr>
      </w:pPr>
      <w:r w:rsidRPr="00CB44A7">
        <w:rPr>
          <w:rFonts w:ascii="Arial" w:eastAsia="Arial" w:hAnsi="Arial" w:cs="Arial"/>
          <w:sz w:val="20"/>
          <w:szCs w:val="20"/>
        </w:rPr>
        <w:t>Respecto a la recomendación relacionada con el fortalecimiento de la institución encargada de transversalizar la perspectiva de género e igualdad en la administración pública, para el ejercicio fiscal 2020 se incrementa la asignación a poco más de 85 millones de pesos, lo que representa un crecimiento de 9.9% respecto la asignación del ejercicio anterior.</w:t>
      </w:r>
    </w:p>
    <w:p w:rsidR="00C44CB6" w:rsidRPr="00CB44A7" w:rsidRDefault="00C44CB6" w:rsidP="00EE25B4">
      <w:pPr>
        <w:spacing w:line="276" w:lineRule="auto"/>
        <w:jc w:val="both"/>
        <w:rPr>
          <w:rFonts w:ascii="Arial" w:hAnsi="Arial" w:cs="Arial"/>
          <w:sz w:val="20"/>
          <w:szCs w:val="20"/>
        </w:rPr>
      </w:pPr>
    </w:p>
    <w:p w:rsidR="00C44CB6" w:rsidRPr="00CB44A7" w:rsidRDefault="00C44CB6">
      <w:pPr>
        <w:rPr>
          <w:rFonts w:ascii="Arial" w:hAnsi="Arial" w:cs="Arial"/>
          <w:sz w:val="20"/>
          <w:szCs w:val="20"/>
        </w:rPr>
      </w:pPr>
      <w:r w:rsidRPr="00CB44A7">
        <w:rPr>
          <w:rFonts w:ascii="Arial" w:hAnsi="Arial" w:cs="Arial"/>
          <w:sz w:val="20"/>
          <w:szCs w:val="20"/>
        </w:rPr>
        <w:br w:type="page"/>
      </w:r>
    </w:p>
    <w:tbl>
      <w:tblPr>
        <w:tblW w:w="0" w:type="auto"/>
        <w:tblCellMar>
          <w:left w:w="70" w:type="dxa"/>
          <w:right w:w="70" w:type="dxa"/>
        </w:tblCellMar>
        <w:tblLook w:val="04A0" w:firstRow="1" w:lastRow="0" w:firstColumn="1" w:lastColumn="0" w:noHBand="0" w:noVBand="1"/>
      </w:tblPr>
      <w:tblGrid>
        <w:gridCol w:w="1274"/>
        <w:gridCol w:w="6263"/>
        <w:gridCol w:w="1301"/>
      </w:tblGrid>
      <w:tr w:rsidR="00C44CB6" w:rsidRPr="00CB44A7" w:rsidTr="00EE25B4">
        <w:trPr>
          <w:trHeight w:val="915"/>
        </w:trPr>
        <w:tc>
          <w:tcPr>
            <w:tcW w:w="0" w:type="auto"/>
            <w:gridSpan w:val="3"/>
            <w:tcBorders>
              <w:top w:val="nil"/>
              <w:left w:val="nil"/>
              <w:bottom w:val="nil"/>
              <w:right w:val="nil"/>
            </w:tcBorders>
            <w:shd w:val="clear" w:color="auto" w:fill="auto"/>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lastRenderedPageBreak/>
              <w:t>18.6 ANEXO DE ASIGNACIONES PRESUPUESTALES PARA EL SISTEMA DE JUSTICIA PENAL ACUSATORIO</w:t>
            </w:r>
          </w:p>
        </w:tc>
      </w:tr>
      <w:tr w:rsidR="00C44CB6" w:rsidRPr="00CB44A7" w:rsidTr="00EE25B4">
        <w:trPr>
          <w:trHeight w:val="315"/>
        </w:trPr>
        <w:tc>
          <w:tcPr>
            <w:tcW w:w="1418" w:type="dxa"/>
            <w:tcBorders>
              <w:top w:val="nil"/>
              <w:left w:val="nil"/>
              <w:bottom w:val="nil"/>
              <w:right w:val="nil"/>
            </w:tcBorders>
            <w:shd w:val="clear" w:color="auto" w:fill="auto"/>
            <w:noWrap/>
            <w:vAlign w:val="center"/>
            <w:hideMark/>
          </w:tcPr>
          <w:p w:rsidR="00C44CB6" w:rsidRPr="00CB44A7" w:rsidRDefault="00C44CB6" w:rsidP="00EE25B4">
            <w:pPr>
              <w:jc w:val="center"/>
              <w:rPr>
                <w:rFonts w:ascii="Arial" w:eastAsia="Times New Roman" w:hAnsi="Arial" w:cs="Arial"/>
                <w:b/>
                <w:bCs/>
                <w:sz w:val="20"/>
                <w:szCs w:val="20"/>
                <w:lang w:eastAsia="es-MX"/>
              </w:rPr>
            </w:pPr>
          </w:p>
        </w:tc>
        <w:tc>
          <w:tcPr>
            <w:tcW w:w="7038" w:type="dxa"/>
            <w:tcBorders>
              <w:top w:val="nil"/>
              <w:left w:val="nil"/>
              <w:bottom w:val="nil"/>
              <w:right w:val="nil"/>
            </w:tcBorders>
            <w:shd w:val="clear" w:color="auto" w:fill="auto"/>
            <w:noWrap/>
            <w:vAlign w:val="bottom"/>
            <w:hideMark/>
          </w:tcPr>
          <w:p w:rsidR="00C44CB6" w:rsidRPr="00CB44A7" w:rsidRDefault="00C44CB6" w:rsidP="00EE25B4">
            <w:pPr>
              <w:jc w:val="both"/>
              <w:rPr>
                <w:rFonts w:ascii="Arial" w:eastAsia="Times New Roman" w:hAnsi="Arial" w:cs="Arial"/>
                <w:sz w:val="20"/>
                <w:szCs w:val="20"/>
                <w:lang w:eastAsia="es-MX"/>
              </w:rPr>
            </w:pPr>
          </w:p>
        </w:tc>
        <w:tc>
          <w:tcPr>
            <w:tcW w:w="1448" w:type="dxa"/>
            <w:tcBorders>
              <w:top w:val="nil"/>
              <w:left w:val="nil"/>
              <w:bottom w:val="nil"/>
              <w:right w:val="nil"/>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p>
        </w:tc>
      </w:tr>
      <w:tr w:rsidR="00C44CB6" w:rsidRPr="00CB44A7" w:rsidTr="00EE25B4">
        <w:trPr>
          <w:trHeight w:val="675"/>
        </w:trPr>
        <w:tc>
          <w:tcPr>
            <w:tcW w:w="1418" w:type="dxa"/>
            <w:tcBorders>
              <w:top w:val="single" w:sz="4" w:space="0" w:color="FFFFFF"/>
              <w:left w:val="single" w:sz="4" w:space="0" w:color="FFFFFF"/>
              <w:bottom w:val="single" w:sz="4" w:space="0" w:color="FFFFFF"/>
              <w:right w:val="single" w:sz="4" w:space="0" w:color="FFFFFF"/>
            </w:tcBorders>
            <w:shd w:val="clear" w:color="000000" w:fill="1A98C0"/>
            <w:noWrap/>
            <w:vAlign w:val="center"/>
            <w:hideMark/>
          </w:tcPr>
          <w:p w:rsidR="00C44CB6" w:rsidRPr="00CB44A7" w:rsidRDefault="00C44CB6" w:rsidP="00EE25B4">
            <w:pPr>
              <w:jc w:val="center"/>
              <w:rPr>
                <w:rFonts w:ascii="Arial" w:eastAsia="Times New Roman" w:hAnsi="Arial" w:cs="Arial"/>
                <w:b/>
                <w:bCs/>
                <w:sz w:val="20"/>
                <w:szCs w:val="20"/>
                <w:lang w:eastAsia="es-MX"/>
              </w:rPr>
            </w:pPr>
            <w:bookmarkStart w:id="6" w:name="RANGE!A3:C12"/>
            <w:r w:rsidRPr="00CB44A7">
              <w:rPr>
                <w:rFonts w:ascii="Arial" w:eastAsia="Times New Roman" w:hAnsi="Arial" w:cs="Arial"/>
                <w:b/>
                <w:bCs/>
                <w:sz w:val="20"/>
                <w:szCs w:val="20"/>
                <w:lang w:eastAsia="es-MX"/>
              </w:rPr>
              <w:t>Institución</w:t>
            </w:r>
            <w:bookmarkEnd w:id="6"/>
          </w:p>
        </w:tc>
        <w:tc>
          <w:tcPr>
            <w:tcW w:w="7038" w:type="dxa"/>
            <w:tcBorders>
              <w:top w:val="single" w:sz="4" w:space="0" w:color="FFFFFF"/>
              <w:left w:val="nil"/>
              <w:bottom w:val="single" w:sz="4" w:space="0" w:color="FFFFFF"/>
              <w:right w:val="single" w:sz="4" w:space="0" w:color="FFFFFF"/>
            </w:tcBorders>
            <w:shd w:val="clear" w:color="000000" w:fill="1A98C0"/>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Programa Presupuestario</w:t>
            </w:r>
          </w:p>
        </w:tc>
        <w:tc>
          <w:tcPr>
            <w:tcW w:w="1448" w:type="dxa"/>
            <w:tcBorders>
              <w:top w:val="single" w:sz="4" w:space="0" w:color="FFFFFF"/>
              <w:left w:val="nil"/>
              <w:bottom w:val="single" w:sz="4" w:space="0" w:color="FFFFFF"/>
              <w:right w:val="single" w:sz="4" w:space="0" w:color="FFFFFF"/>
            </w:tcBorders>
            <w:shd w:val="clear" w:color="000000" w:fill="002060"/>
            <w:noWrap/>
            <w:vAlign w:val="center"/>
            <w:hideMark/>
          </w:tcPr>
          <w:p w:rsidR="00C44CB6" w:rsidRPr="00CB44A7" w:rsidRDefault="00C44CB6" w:rsidP="00EE25B4">
            <w:pPr>
              <w:jc w:val="center"/>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 xml:space="preserve">Importe </w:t>
            </w:r>
            <w:r w:rsidRPr="00CB44A7">
              <w:rPr>
                <w:rFonts w:ascii="Arial" w:eastAsia="Times New Roman" w:hAnsi="Arial" w:cs="Arial"/>
                <w:b/>
                <w:bCs/>
                <w:sz w:val="20"/>
                <w:szCs w:val="20"/>
                <w:lang w:eastAsia="es-MX"/>
              </w:rPr>
              <w:br/>
              <w:t>(pesos)</w:t>
            </w:r>
          </w:p>
        </w:tc>
      </w:tr>
      <w:tr w:rsidR="00C44CB6" w:rsidRPr="00CB44A7" w:rsidTr="00EE25B4">
        <w:trPr>
          <w:trHeight w:val="315"/>
        </w:trPr>
        <w:tc>
          <w:tcPr>
            <w:tcW w:w="1418" w:type="dxa"/>
            <w:tcBorders>
              <w:top w:val="nil"/>
              <w:left w:val="single" w:sz="4" w:space="0" w:color="FFFFFF"/>
              <w:bottom w:val="nil"/>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CEEAV</w:t>
            </w:r>
          </w:p>
        </w:tc>
        <w:tc>
          <w:tcPr>
            <w:tcW w:w="7038" w:type="dxa"/>
            <w:tcBorders>
              <w:top w:val="nil"/>
              <w:left w:val="nil"/>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Atención a Víctimas de Violencia</w:t>
            </w:r>
          </w:p>
        </w:tc>
        <w:tc>
          <w:tcPr>
            <w:tcW w:w="1448" w:type="dxa"/>
            <w:tcBorders>
              <w:top w:val="nil"/>
              <w:left w:val="nil"/>
              <w:bottom w:val="single" w:sz="4" w:space="0" w:color="FFFFFF"/>
              <w:right w:val="single" w:sz="4" w:space="0" w:color="FFFFFF"/>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17,940,465</w:t>
            </w:r>
          </w:p>
        </w:tc>
      </w:tr>
      <w:tr w:rsidR="00C44CB6" w:rsidRPr="00CB44A7" w:rsidTr="00EE25B4">
        <w:trPr>
          <w:trHeight w:val="315"/>
        </w:trPr>
        <w:tc>
          <w:tcPr>
            <w:tcW w:w="1418" w:type="dxa"/>
            <w:tcBorders>
              <w:top w:val="single" w:sz="4" w:space="0" w:color="FFFFFF"/>
              <w:left w:val="single" w:sz="4" w:space="0" w:color="FFFFFF"/>
              <w:bottom w:val="nil"/>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CJ</w:t>
            </w:r>
          </w:p>
        </w:tc>
        <w:tc>
          <w:tcPr>
            <w:tcW w:w="7038" w:type="dxa"/>
            <w:tcBorders>
              <w:top w:val="nil"/>
              <w:left w:val="nil"/>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Asistencia Jurídica al Sector Público y Social</w:t>
            </w:r>
          </w:p>
        </w:tc>
        <w:tc>
          <w:tcPr>
            <w:tcW w:w="1448" w:type="dxa"/>
            <w:tcBorders>
              <w:top w:val="nil"/>
              <w:left w:val="nil"/>
              <w:bottom w:val="single" w:sz="4" w:space="0" w:color="FFFFFF"/>
              <w:right w:val="single" w:sz="4" w:space="0" w:color="FFFFFF"/>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636,000</w:t>
            </w:r>
          </w:p>
        </w:tc>
      </w:tr>
      <w:tr w:rsidR="00C44CB6" w:rsidRPr="00CB44A7" w:rsidTr="00EE25B4">
        <w:trPr>
          <w:trHeight w:val="315"/>
        </w:trPr>
        <w:tc>
          <w:tcPr>
            <w:tcW w:w="1418" w:type="dxa"/>
            <w:vMerge w:val="restart"/>
            <w:tcBorders>
              <w:top w:val="single" w:sz="4" w:space="0" w:color="FFFFFF"/>
              <w:left w:val="single" w:sz="4" w:space="0" w:color="FFFFFF"/>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FGE</w:t>
            </w:r>
          </w:p>
        </w:tc>
        <w:tc>
          <w:tcPr>
            <w:tcW w:w="7038" w:type="dxa"/>
            <w:tcBorders>
              <w:top w:val="nil"/>
              <w:left w:val="nil"/>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Fortalecimiento de los Operadores del Sistema de Justicia Penal</w:t>
            </w:r>
          </w:p>
        </w:tc>
        <w:tc>
          <w:tcPr>
            <w:tcW w:w="1448" w:type="dxa"/>
            <w:tcBorders>
              <w:top w:val="nil"/>
              <w:left w:val="nil"/>
              <w:bottom w:val="single" w:sz="4" w:space="0" w:color="FFFFFF"/>
              <w:right w:val="single" w:sz="4" w:space="0" w:color="FFFFFF"/>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31,413,706</w:t>
            </w:r>
          </w:p>
        </w:tc>
      </w:tr>
      <w:tr w:rsidR="00C44CB6" w:rsidRPr="00CB44A7" w:rsidTr="00EE25B4">
        <w:trPr>
          <w:trHeight w:val="315"/>
        </w:trPr>
        <w:tc>
          <w:tcPr>
            <w:tcW w:w="1418" w:type="dxa"/>
            <w:vMerge/>
            <w:tcBorders>
              <w:top w:val="single" w:sz="4" w:space="0" w:color="FFFFFF"/>
              <w:left w:val="single" w:sz="4" w:space="0" w:color="FFFFFF"/>
              <w:bottom w:val="single" w:sz="4" w:space="0" w:color="FFFFFF"/>
              <w:right w:val="single" w:sz="4" w:space="0" w:color="FFFFFF"/>
            </w:tcBorders>
            <w:vAlign w:val="center"/>
            <w:hideMark/>
          </w:tcPr>
          <w:p w:rsidR="00C44CB6" w:rsidRPr="00CB44A7" w:rsidRDefault="00C44CB6" w:rsidP="00EE25B4">
            <w:pPr>
              <w:rPr>
                <w:rFonts w:ascii="Arial" w:eastAsia="Times New Roman" w:hAnsi="Arial" w:cs="Arial"/>
                <w:sz w:val="20"/>
                <w:szCs w:val="20"/>
                <w:lang w:eastAsia="es-MX"/>
              </w:rPr>
            </w:pPr>
          </w:p>
        </w:tc>
        <w:tc>
          <w:tcPr>
            <w:tcW w:w="7038" w:type="dxa"/>
            <w:tcBorders>
              <w:top w:val="nil"/>
              <w:left w:val="nil"/>
              <w:bottom w:val="single" w:sz="4" w:space="0" w:color="FFFFFF"/>
              <w:right w:val="single" w:sz="4" w:space="0" w:color="FFFFFF"/>
            </w:tcBorders>
            <w:shd w:val="clear" w:color="auto" w:fill="auto"/>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Prevención y Atención a las Violencias contra las Mujeres</w:t>
            </w:r>
          </w:p>
        </w:tc>
        <w:tc>
          <w:tcPr>
            <w:tcW w:w="1448" w:type="dxa"/>
            <w:tcBorders>
              <w:top w:val="nil"/>
              <w:left w:val="nil"/>
              <w:bottom w:val="single" w:sz="4" w:space="0" w:color="FFFFFF"/>
              <w:right w:val="single" w:sz="4" w:space="0" w:color="FFFFFF"/>
            </w:tcBorders>
            <w:shd w:val="clear" w:color="auto" w:fill="auto"/>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14,270,546</w:t>
            </w:r>
          </w:p>
        </w:tc>
      </w:tr>
      <w:tr w:rsidR="00C44CB6" w:rsidRPr="00CB44A7" w:rsidTr="00EE25B4">
        <w:trPr>
          <w:trHeight w:val="315"/>
        </w:trPr>
        <w:tc>
          <w:tcPr>
            <w:tcW w:w="1418" w:type="dxa"/>
            <w:vMerge/>
            <w:tcBorders>
              <w:top w:val="single" w:sz="4" w:space="0" w:color="FFFFFF"/>
              <w:left w:val="single" w:sz="4" w:space="0" w:color="FFFFFF"/>
              <w:bottom w:val="single" w:sz="4" w:space="0" w:color="FFFFFF"/>
              <w:right w:val="single" w:sz="4" w:space="0" w:color="FFFFFF"/>
            </w:tcBorders>
            <w:vAlign w:val="center"/>
            <w:hideMark/>
          </w:tcPr>
          <w:p w:rsidR="00C44CB6" w:rsidRPr="00CB44A7" w:rsidRDefault="00C44CB6" w:rsidP="00EE25B4">
            <w:pPr>
              <w:rPr>
                <w:rFonts w:ascii="Arial" w:eastAsia="Times New Roman" w:hAnsi="Arial" w:cs="Arial"/>
                <w:sz w:val="20"/>
                <w:szCs w:val="20"/>
                <w:lang w:eastAsia="es-MX"/>
              </w:rPr>
            </w:pPr>
          </w:p>
        </w:tc>
        <w:tc>
          <w:tcPr>
            <w:tcW w:w="7038" w:type="dxa"/>
            <w:tcBorders>
              <w:top w:val="nil"/>
              <w:left w:val="nil"/>
              <w:bottom w:val="single" w:sz="4" w:space="0" w:color="FFFFFF"/>
              <w:right w:val="single" w:sz="4" w:space="0" w:color="FFFFFF"/>
            </w:tcBorders>
            <w:shd w:val="clear" w:color="auto" w:fill="auto"/>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Subtotal</w:t>
            </w:r>
          </w:p>
        </w:tc>
        <w:tc>
          <w:tcPr>
            <w:tcW w:w="1448" w:type="dxa"/>
            <w:tcBorders>
              <w:top w:val="nil"/>
              <w:left w:val="nil"/>
              <w:bottom w:val="single" w:sz="4" w:space="0" w:color="FFFFFF"/>
              <w:right w:val="single" w:sz="4" w:space="0" w:color="FFFFFF"/>
            </w:tcBorders>
            <w:shd w:val="clear" w:color="auto" w:fill="auto"/>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45,684,252</w:t>
            </w:r>
          </w:p>
        </w:tc>
      </w:tr>
      <w:tr w:rsidR="00C44CB6" w:rsidRPr="00CB44A7" w:rsidTr="00EE25B4">
        <w:trPr>
          <w:trHeight w:val="315"/>
        </w:trPr>
        <w:tc>
          <w:tcPr>
            <w:tcW w:w="1418" w:type="dxa"/>
            <w:vMerge w:val="restart"/>
            <w:tcBorders>
              <w:top w:val="nil"/>
              <w:left w:val="single" w:sz="4" w:space="0" w:color="FFFFFF"/>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SSP</w:t>
            </w:r>
          </w:p>
        </w:tc>
        <w:tc>
          <w:tcPr>
            <w:tcW w:w="7038" w:type="dxa"/>
            <w:tcBorders>
              <w:top w:val="nil"/>
              <w:left w:val="nil"/>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Fortalecimiento de los Operadores del Sistema de Justicia Penal</w:t>
            </w:r>
          </w:p>
        </w:tc>
        <w:tc>
          <w:tcPr>
            <w:tcW w:w="1448" w:type="dxa"/>
            <w:tcBorders>
              <w:top w:val="nil"/>
              <w:left w:val="nil"/>
              <w:bottom w:val="single" w:sz="4" w:space="0" w:color="FFFFFF"/>
              <w:right w:val="single" w:sz="4" w:space="0" w:color="FFFFFF"/>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40,391,552</w:t>
            </w:r>
          </w:p>
        </w:tc>
      </w:tr>
      <w:tr w:rsidR="00C44CB6" w:rsidRPr="00CB44A7" w:rsidTr="00EE25B4">
        <w:trPr>
          <w:trHeight w:val="315"/>
        </w:trPr>
        <w:tc>
          <w:tcPr>
            <w:tcW w:w="1418" w:type="dxa"/>
            <w:vMerge/>
            <w:tcBorders>
              <w:top w:val="nil"/>
              <w:left w:val="single" w:sz="4" w:space="0" w:color="FFFFFF"/>
              <w:bottom w:val="single" w:sz="4" w:space="0" w:color="FFFFFF"/>
              <w:right w:val="single" w:sz="4" w:space="0" w:color="FFFFFF"/>
            </w:tcBorders>
            <w:vAlign w:val="center"/>
            <w:hideMark/>
          </w:tcPr>
          <w:p w:rsidR="00C44CB6" w:rsidRPr="00CB44A7" w:rsidRDefault="00C44CB6" w:rsidP="00EE25B4">
            <w:pPr>
              <w:rPr>
                <w:rFonts w:ascii="Arial" w:eastAsia="Times New Roman" w:hAnsi="Arial" w:cs="Arial"/>
                <w:sz w:val="20"/>
                <w:szCs w:val="20"/>
                <w:lang w:eastAsia="es-MX"/>
              </w:rPr>
            </w:pPr>
          </w:p>
        </w:tc>
        <w:tc>
          <w:tcPr>
            <w:tcW w:w="7038" w:type="dxa"/>
            <w:tcBorders>
              <w:top w:val="nil"/>
              <w:left w:val="nil"/>
              <w:bottom w:val="single" w:sz="4" w:space="0" w:color="FFFFFF"/>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Profesionalización de los Elementos Policiales, Periciales y Ministeriales</w:t>
            </w:r>
          </w:p>
        </w:tc>
        <w:tc>
          <w:tcPr>
            <w:tcW w:w="1448" w:type="dxa"/>
            <w:tcBorders>
              <w:top w:val="nil"/>
              <w:left w:val="nil"/>
              <w:bottom w:val="single" w:sz="4" w:space="0" w:color="FFFFFF"/>
              <w:right w:val="single" w:sz="4" w:space="0" w:color="FFFFFF"/>
            </w:tcBorders>
            <w:shd w:val="clear" w:color="000000" w:fill="F2F2F2"/>
            <w:noWrap/>
            <w:hideMark/>
          </w:tcPr>
          <w:p w:rsidR="00C44CB6" w:rsidRPr="00CB44A7" w:rsidRDefault="00C44CB6" w:rsidP="00EE25B4">
            <w:pPr>
              <w:jc w:val="right"/>
              <w:rPr>
                <w:rFonts w:ascii="Arial" w:eastAsia="Times New Roman" w:hAnsi="Arial" w:cs="Arial"/>
                <w:sz w:val="20"/>
                <w:szCs w:val="20"/>
                <w:lang w:eastAsia="es-MX"/>
              </w:rPr>
            </w:pPr>
            <w:r w:rsidRPr="00CB44A7">
              <w:rPr>
                <w:rFonts w:ascii="Arial" w:eastAsia="Times New Roman" w:hAnsi="Arial" w:cs="Arial"/>
                <w:sz w:val="20"/>
                <w:szCs w:val="20"/>
                <w:lang w:eastAsia="es-MX"/>
              </w:rPr>
              <w:t>41,891,315</w:t>
            </w:r>
          </w:p>
        </w:tc>
      </w:tr>
      <w:tr w:rsidR="00C44CB6" w:rsidRPr="00CB44A7" w:rsidTr="00EE25B4">
        <w:trPr>
          <w:trHeight w:val="315"/>
        </w:trPr>
        <w:tc>
          <w:tcPr>
            <w:tcW w:w="1418" w:type="dxa"/>
            <w:tcBorders>
              <w:top w:val="nil"/>
              <w:left w:val="single" w:sz="4" w:space="0" w:color="FFFFFF"/>
              <w:bottom w:val="nil"/>
              <w:right w:val="single" w:sz="4" w:space="0" w:color="FFFFFF"/>
            </w:tcBorders>
            <w:shd w:val="clear" w:color="000000" w:fill="F2F2F2"/>
            <w:noWrap/>
            <w:hideMark/>
          </w:tcPr>
          <w:p w:rsidR="00C44CB6" w:rsidRPr="00CB44A7" w:rsidRDefault="00C44CB6" w:rsidP="00EE25B4">
            <w:pPr>
              <w:jc w:val="center"/>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c>
          <w:tcPr>
            <w:tcW w:w="7038" w:type="dxa"/>
            <w:tcBorders>
              <w:top w:val="nil"/>
              <w:left w:val="nil"/>
              <w:bottom w:val="single" w:sz="4" w:space="0" w:color="FFFFFF"/>
              <w:right w:val="single" w:sz="4" w:space="0" w:color="FFFFFF"/>
            </w:tcBorders>
            <w:shd w:val="clear" w:color="000000" w:fill="F2F2F2"/>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Subtotal</w:t>
            </w:r>
          </w:p>
        </w:tc>
        <w:tc>
          <w:tcPr>
            <w:tcW w:w="1448" w:type="dxa"/>
            <w:tcBorders>
              <w:top w:val="nil"/>
              <w:left w:val="nil"/>
              <w:bottom w:val="nil"/>
              <w:right w:val="single" w:sz="4" w:space="0" w:color="FFFFFF"/>
            </w:tcBorders>
            <w:shd w:val="clear" w:color="000000" w:fill="F2F2F2"/>
            <w:noWrap/>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82,282,867</w:t>
            </w:r>
          </w:p>
        </w:tc>
      </w:tr>
      <w:tr w:rsidR="00C44CB6" w:rsidRPr="00CB44A7" w:rsidTr="00EE25B4">
        <w:trPr>
          <w:trHeight w:val="405"/>
        </w:trPr>
        <w:tc>
          <w:tcPr>
            <w:tcW w:w="1418" w:type="dxa"/>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C44CB6" w:rsidRPr="00CB44A7" w:rsidRDefault="00C44CB6" w:rsidP="00EE25B4">
            <w:pPr>
              <w:rPr>
                <w:rFonts w:ascii="Arial" w:eastAsia="Times New Roman" w:hAnsi="Arial" w:cs="Arial"/>
                <w:sz w:val="20"/>
                <w:szCs w:val="20"/>
                <w:lang w:eastAsia="es-MX"/>
              </w:rPr>
            </w:pPr>
            <w:r w:rsidRPr="00CB44A7">
              <w:rPr>
                <w:rFonts w:ascii="Arial" w:eastAsia="Times New Roman" w:hAnsi="Arial" w:cs="Arial"/>
                <w:sz w:val="20"/>
                <w:szCs w:val="20"/>
                <w:lang w:eastAsia="es-MX"/>
              </w:rPr>
              <w:t> </w:t>
            </w:r>
          </w:p>
        </w:tc>
        <w:tc>
          <w:tcPr>
            <w:tcW w:w="7038" w:type="dxa"/>
            <w:tcBorders>
              <w:top w:val="nil"/>
              <w:left w:val="nil"/>
              <w:bottom w:val="single" w:sz="4" w:space="0" w:color="FFFFFF"/>
              <w:right w:val="nil"/>
            </w:tcBorders>
            <w:shd w:val="clear" w:color="auto" w:fill="auto"/>
            <w:noWrap/>
            <w:vAlign w:val="center"/>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Total</w:t>
            </w:r>
          </w:p>
        </w:tc>
        <w:tc>
          <w:tcPr>
            <w:tcW w:w="1448" w:type="dxa"/>
            <w:tcBorders>
              <w:top w:val="single" w:sz="4" w:space="0" w:color="FFFFFF"/>
              <w:left w:val="single" w:sz="4" w:space="0" w:color="FFFFFF"/>
              <w:bottom w:val="single" w:sz="4" w:space="0" w:color="FFFFFF"/>
              <w:right w:val="nil"/>
            </w:tcBorders>
            <w:shd w:val="clear" w:color="auto" w:fill="auto"/>
            <w:noWrap/>
            <w:vAlign w:val="center"/>
            <w:hideMark/>
          </w:tcPr>
          <w:p w:rsidR="00C44CB6" w:rsidRPr="00CB44A7" w:rsidRDefault="00C44CB6" w:rsidP="00EE25B4">
            <w:pPr>
              <w:jc w:val="right"/>
              <w:rPr>
                <w:rFonts w:ascii="Arial" w:eastAsia="Times New Roman" w:hAnsi="Arial" w:cs="Arial"/>
                <w:b/>
                <w:bCs/>
                <w:sz w:val="20"/>
                <w:szCs w:val="20"/>
                <w:lang w:eastAsia="es-MX"/>
              </w:rPr>
            </w:pPr>
            <w:r w:rsidRPr="00CB44A7">
              <w:rPr>
                <w:rFonts w:ascii="Arial" w:eastAsia="Times New Roman" w:hAnsi="Arial" w:cs="Arial"/>
                <w:b/>
                <w:bCs/>
                <w:sz w:val="20"/>
                <w:szCs w:val="20"/>
                <w:lang w:eastAsia="es-MX"/>
              </w:rPr>
              <w:t>146,543,584</w:t>
            </w:r>
          </w:p>
        </w:tc>
      </w:tr>
    </w:tbl>
    <w:p w:rsidR="00C44CB6" w:rsidRPr="00CB44A7" w:rsidRDefault="00C44CB6" w:rsidP="00EE25B4">
      <w:pPr>
        <w:jc w:val="center"/>
        <w:rPr>
          <w:rFonts w:ascii="Arial" w:hAnsi="Arial" w:cs="Arial"/>
          <w:sz w:val="20"/>
          <w:szCs w:val="20"/>
        </w:rPr>
      </w:pPr>
    </w:p>
    <w:p w:rsidR="00821709" w:rsidRPr="00CB44A7" w:rsidRDefault="00821709" w:rsidP="002A4D84">
      <w:pPr>
        <w:rPr>
          <w:rFonts w:ascii="Arial" w:hAnsi="Arial" w:cs="Arial"/>
          <w:sz w:val="20"/>
          <w:szCs w:val="20"/>
        </w:rPr>
      </w:pPr>
    </w:p>
    <w:sectPr w:rsidR="00821709" w:rsidRPr="00CB44A7" w:rsidSect="00EB7D5C">
      <w:footerReference w:type="default" r:id="rId33"/>
      <w:type w:val="nextColumn"/>
      <w:pgSz w:w="12240" w:h="15840"/>
      <w:pgMar w:top="2835" w:right="1701" w:bottom="141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065DE" w:rsidRDefault="008065DE" w:rsidP="00794FBD">
      <w:pPr>
        <w:spacing w:after="0" w:line="240" w:lineRule="auto"/>
      </w:pPr>
      <w:r>
        <w:separator/>
      </w:r>
    </w:p>
  </w:endnote>
  <w:endnote w:type="continuationSeparator" w:id="0">
    <w:p w:rsidR="008065DE" w:rsidRDefault="008065DE" w:rsidP="00794F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Arial">
    <w:altName w:val="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oberana Titular">
    <w:altName w:val="Calibri"/>
    <w:charset w:val="4D"/>
    <w:family w:val="auto"/>
    <w:pitch w:val="variable"/>
    <w:sig w:usb0="800000AF" w:usb1="4000204A" w:usb2="00000000" w:usb3="00000000" w:csb0="00000001" w:csb1="00000000"/>
  </w:font>
  <w:font w:name="Barlow">
    <w:altName w:val="Barlow Medium"/>
    <w:panose1 w:val="00000800000000000000"/>
    <w:charset w:val="00"/>
    <w:family w:val="auto"/>
    <w:pitch w:val="variable"/>
    <w:sig w:usb0="00000007" w:usb1="00000000" w:usb2="00000000" w:usb3="00000000" w:csb0="00000093" w:csb1="00000000"/>
  </w:font>
  <w:font w:name="Barlow Medium">
    <w:panose1 w:val="00000600000000000000"/>
    <w:charset w:val="00"/>
    <w:family w:val="auto"/>
    <w:pitch w:val="variable"/>
    <w:sig w:usb0="00000007" w:usb1="00000000" w:usb2="00000000" w:usb3="00000000" w:csb0="00000093"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65E" w:rsidRDefault="001B165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65E" w:rsidRDefault="001B165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65E" w:rsidRDefault="001B165E">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65E" w:rsidRDefault="001B165E">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65E" w:rsidRDefault="001B165E">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3734439"/>
      <w:docPartObj>
        <w:docPartGallery w:val="Page Numbers (Bottom of Page)"/>
        <w:docPartUnique/>
      </w:docPartObj>
    </w:sdtPr>
    <w:sdtEndPr>
      <w:rPr>
        <w:rFonts w:ascii="Arial" w:hAnsi="Arial" w:cs="Arial"/>
        <w:sz w:val="20"/>
        <w:szCs w:val="20"/>
      </w:rPr>
    </w:sdtEndPr>
    <w:sdtContent>
      <w:p w:rsidR="001B165E" w:rsidRPr="006D6824" w:rsidRDefault="001B165E">
        <w:pPr>
          <w:pStyle w:val="Piedepgina"/>
          <w:jc w:val="right"/>
          <w:rPr>
            <w:rFonts w:ascii="Arial" w:hAnsi="Arial" w:cs="Arial"/>
            <w:sz w:val="20"/>
            <w:szCs w:val="20"/>
          </w:rPr>
        </w:pPr>
        <w:r w:rsidRPr="006D6824">
          <w:rPr>
            <w:rFonts w:ascii="Arial" w:hAnsi="Arial" w:cs="Arial"/>
            <w:sz w:val="20"/>
            <w:szCs w:val="20"/>
          </w:rPr>
          <w:fldChar w:fldCharType="begin"/>
        </w:r>
        <w:r w:rsidRPr="006D6824">
          <w:rPr>
            <w:rFonts w:ascii="Arial" w:hAnsi="Arial" w:cs="Arial"/>
            <w:sz w:val="20"/>
            <w:szCs w:val="20"/>
          </w:rPr>
          <w:instrText>PAGE   \* MERGEFORMAT</w:instrText>
        </w:r>
        <w:r w:rsidRPr="006D6824">
          <w:rPr>
            <w:rFonts w:ascii="Arial" w:hAnsi="Arial" w:cs="Arial"/>
            <w:sz w:val="20"/>
            <w:szCs w:val="20"/>
          </w:rPr>
          <w:fldChar w:fldCharType="separate"/>
        </w:r>
        <w:r w:rsidRPr="006D6824">
          <w:rPr>
            <w:rFonts w:ascii="Arial" w:hAnsi="Arial" w:cs="Arial"/>
            <w:sz w:val="20"/>
            <w:szCs w:val="20"/>
            <w:lang w:val="es-ES"/>
          </w:rPr>
          <w:t>2</w:t>
        </w:r>
        <w:r w:rsidRPr="006D6824">
          <w:rPr>
            <w:rFonts w:ascii="Arial" w:hAnsi="Arial" w:cs="Arial"/>
            <w:sz w:val="20"/>
            <w:szCs w:val="20"/>
          </w:rPr>
          <w:fldChar w:fldCharType="end"/>
        </w:r>
      </w:p>
    </w:sdtContent>
  </w:sdt>
  <w:p w:rsidR="001B165E" w:rsidRDefault="001B165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065DE" w:rsidRDefault="008065DE" w:rsidP="00794FBD">
      <w:pPr>
        <w:spacing w:after="0" w:line="240" w:lineRule="auto"/>
      </w:pPr>
      <w:r>
        <w:separator/>
      </w:r>
    </w:p>
  </w:footnote>
  <w:footnote w:type="continuationSeparator" w:id="0">
    <w:p w:rsidR="008065DE" w:rsidRDefault="008065DE" w:rsidP="00794FBD">
      <w:pPr>
        <w:spacing w:after="0" w:line="240" w:lineRule="auto"/>
      </w:pPr>
      <w:r>
        <w:continuationSeparator/>
      </w:r>
    </w:p>
  </w:footnote>
  <w:footnote w:id="1">
    <w:p w:rsidR="001B165E" w:rsidRPr="00CB44A7" w:rsidRDefault="001B165E" w:rsidP="0063724A">
      <w:pPr>
        <w:spacing w:after="0" w:line="240" w:lineRule="auto"/>
        <w:ind w:right="-20"/>
        <w:jc w:val="both"/>
        <w:rPr>
          <w:rStyle w:val="Refdenotaalpie"/>
          <w:rFonts w:ascii="Arial" w:hAnsi="Arial" w:cs="Arial"/>
          <w:sz w:val="18"/>
          <w:szCs w:val="18"/>
        </w:rPr>
      </w:pPr>
      <w:r w:rsidRPr="00CB44A7">
        <w:rPr>
          <w:rStyle w:val="Refdenotaalpie"/>
          <w:rFonts w:ascii="Arial" w:hAnsi="Arial" w:cs="Arial"/>
          <w:sz w:val="18"/>
          <w:szCs w:val="18"/>
        </w:rPr>
        <w:footnoteRef/>
      </w:r>
      <w:r w:rsidRPr="00CB44A7">
        <w:rPr>
          <w:rStyle w:val="Refdenotaalpie"/>
          <w:rFonts w:ascii="Arial" w:hAnsi="Arial" w:cs="Arial"/>
          <w:sz w:val="18"/>
          <w:szCs w:val="18"/>
        </w:rPr>
        <w:t xml:space="preserve"> Unicef (2011). Inversión pública en la infancia y la adolescencia en México. México: Unicef México.</w:t>
      </w:r>
    </w:p>
  </w:footnote>
  <w:footnote w:id="2">
    <w:p w:rsidR="001B165E" w:rsidRPr="00CB44A7" w:rsidRDefault="001B165E" w:rsidP="0063724A">
      <w:pPr>
        <w:spacing w:after="0" w:line="240" w:lineRule="auto"/>
        <w:ind w:right="-20"/>
        <w:jc w:val="both"/>
        <w:rPr>
          <w:rStyle w:val="Refdenotaalpie"/>
          <w:rFonts w:ascii="Arial" w:hAnsi="Arial" w:cs="Arial"/>
          <w:sz w:val="18"/>
          <w:szCs w:val="18"/>
        </w:rPr>
      </w:pPr>
      <w:r w:rsidRPr="00CB44A7">
        <w:rPr>
          <w:rStyle w:val="Refdenotaalpie"/>
          <w:rFonts w:ascii="Arial" w:hAnsi="Arial" w:cs="Arial"/>
          <w:sz w:val="18"/>
          <w:szCs w:val="18"/>
        </w:rPr>
        <w:footnoteRef/>
      </w:r>
      <w:r w:rsidRPr="00CB44A7">
        <w:rPr>
          <w:rStyle w:val="Refdenotaalpie"/>
          <w:rFonts w:ascii="Arial" w:hAnsi="Arial" w:cs="Arial"/>
          <w:sz w:val="18"/>
          <w:szCs w:val="18"/>
        </w:rPr>
        <w:t xml:space="preserve"> Esta categoría (Población de 0 y más años) responde a proyectos donde la inversión se destina parcialmente en beneficio de la infancia sin embargo por su naturaleza impactan sobre toda la población. A la par responden a proyectos donde su inversión por especificidad puede ser agéntico, bienes públicos o población ampliada.</w:t>
      </w:r>
    </w:p>
  </w:footnote>
  <w:footnote w:id="3">
    <w:p w:rsidR="001B165E" w:rsidRPr="00CB44A7" w:rsidRDefault="001B165E" w:rsidP="0063724A">
      <w:pPr>
        <w:pStyle w:val="Textonotapie"/>
        <w:jc w:val="both"/>
        <w:rPr>
          <w:rFonts w:ascii="Arial" w:hAnsi="Arial" w:cs="Arial"/>
          <w:sz w:val="18"/>
          <w:szCs w:val="18"/>
          <w:lang w:val="es-MX"/>
        </w:rPr>
      </w:pPr>
      <w:r w:rsidRPr="00CB44A7">
        <w:rPr>
          <w:rStyle w:val="Refdenotaalpie"/>
          <w:rFonts w:ascii="Arial" w:hAnsi="Arial" w:cs="Arial"/>
          <w:sz w:val="18"/>
          <w:szCs w:val="18"/>
          <w:lang w:val="es-MX"/>
        </w:rPr>
        <w:footnoteRef/>
      </w:r>
      <w:r w:rsidRPr="00CB44A7">
        <w:rPr>
          <w:rFonts w:ascii="Arial" w:hAnsi="Arial" w:cs="Arial"/>
          <w:sz w:val="18"/>
          <w:szCs w:val="18"/>
          <w:lang w:val="es-MX"/>
        </w:rPr>
        <w:t xml:space="preserve"> </w:t>
      </w:r>
      <w:r w:rsidRPr="00CB44A7">
        <w:rPr>
          <w:rFonts w:ascii="Arial" w:eastAsiaTheme="minorEastAsia" w:hAnsi="Arial" w:cs="Arial"/>
          <w:sz w:val="18"/>
          <w:szCs w:val="18"/>
          <w:lang w:val="es-MX" w:eastAsia="es-ES"/>
        </w:rPr>
        <w:t>Unicef (2011). Inversión pública en la infancia y la adolescencia en México. México: Unicef México</w:t>
      </w:r>
    </w:p>
  </w:footnote>
  <w:footnote w:id="4">
    <w:p w:rsidR="001B165E" w:rsidRPr="00CB44A7" w:rsidRDefault="001B165E" w:rsidP="0063724A">
      <w:pPr>
        <w:spacing w:after="0" w:line="240" w:lineRule="auto"/>
        <w:jc w:val="both"/>
        <w:rPr>
          <w:rFonts w:ascii="Arial" w:hAnsi="Arial" w:cs="Arial"/>
          <w:sz w:val="18"/>
          <w:szCs w:val="18"/>
        </w:rPr>
      </w:pPr>
      <w:r w:rsidRPr="00CB44A7">
        <w:rPr>
          <w:rStyle w:val="Refdenotaalpie"/>
          <w:rFonts w:ascii="Arial" w:hAnsi="Arial" w:cs="Arial"/>
          <w:sz w:val="18"/>
          <w:szCs w:val="18"/>
        </w:rPr>
        <w:footnoteRef/>
      </w:r>
      <w:r w:rsidRPr="00CB44A7">
        <w:rPr>
          <w:rFonts w:ascii="Arial" w:hAnsi="Arial" w:cs="Arial"/>
          <w:sz w:val="18"/>
          <w:szCs w:val="18"/>
        </w:rPr>
        <w:t xml:space="preserve"> Programa de las Naciones Unidas para el Desarrollo (PNUD). Organización de las Naciones Unidas (ONU)</w:t>
      </w:r>
    </w:p>
  </w:footnote>
  <w:footnote w:id="5">
    <w:p w:rsidR="001B165E" w:rsidRPr="00CB44A7" w:rsidRDefault="001B165E" w:rsidP="0063724A">
      <w:pPr>
        <w:pStyle w:val="Textonotapie"/>
        <w:jc w:val="both"/>
        <w:rPr>
          <w:rFonts w:ascii="Arial" w:hAnsi="Arial" w:cs="Arial"/>
          <w:sz w:val="18"/>
          <w:szCs w:val="18"/>
          <w:lang w:val="es-MX"/>
        </w:rPr>
      </w:pPr>
      <w:r w:rsidRPr="00CB44A7">
        <w:rPr>
          <w:rStyle w:val="Refdenotaalpie"/>
          <w:rFonts w:ascii="Arial" w:hAnsi="Arial" w:cs="Arial"/>
          <w:sz w:val="18"/>
          <w:szCs w:val="18"/>
          <w:lang w:val="es-MX"/>
        </w:rPr>
        <w:footnoteRef/>
      </w:r>
      <w:r w:rsidRPr="00CB44A7">
        <w:rPr>
          <w:rFonts w:ascii="Arial" w:hAnsi="Arial" w:cs="Arial"/>
          <w:sz w:val="18"/>
          <w:szCs w:val="18"/>
          <w:lang w:val="es-MX"/>
        </w:rPr>
        <w:t xml:space="preserve"> </w:t>
      </w:r>
      <w:r w:rsidRPr="00CB44A7">
        <w:rPr>
          <w:rFonts w:ascii="Arial" w:eastAsiaTheme="minorEastAsia" w:hAnsi="Arial" w:cs="Arial"/>
          <w:sz w:val="18"/>
          <w:szCs w:val="18"/>
          <w:lang w:val="es-MX" w:eastAsia="es-ES"/>
        </w:rPr>
        <w:t>Unicef (2011). Inversión pública en la infancia y la adolescencia en México. México: Unicef México</w:t>
      </w:r>
    </w:p>
  </w:footnote>
  <w:footnote w:id="6">
    <w:p w:rsidR="001B165E" w:rsidRPr="00CB44A7" w:rsidRDefault="001B165E" w:rsidP="0063724A">
      <w:pPr>
        <w:pStyle w:val="Textonotapie"/>
        <w:jc w:val="both"/>
        <w:rPr>
          <w:rFonts w:ascii="Arial" w:eastAsia="Arial" w:hAnsi="Arial" w:cs="Arial"/>
          <w:sz w:val="18"/>
          <w:szCs w:val="18"/>
          <w:lang w:val="es-MX" w:eastAsia="es-ES"/>
        </w:rPr>
      </w:pPr>
      <w:r w:rsidRPr="00CB44A7">
        <w:rPr>
          <w:rFonts w:ascii="Arial" w:eastAsia="Arial" w:hAnsi="Arial" w:cs="Arial"/>
          <w:sz w:val="18"/>
          <w:szCs w:val="18"/>
          <w:vertAlign w:val="superscript"/>
          <w:lang w:val="es-MX" w:eastAsia="es-ES"/>
        </w:rPr>
        <w:footnoteRef/>
      </w:r>
      <w:r w:rsidRPr="00CB44A7">
        <w:rPr>
          <w:rFonts w:ascii="Arial" w:eastAsia="Arial" w:hAnsi="Arial" w:cs="Arial"/>
          <w:sz w:val="18"/>
          <w:szCs w:val="18"/>
          <w:lang w:val="es-MX" w:eastAsia="es-ES"/>
        </w:rPr>
        <w:t xml:space="preserve"> Unicef (2011). Inversión pública en la infancia y la adolescencia en México. México: Unicef México.</w:t>
      </w:r>
    </w:p>
    <w:p w:rsidR="001B165E" w:rsidRPr="00CB44A7" w:rsidRDefault="001B165E" w:rsidP="0063724A">
      <w:pPr>
        <w:pStyle w:val="Textonotapie"/>
        <w:jc w:val="both"/>
        <w:rPr>
          <w:rFonts w:ascii="Arial" w:hAnsi="Arial" w:cs="Arial"/>
          <w:sz w:val="18"/>
          <w:szCs w:val="18"/>
          <w:lang w:val="es-MX"/>
        </w:rPr>
      </w:pPr>
    </w:p>
  </w:footnote>
  <w:footnote w:id="7">
    <w:p w:rsidR="001B165E" w:rsidRPr="00CB44A7" w:rsidRDefault="001B165E" w:rsidP="0063724A">
      <w:pPr>
        <w:pStyle w:val="Textonotapie"/>
        <w:jc w:val="both"/>
        <w:rPr>
          <w:rFonts w:ascii="Arial" w:eastAsia="Arial" w:hAnsi="Arial" w:cs="Arial"/>
          <w:sz w:val="18"/>
          <w:szCs w:val="18"/>
          <w:lang w:val="es-MX" w:eastAsia="es-ES"/>
        </w:rPr>
      </w:pPr>
      <w:r w:rsidRPr="00CB44A7">
        <w:rPr>
          <w:rFonts w:ascii="Arial" w:eastAsia="Arial" w:hAnsi="Arial" w:cs="Arial"/>
          <w:sz w:val="18"/>
          <w:szCs w:val="18"/>
          <w:vertAlign w:val="superscript"/>
          <w:lang w:val="es-MX" w:eastAsia="es-ES"/>
        </w:rPr>
        <w:footnoteRef/>
      </w:r>
      <w:r w:rsidRPr="00CB44A7">
        <w:rPr>
          <w:rFonts w:ascii="Arial" w:eastAsia="Arial" w:hAnsi="Arial" w:cs="Arial"/>
          <w:sz w:val="18"/>
          <w:szCs w:val="18"/>
          <w:vertAlign w:val="superscript"/>
          <w:lang w:val="es-MX" w:eastAsia="es-ES"/>
        </w:rPr>
        <w:t xml:space="preserve"> </w:t>
      </w:r>
      <w:r w:rsidRPr="00CB44A7">
        <w:rPr>
          <w:rFonts w:ascii="Arial" w:eastAsia="Arial" w:hAnsi="Arial" w:cs="Arial"/>
          <w:sz w:val="18"/>
          <w:szCs w:val="18"/>
          <w:lang w:val="es-MX" w:eastAsia="es-ES"/>
        </w:rPr>
        <w:t>Unicef (2011). Inversión pública en la infancia y la adolescencia en México. México: Unicef México</w:t>
      </w:r>
    </w:p>
  </w:footnote>
  <w:footnote w:id="8">
    <w:p w:rsidR="001B165E" w:rsidRPr="00CB44A7" w:rsidRDefault="001B165E" w:rsidP="0063724A">
      <w:pPr>
        <w:pStyle w:val="Textonotapie"/>
        <w:jc w:val="both"/>
        <w:rPr>
          <w:rFonts w:ascii="Arial" w:eastAsia="Arial" w:hAnsi="Arial" w:cs="Arial"/>
          <w:sz w:val="18"/>
          <w:szCs w:val="18"/>
          <w:lang w:val="es-MX" w:eastAsia="es-ES"/>
        </w:rPr>
      </w:pPr>
      <w:r w:rsidRPr="00CB44A7">
        <w:rPr>
          <w:rFonts w:ascii="Arial" w:eastAsia="Arial" w:hAnsi="Arial" w:cs="Arial"/>
          <w:sz w:val="18"/>
          <w:szCs w:val="18"/>
          <w:vertAlign w:val="superscript"/>
          <w:lang w:val="es-MX" w:eastAsia="es-ES"/>
        </w:rPr>
        <w:footnoteRef/>
      </w:r>
      <w:r w:rsidRPr="00CB44A7">
        <w:rPr>
          <w:rFonts w:ascii="Arial" w:eastAsia="Arial" w:hAnsi="Arial" w:cs="Arial"/>
          <w:sz w:val="18"/>
          <w:szCs w:val="18"/>
          <w:lang w:val="es-MX" w:eastAsia="es-ES"/>
        </w:rPr>
        <w:t xml:space="preserve"> Programa de las Naciones Unidas para el Desarrollo (PNUD). Organización de las Naciones Unidas (ONU)</w:t>
      </w:r>
    </w:p>
  </w:footnote>
  <w:footnote w:id="9">
    <w:p w:rsidR="001B165E" w:rsidRPr="00CB44A7" w:rsidRDefault="001B165E" w:rsidP="0063724A">
      <w:pPr>
        <w:pStyle w:val="Textonotapie"/>
        <w:jc w:val="both"/>
        <w:rPr>
          <w:rFonts w:ascii="Arial" w:eastAsia="Arial" w:hAnsi="Arial" w:cs="Arial"/>
          <w:sz w:val="18"/>
          <w:szCs w:val="18"/>
          <w:lang w:val="es-MX" w:eastAsia="es-ES"/>
        </w:rPr>
      </w:pPr>
      <w:r w:rsidRPr="00CB44A7">
        <w:rPr>
          <w:rFonts w:ascii="Arial" w:eastAsia="Arial" w:hAnsi="Arial" w:cs="Arial"/>
          <w:sz w:val="18"/>
          <w:szCs w:val="18"/>
          <w:vertAlign w:val="superscript"/>
          <w:lang w:val="es-MX" w:eastAsia="es-ES"/>
        </w:rPr>
        <w:footnoteRef/>
      </w:r>
      <w:r w:rsidRPr="00CB44A7">
        <w:rPr>
          <w:rFonts w:ascii="Arial" w:eastAsia="Arial" w:hAnsi="Arial" w:cs="Arial"/>
          <w:sz w:val="18"/>
          <w:szCs w:val="18"/>
          <w:vertAlign w:val="superscript"/>
          <w:lang w:val="es-MX" w:eastAsia="es-ES"/>
        </w:rPr>
        <w:t xml:space="preserve"> </w:t>
      </w:r>
      <w:r w:rsidRPr="00CB44A7">
        <w:rPr>
          <w:rFonts w:ascii="Arial" w:eastAsia="Arial" w:hAnsi="Arial" w:cs="Arial"/>
          <w:sz w:val="18"/>
          <w:szCs w:val="18"/>
          <w:lang w:val="es-MX" w:eastAsia="es-ES"/>
        </w:rPr>
        <w:t>Programa de las Naciones Unidas para el Desarrollo (PNUD). Organización de las Naciones Unidas (ONU)</w:t>
      </w:r>
    </w:p>
  </w:footnote>
  <w:footnote w:id="10">
    <w:p w:rsidR="001B165E" w:rsidRPr="00CB44A7" w:rsidRDefault="001B165E" w:rsidP="0063724A">
      <w:pPr>
        <w:spacing w:after="0" w:line="240" w:lineRule="auto"/>
        <w:jc w:val="both"/>
        <w:rPr>
          <w:rFonts w:ascii="Arial" w:hAnsi="Arial" w:cs="Arial"/>
          <w:sz w:val="18"/>
          <w:szCs w:val="18"/>
        </w:rPr>
      </w:pPr>
      <w:r w:rsidRPr="00CB44A7">
        <w:rPr>
          <w:rStyle w:val="Refdenotaalpie"/>
          <w:rFonts w:ascii="Arial" w:hAnsi="Arial" w:cs="Arial"/>
          <w:sz w:val="18"/>
          <w:szCs w:val="18"/>
        </w:rPr>
        <w:footnoteRef/>
      </w:r>
      <w:r w:rsidRPr="00CB44A7">
        <w:rPr>
          <w:rFonts w:ascii="Arial" w:hAnsi="Arial" w:cs="Arial"/>
          <w:sz w:val="18"/>
          <w:szCs w:val="18"/>
        </w:rPr>
        <w:t xml:space="preserve"> </w:t>
      </w:r>
      <w:hyperlink r:id="rId1" w:history="1">
        <w:r w:rsidRPr="00CB44A7">
          <w:rPr>
            <w:rStyle w:val="Hipervnculo"/>
            <w:rFonts w:ascii="Arial" w:hAnsi="Arial" w:cs="Arial"/>
            <w:color w:val="auto"/>
            <w:sz w:val="18"/>
            <w:szCs w:val="18"/>
          </w:rPr>
          <w:t>http://www.mx.undp.org/content/mexico/es/home/post-2015/sdg-overview.html</w:t>
        </w:r>
      </w:hyperlink>
      <w:r w:rsidRPr="00CB44A7">
        <w:rPr>
          <w:rFonts w:ascii="Arial" w:hAnsi="Arial" w:cs="Arial"/>
          <w:sz w:val="18"/>
          <w:szCs w:val="18"/>
        </w:rPr>
        <w:t xml:space="preserve"> </w:t>
      </w:r>
    </w:p>
  </w:footnote>
  <w:footnote w:id="11">
    <w:p w:rsidR="001B165E" w:rsidRPr="00CB44A7" w:rsidRDefault="001B165E" w:rsidP="0063724A">
      <w:pPr>
        <w:pStyle w:val="Textonotapie"/>
        <w:jc w:val="both"/>
        <w:rPr>
          <w:rFonts w:ascii="Arial" w:eastAsia="Arial" w:hAnsi="Arial" w:cs="Arial"/>
          <w:w w:val="102"/>
          <w:sz w:val="18"/>
          <w:szCs w:val="18"/>
          <w:lang w:val="es-MX"/>
        </w:rPr>
      </w:pPr>
      <w:r w:rsidRPr="00CB44A7">
        <w:rPr>
          <w:rStyle w:val="Refdenotaalpie"/>
          <w:rFonts w:ascii="Arial" w:hAnsi="Arial" w:cs="Arial"/>
          <w:sz w:val="18"/>
          <w:szCs w:val="18"/>
          <w:lang w:val="es-MX"/>
        </w:rPr>
        <w:footnoteRef/>
      </w:r>
      <w:r w:rsidRPr="00CB44A7">
        <w:rPr>
          <w:rFonts w:ascii="Arial" w:hAnsi="Arial" w:cs="Arial"/>
          <w:sz w:val="18"/>
          <w:szCs w:val="18"/>
          <w:lang w:val="es-MX"/>
        </w:rPr>
        <w:t xml:space="preserve"> Elaboración propia de acuerdo con la Convención Iberoamericana de los Derechos de los Jóvenes. </w:t>
      </w:r>
      <w:hyperlink r:id="rId2" w:history="1">
        <w:r w:rsidRPr="00CB44A7">
          <w:rPr>
            <w:rStyle w:val="Hipervnculo"/>
            <w:rFonts w:ascii="Arial" w:hAnsi="Arial" w:cs="Arial"/>
            <w:color w:val="auto"/>
            <w:sz w:val="18"/>
            <w:szCs w:val="18"/>
            <w:lang w:val="es-MX"/>
          </w:rPr>
          <w:t>http://www.injuve.es/sites/default/files/ConvencionIberoamericana2005.pdf</w:t>
        </w:r>
      </w:hyperlink>
      <w:r w:rsidRPr="00CB44A7">
        <w:rPr>
          <w:rFonts w:ascii="Arial" w:hAnsi="Arial" w:cs="Arial"/>
          <w:sz w:val="18"/>
          <w:szCs w:val="18"/>
          <w:lang w:val="es-MX"/>
        </w:rPr>
        <w:t xml:space="preserve"> </w:t>
      </w:r>
    </w:p>
  </w:footnote>
  <w:footnote w:id="12">
    <w:p w:rsidR="001B165E" w:rsidRPr="00CB44A7" w:rsidRDefault="001B165E" w:rsidP="0063724A">
      <w:pPr>
        <w:spacing w:after="0" w:line="240" w:lineRule="auto"/>
        <w:ind w:right="-20"/>
        <w:jc w:val="both"/>
        <w:rPr>
          <w:rFonts w:ascii="Arial" w:eastAsia="Arial" w:hAnsi="Arial" w:cs="Arial"/>
          <w:sz w:val="18"/>
          <w:szCs w:val="18"/>
        </w:rPr>
      </w:pPr>
      <w:r w:rsidRPr="00CB44A7">
        <w:rPr>
          <w:rStyle w:val="Refdenotaalpie"/>
          <w:rFonts w:ascii="Arial" w:hAnsi="Arial" w:cs="Arial"/>
          <w:sz w:val="18"/>
          <w:szCs w:val="18"/>
        </w:rPr>
        <w:footnoteRef/>
      </w:r>
      <w:r w:rsidRPr="00CB44A7">
        <w:rPr>
          <w:rFonts w:ascii="Arial" w:hAnsi="Arial" w:cs="Arial"/>
          <w:sz w:val="18"/>
          <w:szCs w:val="18"/>
        </w:rPr>
        <w:t xml:space="preserve"> </w:t>
      </w:r>
      <w:r w:rsidRPr="00CB44A7">
        <w:rPr>
          <w:rFonts w:ascii="Arial" w:eastAsia="Arial" w:hAnsi="Arial" w:cs="Arial"/>
          <w:spacing w:val="-1"/>
          <w:sz w:val="18"/>
          <w:szCs w:val="18"/>
        </w:rPr>
        <w:t>Juventud: realidades y retos para un desarrollo con igualdad. Daniela Trucco y Heidi Ullmann. Comisión Económica para América Latina y el Caribe (CEPAL), septiembre de 2015.</w:t>
      </w:r>
    </w:p>
    <w:p w:rsidR="001B165E" w:rsidRPr="00CB44A7" w:rsidRDefault="001B165E" w:rsidP="0063724A">
      <w:pPr>
        <w:pStyle w:val="Textonotapie"/>
        <w:jc w:val="both"/>
        <w:rPr>
          <w:rFonts w:ascii="Arial" w:hAnsi="Arial" w:cs="Arial"/>
          <w:sz w:val="18"/>
          <w:szCs w:val="18"/>
          <w:lang w:val="es-MX"/>
        </w:rPr>
      </w:pPr>
    </w:p>
  </w:footnote>
  <w:footnote w:id="13">
    <w:p w:rsidR="001B165E" w:rsidRPr="00CB44A7" w:rsidRDefault="001B165E" w:rsidP="0063724A">
      <w:pPr>
        <w:pStyle w:val="Textonotapie"/>
        <w:jc w:val="both"/>
        <w:rPr>
          <w:rFonts w:ascii="Arial" w:hAnsi="Arial" w:cs="Arial"/>
          <w:sz w:val="18"/>
          <w:szCs w:val="18"/>
          <w:lang w:val="es-MX"/>
        </w:rPr>
      </w:pPr>
      <w:r w:rsidRPr="00CB44A7">
        <w:rPr>
          <w:rStyle w:val="Refdenotaalpie"/>
          <w:rFonts w:ascii="Arial" w:hAnsi="Arial" w:cs="Arial"/>
          <w:sz w:val="18"/>
          <w:szCs w:val="18"/>
          <w:lang w:val="es-MX"/>
        </w:rPr>
        <w:footnoteRef/>
      </w:r>
      <w:r w:rsidRPr="00CB44A7">
        <w:rPr>
          <w:rFonts w:ascii="Arial" w:hAnsi="Arial" w:cs="Arial"/>
          <w:sz w:val="18"/>
          <w:szCs w:val="18"/>
          <w:lang w:val="es-MX"/>
        </w:rPr>
        <w:t xml:space="preserve"> </w:t>
      </w:r>
      <w:r w:rsidRPr="00CB44A7">
        <w:rPr>
          <w:rFonts w:ascii="Arial" w:eastAsia="Arial" w:hAnsi="Arial" w:cs="Arial"/>
          <w:spacing w:val="1"/>
          <w:position w:val="-2"/>
          <w:sz w:val="18"/>
          <w:szCs w:val="18"/>
          <w:lang w:val="es-MX"/>
        </w:rPr>
        <w:t>I</w:t>
      </w:r>
      <w:r w:rsidRPr="00CB44A7">
        <w:rPr>
          <w:rFonts w:ascii="Arial" w:eastAsia="Arial" w:hAnsi="Arial" w:cs="Arial"/>
          <w:spacing w:val="-1"/>
          <w:position w:val="-2"/>
          <w:sz w:val="18"/>
          <w:szCs w:val="18"/>
          <w:lang w:val="es-MX"/>
        </w:rPr>
        <w:t>n</w:t>
      </w:r>
      <w:r w:rsidRPr="00CB44A7">
        <w:rPr>
          <w:rFonts w:ascii="Arial" w:eastAsia="Arial" w:hAnsi="Arial" w:cs="Arial"/>
          <w:position w:val="-2"/>
          <w:sz w:val="18"/>
          <w:szCs w:val="18"/>
          <w:lang w:val="es-MX"/>
        </w:rPr>
        <w:t>vers</w:t>
      </w:r>
      <w:r w:rsidRPr="00CB44A7">
        <w:rPr>
          <w:rFonts w:ascii="Arial" w:eastAsia="Arial" w:hAnsi="Arial" w:cs="Arial"/>
          <w:spacing w:val="1"/>
          <w:position w:val="-2"/>
          <w:sz w:val="18"/>
          <w:szCs w:val="18"/>
          <w:lang w:val="es-MX"/>
        </w:rPr>
        <w:t>i</w:t>
      </w:r>
      <w:r w:rsidRPr="00CB44A7">
        <w:rPr>
          <w:rFonts w:ascii="Arial" w:eastAsia="Arial" w:hAnsi="Arial" w:cs="Arial"/>
          <w:spacing w:val="-1"/>
          <w:position w:val="-2"/>
          <w:sz w:val="18"/>
          <w:szCs w:val="18"/>
          <w:lang w:val="es-MX"/>
        </w:rPr>
        <w:t>ó</w:t>
      </w:r>
      <w:r w:rsidRPr="00CB44A7">
        <w:rPr>
          <w:rFonts w:ascii="Arial" w:eastAsia="Arial" w:hAnsi="Arial" w:cs="Arial"/>
          <w:position w:val="-2"/>
          <w:sz w:val="18"/>
          <w:szCs w:val="18"/>
          <w:lang w:val="es-MX"/>
        </w:rPr>
        <w:t>n</w:t>
      </w:r>
      <w:r w:rsidRPr="00CB44A7">
        <w:rPr>
          <w:rFonts w:ascii="Arial" w:eastAsia="Arial" w:hAnsi="Arial" w:cs="Arial"/>
          <w:spacing w:val="-7"/>
          <w:position w:val="-2"/>
          <w:sz w:val="18"/>
          <w:szCs w:val="18"/>
          <w:lang w:val="es-MX"/>
        </w:rPr>
        <w:t xml:space="preserve"> </w:t>
      </w:r>
      <w:r w:rsidRPr="00CB44A7">
        <w:rPr>
          <w:rFonts w:ascii="Arial" w:eastAsia="Arial" w:hAnsi="Arial" w:cs="Arial"/>
          <w:position w:val="-2"/>
          <w:sz w:val="18"/>
          <w:szCs w:val="18"/>
          <w:lang w:val="es-MX"/>
        </w:rPr>
        <w:t>p</w:t>
      </w:r>
      <w:r w:rsidRPr="00CB44A7">
        <w:rPr>
          <w:rFonts w:ascii="Arial" w:eastAsia="Arial" w:hAnsi="Arial" w:cs="Arial"/>
          <w:spacing w:val="1"/>
          <w:position w:val="-2"/>
          <w:sz w:val="18"/>
          <w:szCs w:val="18"/>
          <w:lang w:val="es-MX"/>
        </w:rPr>
        <w:t>ú</w:t>
      </w:r>
      <w:r w:rsidRPr="00CB44A7">
        <w:rPr>
          <w:rFonts w:ascii="Arial" w:eastAsia="Arial" w:hAnsi="Arial" w:cs="Arial"/>
          <w:position w:val="-2"/>
          <w:sz w:val="18"/>
          <w:szCs w:val="18"/>
          <w:lang w:val="es-MX"/>
        </w:rPr>
        <w:t>b</w:t>
      </w:r>
      <w:r w:rsidRPr="00CB44A7">
        <w:rPr>
          <w:rFonts w:ascii="Arial" w:eastAsia="Arial" w:hAnsi="Arial" w:cs="Arial"/>
          <w:spacing w:val="1"/>
          <w:position w:val="-2"/>
          <w:sz w:val="18"/>
          <w:szCs w:val="18"/>
          <w:lang w:val="es-MX"/>
        </w:rPr>
        <w:t>l</w:t>
      </w:r>
      <w:r w:rsidRPr="00CB44A7">
        <w:rPr>
          <w:rFonts w:ascii="Arial" w:eastAsia="Arial" w:hAnsi="Arial" w:cs="Arial"/>
          <w:position w:val="-2"/>
          <w:sz w:val="18"/>
          <w:szCs w:val="18"/>
          <w:lang w:val="es-MX"/>
        </w:rPr>
        <w:t>ica</w:t>
      </w:r>
      <w:r w:rsidRPr="00CB44A7">
        <w:rPr>
          <w:rFonts w:ascii="Arial" w:eastAsia="Arial" w:hAnsi="Arial" w:cs="Arial"/>
          <w:spacing w:val="-7"/>
          <w:position w:val="-2"/>
          <w:sz w:val="18"/>
          <w:szCs w:val="18"/>
          <w:lang w:val="es-MX"/>
        </w:rPr>
        <w:t xml:space="preserve"> </w:t>
      </w:r>
      <w:r w:rsidRPr="00CB44A7">
        <w:rPr>
          <w:rFonts w:ascii="Arial" w:eastAsia="Arial" w:hAnsi="Arial" w:cs="Arial"/>
          <w:position w:val="-2"/>
          <w:sz w:val="18"/>
          <w:szCs w:val="18"/>
          <w:lang w:val="es-MX"/>
        </w:rPr>
        <w:t>en</w:t>
      </w:r>
      <w:r w:rsidRPr="00CB44A7">
        <w:rPr>
          <w:rFonts w:ascii="Arial" w:eastAsia="Arial" w:hAnsi="Arial" w:cs="Arial"/>
          <w:spacing w:val="-1"/>
          <w:position w:val="-2"/>
          <w:sz w:val="18"/>
          <w:szCs w:val="18"/>
          <w:lang w:val="es-MX"/>
        </w:rPr>
        <w:t xml:space="preserve"> la i</w:t>
      </w:r>
      <w:r w:rsidRPr="00CB44A7">
        <w:rPr>
          <w:rFonts w:ascii="Arial" w:eastAsia="Arial" w:hAnsi="Arial" w:cs="Arial"/>
          <w:spacing w:val="1"/>
          <w:position w:val="-2"/>
          <w:sz w:val="18"/>
          <w:szCs w:val="18"/>
          <w:lang w:val="es-MX"/>
        </w:rPr>
        <w:t>n</w:t>
      </w:r>
      <w:r w:rsidRPr="00CB44A7">
        <w:rPr>
          <w:rFonts w:ascii="Arial" w:eastAsia="Arial" w:hAnsi="Arial" w:cs="Arial"/>
          <w:position w:val="-2"/>
          <w:sz w:val="18"/>
          <w:szCs w:val="18"/>
          <w:lang w:val="es-MX"/>
        </w:rPr>
        <w:t>f</w:t>
      </w:r>
      <w:r w:rsidRPr="00CB44A7">
        <w:rPr>
          <w:rFonts w:ascii="Arial" w:eastAsia="Arial" w:hAnsi="Arial" w:cs="Arial"/>
          <w:spacing w:val="1"/>
          <w:position w:val="-2"/>
          <w:sz w:val="18"/>
          <w:szCs w:val="18"/>
          <w:lang w:val="es-MX"/>
        </w:rPr>
        <w:t>a</w:t>
      </w:r>
      <w:r w:rsidRPr="00CB44A7">
        <w:rPr>
          <w:rFonts w:ascii="Arial" w:eastAsia="Arial" w:hAnsi="Arial" w:cs="Arial"/>
          <w:position w:val="-2"/>
          <w:sz w:val="18"/>
          <w:szCs w:val="18"/>
          <w:lang w:val="es-MX"/>
        </w:rPr>
        <w:t>ncia y la adolescencia en México (Unic</w:t>
      </w:r>
      <w:r w:rsidRPr="00CB44A7">
        <w:rPr>
          <w:rFonts w:ascii="Arial" w:eastAsia="Arial" w:hAnsi="Arial" w:cs="Arial"/>
          <w:spacing w:val="1"/>
          <w:position w:val="-2"/>
          <w:sz w:val="18"/>
          <w:szCs w:val="18"/>
          <w:lang w:val="es-MX"/>
        </w:rPr>
        <w:t>e</w:t>
      </w:r>
      <w:r w:rsidRPr="00CB44A7">
        <w:rPr>
          <w:rFonts w:ascii="Arial" w:eastAsia="Arial" w:hAnsi="Arial" w:cs="Arial"/>
          <w:position w:val="-2"/>
          <w:sz w:val="18"/>
          <w:szCs w:val="18"/>
          <w:lang w:val="es-MX"/>
        </w:rPr>
        <w:t>f</w:t>
      </w:r>
      <w:r w:rsidRPr="00CB44A7">
        <w:rPr>
          <w:rFonts w:ascii="Arial" w:eastAsia="Arial" w:hAnsi="Arial" w:cs="Arial"/>
          <w:spacing w:val="-6"/>
          <w:position w:val="-2"/>
          <w:sz w:val="18"/>
          <w:szCs w:val="18"/>
          <w:lang w:val="es-MX"/>
        </w:rPr>
        <w:t xml:space="preserve"> </w:t>
      </w:r>
      <w:r w:rsidRPr="00CB44A7">
        <w:rPr>
          <w:rFonts w:ascii="Arial" w:eastAsia="Arial" w:hAnsi="Arial" w:cs="Arial"/>
          <w:spacing w:val="1"/>
          <w:position w:val="-2"/>
          <w:sz w:val="18"/>
          <w:szCs w:val="18"/>
          <w:lang w:val="es-MX"/>
        </w:rPr>
        <w:t>2</w:t>
      </w:r>
      <w:r w:rsidRPr="00CB44A7">
        <w:rPr>
          <w:rFonts w:ascii="Arial" w:eastAsia="Arial" w:hAnsi="Arial" w:cs="Arial"/>
          <w:spacing w:val="-1"/>
          <w:position w:val="-2"/>
          <w:sz w:val="18"/>
          <w:szCs w:val="18"/>
          <w:lang w:val="es-MX"/>
        </w:rPr>
        <w:t>0</w:t>
      </w:r>
      <w:r w:rsidRPr="00CB44A7">
        <w:rPr>
          <w:rFonts w:ascii="Arial" w:eastAsia="Arial" w:hAnsi="Arial" w:cs="Arial"/>
          <w:spacing w:val="1"/>
          <w:position w:val="-2"/>
          <w:sz w:val="18"/>
          <w:szCs w:val="18"/>
          <w:lang w:val="es-MX"/>
        </w:rPr>
        <w:t>1</w:t>
      </w:r>
      <w:r w:rsidRPr="00CB44A7">
        <w:rPr>
          <w:rFonts w:ascii="Arial" w:eastAsia="Arial" w:hAnsi="Arial" w:cs="Arial"/>
          <w:position w:val="-2"/>
          <w:sz w:val="18"/>
          <w:szCs w:val="18"/>
          <w:lang w:val="es-MX"/>
        </w:rPr>
        <w:t xml:space="preserve">1). </w:t>
      </w:r>
      <w:hyperlink r:id="rId3" w:history="1">
        <w:r w:rsidRPr="00CB44A7">
          <w:rPr>
            <w:rStyle w:val="Hipervnculo"/>
            <w:rFonts w:ascii="Arial" w:eastAsia="Arial" w:hAnsi="Arial" w:cs="Arial"/>
            <w:color w:val="auto"/>
            <w:position w:val="-2"/>
            <w:sz w:val="18"/>
            <w:szCs w:val="18"/>
            <w:lang w:val="es-MX"/>
          </w:rPr>
          <w:t>https://www.unicef.org/mexico/spanish/mx_inversion_actualizada(1).pdf</w:t>
        </w:r>
      </w:hyperlink>
      <w:r w:rsidRPr="00CB44A7">
        <w:rPr>
          <w:rFonts w:ascii="Arial" w:eastAsia="Arial" w:hAnsi="Arial" w:cs="Arial"/>
          <w:position w:val="-2"/>
          <w:sz w:val="18"/>
          <w:szCs w:val="18"/>
          <w:lang w:val="es-MX"/>
        </w:rPr>
        <w:t xml:space="preserve"> </w:t>
      </w:r>
    </w:p>
  </w:footnote>
  <w:footnote w:id="14">
    <w:p w:rsidR="001B165E" w:rsidRPr="00CB44A7" w:rsidRDefault="001B165E" w:rsidP="0063724A">
      <w:pPr>
        <w:spacing w:after="0" w:line="240" w:lineRule="auto"/>
        <w:jc w:val="both"/>
        <w:rPr>
          <w:rFonts w:ascii="Arial" w:hAnsi="Arial" w:cs="Arial"/>
          <w:sz w:val="18"/>
          <w:szCs w:val="18"/>
        </w:rPr>
      </w:pPr>
      <w:r w:rsidRPr="00CB44A7">
        <w:rPr>
          <w:rStyle w:val="Refdenotaalpie"/>
          <w:rFonts w:ascii="Arial" w:hAnsi="Arial" w:cs="Arial"/>
          <w:sz w:val="18"/>
          <w:szCs w:val="18"/>
        </w:rPr>
        <w:footnoteRef/>
      </w:r>
      <w:r w:rsidRPr="00CB44A7">
        <w:rPr>
          <w:rFonts w:ascii="Arial" w:hAnsi="Arial" w:cs="Arial"/>
          <w:sz w:val="18"/>
          <w:szCs w:val="18"/>
        </w:rPr>
        <w:t xml:space="preserve"> Programa de las Naciones Unidas para el Desarrollo (PNUD). Organización de las Naciones Unidas (ONU)</w:t>
      </w:r>
    </w:p>
  </w:footnote>
  <w:footnote w:id="15">
    <w:p w:rsidR="001B165E" w:rsidRPr="00CB44A7" w:rsidRDefault="001B165E" w:rsidP="0063724A">
      <w:pPr>
        <w:spacing w:after="0" w:line="240" w:lineRule="auto"/>
        <w:jc w:val="both"/>
        <w:rPr>
          <w:rFonts w:ascii="Arial" w:hAnsi="Arial" w:cs="Arial"/>
          <w:sz w:val="18"/>
          <w:szCs w:val="18"/>
        </w:rPr>
      </w:pPr>
      <w:r w:rsidRPr="00CB44A7">
        <w:rPr>
          <w:rStyle w:val="Refdenotaalpie"/>
          <w:rFonts w:ascii="Arial" w:hAnsi="Arial" w:cs="Arial"/>
          <w:sz w:val="18"/>
          <w:szCs w:val="18"/>
        </w:rPr>
        <w:footnoteRef/>
      </w:r>
      <w:r w:rsidRPr="00CB44A7">
        <w:rPr>
          <w:rFonts w:ascii="Arial" w:hAnsi="Arial" w:cs="Arial"/>
          <w:sz w:val="18"/>
          <w:szCs w:val="18"/>
        </w:rPr>
        <w:t xml:space="preserve"> </w:t>
      </w:r>
      <w:hyperlink r:id="rId4" w:history="1">
        <w:r w:rsidRPr="00CB44A7">
          <w:rPr>
            <w:rStyle w:val="Hipervnculo"/>
            <w:rFonts w:ascii="Arial" w:hAnsi="Arial" w:cs="Arial"/>
            <w:color w:val="auto"/>
            <w:sz w:val="18"/>
            <w:szCs w:val="18"/>
          </w:rPr>
          <w:t>http://www.mx.undp.org/content/mexico/es/home/post-2015/sdg-overview.html</w:t>
        </w:r>
      </w:hyperlink>
      <w:r w:rsidRPr="00CB44A7">
        <w:rPr>
          <w:rFonts w:ascii="Arial" w:hAnsi="Arial" w:cs="Arial"/>
          <w:sz w:val="18"/>
          <w:szCs w:val="18"/>
        </w:rPr>
        <w:t xml:space="preserve"> </w:t>
      </w:r>
    </w:p>
  </w:footnote>
  <w:footnote w:id="16">
    <w:p w:rsidR="001B165E" w:rsidRPr="00CB44A7" w:rsidRDefault="001B165E" w:rsidP="0063724A">
      <w:pPr>
        <w:pStyle w:val="Textonotapie"/>
        <w:jc w:val="both"/>
        <w:rPr>
          <w:rFonts w:ascii="Arial" w:hAnsi="Arial" w:cs="Arial"/>
          <w:sz w:val="18"/>
          <w:szCs w:val="18"/>
          <w:lang w:val="es-MX"/>
        </w:rPr>
      </w:pPr>
      <w:r w:rsidRPr="00CB44A7">
        <w:rPr>
          <w:rStyle w:val="Refdenotaalpie"/>
          <w:rFonts w:ascii="Arial" w:hAnsi="Arial" w:cs="Arial"/>
          <w:sz w:val="18"/>
          <w:szCs w:val="18"/>
          <w:lang w:val="es-MX"/>
        </w:rPr>
        <w:footnoteRef/>
      </w:r>
      <w:r w:rsidRPr="00CB44A7">
        <w:rPr>
          <w:rFonts w:ascii="Arial" w:hAnsi="Arial" w:cs="Arial"/>
          <w:sz w:val="18"/>
          <w:szCs w:val="18"/>
          <w:lang w:val="es-MX"/>
        </w:rPr>
        <w:t xml:space="preserve"> Inmujeres, (2007). Derechos Humanos de las Mujeres. </w:t>
      </w:r>
    </w:p>
  </w:footnote>
  <w:footnote w:id="17">
    <w:p w:rsidR="001B165E" w:rsidRPr="00CB44A7" w:rsidRDefault="001B165E" w:rsidP="0063724A">
      <w:pPr>
        <w:pStyle w:val="Textonotapie"/>
        <w:jc w:val="both"/>
        <w:rPr>
          <w:rStyle w:val="Refdenotaalpie"/>
          <w:rFonts w:ascii="Arial" w:hAnsi="Arial" w:cs="Arial"/>
          <w:sz w:val="18"/>
          <w:szCs w:val="18"/>
          <w:lang w:val="es-MX"/>
        </w:rPr>
      </w:pPr>
      <w:r w:rsidRPr="00CB44A7">
        <w:rPr>
          <w:rStyle w:val="Refdenotaalpie"/>
          <w:rFonts w:ascii="Arial" w:hAnsi="Arial" w:cs="Arial"/>
          <w:sz w:val="18"/>
          <w:szCs w:val="18"/>
          <w:lang w:val="es-MX"/>
        </w:rPr>
        <w:footnoteRef/>
      </w:r>
      <w:r w:rsidRPr="00CB44A7">
        <w:rPr>
          <w:rStyle w:val="Refdenotaalpie"/>
          <w:rFonts w:ascii="Arial" w:hAnsi="Arial" w:cs="Arial"/>
          <w:sz w:val="18"/>
          <w:szCs w:val="18"/>
          <w:lang w:val="es-MX"/>
        </w:rPr>
        <w:t xml:space="preserve"> </w:t>
      </w:r>
      <w:r w:rsidRPr="00CB44A7">
        <w:rPr>
          <w:rStyle w:val="Refdenotaalpie"/>
          <w:rFonts w:ascii="Arial" w:hAnsi="Arial" w:cs="Arial"/>
          <w:sz w:val="18"/>
          <w:szCs w:val="18"/>
          <w:vertAlign w:val="baseline"/>
          <w:lang w:val="es-MX"/>
        </w:rPr>
        <w:t>Son aquellos medios tecnológicos, que sirven para enviar mensajes, que van dirigidos a una gran cantidad de público, y que, pueden atravesar grandes distancias en un mínimo de tiempo. Con este tipo de medios, el receptor pierde su carácter de receptor “individual” pasando a llamarse “receptor colectivo”. Son: radio, televisión, prensa escrita, e internet, por ejemplo.</w:t>
      </w:r>
    </w:p>
  </w:footnote>
  <w:footnote w:id="18">
    <w:p w:rsidR="001B165E" w:rsidRPr="00CB44A7" w:rsidRDefault="001B165E" w:rsidP="0063724A">
      <w:pPr>
        <w:pStyle w:val="Textonotapie"/>
        <w:jc w:val="both"/>
        <w:rPr>
          <w:rStyle w:val="Refdenotaalpie"/>
          <w:rFonts w:ascii="Arial" w:hAnsi="Arial" w:cs="Arial"/>
          <w:sz w:val="18"/>
          <w:szCs w:val="18"/>
          <w:lang w:val="es-MX"/>
        </w:rPr>
      </w:pPr>
      <w:r w:rsidRPr="00CB44A7">
        <w:rPr>
          <w:rStyle w:val="Refdenotaalpie"/>
          <w:rFonts w:ascii="Arial" w:hAnsi="Arial" w:cs="Arial"/>
          <w:sz w:val="18"/>
          <w:szCs w:val="18"/>
          <w:lang w:val="es-MX"/>
        </w:rPr>
        <w:footnoteRef/>
      </w:r>
      <w:r w:rsidRPr="00CB44A7">
        <w:rPr>
          <w:rStyle w:val="Refdenotaalpie"/>
          <w:rFonts w:ascii="Arial" w:hAnsi="Arial" w:cs="Arial"/>
          <w:sz w:val="18"/>
          <w:szCs w:val="18"/>
          <w:lang w:val="es-MX"/>
        </w:rPr>
        <w:t xml:space="preserve"> </w:t>
      </w:r>
      <w:r w:rsidRPr="00CB44A7">
        <w:rPr>
          <w:rFonts w:ascii="Arial" w:eastAsiaTheme="minorEastAsia" w:hAnsi="Arial" w:cs="Arial"/>
          <w:sz w:val="18"/>
          <w:szCs w:val="18"/>
          <w:lang w:val="es-MX" w:eastAsia="es-ES"/>
        </w:rPr>
        <w:t>Unicef (2011). Inversión pública en la infancia y la adolescencia en México. México: Unicef México.</w:t>
      </w:r>
    </w:p>
  </w:footnote>
  <w:footnote w:id="19">
    <w:p w:rsidR="001B165E" w:rsidRPr="00CB44A7" w:rsidRDefault="001B165E" w:rsidP="0063724A">
      <w:pPr>
        <w:pStyle w:val="Textonotapie"/>
        <w:jc w:val="both"/>
        <w:rPr>
          <w:rFonts w:ascii="Arial" w:hAnsi="Arial" w:cs="Arial"/>
          <w:sz w:val="18"/>
          <w:szCs w:val="18"/>
          <w:lang w:val="es-MX"/>
        </w:rPr>
      </w:pPr>
      <w:r w:rsidRPr="00CB44A7">
        <w:rPr>
          <w:rStyle w:val="Refdenotaalpie"/>
          <w:rFonts w:ascii="Arial" w:hAnsi="Arial" w:cs="Arial"/>
          <w:sz w:val="18"/>
          <w:szCs w:val="18"/>
          <w:lang w:val="es-MX"/>
        </w:rPr>
        <w:footnoteRef/>
      </w:r>
      <w:r w:rsidRPr="00CB44A7">
        <w:rPr>
          <w:rFonts w:ascii="Arial" w:hAnsi="Arial" w:cs="Arial"/>
          <w:sz w:val="18"/>
          <w:szCs w:val="18"/>
          <w:lang w:val="es-MX"/>
        </w:rPr>
        <w:t xml:space="preserve"> Son “estrategias destinadas a garantizar el acceso a la igualdad de oportunidades entre mujeres y hombres, a través de medidas que permiten contrastar o corregir discriminaciones que son el resultado de prácticas o sistemas sociales.” Inmujeres (2004). El ABC de género en la Administración Pública. Instituto Nacional de las Mujeres y Programa de las Naciones Unidas para el Desarrollo, México.</w:t>
      </w:r>
    </w:p>
  </w:footnote>
  <w:footnote w:id="20">
    <w:p w:rsidR="001B165E" w:rsidRPr="00CB44A7" w:rsidRDefault="001B165E" w:rsidP="0063724A">
      <w:pPr>
        <w:spacing w:after="0" w:line="240" w:lineRule="auto"/>
        <w:jc w:val="both"/>
        <w:rPr>
          <w:rFonts w:ascii="Arial" w:hAnsi="Arial" w:cs="Arial"/>
          <w:sz w:val="18"/>
          <w:szCs w:val="18"/>
        </w:rPr>
      </w:pPr>
      <w:r w:rsidRPr="00CB44A7">
        <w:rPr>
          <w:rStyle w:val="Refdenotaalpie"/>
          <w:rFonts w:ascii="Arial" w:hAnsi="Arial" w:cs="Arial"/>
          <w:sz w:val="18"/>
          <w:szCs w:val="18"/>
        </w:rPr>
        <w:footnoteRef/>
      </w:r>
      <w:r w:rsidRPr="00CB44A7">
        <w:rPr>
          <w:rFonts w:ascii="Arial" w:hAnsi="Arial" w:cs="Arial"/>
          <w:sz w:val="18"/>
          <w:szCs w:val="18"/>
        </w:rPr>
        <w:t xml:space="preserve"> </w:t>
      </w:r>
      <w:r w:rsidRPr="00CB44A7">
        <w:rPr>
          <w:rFonts w:ascii="Arial" w:eastAsia="Times New Roman" w:hAnsi="Arial" w:cs="Arial"/>
          <w:sz w:val="18"/>
          <w:szCs w:val="18"/>
          <w:lang w:eastAsia="es-MX"/>
        </w:rPr>
        <w:t>De estos objetivos, se estableció uno específico para la igualdad de género y el empoderamiento de niñas y mujeres, en el cual se incluyen diversas metas para disminuir las brechas entre mujeres y hombres en todos los ámbitos de la vida social y económica.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96917"/>
    <w:multiLevelType w:val="hybridMultilevel"/>
    <w:tmpl w:val="AFD8864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15:restartNumberingAfterBreak="0">
    <w:nsid w:val="06F92C37"/>
    <w:multiLevelType w:val="hybridMultilevel"/>
    <w:tmpl w:val="0CF8F8F8"/>
    <w:lvl w:ilvl="0" w:tplc="7472DBF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2718D9"/>
    <w:multiLevelType w:val="hybridMultilevel"/>
    <w:tmpl w:val="19EA6D4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15:restartNumberingAfterBreak="0">
    <w:nsid w:val="14135D5C"/>
    <w:multiLevelType w:val="hybridMultilevel"/>
    <w:tmpl w:val="DCBA8CB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160D2A62"/>
    <w:multiLevelType w:val="hybridMultilevel"/>
    <w:tmpl w:val="A986191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7BD6920"/>
    <w:multiLevelType w:val="hybridMultilevel"/>
    <w:tmpl w:val="114E1D5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6" w15:restartNumberingAfterBreak="0">
    <w:nsid w:val="3D966E51"/>
    <w:multiLevelType w:val="hybridMultilevel"/>
    <w:tmpl w:val="B79A334E"/>
    <w:lvl w:ilvl="0" w:tplc="04EAE12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FE458CE"/>
    <w:multiLevelType w:val="hybridMultilevel"/>
    <w:tmpl w:val="5FA4838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15:restartNumberingAfterBreak="0">
    <w:nsid w:val="441E6FE9"/>
    <w:multiLevelType w:val="hybridMultilevel"/>
    <w:tmpl w:val="2AAECB1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 w15:restartNumberingAfterBreak="0">
    <w:nsid w:val="4FE43197"/>
    <w:multiLevelType w:val="hybridMultilevel"/>
    <w:tmpl w:val="392CA7B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0" w15:restartNumberingAfterBreak="0">
    <w:nsid w:val="55E73642"/>
    <w:multiLevelType w:val="hybridMultilevel"/>
    <w:tmpl w:val="8E8285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6570DF5"/>
    <w:multiLevelType w:val="hybridMultilevel"/>
    <w:tmpl w:val="6074BDD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2" w15:restartNumberingAfterBreak="0">
    <w:nsid w:val="58B84239"/>
    <w:multiLevelType w:val="hybridMultilevel"/>
    <w:tmpl w:val="D68AFD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616C2BD8"/>
    <w:multiLevelType w:val="hybridMultilevel"/>
    <w:tmpl w:val="944A73F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 w15:restartNumberingAfterBreak="0">
    <w:nsid w:val="67A44EE0"/>
    <w:multiLevelType w:val="hybridMultilevel"/>
    <w:tmpl w:val="19EA6D4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 w15:restartNumberingAfterBreak="0">
    <w:nsid w:val="776F321D"/>
    <w:multiLevelType w:val="hybridMultilevel"/>
    <w:tmpl w:val="60B6A5A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6" w15:restartNumberingAfterBreak="0">
    <w:nsid w:val="78C44FDA"/>
    <w:multiLevelType w:val="hybridMultilevel"/>
    <w:tmpl w:val="3C96DAA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num w:numId="1">
    <w:abstractNumId w:val="4"/>
  </w:num>
  <w:num w:numId="2">
    <w:abstractNumId w:val="11"/>
  </w:num>
  <w:num w:numId="3">
    <w:abstractNumId w:val="2"/>
  </w:num>
  <w:num w:numId="4">
    <w:abstractNumId w:val="12"/>
  </w:num>
  <w:num w:numId="5">
    <w:abstractNumId w:val="5"/>
  </w:num>
  <w:num w:numId="6">
    <w:abstractNumId w:val="8"/>
  </w:num>
  <w:num w:numId="7">
    <w:abstractNumId w:val="9"/>
  </w:num>
  <w:num w:numId="8">
    <w:abstractNumId w:val="10"/>
  </w:num>
  <w:num w:numId="9">
    <w:abstractNumId w:val="14"/>
  </w:num>
  <w:num w:numId="10">
    <w:abstractNumId w:val="7"/>
  </w:num>
  <w:num w:numId="11">
    <w:abstractNumId w:val="0"/>
  </w:num>
  <w:num w:numId="12">
    <w:abstractNumId w:val="16"/>
  </w:num>
  <w:num w:numId="13">
    <w:abstractNumId w:val="13"/>
  </w:num>
  <w:num w:numId="14">
    <w:abstractNumId w:val="15"/>
  </w:num>
  <w:num w:numId="15">
    <w:abstractNumId w:val="3"/>
  </w:num>
  <w:num w:numId="16">
    <w:abstractNumId w:val="6"/>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564C"/>
    <w:rsid w:val="000172B3"/>
    <w:rsid w:val="000D0203"/>
    <w:rsid w:val="00100634"/>
    <w:rsid w:val="001B165E"/>
    <w:rsid w:val="00224674"/>
    <w:rsid w:val="002A4D84"/>
    <w:rsid w:val="003202E3"/>
    <w:rsid w:val="00392259"/>
    <w:rsid w:val="00393D31"/>
    <w:rsid w:val="003B62E9"/>
    <w:rsid w:val="004F291D"/>
    <w:rsid w:val="00540A74"/>
    <w:rsid w:val="005816F2"/>
    <w:rsid w:val="006109C7"/>
    <w:rsid w:val="00631808"/>
    <w:rsid w:val="0063724A"/>
    <w:rsid w:val="006D6824"/>
    <w:rsid w:val="006E0F7C"/>
    <w:rsid w:val="00773D81"/>
    <w:rsid w:val="00794FBD"/>
    <w:rsid w:val="008065DE"/>
    <w:rsid w:val="00821709"/>
    <w:rsid w:val="00831125"/>
    <w:rsid w:val="00873421"/>
    <w:rsid w:val="009E586B"/>
    <w:rsid w:val="00A17C51"/>
    <w:rsid w:val="00A5497C"/>
    <w:rsid w:val="00B64838"/>
    <w:rsid w:val="00B66F45"/>
    <w:rsid w:val="00B81F87"/>
    <w:rsid w:val="00B863E5"/>
    <w:rsid w:val="00BB3B87"/>
    <w:rsid w:val="00C05C10"/>
    <w:rsid w:val="00C44CB6"/>
    <w:rsid w:val="00C465C5"/>
    <w:rsid w:val="00C53C0F"/>
    <w:rsid w:val="00C5564C"/>
    <w:rsid w:val="00C644F9"/>
    <w:rsid w:val="00C919A5"/>
    <w:rsid w:val="00CB44A7"/>
    <w:rsid w:val="00CC43F1"/>
    <w:rsid w:val="00CF430D"/>
    <w:rsid w:val="00E83167"/>
    <w:rsid w:val="00EB7D5C"/>
    <w:rsid w:val="00EE25B4"/>
    <w:rsid w:val="00F16574"/>
    <w:rsid w:val="00F809E5"/>
    <w:rsid w:val="00FB0BE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C74542"/>
  <w15:chartTrackingRefBased/>
  <w15:docId w15:val="{BB26E523-37A5-4473-950C-BFDA7049E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C44CB6"/>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lang w:eastAsia="es-MX"/>
    </w:rPr>
  </w:style>
  <w:style w:type="paragraph" w:styleId="Ttulo2">
    <w:name w:val="heading 2"/>
    <w:basedOn w:val="Normal"/>
    <w:next w:val="Normal"/>
    <w:link w:val="Ttulo2Car"/>
    <w:unhideWhenUsed/>
    <w:qFormat/>
    <w:rsid w:val="00C44CB6"/>
    <w:pPr>
      <w:keepNext/>
      <w:keepLines/>
      <w:spacing w:before="200" w:after="0" w:line="256" w:lineRule="auto"/>
      <w:outlineLvl w:val="1"/>
    </w:pPr>
    <w:rPr>
      <w:rFonts w:asciiTheme="majorHAnsi" w:eastAsiaTheme="majorEastAsia" w:hAnsiTheme="majorHAnsi" w:cstheme="majorBidi"/>
      <w:b/>
      <w:bCs/>
      <w:color w:val="4472C4" w:themeColor="accent1"/>
      <w:sz w:val="26"/>
      <w:szCs w:val="26"/>
    </w:rPr>
  </w:style>
  <w:style w:type="paragraph" w:styleId="Ttulo3">
    <w:name w:val="heading 3"/>
    <w:basedOn w:val="Normal"/>
    <w:next w:val="Normal"/>
    <w:link w:val="Ttulo3Car"/>
    <w:rsid w:val="00C44CB6"/>
    <w:pPr>
      <w:keepNext/>
      <w:keepLines/>
      <w:spacing w:before="320" w:after="80" w:line="276" w:lineRule="auto"/>
      <w:outlineLvl w:val="2"/>
    </w:pPr>
    <w:rPr>
      <w:rFonts w:ascii="Arial" w:eastAsia="Arial" w:hAnsi="Arial" w:cs="Arial"/>
      <w:color w:val="434343"/>
      <w:sz w:val="28"/>
      <w:szCs w:val="28"/>
      <w:lang w:eastAsia="es-MX"/>
    </w:rPr>
  </w:style>
  <w:style w:type="paragraph" w:styleId="Ttulo4">
    <w:name w:val="heading 4"/>
    <w:basedOn w:val="Normal"/>
    <w:next w:val="Normal"/>
    <w:link w:val="Ttulo4Car"/>
    <w:rsid w:val="00C44CB6"/>
    <w:pPr>
      <w:keepNext/>
      <w:keepLines/>
      <w:spacing w:before="280" w:after="80" w:line="276" w:lineRule="auto"/>
      <w:outlineLvl w:val="3"/>
    </w:pPr>
    <w:rPr>
      <w:rFonts w:ascii="Arial" w:eastAsia="Arial" w:hAnsi="Arial" w:cs="Arial"/>
      <w:color w:val="666666"/>
      <w:sz w:val="24"/>
      <w:szCs w:val="24"/>
      <w:lang w:eastAsia="es-MX"/>
    </w:rPr>
  </w:style>
  <w:style w:type="paragraph" w:styleId="Ttulo5">
    <w:name w:val="heading 5"/>
    <w:basedOn w:val="Normal"/>
    <w:next w:val="Normal"/>
    <w:link w:val="Ttulo5Car"/>
    <w:rsid w:val="00C44CB6"/>
    <w:pPr>
      <w:keepNext/>
      <w:keepLines/>
      <w:spacing w:before="240" w:after="80" w:line="276" w:lineRule="auto"/>
      <w:outlineLvl w:val="4"/>
    </w:pPr>
    <w:rPr>
      <w:rFonts w:ascii="Arial" w:eastAsia="Arial" w:hAnsi="Arial" w:cs="Arial"/>
      <w:color w:val="666666"/>
      <w:lang w:eastAsia="es-MX"/>
    </w:rPr>
  </w:style>
  <w:style w:type="paragraph" w:styleId="Ttulo6">
    <w:name w:val="heading 6"/>
    <w:basedOn w:val="Normal"/>
    <w:next w:val="Normal"/>
    <w:link w:val="Ttulo6Car"/>
    <w:rsid w:val="00C44CB6"/>
    <w:pPr>
      <w:keepNext/>
      <w:keepLines/>
      <w:spacing w:before="240" w:after="80" w:line="276" w:lineRule="auto"/>
      <w:outlineLvl w:val="5"/>
    </w:pPr>
    <w:rPr>
      <w:rFonts w:ascii="Arial" w:eastAsia="Arial" w:hAnsi="Arial" w:cs="Arial"/>
      <w:i/>
      <w:color w:val="66666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94FB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94FBD"/>
  </w:style>
  <w:style w:type="paragraph" w:styleId="Piedepgina">
    <w:name w:val="footer"/>
    <w:basedOn w:val="Normal"/>
    <w:link w:val="PiedepginaCar"/>
    <w:uiPriority w:val="99"/>
    <w:unhideWhenUsed/>
    <w:rsid w:val="00794FB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94FBD"/>
  </w:style>
  <w:style w:type="paragraph" w:styleId="Textodeglobo">
    <w:name w:val="Balloon Text"/>
    <w:basedOn w:val="Normal"/>
    <w:link w:val="TextodegloboCar"/>
    <w:uiPriority w:val="99"/>
    <w:semiHidden/>
    <w:unhideWhenUsed/>
    <w:rsid w:val="00B81F8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81F87"/>
    <w:rPr>
      <w:rFonts w:ascii="Segoe UI" w:hAnsi="Segoe UI" w:cs="Segoe UI"/>
      <w:sz w:val="18"/>
      <w:szCs w:val="18"/>
    </w:rPr>
  </w:style>
  <w:style w:type="paragraph" w:styleId="Prrafodelista">
    <w:name w:val="List Paragraph"/>
    <w:basedOn w:val="Normal"/>
    <w:uiPriority w:val="34"/>
    <w:qFormat/>
    <w:rsid w:val="00C919A5"/>
    <w:pPr>
      <w:ind w:left="720"/>
      <w:contextualSpacing/>
    </w:pPr>
  </w:style>
  <w:style w:type="character" w:customStyle="1" w:styleId="Ttulo1Car">
    <w:name w:val="Título 1 Car"/>
    <w:basedOn w:val="Fuentedeprrafopredeter"/>
    <w:link w:val="Ttulo1"/>
    <w:uiPriority w:val="9"/>
    <w:rsid w:val="00C44CB6"/>
    <w:rPr>
      <w:rFonts w:asciiTheme="majorHAnsi" w:eastAsiaTheme="majorEastAsia" w:hAnsiTheme="majorHAnsi" w:cstheme="majorBidi"/>
      <w:b/>
      <w:bCs/>
      <w:color w:val="2F5496" w:themeColor="accent1" w:themeShade="BF"/>
      <w:sz w:val="28"/>
      <w:szCs w:val="28"/>
      <w:lang w:eastAsia="es-MX"/>
    </w:rPr>
  </w:style>
  <w:style w:type="character" w:customStyle="1" w:styleId="Ttulo2Car">
    <w:name w:val="Título 2 Car"/>
    <w:basedOn w:val="Fuentedeprrafopredeter"/>
    <w:link w:val="Ttulo2"/>
    <w:rsid w:val="00C44CB6"/>
    <w:rPr>
      <w:rFonts w:asciiTheme="majorHAnsi" w:eastAsiaTheme="majorEastAsia" w:hAnsiTheme="majorHAnsi" w:cstheme="majorBidi"/>
      <w:b/>
      <w:bCs/>
      <w:color w:val="4472C4" w:themeColor="accent1"/>
      <w:sz w:val="26"/>
      <w:szCs w:val="26"/>
    </w:rPr>
  </w:style>
  <w:style w:type="character" w:customStyle="1" w:styleId="Ttulo3Car">
    <w:name w:val="Título 3 Car"/>
    <w:basedOn w:val="Fuentedeprrafopredeter"/>
    <w:link w:val="Ttulo3"/>
    <w:rsid w:val="00C44CB6"/>
    <w:rPr>
      <w:rFonts w:ascii="Arial" w:eastAsia="Arial" w:hAnsi="Arial" w:cs="Arial"/>
      <w:color w:val="434343"/>
      <w:sz w:val="28"/>
      <w:szCs w:val="28"/>
      <w:lang w:eastAsia="es-MX"/>
    </w:rPr>
  </w:style>
  <w:style w:type="character" w:customStyle="1" w:styleId="Ttulo4Car">
    <w:name w:val="Título 4 Car"/>
    <w:basedOn w:val="Fuentedeprrafopredeter"/>
    <w:link w:val="Ttulo4"/>
    <w:rsid w:val="00C44CB6"/>
    <w:rPr>
      <w:rFonts w:ascii="Arial" w:eastAsia="Arial" w:hAnsi="Arial" w:cs="Arial"/>
      <w:color w:val="666666"/>
      <w:sz w:val="24"/>
      <w:szCs w:val="24"/>
      <w:lang w:eastAsia="es-MX"/>
    </w:rPr>
  </w:style>
  <w:style w:type="character" w:customStyle="1" w:styleId="Ttulo5Car">
    <w:name w:val="Título 5 Car"/>
    <w:basedOn w:val="Fuentedeprrafopredeter"/>
    <w:link w:val="Ttulo5"/>
    <w:rsid w:val="00C44CB6"/>
    <w:rPr>
      <w:rFonts w:ascii="Arial" w:eastAsia="Arial" w:hAnsi="Arial" w:cs="Arial"/>
      <w:color w:val="666666"/>
      <w:lang w:eastAsia="es-MX"/>
    </w:rPr>
  </w:style>
  <w:style w:type="character" w:customStyle="1" w:styleId="Ttulo6Car">
    <w:name w:val="Título 6 Car"/>
    <w:basedOn w:val="Fuentedeprrafopredeter"/>
    <w:link w:val="Ttulo6"/>
    <w:rsid w:val="00C44CB6"/>
    <w:rPr>
      <w:rFonts w:ascii="Arial" w:eastAsia="Arial" w:hAnsi="Arial" w:cs="Arial"/>
      <w:i/>
      <w:color w:val="666666"/>
      <w:lang w:eastAsia="es-MX"/>
    </w:rPr>
  </w:style>
  <w:style w:type="table" w:customStyle="1" w:styleId="Tablaconcuadrcula4-nfasis61">
    <w:name w:val="Tabla con cuadrícula 4 - Énfasis 61"/>
    <w:basedOn w:val="Tablanormal"/>
    <w:uiPriority w:val="49"/>
    <w:rsid w:val="00C44CB6"/>
    <w:pPr>
      <w:spacing w:after="0" w:line="240" w:lineRule="auto"/>
    </w:pPr>
    <w:rPr>
      <w:rFonts w:eastAsiaTheme="minorEastAsia"/>
      <w:sz w:val="24"/>
      <w:szCs w:val="24"/>
      <w:lang w:val="en-US" w:eastAsia="es-E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extonotapie">
    <w:name w:val="footnote text"/>
    <w:basedOn w:val="Normal"/>
    <w:link w:val="TextonotapieCar"/>
    <w:uiPriority w:val="99"/>
    <w:unhideWhenUsed/>
    <w:rsid w:val="00C44CB6"/>
    <w:pPr>
      <w:spacing w:after="0" w:line="240" w:lineRule="auto"/>
    </w:pPr>
    <w:rPr>
      <w:sz w:val="20"/>
      <w:szCs w:val="20"/>
      <w:lang w:val="en-US"/>
    </w:rPr>
  </w:style>
  <w:style w:type="character" w:customStyle="1" w:styleId="TextonotapieCar">
    <w:name w:val="Texto nota pie Car"/>
    <w:basedOn w:val="Fuentedeprrafopredeter"/>
    <w:link w:val="Textonotapie"/>
    <w:uiPriority w:val="99"/>
    <w:rsid w:val="00C44CB6"/>
    <w:rPr>
      <w:sz w:val="20"/>
      <w:szCs w:val="20"/>
      <w:lang w:val="en-US"/>
    </w:rPr>
  </w:style>
  <w:style w:type="character" w:styleId="Refdenotaalpie">
    <w:name w:val="footnote reference"/>
    <w:aliases w:val="ftref,脚注引用,16 Point,Superscript 6 Point,Fußnotenzeichen DISS,fr,Superscript 6 Point + 11 pt,BVI fnr,BVI fnr Car Car,BVI fnr Car,BVI fnr Car Car Car Car,Footnote text"/>
    <w:basedOn w:val="Fuentedeprrafopredeter"/>
    <w:uiPriority w:val="99"/>
    <w:unhideWhenUsed/>
    <w:rsid w:val="00C44CB6"/>
    <w:rPr>
      <w:vertAlign w:val="superscript"/>
    </w:rPr>
  </w:style>
  <w:style w:type="character" w:styleId="Hipervnculo">
    <w:name w:val="Hyperlink"/>
    <w:basedOn w:val="Fuentedeprrafopredeter"/>
    <w:uiPriority w:val="99"/>
    <w:unhideWhenUsed/>
    <w:rsid w:val="00C44CB6"/>
    <w:rPr>
      <w:color w:val="0563C1" w:themeColor="hyperlink"/>
      <w:u w:val="single"/>
    </w:rPr>
  </w:style>
  <w:style w:type="paragraph" w:styleId="NormalWeb">
    <w:name w:val="Normal (Web)"/>
    <w:aliases w:val="Normal (Web)1 Car,Normal (Web)1 Car Car,Normal (Web)1 Car Car Car Car Car Car Car Car Car Car Car Car Car Car Car Car Car Car Car Car Car Car Car Car Car Car Car Car Car"/>
    <w:basedOn w:val="Normal"/>
    <w:link w:val="NormalWebCar"/>
    <w:uiPriority w:val="99"/>
    <w:unhideWhenUsed/>
    <w:rsid w:val="00C44CB6"/>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WebCar">
    <w:name w:val="Normal (Web) Car"/>
    <w:aliases w:val="Normal (Web)1 Car Car1,Normal (Web)1 Car Car Car,Normal (Web)1 Car Car Car Car Car Car Car Car Car Car Car Car Car Car Car Car Car Car Car Car Car Car Car Car Car Car Car Car Car Car"/>
    <w:basedOn w:val="Fuentedeprrafopredeter"/>
    <w:link w:val="NormalWeb"/>
    <w:uiPriority w:val="99"/>
    <w:rsid w:val="00C44CB6"/>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C44CB6"/>
    <w:rPr>
      <w:sz w:val="16"/>
      <w:szCs w:val="16"/>
    </w:rPr>
  </w:style>
  <w:style w:type="paragraph" w:styleId="Textocomentario">
    <w:name w:val="annotation text"/>
    <w:basedOn w:val="Normal"/>
    <w:link w:val="TextocomentarioCar"/>
    <w:uiPriority w:val="99"/>
    <w:unhideWhenUsed/>
    <w:rsid w:val="00C44CB6"/>
    <w:pPr>
      <w:spacing w:line="240" w:lineRule="auto"/>
    </w:pPr>
    <w:rPr>
      <w:sz w:val="20"/>
      <w:szCs w:val="20"/>
      <w:lang w:val="en-US"/>
    </w:rPr>
  </w:style>
  <w:style w:type="character" w:customStyle="1" w:styleId="TextocomentarioCar">
    <w:name w:val="Texto comentario Car"/>
    <w:basedOn w:val="Fuentedeprrafopredeter"/>
    <w:link w:val="Textocomentario"/>
    <w:uiPriority w:val="99"/>
    <w:rsid w:val="00C44CB6"/>
    <w:rPr>
      <w:sz w:val="20"/>
      <w:szCs w:val="20"/>
      <w:lang w:val="en-US"/>
    </w:rPr>
  </w:style>
  <w:style w:type="paragraph" w:customStyle="1" w:styleId="CM162">
    <w:name w:val="CM162"/>
    <w:basedOn w:val="Normal"/>
    <w:next w:val="Normal"/>
    <w:uiPriority w:val="99"/>
    <w:rsid w:val="00C44CB6"/>
    <w:pPr>
      <w:widowControl w:val="0"/>
      <w:autoSpaceDE w:val="0"/>
      <w:autoSpaceDN w:val="0"/>
      <w:adjustRightInd w:val="0"/>
      <w:spacing w:after="0" w:line="240" w:lineRule="auto"/>
    </w:pPr>
    <w:rPr>
      <w:rFonts w:ascii="Soberana Titular" w:eastAsia="Times New Roman" w:hAnsi="Soberana Titular" w:cs="Times New Roman"/>
      <w:sz w:val="24"/>
      <w:szCs w:val="24"/>
      <w:lang w:val="es-ES" w:eastAsia="es-ES"/>
    </w:rPr>
  </w:style>
  <w:style w:type="paragraph" w:customStyle="1" w:styleId="CM166">
    <w:name w:val="CM166"/>
    <w:basedOn w:val="Normal"/>
    <w:next w:val="Normal"/>
    <w:uiPriority w:val="99"/>
    <w:rsid w:val="00C44CB6"/>
    <w:pPr>
      <w:widowControl w:val="0"/>
      <w:autoSpaceDE w:val="0"/>
      <w:autoSpaceDN w:val="0"/>
      <w:adjustRightInd w:val="0"/>
      <w:spacing w:after="0" w:line="240" w:lineRule="auto"/>
    </w:pPr>
    <w:rPr>
      <w:rFonts w:ascii="Soberana Titular" w:eastAsia="Times New Roman" w:hAnsi="Soberana Titular" w:cs="Times New Roman"/>
      <w:sz w:val="24"/>
      <w:szCs w:val="24"/>
      <w:lang w:val="es-ES" w:eastAsia="es-ES"/>
    </w:rPr>
  </w:style>
  <w:style w:type="paragraph" w:customStyle="1" w:styleId="msonormal0">
    <w:name w:val="msonormal"/>
    <w:basedOn w:val="Normal"/>
    <w:rsid w:val="00C44CB6"/>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Descripcin">
    <w:name w:val="caption"/>
    <w:basedOn w:val="Normal"/>
    <w:next w:val="Normal"/>
    <w:uiPriority w:val="35"/>
    <w:unhideWhenUsed/>
    <w:qFormat/>
    <w:rsid w:val="00C44CB6"/>
    <w:pPr>
      <w:widowControl w:val="0"/>
      <w:spacing w:after="200" w:line="240" w:lineRule="auto"/>
    </w:pPr>
    <w:rPr>
      <w:b/>
      <w:bCs/>
      <w:color w:val="4472C4" w:themeColor="accent1"/>
      <w:sz w:val="18"/>
      <w:szCs w:val="18"/>
    </w:rPr>
  </w:style>
  <w:style w:type="character" w:customStyle="1" w:styleId="TextonotaalfinalCar">
    <w:name w:val="Texto nota al final Car"/>
    <w:basedOn w:val="Fuentedeprrafopredeter"/>
    <w:link w:val="Textonotaalfinal"/>
    <w:uiPriority w:val="99"/>
    <w:semiHidden/>
    <w:rsid w:val="00C44CB6"/>
    <w:rPr>
      <w:sz w:val="20"/>
      <w:szCs w:val="20"/>
    </w:rPr>
  </w:style>
  <w:style w:type="paragraph" w:styleId="Textonotaalfinal">
    <w:name w:val="endnote text"/>
    <w:basedOn w:val="Normal"/>
    <w:link w:val="TextonotaalfinalCar"/>
    <w:uiPriority w:val="99"/>
    <w:semiHidden/>
    <w:unhideWhenUsed/>
    <w:rsid w:val="00C44CB6"/>
    <w:pPr>
      <w:widowControl w:val="0"/>
      <w:spacing w:after="0" w:line="240" w:lineRule="auto"/>
    </w:pPr>
    <w:rPr>
      <w:sz w:val="20"/>
      <w:szCs w:val="20"/>
    </w:rPr>
  </w:style>
  <w:style w:type="character" w:customStyle="1" w:styleId="TextonotaalfinalCar1">
    <w:name w:val="Texto nota al final Car1"/>
    <w:basedOn w:val="Fuentedeprrafopredeter"/>
    <w:uiPriority w:val="99"/>
    <w:semiHidden/>
    <w:rsid w:val="00C44CB6"/>
    <w:rPr>
      <w:sz w:val="20"/>
      <w:szCs w:val="20"/>
    </w:rPr>
  </w:style>
  <w:style w:type="character" w:customStyle="1" w:styleId="AsuntodelcomentarioCar">
    <w:name w:val="Asunto del comentario Car"/>
    <w:basedOn w:val="TextocomentarioCar"/>
    <w:link w:val="Asuntodelcomentario"/>
    <w:uiPriority w:val="99"/>
    <w:semiHidden/>
    <w:rsid w:val="00C44CB6"/>
    <w:rPr>
      <w:b/>
      <w:bCs/>
      <w:sz w:val="20"/>
      <w:szCs w:val="20"/>
      <w:lang w:val="en-US"/>
    </w:rPr>
  </w:style>
  <w:style w:type="paragraph" w:styleId="Asuntodelcomentario">
    <w:name w:val="annotation subject"/>
    <w:basedOn w:val="Textocomentario"/>
    <w:next w:val="Textocomentario"/>
    <w:link w:val="AsuntodelcomentarioCar"/>
    <w:uiPriority w:val="99"/>
    <w:semiHidden/>
    <w:unhideWhenUsed/>
    <w:rsid w:val="00C44CB6"/>
    <w:pPr>
      <w:widowControl w:val="0"/>
      <w:spacing w:after="200"/>
    </w:pPr>
    <w:rPr>
      <w:b/>
      <w:bCs/>
      <w:lang w:val="es-MX"/>
    </w:rPr>
  </w:style>
  <w:style w:type="character" w:customStyle="1" w:styleId="AsuntodelcomentarioCar1">
    <w:name w:val="Asunto del comentario Car1"/>
    <w:basedOn w:val="TextocomentarioCar"/>
    <w:uiPriority w:val="99"/>
    <w:semiHidden/>
    <w:rsid w:val="00C44CB6"/>
    <w:rPr>
      <w:b/>
      <w:bCs/>
      <w:sz w:val="20"/>
      <w:szCs w:val="20"/>
      <w:lang w:val="en-US"/>
    </w:rPr>
  </w:style>
  <w:style w:type="paragraph" w:styleId="Revisin">
    <w:name w:val="Revision"/>
    <w:uiPriority w:val="99"/>
    <w:semiHidden/>
    <w:rsid w:val="00C44CB6"/>
    <w:pPr>
      <w:spacing w:after="0" w:line="240" w:lineRule="auto"/>
    </w:pPr>
  </w:style>
  <w:style w:type="character" w:styleId="Refdenotaalfinal">
    <w:name w:val="endnote reference"/>
    <w:basedOn w:val="Fuentedeprrafopredeter"/>
    <w:uiPriority w:val="99"/>
    <w:semiHidden/>
    <w:unhideWhenUsed/>
    <w:rsid w:val="00C44CB6"/>
    <w:rPr>
      <w:vertAlign w:val="superscript"/>
    </w:rPr>
  </w:style>
  <w:style w:type="character" w:customStyle="1" w:styleId="apple-converted-space">
    <w:name w:val="apple-converted-space"/>
    <w:basedOn w:val="Fuentedeprrafopredeter"/>
    <w:rsid w:val="00C44CB6"/>
  </w:style>
  <w:style w:type="table" w:styleId="Listaclara">
    <w:name w:val="Light List"/>
    <w:basedOn w:val="Tablanormal"/>
    <w:uiPriority w:val="61"/>
    <w:unhideWhenUsed/>
    <w:rsid w:val="00C44CB6"/>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unhideWhenUsed/>
    <w:rsid w:val="00C44CB6"/>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Sombreadomedio1-nfasis1">
    <w:name w:val="Medium Shading 1 Accent 1"/>
    <w:basedOn w:val="Tablanormal"/>
    <w:uiPriority w:val="63"/>
    <w:semiHidden/>
    <w:unhideWhenUsed/>
    <w:rsid w:val="00C44CB6"/>
    <w:pPr>
      <w:spacing w:after="0" w:line="240" w:lineRule="auto"/>
    </w:pPr>
    <w:rPr>
      <w:rFonts w:eastAsiaTheme="minorEastAsia"/>
      <w:lang w:eastAsia="es-MX"/>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cPr>
      <w:shd w:val="clear" w:color="auto" w:fill="F2F2F2" w:themeFill="background1" w:themeFillShade="F2"/>
    </w:tcPr>
    <w:tblStylePr w:type="firstRow">
      <w:pPr>
        <w:spacing w:beforeLines="0" w:before="0" w:beforeAutospacing="0" w:afterLines="0" w:after="0" w:afterAutospacing="0" w:line="240" w:lineRule="auto"/>
      </w:pPr>
      <w:rPr>
        <w:b/>
        <w:bCs/>
        <w:color w:val="FFFFFF" w:themeColor="background1"/>
      </w:rPr>
      <w:tblPr/>
      <w:tcPr>
        <w:shd w:val="clear" w:color="auto" w:fill="16365C"/>
      </w:tcPr>
    </w:tblStylePr>
    <w:tblStylePr w:type="lastRow">
      <w:pPr>
        <w:spacing w:beforeLines="0" w:before="0" w:beforeAutospacing="0" w:afterLines="0" w:after="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tcBorders>
          <w:insideH w:val="nil"/>
          <w:insideV w:val="nil"/>
        </w:tcBorders>
      </w:tcPr>
    </w:tblStylePr>
  </w:style>
  <w:style w:type="table" w:styleId="Listaclara-nfasis4">
    <w:name w:val="Light List Accent 4"/>
    <w:basedOn w:val="Tablanormal"/>
    <w:uiPriority w:val="61"/>
    <w:semiHidden/>
    <w:unhideWhenUsed/>
    <w:rsid w:val="00C44CB6"/>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Lines="0" w:before="0" w:beforeAutospacing="0" w:afterLines="0" w:after="0" w:afterAutospacing="0" w:line="240" w:lineRule="auto"/>
      </w:pPr>
      <w:rPr>
        <w:b/>
        <w:bCs/>
        <w:color w:val="FFFFFF" w:themeColor="background1"/>
      </w:rPr>
      <w:tblPr/>
      <w:tcPr>
        <w:shd w:val="clear" w:color="auto" w:fill="FFC000" w:themeFill="accent4"/>
      </w:tcPr>
    </w:tblStylePr>
    <w:tblStylePr w:type="lastRow">
      <w:pPr>
        <w:spacing w:beforeLines="0" w:before="0" w:beforeAutospacing="0" w:afterLines="0" w:after="0" w:afterAutospacing="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Cuadrculaclara-nfasis4">
    <w:name w:val="Light Grid Accent 4"/>
    <w:basedOn w:val="Tablanormal"/>
    <w:uiPriority w:val="62"/>
    <w:semiHidden/>
    <w:unhideWhenUsed/>
    <w:rsid w:val="00C44CB6"/>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Sombreadoclaro-nfasis5">
    <w:name w:val="Light Shading Accent 5"/>
    <w:basedOn w:val="Tablanormal"/>
    <w:uiPriority w:val="60"/>
    <w:unhideWhenUsed/>
    <w:rsid w:val="00C44CB6"/>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Lines="0" w:before="0" w:beforeAutospacing="0" w:afterLines="0" w:after="0" w:afterAutospacing="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staclara-nfasis5">
    <w:name w:val="Light List Accent 5"/>
    <w:basedOn w:val="Tablanormal"/>
    <w:uiPriority w:val="61"/>
    <w:unhideWhenUsed/>
    <w:rsid w:val="00C44CB6"/>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5B9BD5" w:themeFill="accent5"/>
      </w:tcPr>
    </w:tblStylePr>
    <w:tblStylePr w:type="lastRow">
      <w:pPr>
        <w:spacing w:beforeLines="0" w:before="0" w:beforeAutospacing="0" w:afterLines="0" w:after="0" w:afterAutospacing="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Cuadrculamedia1-nfasis5">
    <w:name w:val="Medium Grid 1 Accent 5"/>
    <w:basedOn w:val="Tablanormal"/>
    <w:uiPriority w:val="67"/>
    <w:semiHidden/>
    <w:unhideWhenUsed/>
    <w:rsid w:val="00C44CB6"/>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Sombreadomedio1-nfasis6">
    <w:name w:val="Medium Shading 1 Accent 6"/>
    <w:basedOn w:val="Tablanormal"/>
    <w:uiPriority w:val="63"/>
    <w:semiHidden/>
    <w:unhideWhenUsed/>
    <w:rsid w:val="00C44CB6"/>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Lines="0" w:before="0" w:beforeAutospacing="0" w:afterLines="0" w:after="0" w:afterAutospacing="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Sombreadomedio1-nfasis11">
    <w:name w:val="Sombreado medio 1 - Énfasis 11"/>
    <w:basedOn w:val="Tablanormal"/>
    <w:uiPriority w:val="63"/>
    <w:rsid w:val="00C44CB6"/>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shd w:val="clear" w:color="auto" w:fill="F2F2F2" w:themeFill="background1" w:themeFillShade="F2"/>
      </w:tcPr>
    </w:tblStylePr>
    <w:tblStylePr w:type="band2Horz">
      <w:tblPr/>
      <w:tcPr>
        <w:tcBorders>
          <w:insideH w:val="nil"/>
          <w:insideV w:val="nil"/>
        </w:tcBorders>
      </w:tcPr>
    </w:tblStylePr>
  </w:style>
  <w:style w:type="table" w:customStyle="1" w:styleId="Listaclara1">
    <w:name w:val="Lista clara1"/>
    <w:basedOn w:val="Tablanormal"/>
    <w:uiPriority w:val="61"/>
    <w:rsid w:val="00C44CB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Normal1">
    <w:name w:val="Table Normal1"/>
    <w:rsid w:val="00C44CB6"/>
    <w:pPr>
      <w:spacing w:after="0" w:line="276" w:lineRule="auto"/>
    </w:pPr>
    <w:rPr>
      <w:rFonts w:ascii="Arial" w:eastAsia="Arial" w:hAnsi="Arial" w:cs="Arial"/>
      <w:lang w:eastAsia="es-MX"/>
    </w:rPr>
    <w:tblPr>
      <w:tblCellMar>
        <w:top w:w="0" w:type="dxa"/>
        <w:left w:w="0" w:type="dxa"/>
        <w:bottom w:w="0" w:type="dxa"/>
        <w:right w:w="0" w:type="dxa"/>
      </w:tblCellMar>
    </w:tblPr>
  </w:style>
  <w:style w:type="paragraph" w:styleId="Ttulo">
    <w:name w:val="Title"/>
    <w:basedOn w:val="Normal"/>
    <w:next w:val="Normal"/>
    <w:link w:val="TtuloCar"/>
    <w:rsid w:val="00C44CB6"/>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rsid w:val="00C44CB6"/>
    <w:rPr>
      <w:rFonts w:ascii="Arial" w:eastAsia="Arial" w:hAnsi="Arial" w:cs="Arial"/>
      <w:sz w:val="52"/>
      <w:szCs w:val="52"/>
      <w:lang w:eastAsia="es-MX"/>
    </w:rPr>
  </w:style>
  <w:style w:type="paragraph" w:styleId="Subttulo">
    <w:name w:val="Subtitle"/>
    <w:basedOn w:val="Normal"/>
    <w:next w:val="Normal"/>
    <w:link w:val="SubttuloCar"/>
    <w:rsid w:val="00C44CB6"/>
    <w:pPr>
      <w:keepNext/>
      <w:keepLines/>
      <w:spacing w:after="320" w:line="276" w:lineRule="auto"/>
    </w:pPr>
    <w:rPr>
      <w:rFonts w:ascii="Arial" w:eastAsia="Arial" w:hAnsi="Arial" w:cs="Arial"/>
      <w:color w:val="666666"/>
      <w:sz w:val="30"/>
      <w:szCs w:val="30"/>
      <w:lang w:eastAsia="es-MX"/>
    </w:rPr>
  </w:style>
  <w:style w:type="character" w:customStyle="1" w:styleId="SubttuloCar">
    <w:name w:val="Subtítulo Car"/>
    <w:basedOn w:val="Fuentedeprrafopredeter"/>
    <w:link w:val="Subttulo"/>
    <w:rsid w:val="00C44CB6"/>
    <w:rPr>
      <w:rFonts w:ascii="Arial" w:eastAsia="Arial" w:hAnsi="Arial" w:cs="Arial"/>
      <w:color w:val="666666"/>
      <w:sz w:val="30"/>
      <w:szCs w:val="30"/>
      <w:lang w:eastAsia="es-MX"/>
    </w:rPr>
  </w:style>
  <w:style w:type="character" w:styleId="nfasis">
    <w:name w:val="Emphasis"/>
    <w:basedOn w:val="Fuentedeprrafopredeter"/>
    <w:uiPriority w:val="20"/>
    <w:qFormat/>
    <w:rsid w:val="00C44CB6"/>
    <w:rPr>
      <w:i/>
      <w:iCs/>
    </w:rPr>
  </w:style>
  <w:style w:type="paragraph" w:customStyle="1" w:styleId="xl70">
    <w:name w:val="xl70"/>
    <w:basedOn w:val="Normal"/>
    <w:rsid w:val="00C44CB6"/>
    <w:pP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1">
    <w:name w:val="xl71"/>
    <w:basedOn w:val="Normal"/>
    <w:rsid w:val="00C44CB6"/>
    <w:pPr>
      <w:shd w:val="clear" w:color="000000" w:fill="F2F2F2"/>
      <w:spacing w:before="100" w:beforeAutospacing="1" w:after="100" w:afterAutospacing="1" w:line="240" w:lineRule="auto"/>
    </w:pPr>
    <w:rPr>
      <w:rFonts w:ascii="Barlow Medium" w:eastAsia="Times New Roman" w:hAnsi="Barlow Medium" w:cs="Times New Roman"/>
      <w:sz w:val="24"/>
      <w:szCs w:val="24"/>
      <w:lang w:eastAsia="es-MX"/>
    </w:rPr>
  </w:style>
  <w:style w:type="paragraph" w:customStyle="1" w:styleId="xl72">
    <w:name w:val="xl72"/>
    <w:basedOn w:val="Normal"/>
    <w:rsid w:val="00C44CB6"/>
    <w:pPr>
      <w:pBdr>
        <w:top w:val="single" w:sz="4" w:space="0" w:color="000000"/>
        <w:left w:val="single" w:sz="4" w:space="0" w:color="000000"/>
      </w:pBdr>
      <w:shd w:val="clear" w:color="000000" w:fill="16365C"/>
      <w:spacing w:before="100" w:beforeAutospacing="1" w:after="100" w:afterAutospacing="1" w:line="240" w:lineRule="auto"/>
      <w:jc w:val="center"/>
      <w:textAlignment w:val="center"/>
    </w:pPr>
    <w:rPr>
      <w:rFonts w:ascii="Barlow Medium" w:eastAsia="Times New Roman" w:hAnsi="Barlow Medium" w:cs="Times New Roman"/>
      <w:b/>
      <w:bCs/>
      <w:color w:val="FFFFFF"/>
      <w:sz w:val="24"/>
      <w:szCs w:val="24"/>
      <w:lang w:eastAsia="es-MX"/>
    </w:rPr>
  </w:style>
  <w:style w:type="paragraph" w:customStyle="1" w:styleId="xl73">
    <w:name w:val="xl73"/>
    <w:basedOn w:val="Normal"/>
    <w:rsid w:val="00C44CB6"/>
    <w:pPr>
      <w:pBdr>
        <w:top w:val="single" w:sz="4" w:space="0" w:color="auto"/>
        <w:left w:val="single" w:sz="12" w:space="0" w:color="auto"/>
        <w:bottom w:val="single" w:sz="4" w:space="0" w:color="auto"/>
        <w:right w:val="single" w:sz="4" w:space="0" w:color="auto"/>
      </w:pBd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4">
    <w:name w:val="xl74"/>
    <w:basedOn w:val="Normal"/>
    <w:rsid w:val="00C44CB6"/>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5">
    <w:name w:val="xl75"/>
    <w:basedOn w:val="Normal"/>
    <w:rsid w:val="00C44CB6"/>
    <w:pPr>
      <w:pBdr>
        <w:top w:val="single" w:sz="4" w:space="0" w:color="auto"/>
        <w:left w:val="single" w:sz="4" w:space="0" w:color="auto"/>
        <w:bottom w:val="single" w:sz="4" w:space="0" w:color="auto"/>
      </w:pBdr>
      <w:shd w:val="clear" w:color="000000" w:fill="F2F2F2"/>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6">
    <w:name w:val="xl76"/>
    <w:basedOn w:val="Normal"/>
    <w:rsid w:val="00C44CB6"/>
    <w:pPr>
      <w:pBdr>
        <w:top w:val="single" w:sz="4" w:space="0" w:color="auto"/>
        <w:left w:val="single" w:sz="4" w:space="0" w:color="auto"/>
        <w:bottom w:val="single" w:sz="4" w:space="0" w:color="auto"/>
        <w:right w:val="single" w:sz="4" w:space="0" w:color="000000"/>
      </w:pBdr>
      <w:shd w:val="clear" w:color="000000" w:fill="F2F2F2"/>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7">
    <w:name w:val="xl77"/>
    <w:basedOn w:val="Normal"/>
    <w:rsid w:val="00C44CB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8">
    <w:name w:val="xl78"/>
    <w:basedOn w:val="Normal"/>
    <w:rsid w:val="00C44CB6"/>
    <w:pPr>
      <w:pBdr>
        <w:top w:val="single" w:sz="4" w:space="0" w:color="auto"/>
        <w:left w:val="single" w:sz="4" w:space="0" w:color="auto"/>
        <w:bottom w:val="single" w:sz="4" w:space="0" w:color="auto"/>
      </w:pBd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79">
    <w:name w:val="xl79"/>
    <w:basedOn w:val="Normal"/>
    <w:rsid w:val="00C44CB6"/>
    <w:pPr>
      <w:pBdr>
        <w:top w:val="single" w:sz="4" w:space="0" w:color="auto"/>
        <w:left w:val="single" w:sz="4" w:space="0" w:color="auto"/>
        <w:bottom w:val="single" w:sz="4" w:space="0" w:color="auto"/>
        <w:right w:val="single" w:sz="4" w:space="0" w:color="000000"/>
      </w:pBdr>
      <w:spacing w:before="100" w:beforeAutospacing="1" w:after="100" w:afterAutospacing="1" w:line="240" w:lineRule="auto"/>
    </w:pPr>
    <w:rPr>
      <w:rFonts w:ascii="Barlow" w:eastAsia="Times New Roman" w:hAnsi="Barlow" w:cs="Times New Roman"/>
      <w:sz w:val="24"/>
      <w:szCs w:val="24"/>
      <w:lang w:eastAsia="es-MX"/>
    </w:rPr>
  </w:style>
  <w:style w:type="paragraph" w:customStyle="1" w:styleId="xl80">
    <w:name w:val="xl80"/>
    <w:basedOn w:val="Normal"/>
    <w:rsid w:val="00C44CB6"/>
    <w:pPr>
      <w:spacing w:before="100" w:beforeAutospacing="1" w:after="100" w:afterAutospacing="1" w:line="240" w:lineRule="auto"/>
      <w:textAlignment w:val="center"/>
    </w:pPr>
    <w:rPr>
      <w:rFonts w:ascii="Barlow" w:eastAsia="Times New Roman" w:hAnsi="Barlow" w:cs="Times New Roman"/>
      <w:b/>
      <w:bCs/>
      <w:sz w:val="28"/>
      <w:szCs w:val="28"/>
      <w:lang w:eastAsia="es-MX"/>
    </w:rPr>
  </w:style>
  <w:style w:type="paragraph" w:customStyle="1" w:styleId="xl81">
    <w:name w:val="xl81"/>
    <w:basedOn w:val="Normal"/>
    <w:rsid w:val="00C44CB6"/>
    <w:pPr>
      <w:pBdr>
        <w:top w:val="single" w:sz="4" w:space="0" w:color="366092"/>
        <w:bottom w:val="single" w:sz="8" w:space="0" w:color="366092"/>
      </w:pBdr>
      <w:spacing w:before="100" w:beforeAutospacing="1" w:after="100" w:afterAutospacing="1" w:line="240" w:lineRule="auto"/>
    </w:pPr>
    <w:rPr>
      <w:rFonts w:ascii="Barlow" w:eastAsia="Times New Roman" w:hAnsi="Barlow" w:cs="Times New Roman"/>
      <w:b/>
      <w:bCs/>
      <w:sz w:val="24"/>
      <w:szCs w:val="24"/>
      <w:lang w:eastAsia="es-MX"/>
    </w:rPr>
  </w:style>
  <w:style w:type="paragraph" w:customStyle="1" w:styleId="xl82">
    <w:name w:val="xl82"/>
    <w:basedOn w:val="Normal"/>
    <w:rsid w:val="00C44CB6"/>
    <w:pPr>
      <w:pBdr>
        <w:top w:val="single" w:sz="4" w:space="0" w:color="366092"/>
        <w:bottom w:val="single" w:sz="8" w:space="0" w:color="366092"/>
      </w:pBdr>
      <w:spacing w:before="100" w:beforeAutospacing="1" w:after="100" w:afterAutospacing="1" w:line="240" w:lineRule="auto"/>
    </w:pPr>
    <w:rPr>
      <w:rFonts w:ascii="Barlow" w:eastAsia="Times New Roman" w:hAnsi="Barlow" w:cs="Times New Roman"/>
      <w:b/>
      <w:bCs/>
      <w:sz w:val="24"/>
      <w:szCs w:val="24"/>
      <w:lang w:eastAsia="es-MX"/>
    </w:rPr>
  </w:style>
  <w:style w:type="table" w:styleId="Listamedia1-nfasis4">
    <w:name w:val="Medium List 1 Accent 4"/>
    <w:basedOn w:val="Tablanormal"/>
    <w:uiPriority w:val="65"/>
    <w:rsid w:val="00C44CB6"/>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Listamedia1-nfasis6">
    <w:name w:val="Medium List 1 Accent 6"/>
    <w:basedOn w:val="Tablanormal"/>
    <w:uiPriority w:val="65"/>
    <w:rsid w:val="00C44CB6"/>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Listaclara-nfasis2">
    <w:name w:val="Light List Accent 2"/>
    <w:basedOn w:val="Tablanormal"/>
    <w:uiPriority w:val="61"/>
    <w:rsid w:val="00C44CB6"/>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staclara-nfasis3">
    <w:name w:val="Light List Accent 3"/>
    <w:basedOn w:val="Tablanormal"/>
    <w:uiPriority w:val="61"/>
    <w:rsid w:val="00C44CB6"/>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Sombreadomedio2-nfasis2">
    <w:name w:val="Medium Shading 2 Accent 2"/>
    <w:basedOn w:val="Tablanormal"/>
    <w:uiPriority w:val="64"/>
    <w:rsid w:val="00C44CB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3">
    <w:name w:val="Medium List 1 Accent 3"/>
    <w:basedOn w:val="Tablanormal"/>
    <w:uiPriority w:val="65"/>
    <w:rsid w:val="00C44CB6"/>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Sombreadomedio2-nfasis6">
    <w:name w:val="Medium Shading 2 Accent 6"/>
    <w:basedOn w:val="Tablanormal"/>
    <w:uiPriority w:val="64"/>
    <w:rsid w:val="00C44CB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3">
    <w:name w:val="Medium Shading 1 Accent 3"/>
    <w:basedOn w:val="Tablanormal"/>
    <w:uiPriority w:val="63"/>
    <w:rsid w:val="00C44CB6"/>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claro-nfasis3">
    <w:name w:val="Light Shading Accent 3"/>
    <w:basedOn w:val="Tablanormal"/>
    <w:uiPriority w:val="60"/>
    <w:rsid w:val="00C44CB6"/>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2">
    <w:name w:val="Light Shading Accent 2"/>
    <w:basedOn w:val="Tablanormal"/>
    <w:uiPriority w:val="60"/>
    <w:rsid w:val="00C44CB6"/>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Cuadrculaclara-nfasis3">
    <w:name w:val="Light Grid Accent 3"/>
    <w:basedOn w:val="Tablanormal"/>
    <w:uiPriority w:val="62"/>
    <w:rsid w:val="00C44CB6"/>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5">
    <w:name w:val="Light Grid Accent 5"/>
    <w:basedOn w:val="Tablanormal"/>
    <w:uiPriority w:val="62"/>
    <w:rsid w:val="00C44CB6"/>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Sombreadomedio1-nfasis5">
    <w:name w:val="Medium Shading 1 Accent 5"/>
    <w:basedOn w:val="Tablanormal"/>
    <w:uiPriority w:val="63"/>
    <w:rsid w:val="00C44CB6"/>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paragraph" w:styleId="Sinespaciado">
    <w:name w:val="No Spacing"/>
    <w:uiPriority w:val="1"/>
    <w:qFormat/>
    <w:rsid w:val="00C44CB6"/>
    <w:pPr>
      <w:spacing w:after="0" w:line="240" w:lineRule="auto"/>
      <w:jc w:val="both"/>
    </w:pPr>
    <w:rPr>
      <w:rFonts w:ascii="Barlow Medium" w:eastAsiaTheme="minorEastAsia" w:hAnsi="Barlow Medium" w:cs="Arial"/>
      <w:color w:val="595959" w:themeColor="text1" w:themeTint="A6"/>
      <w:sz w:val="24"/>
      <w:szCs w:val="24"/>
      <w:lang w:eastAsia="es-ES"/>
    </w:rPr>
  </w:style>
  <w:style w:type="table" w:styleId="Tablaconcuadrcula">
    <w:name w:val="Table Grid"/>
    <w:basedOn w:val="Tablanormal"/>
    <w:uiPriority w:val="59"/>
    <w:rsid w:val="00C44CB6"/>
    <w:pPr>
      <w:spacing w:after="0" w:line="240" w:lineRule="auto"/>
    </w:pPr>
    <w:rPr>
      <w:rFonts w:eastAsiaTheme="minorEastAsia"/>
      <w:sz w:val="24"/>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84710">
      <w:bodyDiv w:val="1"/>
      <w:marLeft w:val="0"/>
      <w:marRight w:val="0"/>
      <w:marTop w:val="0"/>
      <w:marBottom w:val="0"/>
      <w:divBdr>
        <w:top w:val="none" w:sz="0" w:space="0" w:color="auto"/>
        <w:left w:val="none" w:sz="0" w:space="0" w:color="auto"/>
        <w:bottom w:val="none" w:sz="0" w:space="0" w:color="auto"/>
        <w:right w:val="none" w:sz="0" w:space="0" w:color="auto"/>
      </w:divBdr>
    </w:div>
    <w:div w:id="17044504">
      <w:bodyDiv w:val="1"/>
      <w:marLeft w:val="0"/>
      <w:marRight w:val="0"/>
      <w:marTop w:val="0"/>
      <w:marBottom w:val="0"/>
      <w:divBdr>
        <w:top w:val="none" w:sz="0" w:space="0" w:color="auto"/>
        <w:left w:val="none" w:sz="0" w:space="0" w:color="auto"/>
        <w:bottom w:val="none" w:sz="0" w:space="0" w:color="auto"/>
        <w:right w:val="none" w:sz="0" w:space="0" w:color="auto"/>
      </w:divBdr>
    </w:div>
    <w:div w:id="17314736">
      <w:bodyDiv w:val="1"/>
      <w:marLeft w:val="0"/>
      <w:marRight w:val="0"/>
      <w:marTop w:val="0"/>
      <w:marBottom w:val="0"/>
      <w:divBdr>
        <w:top w:val="none" w:sz="0" w:space="0" w:color="auto"/>
        <w:left w:val="none" w:sz="0" w:space="0" w:color="auto"/>
        <w:bottom w:val="none" w:sz="0" w:space="0" w:color="auto"/>
        <w:right w:val="none" w:sz="0" w:space="0" w:color="auto"/>
      </w:divBdr>
    </w:div>
    <w:div w:id="43991225">
      <w:bodyDiv w:val="1"/>
      <w:marLeft w:val="0"/>
      <w:marRight w:val="0"/>
      <w:marTop w:val="0"/>
      <w:marBottom w:val="0"/>
      <w:divBdr>
        <w:top w:val="none" w:sz="0" w:space="0" w:color="auto"/>
        <w:left w:val="none" w:sz="0" w:space="0" w:color="auto"/>
        <w:bottom w:val="none" w:sz="0" w:space="0" w:color="auto"/>
        <w:right w:val="none" w:sz="0" w:space="0" w:color="auto"/>
      </w:divBdr>
    </w:div>
    <w:div w:id="286618954">
      <w:bodyDiv w:val="1"/>
      <w:marLeft w:val="0"/>
      <w:marRight w:val="0"/>
      <w:marTop w:val="0"/>
      <w:marBottom w:val="0"/>
      <w:divBdr>
        <w:top w:val="none" w:sz="0" w:space="0" w:color="auto"/>
        <w:left w:val="none" w:sz="0" w:space="0" w:color="auto"/>
        <w:bottom w:val="none" w:sz="0" w:space="0" w:color="auto"/>
        <w:right w:val="none" w:sz="0" w:space="0" w:color="auto"/>
      </w:divBdr>
    </w:div>
    <w:div w:id="374931599">
      <w:bodyDiv w:val="1"/>
      <w:marLeft w:val="0"/>
      <w:marRight w:val="0"/>
      <w:marTop w:val="0"/>
      <w:marBottom w:val="0"/>
      <w:divBdr>
        <w:top w:val="none" w:sz="0" w:space="0" w:color="auto"/>
        <w:left w:val="none" w:sz="0" w:space="0" w:color="auto"/>
        <w:bottom w:val="none" w:sz="0" w:space="0" w:color="auto"/>
        <w:right w:val="none" w:sz="0" w:space="0" w:color="auto"/>
      </w:divBdr>
    </w:div>
    <w:div w:id="408117348">
      <w:bodyDiv w:val="1"/>
      <w:marLeft w:val="0"/>
      <w:marRight w:val="0"/>
      <w:marTop w:val="0"/>
      <w:marBottom w:val="0"/>
      <w:divBdr>
        <w:top w:val="none" w:sz="0" w:space="0" w:color="auto"/>
        <w:left w:val="none" w:sz="0" w:space="0" w:color="auto"/>
        <w:bottom w:val="none" w:sz="0" w:space="0" w:color="auto"/>
        <w:right w:val="none" w:sz="0" w:space="0" w:color="auto"/>
      </w:divBdr>
    </w:div>
    <w:div w:id="816337409">
      <w:bodyDiv w:val="1"/>
      <w:marLeft w:val="0"/>
      <w:marRight w:val="0"/>
      <w:marTop w:val="0"/>
      <w:marBottom w:val="0"/>
      <w:divBdr>
        <w:top w:val="none" w:sz="0" w:space="0" w:color="auto"/>
        <w:left w:val="none" w:sz="0" w:space="0" w:color="auto"/>
        <w:bottom w:val="none" w:sz="0" w:space="0" w:color="auto"/>
        <w:right w:val="none" w:sz="0" w:space="0" w:color="auto"/>
      </w:divBdr>
    </w:div>
    <w:div w:id="857306971">
      <w:bodyDiv w:val="1"/>
      <w:marLeft w:val="0"/>
      <w:marRight w:val="0"/>
      <w:marTop w:val="0"/>
      <w:marBottom w:val="0"/>
      <w:divBdr>
        <w:top w:val="none" w:sz="0" w:space="0" w:color="auto"/>
        <w:left w:val="none" w:sz="0" w:space="0" w:color="auto"/>
        <w:bottom w:val="none" w:sz="0" w:space="0" w:color="auto"/>
        <w:right w:val="none" w:sz="0" w:space="0" w:color="auto"/>
      </w:divBdr>
    </w:div>
    <w:div w:id="1120026505">
      <w:bodyDiv w:val="1"/>
      <w:marLeft w:val="0"/>
      <w:marRight w:val="0"/>
      <w:marTop w:val="0"/>
      <w:marBottom w:val="0"/>
      <w:divBdr>
        <w:top w:val="none" w:sz="0" w:space="0" w:color="auto"/>
        <w:left w:val="none" w:sz="0" w:space="0" w:color="auto"/>
        <w:bottom w:val="none" w:sz="0" w:space="0" w:color="auto"/>
        <w:right w:val="none" w:sz="0" w:space="0" w:color="auto"/>
      </w:divBdr>
    </w:div>
    <w:div w:id="1260335835">
      <w:bodyDiv w:val="1"/>
      <w:marLeft w:val="0"/>
      <w:marRight w:val="0"/>
      <w:marTop w:val="0"/>
      <w:marBottom w:val="0"/>
      <w:divBdr>
        <w:top w:val="none" w:sz="0" w:space="0" w:color="auto"/>
        <w:left w:val="none" w:sz="0" w:space="0" w:color="auto"/>
        <w:bottom w:val="none" w:sz="0" w:space="0" w:color="auto"/>
        <w:right w:val="none" w:sz="0" w:space="0" w:color="auto"/>
      </w:divBdr>
    </w:div>
    <w:div w:id="1317537979">
      <w:bodyDiv w:val="1"/>
      <w:marLeft w:val="0"/>
      <w:marRight w:val="0"/>
      <w:marTop w:val="0"/>
      <w:marBottom w:val="0"/>
      <w:divBdr>
        <w:top w:val="none" w:sz="0" w:space="0" w:color="auto"/>
        <w:left w:val="none" w:sz="0" w:space="0" w:color="auto"/>
        <w:bottom w:val="none" w:sz="0" w:space="0" w:color="auto"/>
        <w:right w:val="none" w:sz="0" w:space="0" w:color="auto"/>
      </w:divBdr>
    </w:div>
    <w:div w:id="1398748080">
      <w:bodyDiv w:val="1"/>
      <w:marLeft w:val="0"/>
      <w:marRight w:val="0"/>
      <w:marTop w:val="0"/>
      <w:marBottom w:val="0"/>
      <w:divBdr>
        <w:top w:val="none" w:sz="0" w:space="0" w:color="auto"/>
        <w:left w:val="none" w:sz="0" w:space="0" w:color="auto"/>
        <w:bottom w:val="none" w:sz="0" w:space="0" w:color="auto"/>
        <w:right w:val="none" w:sz="0" w:space="0" w:color="auto"/>
      </w:divBdr>
    </w:div>
    <w:div w:id="1424031972">
      <w:bodyDiv w:val="1"/>
      <w:marLeft w:val="0"/>
      <w:marRight w:val="0"/>
      <w:marTop w:val="0"/>
      <w:marBottom w:val="0"/>
      <w:divBdr>
        <w:top w:val="none" w:sz="0" w:space="0" w:color="auto"/>
        <w:left w:val="none" w:sz="0" w:space="0" w:color="auto"/>
        <w:bottom w:val="none" w:sz="0" w:space="0" w:color="auto"/>
        <w:right w:val="none" w:sz="0" w:space="0" w:color="auto"/>
      </w:divBdr>
    </w:div>
    <w:div w:id="1479420999">
      <w:bodyDiv w:val="1"/>
      <w:marLeft w:val="0"/>
      <w:marRight w:val="0"/>
      <w:marTop w:val="0"/>
      <w:marBottom w:val="0"/>
      <w:divBdr>
        <w:top w:val="none" w:sz="0" w:space="0" w:color="auto"/>
        <w:left w:val="none" w:sz="0" w:space="0" w:color="auto"/>
        <w:bottom w:val="none" w:sz="0" w:space="0" w:color="auto"/>
        <w:right w:val="none" w:sz="0" w:space="0" w:color="auto"/>
      </w:divBdr>
    </w:div>
    <w:div w:id="1554855286">
      <w:bodyDiv w:val="1"/>
      <w:marLeft w:val="0"/>
      <w:marRight w:val="0"/>
      <w:marTop w:val="0"/>
      <w:marBottom w:val="0"/>
      <w:divBdr>
        <w:top w:val="none" w:sz="0" w:space="0" w:color="auto"/>
        <w:left w:val="none" w:sz="0" w:space="0" w:color="auto"/>
        <w:bottom w:val="none" w:sz="0" w:space="0" w:color="auto"/>
        <w:right w:val="none" w:sz="0" w:space="0" w:color="auto"/>
      </w:divBdr>
    </w:div>
    <w:div w:id="1602372747">
      <w:bodyDiv w:val="1"/>
      <w:marLeft w:val="0"/>
      <w:marRight w:val="0"/>
      <w:marTop w:val="0"/>
      <w:marBottom w:val="0"/>
      <w:divBdr>
        <w:top w:val="none" w:sz="0" w:space="0" w:color="auto"/>
        <w:left w:val="none" w:sz="0" w:space="0" w:color="auto"/>
        <w:bottom w:val="none" w:sz="0" w:space="0" w:color="auto"/>
        <w:right w:val="none" w:sz="0" w:space="0" w:color="auto"/>
      </w:divBdr>
    </w:div>
    <w:div w:id="1631475915">
      <w:bodyDiv w:val="1"/>
      <w:marLeft w:val="0"/>
      <w:marRight w:val="0"/>
      <w:marTop w:val="0"/>
      <w:marBottom w:val="0"/>
      <w:divBdr>
        <w:top w:val="none" w:sz="0" w:space="0" w:color="auto"/>
        <w:left w:val="none" w:sz="0" w:space="0" w:color="auto"/>
        <w:bottom w:val="none" w:sz="0" w:space="0" w:color="auto"/>
        <w:right w:val="none" w:sz="0" w:space="0" w:color="auto"/>
      </w:divBdr>
    </w:div>
    <w:div w:id="1805657437">
      <w:bodyDiv w:val="1"/>
      <w:marLeft w:val="0"/>
      <w:marRight w:val="0"/>
      <w:marTop w:val="0"/>
      <w:marBottom w:val="0"/>
      <w:divBdr>
        <w:top w:val="none" w:sz="0" w:space="0" w:color="auto"/>
        <w:left w:val="none" w:sz="0" w:space="0" w:color="auto"/>
        <w:bottom w:val="none" w:sz="0" w:space="0" w:color="auto"/>
        <w:right w:val="none" w:sz="0" w:space="0" w:color="auto"/>
      </w:divBdr>
    </w:div>
    <w:div w:id="1853378708">
      <w:bodyDiv w:val="1"/>
      <w:marLeft w:val="0"/>
      <w:marRight w:val="0"/>
      <w:marTop w:val="0"/>
      <w:marBottom w:val="0"/>
      <w:divBdr>
        <w:top w:val="none" w:sz="0" w:space="0" w:color="auto"/>
        <w:left w:val="none" w:sz="0" w:space="0" w:color="auto"/>
        <w:bottom w:val="none" w:sz="0" w:space="0" w:color="auto"/>
        <w:right w:val="none" w:sz="0" w:space="0" w:color="auto"/>
      </w:divBdr>
    </w:div>
    <w:div w:id="1933464074">
      <w:bodyDiv w:val="1"/>
      <w:marLeft w:val="0"/>
      <w:marRight w:val="0"/>
      <w:marTop w:val="0"/>
      <w:marBottom w:val="0"/>
      <w:divBdr>
        <w:top w:val="none" w:sz="0" w:space="0" w:color="auto"/>
        <w:left w:val="none" w:sz="0" w:space="0" w:color="auto"/>
        <w:bottom w:val="none" w:sz="0" w:space="0" w:color="auto"/>
        <w:right w:val="none" w:sz="0" w:space="0" w:color="auto"/>
      </w:divBdr>
    </w:div>
    <w:div w:id="1954364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8.emf"/><Relationship Id="rId26" Type="http://schemas.openxmlformats.org/officeDocument/2006/relationships/chart" Target="charts/chart4.xml"/><Relationship Id="rId3" Type="http://schemas.openxmlformats.org/officeDocument/2006/relationships/settings" Target="settings.xml"/><Relationship Id="rId21" Type="http://schemas.openxmlformats.org/officeDocument/2006/relationships/image" Target="media/image10.emf"/><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4.png"/><Relationship Id="rId17" Type="http://schemas.openxmlformats.org/officeDocument/2006/relationships/footer" Target="footer4.xml"/><Relationship Id="rId25" Type="http://schemas.openxmlformats.org/officeDocument/2006/relationships/chart" Target="charts/chart3.xml"/><Relationship Id="rId33" Type="http://schemas.openxmlformats.org/officeDocument/2006/relationships/footer" Target="footer6.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chart" Target="charts/chart7.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chart" Target="charts/chart2.xml"/><Relationship Id="rId32" Type="http://schemas.openxmlformats.org/officeDocument/2006/relationships/chart" Target="charts/chart10.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chart" Target="charts/chart1.xml"/><Relationship Id="rId28" Type="http://schemas.openxmlformats.org/officeDocument/2006/relationships/chart" Target="charts/chart6.xml"/><Relationship Id="rId10" Type="http://schemas.openxmlformats.org/officeDocument/2006/relationships/image" Target="media/image3.emf"/><Relationship Id="rId19" Type="http://schemas.openxmlformats.org/officeDocument/2006/relationships/footer" Target="footer5.xml"/><Relationship Id="rId31" Type="http://schemas.openxmlformats.org/officeDocument/2006/relationships/chart" Target="charts/chart9.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1.pn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unicef.org/mexico/spanish/mx_inversion_actualizada(1).pdf" TargetMode="External"/><Relationship Id="rId2" Type="http://schemas.openxmlformats.org/officeDocument/2006/relationships/hyperlink" Target="http://www.injuve.es/sites/default/files/ConvencionIberoamericana2005.pdf" TargetMode="External"/><Relationship Id="rId1" Type="http://schemas.openxmlformats.org/officeDocument/2006/relationships/hyperlink" Target="http://www.mx.undp.org/content/mexico/es/home/post-2015/sdg-overview.html" TargetMode="External"/><Relationship Id="rId4" Type="http://schemas.openxmlformats.org/officeDocument/2006/relationships/hyperlink" Target="http://www.mx.undp.org/content/mexico/es/home/post-2015/sdg-overview.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mariano.guridi\AppData\Local\Microsoft\Windows\INetCache\Content.Outlook\HZ6KAJH4\Base%20Igualdad%20V4%2023-11-19.xlsx" TargetMode="External"/><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luis.noh\Documents\Gobierno\Dep-Desarrollo\Gobierno%202018-2024\Infancia%20temprana\2020\A1%20anexo%20infancia%20temprana21-NOV-19-Tabla.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javier.uh\Documents\Documentos%20SAF\Anexos\Anexosa%20Juventud%202020\Graficos%20Anexo%20J&#243;venes%202020%2021.11.19.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javier.uh\Documents\Documentos%20SAF\Anexos\Anexosa%20Juventud%202020\Graficos%20Anexo%20J&#243;venes%202020%2023.11.19.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javier.uh\Documents\Documentos%20SAF\Anexos\Anexosa%20Juventud%202020\Graficos%20Anexo%20J&#243;venes%202020%2021.11.19.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mariano.guridi\AppData\Local\Microsoft\Windows\INetCache\Content.Outlook\HZ6KAJH4\Base%20Igualdad%20V4%2023-11-19.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[Gráfico en Microsoft Word]Tablas!TablaDinámica4</c:name>
    <c:fmtId val="-1"/>
  </c:pivotSource>
  <c:chart>
    <c:autoTitleDeleted val="1"/>
    <c:pivotFmts>
      <c:pivotFmt>
        <c:idx val="0"/>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2"/>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3"/>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6"/>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7"/>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0"/>
        <c:dLbl>
          <c:idx val="0"/>
          <c:tx>
            <c:rich>
              <a:bodyPr wrap="square" lIns="38100" tIns="19050" rIns="38100" bIns="19050" anchor="ctr">
                <a:spAutoFit/>
              </a:bodyPr>
              <a:lstStyle/>
              <a:p>
                <a:pPr>
                  <a:defRPr/>
                </a:pPr>
                <a:fld id="{F7417089-A2D0-41B3-8641-43B3967BC165}" type="VALUE">
                  <a:rPr lang="en-US"/>
                  <a:pPr>
                    <a:defRPr/>
                  </a:pPr>
                  <a:t>[VALOR]</a:t>
                </a:fld>
                <a:endParaRPr lang="es-MX"/>
              </a:p>
            </c:rich>
          </c:tx>
          <c:numFmt formatCode="#,###,##0" sourceLinked="0"/>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pivotFmt>
      <c:pivotFmt>
        <c:idx val="11"/>
        <c:spPr>
          <a:solidFill>
            <a:srgbClr val="4F81BD"/>
          </a:solidFill>
        </c:spPr>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rgbClr val="4F81BD"/>
          </a:solidFill>
        </c:spPr>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showLegendKey val="0"/>
          <c:showVal val="1"/>
          <c:showCatName val="0"/>
          <c:showSerName val="0"/>
          <c:showPercent val="0"/>
          <c:showBubbleSize val="0"/>
          <c:extLst>
            <c:ext xmlns:c15="http://schemas.microsoft.com/office/drawing/2012/chart" uri="{CE6537A1-D6FC-4f65-9D91-7224C49458BB}"/>
          </c:extLst>
        </c:dLbl>
      </c:pivotFmt>
      <c:pivotFmt>
        <c:idx val="13"/>
        <c:dLbl>
          <c:idx val="0"/>
          <c:tx>
            <c:rich>
              <a:bodyPr wrap="square" lIns="38100" tIns="19050" rIns="38100" bIns="19050" anchor="ctr">
                <a:spAutoFit/>
              </a:bodyPr>
              <a:lstStyle/>
              <a:p>
                <a:pPr>
                  <a:defRPr/>
                </a:pPr>
                <a:fld id="{F7417089-A2D0-41B3-8641-43B3967BC165}" type="VALUE">
                  <a:rPr lang="en-US"/>
                  <a:pPr>
                    <a:defRPr/>
                  </a:pPr>
                  <a:t>[VALOR]</a:t>
                </a:fld>
                <a:endParaRPr lang="es-MX"/>
              </a:p>
            </c:rich>
          </c:tx>
          <c:numFmt formatCode="#,###,##0" sourceLinked="0"/>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pivotFmt>
      <c:pivotFmt>
        <c:idx val="14"/>
        <c:spPr>
          <a:solidFill>
            <a:srgbClr val="4F81BD"/>
          </a:solidFill>
        </c:spPr>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showLegendKey val="0"/>
          <c:showVal val="1"/>
          <c:showCatName val="0"/>
          <c:showSerName val="0"/>
          <c:showPercent val="0"/>
          <c:showBubbleSize val="0"/>
          <c:extLst>
            <c:ext xmlns:c15="http://schemas.microsoft.com/office/drawing/2012/chart" uri="{CE6537A1-D6FC-4f65-9D91-7224C49458BB}"/>
          </c:extLst>
        </c:dLbl>
      </c:pivotFmt>
      <c:pivotFmt>
        <c:idx val="15"/>
        <c:dLbl>
          <c:idx val="0"/>
          <c:tx>
            <c:rich>
              <a:bodyPr wrap="square" lIns="38100" tIns="19050" rIns="38100" bIns="19050" anchor="ctr">
                <a:spAutoFit/>
              </a:bodyPr>
              <a:lstStyle/>
              <a:p>
                <a:pPr>
                  <a:defRPr/>
                </a:pPr>
                <a:fld id="{F7417089-A2D0-41B3-8641-43B3967BC165}" type="VALUE">
                  <a:rPr lang="en-US"/>
                  <a:pPr>
                    <a:defRPr/>
                  </a:pPr>
                  <a:t>[VALOR]</a:t>
                </a:fld>
                <a:endParaRPr lang="es-MX"/>
              </a:p>
            </c:rich>
          </c:tx>
          <c:numFmt formatCode="#,###,##0" sourceLinked="0"/>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pivotFmt>
    </c:pivotFmts>
    <c:plotArea>
      <c:layout/>
      <c:barChart>
        <c:barDir val="col"/>
        <c:grouping val="clustered"/>
        <c:varyColors val="0"/>
        <c:ser>
          <c:idx val="0"/>
          <c:order val="0"/>
          <c:tx>
            <c:strRef>
              <c:f>Tablas!$B$4</c:f>
              <c:strCache>
                <c:ptCount val="1"/>
                <c:pt idx="0">
                  <c:v>Total</c:v>
                </c:pt>
              </c:strCache>
            </c:strRef>
          </c:tx>
          <c:spPr>
            <a:solidFill>
              <a:srgbClr val="1A98C0"/>
            </a:solidFill>
          </c:spPr>
          <c:invertIfNegative val="0"/>
          <c:dPt>
            <c:idx val="0"/>
            <c:invertIfNegative val="0"/>
            <c:bubble3D val="0"/>
            <c:spPr>
              <a:solidFill>
                <a:srgbClr val="121D56"/>
              </a:solidFill>
            </c:spPr>
            <c:extLst>
              <c:ext xmlns:c16="http://schemas.microsoft.com/office/drawing/2014/chart" uri="{C3380CC4-5D6E-409C-BE32-E72D297353CC}">
                <c16:uniqueId val="{00000001-39C6-49C5-B18F-63158210B457}"/>
              </c:ext>
            </c:extLst>
          </c:dPt>
          <c:dPt>
            <c:idx val="1"/>
            <c:invertIfNegative val="0"/>
            <c:bubble3D val="0"/>
            <c:spPr>
              <a:solidFill>
                <a:srgbClr val="0E58C4"/>
              </a:solidFill>
            </c:spPr>
            <c:extLst>
              <c:ext xmlns:c16="http://schemas.microsoft.com/office/drawing/2014/chart" uri="{C3380CC4-5D6E-409C-BE32-E72D297353CC}">
                <c16:uniqueId val="{00000003-39C6-49C5-B18F-63158210B457}"/>
              </c:ext>
            </c:extLst>
          </c:dPt>
          <c:dPt>
            <c:idx val="2"/>
            <c:invertIfNegative val="0"/>
            <c:bubble3D val="0"/>
            <c:spPr>
              <a:solidFill>
                <a:srgbClr val="4A8EF2"/>
              </a:solidFill>
            </c:spPr>
            <c:extLst>
              <c:ext xmlns:c16="http://schemas.microsoft.com/office/drawing/2014/chart" uri="{C3380CC4-5D6E-409C-BE32-E72D297353CC}">
                <c16:uniqueId val="{00000005-39C6-49C5-B18F-63158210B457}"/>
              </c:ext>
            </c:extLst>
          </c:dPt>
          <c:dLbls>
            <c:dLbl>
              <c:idx val="0"/>
              <c:tx>
                <c:rich>
                  <a:bodyPr/>
                  <a:lstStyle/>
                  <a:p>
                    <a:r>
                      <a:rPr lang="en-US"/>
                      <a:t>1,264,192,962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C6-49C5-B18F-63158210B457}"/>
                </c:ext>
              </c:extLst>
            </c:dLbl>
            <c:dLbl>
              <c:idx val="2"/>
              <c:tx>
                <c:rich>
                  <a:bodyPr/>
                  <a:lstStyle/>
                  <a:p>
                    <a:r>
                      <a:rPr lang="en-US"/>
                      <a:t>109,009,626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C6-49C5-B18F-63158210B457}"/>
                </c:ext>
              </c:extLst>
            </c:dLbl>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Tablas!$A$5:$A$9</c:f>
              <c:strCache>
                <c:ptCount val="4"/>
                <c:pt idx="0">
                  <c:v>1 - Derecho a la Supervivencia</c:v>
                </c:pt>
                <c:pt idx="1">
                  <c:v>2 - Derecho al Desarrollo</c:v>
                </c:pt>
                <c:pt idx="2">
                  <c:v>3 - Derecho a la Protección</c:v>
                </c:pt>
                <c:pt idx="3">
                  <c:v>4 - Derecho a la Participación</c:v>
                </c:pt>
              </c:strCache>
            </c:strRef>
          </c:cat>
          <c:val>
            <c:numRef>
              <c:f>Tablas!$B$5:$B$9</c:f>
              <c:numCache>
                <c:formatCode>General</c:formatCode>
                <c:ptCount val="4"/>
                <c:pt idx="0">
                  <c:v>1324192962</c:v>
                </c:pt>
                <c:pt idx="1">
                  <c:v>2201964933</c:v>
                </c:pt>
                <c:pt idx="2">
                  <c:v>110009626</c:v>
                </c:pt>
                <c:pt idx="3">
                  <c:v>367800</c:v>
                </c:pt>
              </c:numCache>
            </c:numRef>
          </c:val>
          <c:extLst>
            <c:ext xmlns:c16="http://schemas.microsoft.com/office/drawing/2014/chart" uri="{C3380CC4-5D6E-409C-BE32-E72D297353CC}">
              <c16:uniqueId val="{00000006-39C6-49C5-B18F-63158210B457}"/>
            </c:ext>
          </c:extLst>
        </c:ser>
        <c:dLbls>
          <c:dLblPos val="outEnd"/>
          <c:showLegendKey val="0"/>
          <c:showVal val="1"/>
          <c:showCatName val="0"/>
          <c:showSerName val="0"/>
          <c:showPercent val="0"/>
          <c:showBubbleSize val="0"/>
        </c:dLbls>
        <c:gapWidth val="150"/>
        <c:axId val="268423168"/>
        <c:axId val="268427264"/>
      </c:barChart>
      <c:catAx>
        <c:axId val="268423168"/>
        <c:scaling>
          <c:orientation val="minMax"/>
        </c:scaling>
        <c:delete val="0"/>
        <c:axPos val="b"/>
        <c:numFmt formatCode="General" sourceLinked="0"/>
        <c:majorTickMark val="out"/>
        <c:minorTickMark val="none"/>
        <c:tickLblPos val="nextTo"/>
        <c:txPr>
          <a:bodyPr/>
          <a:lstStyle/>
          <a:p>
            <a:pPr>
              <a:defRPr b="0">
                <a:latin typeface="Barlow" panose="00000500000000000000" pitchFamily="2" charset="0"/>
              </a:defRPr>
            </a:pPr>
            <a:endParaRPr lang="es-MX"/>
          </a:p>
        </c:txPr>
        <c:crossAx val="268427264"/>
        <c:crosses val="autoZero"/>
        <c:auto val="1"/>
        <c:lblAlgn val="ctr"/>
        <c:lblOffset val="100"/>
        <c:noMultiLvlLbl val="0"/>
      </c:catAx>
      <c:valAx>
        <c:axId val="268427264"/>
        <c:scaling>
          <c:orientation val="minMax"/>
        </c:scaling>
        <c:delete val="1"/>
        <c:axPos val="l"/>
        <c:numFmt formatCode="General" sourceLinked="1"/>
        <c:majorTickMark val="out"/>
        <c:minorTickMark val="none"/>
        <c:tickLblPos val="nextTo"/>
        <c:crossAx val="268423168"/>
        <c:crosses val="autoZero"/>
        <c:crossBetween val="between"/>
      </c:valAx>
    </c:plotArea>
    <c:plotVisOnly val="1"/>
    <c:dispBlanksAs val="gap"/>
    <c:showDLblsOverMax val="0"/>
  </c:chart>
  <c:externalData r:id="rId2">
    <c:autoUpdate val="0"/>
  </c:externalData>
  <c:extLst>
    <c:ext xmlns:c14="http://schemas.microsoft.com/office/drawing/2007/8/2/chart" uri="{781A3756-C4B2-4CAC-9D66-4F8BD8637D16}">
      <c14:pivotOptions>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111B58"/>
            </a:solidFill>
          </c:spPr>
          <c:invertIfNegative val="0"/>
          <c:dPt>
            <c:idx val="1"/>
            <c:invertIfNegative val="0"/>
            <c:bubble3D val="0"/>
            <c:spPr>
              <a:solidFill>
                <a:srgbClr val="17277F"/>
              </a:solidFill>
            </c:spPr>
            <c:extLst>
              <c:ext xmlns:c16="http://schemas.microsoft.com/office/drawing/2014/chart" uri="{C3380CC4-5D6E-409C-BE32-E72D297353CC}">
                <c16:uniqueId val="{00000001-F603-4A92-A724-D5508801D224}"/>
              </c:ext>
            </c:extLst>
          </c:dPt>
          <c:dPt>
            <c:idx val="2"/>
            <c:invertIfNegative val="0"/>
            <c:bubble3D val="0"/>
            <c:spPr>
              <a:solidFill>
                <a:srgbClr val="233BC1"/>
              </a:solidFill>
            </c:spPr>
            <c:extLst>
              <c:ext xmlns:c16="http://schemas.microsoft.com/office/drawing/2014/chart" uri="{C3380CC4-5D6E-409C-BE32-E72D297353CC}">
                <c16:uniqueId val="{00000003-F603-4A92-A724-D5508801D224}"/>
              </c:ext>
            </c:extLst>
          </c:dPt>
          <c:dPt>
            <c:idx val="3"/>
            <c:invertIfNegative val="0"/>
            <c:bubble3D val="0"/>
            <c:spPr>
              <a:solidFill>
                <a:srgbClr val="FFC000"/>
              </a:solidFill>
            </c:spPr>
            <c:extLst>
              <c:ext xmlns:c16="http://schemas.microsoft.com/office/drawing/2014/chart" uri="{C3380CC4-5D6E-409C-BE32-E72D297353CC}">
                <c16:uniqueId val="{00000005-F603-4A92-A724-D5508801D224}"/>
              </c:ext>
            </c:extLst>
          </c:dPt>
          <c:dPt>
            <c:idx val="4"/>
            <c:invertIfNegative val="0"/>
            <c:bubble3D val="0"/>
            <c:spPr>
              <a:solidFill>
                <a:srgbClr val="FFE699"/>
              </a:solidFill>
            </c:spPr>
            <c:extLst>
              <c:ext xmlns:c16="http://schemas.microsoft.com/office/drawing/2014/chart" uri="{C3380CC4-5D6E-409C-BE32-E72D297353CC}">
                <c16:uniqueId val="{00000007-F603-4A92-A724-D5508801D224}"/>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Especificidad!$A$13:$A$17</c:f>
              <c:strCache>
                <c:ptCount val="5"/>
                <c:pt idx="0">
                  <c:v>Inversión específica</c:v>
                </c:pt>
                <c:pt idx="1">
                  <c:v>Inversión específica para la igualdad</c:v>
                </c:pt>
                <c:pt idx="2">
                  <c:v>Inversión agéntica</c:v>
                </c:pt>
                <c:pt idx="3">
                  <c:v>Inversión en programas y proyectos que incluyen acciones de género</c:v>
                </c:pt>
                <c:pt idx="4">
                  <c:v>Inversión ampliada</c:v>
                </c:pt>
              </c:strCache>
            </c:strRef>
          </c:cat>
          <c:val>
            <c:numRef>
              <c:f>Especificidad!$B$13:$B$17</c:f>
              <c:numCache>
                <c:formatCode>_-* #,##0_-;\-* #,##0_-;_-* "-"??_-;_-@_-</c:formatCode>
                <c:ptCount val="5"/>
                <c:pt idx="0">
                  <c:v>322721402</c:v>
                </c:pt>
                <c:pt idx="1">
                  <c:v>43791720</c:v>
                </c:pt>
                <c:pt idx="2">
                  <c:v>276543177</c:v>
                </c:pt>
                <c:pt idx="3">
                  <c:v>21443153</c:v>
                </c:pt>
                <c:pt idx="4">
                  <c:v>164736100</c:v>
                </c:pt>
              </c:numCache>
            </c:numRef>
          </c:val>
          <c:extLst>
            <c:ext xmlns:c16="http://schemas.microsoft.com/office/drawing/2014/chart" uri="{C3380CC4-5D6E-409C-BE32-E72D297353CC}">
              <c16:uniqueId val="{00000008-F603-4A92-A724-D5508801D224}"/>
            </c:ext>
          </c:extLst>
        </c:ser>
        <c:dLbls>
          <c:showLegendKey val="0"/>
          <c:showVal val="1"/>
          <c:showCatName val="0"/>
          <c:showSerName val="0"/>
          <c:showPercent val="0"/>
          <c:showBubbleSize val="0"/>
        </c:dLbls>
        <c:gapWidth val="150"/>
        <c:axId val="341571072"/>
        <c:axId val="344209280"/>
      </c:barChart>
      <c:catAx>
        <c:axId val="341571072"/>
        <c:scaling>
          <c:orientation val="minMax"/>
        </c:scaling>
        <c:delete val="0"/>
        <c:axPos val="b"/>
        <c:numFmt formatCode="General" sourceLinked="0"/>
        <c:majorTickMark val="out"/>
        <c:minorTickMark val="none"/>
        <c:tickLblPos val="nextTo"/>
        <c:crossAx val="344209280"/>
        <c:crosses val="autoZero"/>
        <c:auto val="1"/>
        <c:lblAlgn val="ctr"/>
        <c:lblOffset val="100"/>
        <c:noMultiLvlLbl val="0"/>
      </c:catAx>
      <c:valAx>
        <c:axId val="344209280"/>
        <c:scaling>
          <c:orientation val="minMax"/>
        </c:scaling>
        <c:delete val="1"/>
        <c:axPos val="l"/>
        <c:numFmt formatCode="_-* #,##0_-;\-* #,##0_-;_-* &quot;-&quot;??_-;_-@_-" sourceLinked="1"/>
        <c:majorTickMark val="out"/>
        <c:minorTickMark val="none"/>
        <c:tickLblPos val="nextTo"/>
        <c:crossAx val="341571072"/>
        <c:crosses val="autoZero"/>
        <c:crossBetween val="between"/>
      </c:valAx>
    </c:plotArea>
    <c:plotVisOnly val="1"/>
    <c:dispBlanksAs val="gap"/>
    <c:showDLblsOverMax val="0"/>
  </c:chart>
  <c:spPr>
    <a:ln>
      <a:noFill/>
    </a:ln>
  </c:spPr>
  <c:txPr>
    <a:bodyPr/>
    <a:lstStyle/>
    <a:p>
      <a:pPr>
        <a:defRPr sz="1000">
          <a:latin typeface="Barlow Medium" panose="00000600000000000000" pitchFamily="2" charset="0"/>
        </a:defRPr>
      </a:pPr>
      <a:endParaRPr lang="es-MX"/>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[A1 anexo infancia temprana21-NOV-19-Tabla.xlsx]Tablas!TablaDinámica5</c:name>
    <c:fmtId val="-1"/>
  </c:pivotSource>
  <c:chart>
    <c:autoTitleDeleted val="1"/>
    <c:pivotFmts>
      <c:pivotFmt>
        <c:idx val="0"/>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7"/>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Tablas!$E$4</c:f>
              <c:strCache>
                <c:ptCount val="1"/>
                <c:pt idx="0">
                  <c:v>Total</c:v>
                </c:pt>
              </c:strCache>
            </c:strRef>
          </c:tx>
          <c:spPr>
            <a:solidFill>
              <a:srgbClr val="1A98C0"/>
            </a:solidFill>
          </c:spPr>
          <c:invertIfNegative val="0"/>
          <c:dPt>
            <c:idx val="0"/>
            <c:invertIfNegative val="0"/>
            <c:bubble3D val="0"/>
            <c:spPr>
              <a:solidFill>
                <a:srgbClr val="121D56"/>
              </a:solidFill>
            </c:spPr>
            <c:extLst>
              <c:ext xmlns:c16="http://schemas.microsoft.com/office/drawing/2014/chart" uri="{C3380CC4-5D6E-409C-BE32-E72D297353CC}">
                <c16:uniqueId val="{00000001-0220-4C50-A87F-84D7EC774171}"/>
              </c:ext>
            </c:extLst>
          </c:dPt>
          <c:dPt>
            <c:idx val="1"/>
            <c:invertIfNegative val="0"/>
            <c:bubble3D val="0"/>
            <c:spPr>
              <a:solidFill>
                <a:srgbClr val="0E58C4"/>
              </a:solidFill>
            </c:spPr>
            <c:extLst>
              <c:ext xmlns:c16="http://schemas.microsoft.com/office/drawing/2014/chart" uri="{C3380CC4-5D6E-409C-BE32-E72D297353CC}">
                <c16:uniqueId val="{00000003-0220-4C50-A87F-84D7EC774171}"/>
              </c:ext>
            </c:extLst>
          </c:dPt>
          <c:dPt>
            <c:idx val="2"/>
            <c:invertIfNegative val="0"/>
            <c:bubble3D val="0"/>
            <c:spPr>
              <a:solidFill>
                <a:srgbClr val="4A8EF2"/>
              </a:solidFill>
            </c:spPr>
            <c:extLst>
              <c:ext xmlns:c16="http://schemas.microsoft.com/office/drawing/2014/chart" uri="{C3380CC4-5D6E-409C-BE32-E72D297353CC}">
                <c16:uniqueId val="{00000005-0220-4C50-A87F-84D7EC774171}"/>
              </c:ext>
            </c:extLst>
          </c:dPt>
          <c:dPt>
            <c:idx val="3"/>
            <c:invertIfNegative val="0"/>
            <c:bubble3D val="0"/>
            <c:spPr>
              <a:solidFill>
                <a:srgbClr val="85B2F6"/>
              </a:solidFill>
            </c:spPr>
            <c:extLst>
              <c:ext xmlns:c16="http://schemas.microsoft.com/office/drawing/2014/chart" uri="{C3380CC4-5D6E-409C-BE32-E72D297353CC}">
                <c16:uniqueId val="{00000007-0220-4C50-A87F-84D7EC774171}"/>
              </c:ext>
            </c:extLst>
          </c:dPt>
          <c:dLbls>
            <c:dLbl>
              <c:idx val="1"/>
              <c:layout>
                <c:manualLayout>
                  <c:x val="2.3277467411545627E-2"/>
                  <c:y val="-1.3252603478160992E-18"/>
                </c:manualLayout>
              </c:layout>
              <c:tx>
                <c:rich>
                  <a:bodyPr/>
                  <a:lstStyle/>
                  <a:p>
                    <a:r>
                      <a:rPr lang="en-US"/>
                      <a:t>2,562,853,240</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21530105524518933"/>
                      <c:h val="0.12491325468424705"/>
                    </c:manualLayout>
                  </c15:layout>
                </c:ext>
                <c:ext xmlns:c16="http://schemas.microsoft.com/office/drawing/2014/chart" uri="{C3380CC4-5D6E-409C-BE32-E72D297353CC}">
                  <c16:uniqueId val="{00000003-0220-4C50-A87F-84D7EC774171}"/>
                </c:ext>
              </c:extLst>
            </c:dLbl>
            <c:dLbl>
              <c:idx val="2"/>
              <c:tx>
                <c:rich>
                  <a:bodyPr/>
                  <a:lstStyle/>
                  <a:p>
                    <a:r>
                      <a:rPr lang="en-US"/>
                      <a:t>678,941,646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220-4C50-A87F-84D7EC774171}"/>
                </c:ext>
              </c:extLst>
            </c:dLbl>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Tablas!$D$5:$D$9</c:f>
              <c:strCache>
                <c:ptCount val="4"/>
                <c:pt idx="0">
                  <c:v>1 - Específico</c:v>
                </c:pt>
                <c:pt idx="1">
                  <c:v>2 - Agéntico (indirecto)</c:v>
                </c:pt>
                <c:pt idx="2">
                  <c:v>3 - Ampliado</c:v>
                </c:pt>
                <c:pt idx="3">
                  <c:v>4 - En Bienes Públicos</c:v>
                </c:pt>
              </c:strCache>
            </c:strRef>
          </c:cat>
          <c:val>
            <c:numRef>
              <c:f>Tablas!$E$5:$E$9</c:f>
              <c:numCache>
                <c:formatCode>_-* #,##0_-;\-* #,##0_-;_-* "-"??_-;_-@_-</c:formatCode>
                <c:ptCount val="4"/>
                <c:pt idx="0">
                  <c:v>264458757</c:v>
                </c:pt>
                <c:pt idx="1">
                  <c:v>2622853240</c:v>
                </c:pt>
                <c:pt idx="2">
                  <c:v>679941646</c:v>
                </c:pt>
                <c:pt idx="3">
                  <c:v>69281678</c:v>
                </c:pt>
              </c:numCache>
            </c:numRef>
          </c:val>
          <c:extLst>
            <c:ext xmlns:c16="http://schemas.microsoft.com/office/drawing/2014/chart" uri="{C3380CC4-5D6E-409C-BE32-E72D297353CC}">
              <c16:uniqueId val="{00000008-0220-4C50-A87F-84D7EC774171}"/>
            </c:ext>
          </c:extLst>
        </c:ser>
        <c:dLbls>
          <c:dLblPos val="outEnd"/>
          <c:showLegendKey val="0"/>
          <c:showVal val="1"/>
          <c:showCatName val="0"/>
          <c:showSerName val="0"/>
          <c:showPercent val="0"/>
          <c:showBubbleSize val="0"/>
        </c:dLbls>
        <c:gapWidth val="150"/>
        <c:axId val="336926208"/>
        <c:axId val="336959360"/>
      </c:barChart>
      <c:catAx>
        <c:axId val="336926208"/>
        <c:scaling>
          <c:orientation val="minMax"/>
        </c:scaling>
        <c:delete val="0"/>
        <c:axPos val="b"/>
        <c:numFmt formatCode="General" sourceLinked="0"/>
        <c:majorTickMark val="out"/>
        <c:minorTickMark val="none"/>
        <c:tickLblPos val="nextTo"/>
        <c:txPr>
          <a:bodyPr/>
          <a:lstStyle/>
          <a:p>
            <a:pPr>
              <a:defRPr>
                <a:latin typeface="Barlow Medium" panose="00000600000000000000" pitchFamily="2" charset="0"/>
              </a:defRPr>
            </a:pPr>
            <a:endParaRPr lang="es-MX"/>
          </a:p>
        </c:txPr>
        <c:crossAx val="336959360"/>
        <c:crosses val="autoZero"/>
        <c:auto val="1"/>
        <c:lblAlgn val="ctr"/>
        <c:lblOffset val="100"/>
        <c:noMultiLvlLbl val="0"/>
      </c:catAx>
      <c:valAx>
        <c:axId val="336959360"/>
        <c:scaling>
          <c:orientation val="minMax"/>
        </c:scaling>
        <c:delete val="1"/>
        <c:axPos val="l"/>
        <c:numFmt formatCode="_-* #,##0_-;\-* #,##0_-;_-* &quot;-&quot;??_-;_-@_-" sourceLinked="1"/>
        <c:majorTickMark val="out"/>
        <c:minorTickMark val="none"/>
        <c:tickLblPos val="nextTo"/>
        <c:crossAx val="336926208"/>
        <c:crosses val="autoZero"/>
        <c:crossBetween val="between"/>
      </c:valAx>
    </c:plotArea>
    <c:plotVisOnly val="1"/>
    <c:dispBlanksAs val="gap"/>
    <c:showDLblsOverMax val="0"/>
  </c:chart>
  <c:externalData r:id="rId2">
    <c:autoUpdate val="0"/>
  </c:externalData>
  <c:extLst>
    <c:ext xmlns:c14="http://schemas.microsoft.com/office/drawing/2007/8/2/chart" uri="{781A3756-C4B2-4CAC-9D66-4F8BD8637D16}">
      <c14:pivotOptions>
        <c14:dropZoneFilter val="1"/>
        <c14:dropZoneData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FDBF2D"/>
              </a:solidFill>
              <a:ln w="19050">
                <a:solidFill>
                  <a:schemeClr val="lt1"/>
                </a:solidFill>
              </a:ln>
              <a:effectLst/>
            </c:spPr>
            <c:extLst>
              <c:ext xmlns:c16="http://schemas.microsoft.com/office/drawing/2014/chart" uri="{C3380CC4-5D6E-409C-BE32-E72D297353CC}">
                <c16:uniqueId val="{00000001-2514-4D86-9BC4-A17AF43CB741}"/>
              </c:ext>
            </c:extLst>
          </c:dPt>
          <c:dPt>
            <c:idx val="1"/>
            <c:bubble3D val="0"/>
            <c:spPr>
              <a:solidFill>
                <a:srgbClr val="4A66AC"/>
              </a:solidFill>
              <a:ln w="19050">
                <a:solidFill>
                  <a:schemeClr val="lt1"/>
                </a:solidFill>
              </a:ln>
              <a:effectLst/>
            </c:spPr>
            <c:extLst>
              <c:ext xmlns:c16="http://schemas.microsoft.com/office/drawing/2014/chart" uri="{C3380CC4-5D6E-409C-BE32-E72D297353CC}">
                <c16:uniqueId val="{00000003-2514-4D86-9BC4-A17AF43CB741}"/>
              </c:ext>
            </c:extLst>
          </c:dPt>
          <c:dLbls>
            <c:dLbl>
              <c:idx val="0"/>
              <c:layout>
                <c:manualLayout>
                  <c:x val="7.9288317447251719E-2"/>
                  <c:y val="-7.5670537536215846E-2"/>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75000"/>
                            <a:lumOff val="25000"/>
                          </a:sysClr>
                        </a:solidFill>
                        <a:latin typeface="Barlow" panose="00000500000000000000" pitchFamily="2" charset="0"/>
                        <a:ea typeface="+mn-ea"/>
                        <a:cs typeface="+mn-cs"/>
                      </a:defRPr>
                    </a:pPr>
                    <a:r>
                      <a:rPr lang="en-US" sz="1200" b="0" i="0" u="none" strike="noStrike" kern="1200" baseline="0">
                        <a:solidFill>
                          <a:sysClr val="windowText" lastClr="000000">
                            <a:lumMod val="75000"/>
                            <a:lumOff val="25000"/>
                          </a:sysClr>
                        </a:solidFill>
                        <a:latin typeface="Barlow" panose="00000500000000000000" pitchFamily="2" charset="0"/>
                      </a:rPr>
                      <a:t>Presupuesto no destinado a la inversión en infancia , 69.11%</a:t>
                    </a:r>
                  </a:p>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75000"/>
                            <a:lumOff val="25000"/>
                          </a:sysClr>
                        </a:solidFill>
                        <a:latin typeface="Barlow" panose="00000500000000000000" pitchFamily="2" charset="0"/>
                        <a:ea typeface="+mn-ea"/>
                        <a:cs typeface="+mn-cs"/>
                      </a:defRPr>
                    </a:pPr>
                    <a:endParaRPr lang="en-US" sz="1200">
                      <a:latin typeface="Barlow" panose="00000500000000000000" pitchFamily="2" charset="0"/>
                    </a:endParaRPr>
                  </a:p>
                </c:rich>
              </c:tx>
              <c:spPr>
                <a:noFill/>
                <a:ln>
                  <a:noFill/>
                </a:ln>
                <a:effectLst/>
              </c:spPr>
              <c:showLegendKey val="0"/>
              <c:showVal val="1"/>
              <c:showCatName val="1"/>
              <c:showSerName val="0"/>
              <c:showPercent val="0"/>
              <c:showBubbleSize val="0"/>
              <c:extLst>
                <c:ext xmlns:c15="http://schemas.microsoft.com/office/drawing/2012/chart" uri="{CE6537A1-D6FC-4f65-9D91-7224C49458BB}">
                  <c15:layout>
                    <c:manualLayout>
                      <c:w val="0.1981346467494032"/>
                      <c:h val="0.43277048155096937"/>
                    </c:manualLayout>
                  </c15:layout>
                </c:ext>
                <c:ext xmlns:c16="http://schemas.microsoft.com/office/drawing/2014/chart" uri="{C3380CC4-5D6E-409C-BE32-E72D297353CC}">
                  <c16:uniqueId val="{00000001-2514-4D86-9BC4-A17AF43CB741}"/>
                </c:ext>
              </c:extLst>
            </c:dLbl>
            <c:dLbl>
              <c:idx val="1"/>
              <c:layout>
                <c:manualLayout>
                  <c:x val="-7.7530021400207857E-2"/>
                  <c:y val="-8.3002555997768804E-2"/>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75000"/>
                            <a:lumOff val="25000"/>
                          </a:sysClr>
                        </a:solidFill>
                        <a:latin typeface="Barlow" panose="00000500000000000000" pitchFamily="2" charset="0"/>
                        <a:ea typeface="+mn-ea"/>
                        <a:cs typeface="+mn-cs"/>
                      </a:defRPr>
                    </a:pPr>
                    <a:r>
                      <a:rPr lang="en-US" sz="1200" b="0" i="0" u="none" strike="noStrike" kern="1200" baseline="0">
                        <a:solidFill>
                          <a:sysClr val="windowText" lastClr="000000">
                            <a:lumMod val="75000"/>
                            <a:lumOff val="25000"/>
                          </a:sysClr>
                        </a:solidFill>
                        <a:latin typeface="Barlow" panose="00000500000000000000" pitchFamily="2" charset="0"/>
                      </a:rPr>
                      <a:t>Presupuesto destinado a la inversión en infancia 30.89%</a:t>
                    </a:r>
                  </a:p>
                </c:rich>
              </c:tx>
              <c:spPr>
                <a:noFill/>
                <a:ln>
                  <a:noFill/>
                </a:ln>
                <a:effectLst/>
              </c:sp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14-4D86-9BC4-A17AF43CB74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Barlow" panose="00000500000000000000" pitchFamily="2" charset="0"/>
                    <a:ea typeface="+mn-ea"/>
                    <a:cs typeface="+mn-cs"/>
                  </a:defRPr>
                </a:pPr>
                <a:endParaRPr lang="es-MX"/>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'PP EDITADA'!$G$2:$G$3</c:f>
              <c:strCache>
                <c:ptCount val="2"/>
                <c:pt idx="0">
                  <c:v>Presupuesto no destinado a la inversión en infancia</c:v>
                </c:pt>
                <c:pt idx="1">
                  <c:v>Presupuesto destinado a la inversión en infancia</c:v>
                </c:pt>
              </c:strCache>
            </c:strRef>
          </c:cat>
          <c:val>
            <c:numRef>
              <c:f>'PP EDITADA'!$E$47:$E$48</c:f>
              <c:numCache>
                <c:formatCode>#,##0</c:formatCode>
                <c:ptCount val="2"/>
                <c:pt idx="0">
                  <c:v>30537398839</c:v>
                </c:pt>
                <c:pt idx="1">
                  <c:v>13652249027</c:v>
                </c:pt>
              </c:numCache>
            </c:numRef>
          </c:val>
          <c:extLst>
            <c:ext xmlns:c16="http://schemas.microsoft.com/office/drawing/2014/chart" uri="{C3380CC4-5D6E-409C-BE32-E72D297353CC}">
              <c16:uniqueId val="{00000004-2514-4D86-9BC4-A17AF43CB741}"/>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065633875494456E-4"/>
          <c:y val="4.7111283705829364E-2"/>
          <c:w val="0.9552162849872774"/>
          <c:h val="0.8339952310706007"/>
        </c:manualLayout>
      </c:layout>
      <c:barChart>
        <c:barDir val="col"/>
        <c:grouping val="clustered"/>
        <c:varyColors val="0"/>
        <c:ser>
          <c:idx val="0"/>
          <c:order val="0"/>
          <c:spPr>
            <a:solidFill>
              <a:schemeClr val="accent1">
                <a:shade val="76000"/>
              </a:schemeClr>
            </a:solidFill>
            <a:ln>
              <a:noFill/>
            </a:ln>
            <a:effectLst/>
          </c:spPr>
          <c:invertIfNegative val="0"/>
          <c:dPt>
            <c:idx val="0"/>
            <c:invertIfNegative val="0"/>
            <c:bubble3D val="0"/>
            <c:spPr>
              <a:solidFill>
                <a:srgbClr val="121D56"/>
              </a:solidFill>
              <a:ln>
                <a:noFill/>
              </a:ln>
              <a:effectLst/>
            </c:spPr>
            <c:extLst>
              <c:ext xmlns:c16="http://schemas.microsoft.com/office/drawing/2014/chart" uri="{C3380CC4-5D6E-409C-BE32-E72D297353CC}">
                <c16:uniqueId val="{00000001-2674-499C-A34E-2AC7DCB3E712}"/>
              </c:ext>
            </c:extLst>
          </c:dPt>
          <c:dPt>
            <c:idx val="1"/>
            <c:invertIfNegative val="0"/>
            <c:bubble3D val="0"/>
            <c:spPr>
              <a:solidFill>
                <a:srgbClr val="0E58C4"/>
              </a:solidFill>
              <a:ln>
                <a:noFill/>
              </a:ln>
              <a:effectLst/>
            </c:spPr>
            <c:extLst>
              <c:ext xmlns:c16="http://schemas.microsoft.com/office/drawing/2014/chart" uri="{C3380CC4-5D6E-409C-BE32-E72D297353CC}">
                <c16:uniqueId val="{00000003-2674-499C-A34E-2AC7DCB3E712}"/>
              </c:ext>
            </c:extLst>
          </c:dPt>
          <c:dPt>
            <c:idx val="2"/>
            <c:invertIfNegative val="0"/>
            <c:bubble3D val="0"/>
            <c:spPr>
              <a:solidFill>
                <a:srgbClr val="4A8EF2"/>
              </a:solidFill>
              <a:ln>
                <a:noFill/>
              </a:ln>
              <a:effectLst/>
            </c:spPr>
            <c:extLst>
              <c:ext xmlns:c16="http://schemas.microsoft.com/office/drawing/2014/chart" uri="{C3380CC4-5D6E-409C-BE32-E72D297353CC}">
                <c16:uniqueId val="{00000005-2674-499C-A34E-2AC7DCB3E712}"/>
              </c:ext>
            </c:extLst>
          </c:dPt>
          <c:dPt>
            <c:idx val="3"/>
            <c:invertIfNegative val="0"/>
            <c:bubble3D val="0"/>
            <c:spPr>
              <a:solidFill>
                <a:srgbClr val="85B2F6"/>
              </a:solidFill>
              <a:ln w="25400" cmpd="sng">
                <a:solidFill>
                  <a:srgbClr val="2699BE"/>
                </a:solidFill>
              </a:ln>
              <a:effectLst/>
            </c:spPr>
            <c:extLst>
              <c:ext xmlns:c16="http://schemas.microsoft.com/office/drawing/2014/chart" uri="{C3380CC4-5D6E-409C-BE32-E72D297353CC}">
                <c16:uniqueId val="{00000007-2674-499C-A34E-2AC7DCB3E712}"/>
              </c:ext>
            </c:extLst>
          </c:dPt>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Barlow" panose="00000500000000000000" pitchFamily="2"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'Derechos de la infancia-temátic'!$A$23:$A$26</c:f>
              <c:strCache>
                <c:ptCount val="4"/>
                <c:pt idx="0">
                  <c:v>1 - Derecho a la Supervivencia</c:v>
                </c:pt>
                <c:pt idx="1">
                  <c:v>2 - Derecho al Desarrollo</c:v>
                </c:pt>
                <c:pt idx="2">
                  <c:v>3 - Derecho a la Protección</c:v>
                </c:pt>
                <c:pt idx="3">
                  <c:v>4 - Derecho a la Participación</c:v>
                </c:pt>
              </c:strCache>
            </c:strRef>
          </c:cat>
          <c:val>
            <c:numRef>
              <c:f>'Derechos de la infancia-temátic'!$B$23:$B$26</c:f>
              <c:numCache>
                <c:formatCode>#,##0</c:formatCode>
                <c:ptCount val="4"/>
                <c:pt idx="0">
                  <c:v>4008981242</c:v>
                </c:pt>
                <c:pt idx="1">
                  <c:v>9417166171</c:v>
                </c:pt>
                <c:pt idx="2">
                  <c:v>225733814</c:v>
                </c:pt>
                <c:pt idx="3">
                  <c:v>367800</c:v>
                </c:pt>
              </c:numCache>
            </c:numRef>
          </c:val>
          <c:extLst>
            <c:ext xmlns:c16="http://schemas.microsoft.com/office/drawing/2014/chart" uri="{C3380CC4-5D6E-409C-BE32-E72D297353CC}">
              <c16:uniqueId val="{00000008-2674-499C-A34E-2AC7DCB3E712}"/>
            </c:ext>
          </c:extLst>
        </c:ser>
        <c:ser>
          <c:idx val="1"/>
          <c:order val="1"/>
          <c:tx>
            <c:strRef>
              <c:f>'Derechos de la infancia-temátic'!$B$23:$B$26</c:f>
              <c:strCache>
                <c:ptCount val="4"/>
                <c:pt idx="0">
                  <c:v>4,008,981,242</c:v>
                </c:pt>
                <c:pt idx="1">
                  <c:v>9,417,166,171</c:v>
                </c:pt>
                <c:pt idx="2">
                  <c:v>225,733,814</c:v>
                </c:pt>
                <c:pt idx="3">
                  <c:v>367,800</c:v>
                </c:pt>
              </c:strCache>
            </c:strRef>
          </c:tx>
          <c:spPr>
            <a:solidFill>
              <a:schemeClr val="accent1">
                <a:tint val="77000"/>
              </a:schemeClr>
            </a:solidFill>
            <a:ln>
              <a:noFill/>
            </a:ln>
            <a:effectLst/>
          </c:spPr>
          <c:invertIfNegative val="0"/>
          <c:dLbls>
            <c:delete val="1"/>
          </c:dLbls>
          <c:cat>
            <c:strRef>
              <c:f>'Derechos de la infancia-temátic'!$A$23:$A$26</c:f>
              <c:strCache>
                <c:ptCount val="4"/>
                <c:pt idx="0">
                  <c:v>1 - Derecho a la Supervivencia</c:v>
                </c:pt>
                <c:pt idx="1">
                  <c:v>2 - Derecho al Desarrollo</c:v>
                </c:pt>
                <c:pt idx="2">
                  <c:v>3 - Derecho a la Protección</c:v>
                </c:pt>
                <c:pt idx="3">
                  <c:v>4 - Derecho a la Participación</c:v>
                </c:pt>
              </c:strCache>
            </c:strRef>
          </c:cat>
          <c:val>
            <c:numRef>
              <c:f>'Derechos de la infancia-temátic'!$C$23:$C$26</c:f>
              <c:numCache>
                <c:formatCode>0.00%</c:formatCode>
                <c:ptCount val="4"/>
                <c:pt idx="0">
                  <c:v>0.29364987659333297</c:v>
                </c:pt>
                <c:pt idx="1">
                  <c:v>0.68978863133654444</c:v>
                </c:pt>
                <c:pt idx="2">
                  <c:v>1.6531512738386971E-2</c:v>
                </c:pt>
                <c:pt idx="3" formatCode="0.000%">
                  <c:v>2.7754290606642099E-5</c:v>
                </c:pt>
              </c:numCache>
            </c:numRef>
          </c:val>
          <c:extLst>
            <c:ext xmlns:c16="http://schemas.microsoft.com/office/drawing/2014/chart" uri="{C3380CC4-5D6E-409C-BE32-E72D297353CC}">
              <c16:uniqueId val="{00000009-2674-499C-A34E-2AC7DCB3E712}"/>
            </c:ext>
          </c:extLst>
        </c:ser>
        <c:dLbls>
          <c:dLblPos val="outEnd"/>
          <c:showLegendKey val="0"/>
          <c:showVal val="1"/>
          <c:showCatName val="0"/>
          <c:showSerName val="0"/>
          <c:showPercent val="0"/>
          <c:showBubbleSize val="0"/>
        </c:dLbls>
        <c:gapWidth val="219"/>
        <c:overlap val="-27"/>
        <c:axId val="337957248"/>
        <c:axId val="337958784"/>
      </c:barChart>
      <c:catAx>
        <c:axId val="33795724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Barlow" panose="00000500000000000000" pitchFamily="2" charset="0"/>
                <a:ea typeface="+mn-ea"/>
                <a:cs typeface="+mn-cs"/>
              </a:defRPr>
            </a:pPr>
            <a:endParaRPr lang="es-MX"/>
          </a:p>
        </c:txPr>
        <c:crossAx val="337958784"/>
        <c:crosses val="autoZero"/>
        <c:auto val="1"/>
        <c:lblAlgn val="ctr"/>
        <c:lblOffset val="100"/>
        <c:noMultiLvlLbl val="0"/>
      </c:catAx>
      <c:valAx>
        <c:axId val="337958784"/>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33795724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1100">
          <a:latin typeface="Barlow" panose="00000500000000000000" pitchFamily="2" charset="0"/>
        </a:defRPr>
      </a:pPr>
      <a:endParaRPr lang="es-MX"/>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342259934196453"/>
          <c:y val="0.10963888134672822"/>
          <c:w val="0.94691681396968241"/>
          <c:h val="0.67329148714901199"/>
        </c:manualLayout>
      </c:layout>
      <c:pieChart>
        <c:varyColors val="1"/>
        <c:ser>
          <c:idx val="0"/>
          <c:order val="0"/>
          <c:spPr>
            <a:solidFill>
              <a:srgbClr val="FDBF2D"/>
            </a:solidFill>
          </c:spPr>
          <c:dPt>
            <c:idx val="0"/>
            <c:bubble3D val="0"/>
            <c:explosion val="2"/>
            <c:spPr>
              <a:solidFill>
                <a:srgbClr val="FDBF2D"/>
              </a:solidFill>
              <a:ln w="12700">
                <a:solidFill>
                  <a:schemeClr val="bg1"/>
                </a:solidFill>
              </a:ln>
            </c:spPr>
            <c:extLst>
              <c:ext xmlns:c16="http://schemas.microsoft.com/office/drawing/2014/chart" uri="{C3380CC4-5D6E-409C-BE32-E72D297353CC}">
                <c16:uniqueId val="{00000001-3612-48D1-AAD6-A7C62A4FB009}"/>
              </c:ext>
            </c:extLst>
          </c:dPt>
          <c:dPt>
            <c:idx val="1"/>
            <c:bubble3D val="0"/>
            <c:spPr>
              <a:solidFill>
                <a:srgbClr val="2699BE"/>
              </a:solidFill>
              <a:ln w="12700">
                <a:solidFill>
                  <a:schemeClr val="bg1"/>
                </a:solidFill>
              </a:ln>
            </c:spPr>
            <c:extLst>
              <c:ext xmlns:c16="http://schemas.microsoft.com/office/drawing/2014/chart" uri="{C3380CC4-5D6E-409C-BE32-E72D297353CC}">
                <c16:uniqueId val="{00000003-3612-48D1-AAD6-A7C62A4FB009}"/>
              </c:ext>
            </c:extLst>
          </c:dPt>
          <c:dLbls>
            <c:dLbl>
              <c:idx val="0"/>
              <c:layout>
                <c:manualLayout>
                  <c:x val="-0.13494652673256033"/>
                  <c:y val="-0.24481209910440621"/>
                </c:manualLayout>
              </c:layout>
              <c:tx>
                <c:rich>
                  <a:bodyPr wrap="square" lIns="38100" tIns="19050" rIns="38100" bIns="19050" anchor="ctr">
                    <a:spAutoFit/>
                  </a:bodyPr>
                  <a:lstStyle/>
                  <a:p>
                    <a:pPr>
                      <a:defRPr sz="1200" b="0">
                        <a:solidFill>
                          <a:srgbClr val="121D56"/>
                        </a:solidFill>
                        <a:latin typeface="Barlow Medium" panose="00000600000000000000" pitchFamily="2" charset="0"/>
                      </a:defRPr>
                    </a:pPr>
                    <a:r>
                      <a:rPr lang="en-US" sz="1200" b="0">
                        <a:solidFill>
                          <a:srgbClr val="121D56"/>
                        </a:solidFill>
                        <a:latin typeface="Barlow Medium" panose="00000600000000000000" pitchFamily="2" charset="0"/>
                      </a:rPr>
                      <a:t>85.52%</a:t>
                    </a:r>
                    <a:endParaRPr lang="en-US" sz="1200">
                      <a:solidFill>
                        <a:srgbClr val="121D56"/>
                      </a:solidFill>
                    </a:endParaRPr>
                  </a:p>
                </c:rich>
              </c:tx>
              <c:spPr>
                <a:noFill/>
                <a:ln>
                  <a:noFill/>
                </a:ln>
                <a:effectLst/>
              </c:sp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612-48D1-AAD6-A7C62A4FB009}"/>
                </c:ext>
              </c:extLst>
            </c:dLbl>
            <c:dLbl>
              <c:idx val="1"/>
              <c:layout>
                <c:manualLayout>
                  <c:x val="-0.1414767623978346"/>
                  <c:y val="1.9159525898130466E-2"/>
                </c:manualLayout>
              </c:layout>
              <c:tx>
                <c:rich>
                  <a:bodyPr wrap="square" lIns="38100" tIns="19050" rIns="38100" bIns="19050" anchor="ctr">
                    <a:spAutoFit/>
                  </a:bodyPr>
                  <a:lstStyle/>
                  <a:p>
                    <a:pPr>
                      <a:defRPr sz="1200" b="0">
                        <a:solidFill>
                          <a:srgbClr val="121D56"/>
                        </a:solidFill>
                        <a:latin typeface="Barlow Medium" panose="00000600000000000000" pitchFamily="2" charset="0"/>
                      </a:defRPr>
                    </a:pPr>
                    <a:r>
                      <a:rPr lang="en-US" sz="1200" b="0">
                        <a:solidFill>
                          <a:srgbClr val="121D56"/>
                        </a:solidFill>
                        <a:latin typeface="Barlow Medium" panose="00000600000000000000" pitchFamily="2" charset="0"/>
                      </a:rPr>
                      <a:t>14.48%</a:t>
                    </a:r>
                    <a:endParaRPr lang="en-US" sz="1200">
                      <a:solidFill>
                        <a:srgbClr val="121D56"/>
                      </a:solidFill>
                    </a:endParaRPr>
                  </a:p>
                </c:rich>
              </c:tx>
              <c:spPr>
                <a:noFill/>
                <a:ln>
                  <a:noFill/>
                </a:ln>
                <a:effectLst/>
              </c:sp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612-48D1-AAD6-A7C62A4FB009}"/>
                </c:ext>
              </c:extLst>
            </c:dLbl>
            <c:spPr>
              <a:noFill/>
              <a:ln>
                <a:noFill/>
              </a:ln>
              <a:effectLst/>
            </c:spPr>
            <c:txPr>
              <a:bodyPr/>
              <a:lstStyle/>
              <a:p>
                <a:pPr>
                  <a:defRPr sz="900" b="0">
                    <a:solidFill>
                      <a:srgbClr val="121D56"/>
                    </a:solidFill>
                    <a:latin typeface="Barlow Medium" panose="00000600000000000000" pitchFamily="2" charset="0"/>
                  </a:defRPr>
                </a:pPr>
                <a:endParaRPr lang="es-MX"/>
              </a:p>
            </c:txPr>
            <c:showLegendKey val="0"/>
            <c:showVal val="0"/>
            <c:showCatName val="0"/>
            <c:showSerName val="0"/>
            <c:showPercent val="1"/>
            <c:showBubbleSize val="0"/>
            <c:showLeaderLines val="1"/>
            <c:extLst>
              <c:ext xmlns:c15="http://schemas.microsoft.com/office/drawing/2012/chart" uri="{CE6537A1-D6FC-4f65-9D91-7224C49458BB}"/>
            </c:extLst>
          </c:dLbls>
          <c:cat>
            <c:strRef>
              <c:f>'Gráfica 1'!$B$1:$B$2</c:f>
              <c:strCache>
                <c:ptCount val="2"/>
                <c:pt idx="0">
                  <c:v>Presupuesto 2020</c:v>
                </c:pt>
                <c:pt idx="1">
                  <c:v>Inversión en jóvenes 2020</c:v>
                </c:pt>
              </c:strCache>
            </c:strRef>
          </c:cat>
          <c:val>
            <c:numRef>
              <c:f>'Gráfica 1'!$C$1:$C$2</c:f>
              <c:numCache>
                <c:formatCode>0.00%</c:formatCode>
                <c:ptCount val="2"/>
                <c:pt idx="0">
                  <c:v>0.85533157673242077</c:v>
                </c:pt>
                <c:pt idx="1">
                  <c:v>0.14466842326757917</c:v>
                </c:pt>
              </c:numCache>
            </c:numRef>
          </c:val>
          <c:extLst>
            <c:ext xmlns:c16="http://schemas.microsoft.com/office/drawing/2014/chart" uri="{C3380CC4-5D6E-409C-BE32-E72D297353CC}">
              <c16:uniqueId val="{00000004-3612-48D1-AAD6-A7C62A4FB009}"/>
            </c:ext>
          </c:extLst>
        </c:ser>
        <c:dLbls>
          <c:showLegendKey val="0"/>
          <c:showVal val="0"/>
          <c:showCatName val="0"/>
          <c:showSerName val="0"/>
          <c:showPercent val="1"/>
          <c:showBubbleSize val="0"/>
          <c:showLeaderLines val="1"/>
        </c:dLbls>
        <c:firstSliceAng val="0"/>
      </c:pieChart>
    </c:plotArea>
    <c:legend>
      <c:legendPos val="t"/>
      <c:layout>
        <c:manualLayout>
          <c:xMode val="edge"/>
          <c:yMode val="edge"/>
          <c:x val="0.22409469191512768"/>
          <c:y val="0.83677779841948063"/>
          <c:w val="0.6252881197094865"/>
          <c:h val="7.6299212598425203E-2"/>
        </c:manualLayout>
      </c:layout>
      <c:overlay val="0"/>
      <c:txPr>
        <a:bodyPr/>
        <a:lstStyle/>
        <a:p>
          <a:pPr rtl="0">
            <a:defRPr sz="1100">
              <a:solidFill>
                <a:srgbClr val="121D56"/>
              </a:solidFill>
              <a:latin typeface="Barlow" panose="00000500000000000000" pitchFamily="2" charset="0"/>
            </a:defRPr>
          </a:pPr>
          <a:endParaRPr lang="es-MX"/>
        </a:p>
      </c:txPr>
    </c:legend>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a:solidFill>
                <a:schemeClr val="bg1"/>
              </a:solidFill>
            </a:ln>
          </c:spPr>
          <c:dPt>
            <c:idx val="0"/>
            <c:bubble3D val="0"/>
            <c:spPr>
              <a:solidFill>
                <a:srgbClr val="FDBF2D"/>
              </a:solidFill>
              <a:ln>
                <a:solidFill>
                  <a:schemeClr val="bg1"/>
                </a:solidFill>
              </a:ln>
            </c:spPr>
            <c:extLst>
              <c:ext xmlns:c16="http://schemas.microsoft.com/office/drawing/2014/chart" uri="{C3380CC4-5D6E-409C-BE32-E72D297353CC}">
                <c16:uniqueId val="{00000001-6785-489D-82C6-37367C58829C}"/>
              </c:ext>
            </c:extLst>
          </c:dPt>
          <c:dPt>
            <c:idx val="1"/>
            <c:bubble3D val="0"/>
            <c:spPr>
              <a:solidFill>
                <a:srgbClr val="121D56"/>
              </a:solidFill>
              <a:ln>
                <a:solidFill>
                  <a:schemeClr val="bg1"/>
                </a:solidFill>
              </a:ln>
            </c:spPr>
            <c:extLst>
              <c:ext xmlns:c16="http://schemas.microsoft.com/office/drawing/2014/chart" uri="{C3380CC4-5D6E-409C-BE32-E72D297353CC}">
                <c16:uniqueId val="{00000003-6785-489D-82C6-37367C58829C}"/>
              </c:ext>
            </c:extLst>
          </c:dPt>
          <c:dPt>
            <c:idx val="2"/>
            <c:bubble3D val="0"/>
            <c:spPr>
              <a:solidFill>
                <a:srgbClr val="233BC1"/>
              </a:solidFill>
              <a:ln>
                <a:solidFill>
                  <a:schemeClr val="bg1"/>
                </a:solidFill>
              </a:ln>
            </c:spPr>
            <c:extLst>
              <c:ext xmlns:c16="http://schemas.microsoft.com/office/drawing/2014/chart" uri="{C3380CC4-5D6E-409C-BE32-E72D297353CC}">
                <c16:uniqueId val="{00000005-6785-489D-82C6-37367C58829C}"/>
              </c:ext>
            </c:extLst>
          </c:dPt>
          <c:dPt>
            <c:idx val="3"/>
            <c:bubble3D val="0"/>
            <c:spPr>
              <a:solidFill>
                <a:srgbClr val="17277F"/>
              </a:solidFill>
              <a:ln>
                <a:solidFill>
                  <a:schemeClr val="bg1"/>
                </a:solidFill>
              </a:ln>
            </c:spPr>
            <c:extLst>
              <c:ext xmlns:c16="http://schemas.microsoft.com/office/drawing/2014/chart" uri="{C3380CC4-5D6E-409C-BE32-E72D297353CC}">
                <c16:uniqueId val="{00000007-6785-489D-82C6-37367C58829C}"/>
              </c:ext>
            </c:extLst>
          </c:dPt>
          <c:dPt>
            <c:idx val="4"/>
            <c:bubble3D val="0"/>
            <c:spPr>
              <a:solidFill>
                <a:srgbClr val="85B2F6"/>
              </a:solidFill>
              <a:ln>
                <a:solidFill>
                  <a:schemeClr val="bg1"/>
                </a:solidFill>
              </a:ln>
            </c:spPr>
            <c:extLst>
              <c:ext xmlns:c16="http://schemas.microsoft.com/office/drawing/2014/chart" uri="{C3380CC4-5D6E-409C-BE32-E72D297353CC}">
                <c16:uniqueId val="{00000009-6785-489D-82C6-37367C58829C}"/>
              </c:ext>
            </c:extLst>
          </c:dPt>
          <c:dPt>
            <c:idx val="5"/>
            <c:bubble3D val="0"/>
            <c:spPr>
              <a:solidFill>
                <a:srgbClr val="0E58BA"/>
              </a:solidFill>
              <a:ln>
                <a:solidFill>
                  <a:schemeClr val="bg1"/>
                </a:solidFill>
              </a:ln>
            </c:spPr>
            <c:extLst>
              <c:ext xmlns:c16="http://schemas.microsoft.com/office/drawing/2014/chart" uri="{C3380CC4-5D6E-409C-BE32-E72D297353CC}">
                <c16:uniqueId val="{0000000B-6785-489D-82C6-37367C58829C}"/>
              </c:ext>
            </c:extLst>
          </c:dPt>
          <c:dLbls>
            <c:dLbl>
              <c:idx val="0"/>
              <c:layout>
                <c:manualLayout>
                  <c:x val="-1.6309771094564076E-2"/>
                  <c:y val="-2.4517966837410296E-2"/>
                </c:manualLayout>
              </c:layout>
              <c:tx>
                <c:rich>
                  <a:bodyPr/>
                  <a:lstStyle/>
                  <a:p>
                    <a:r>
                      <a:rPr lang="en-US"/>
                      <a:t>Educación
81.77%</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785-489D-82C6-37367C58829C}"/>
                </c:ext>
              </c:extLst>
            </c:dLbl>
            <c:dLbl>
              <c:idx val="1"/>
              <c:layout>
                <c:manualLayout>
                  <c:x val="8.3122130407947123E-2"/>
                  <c:y val="-0.21225161893888497"/>
                </c:manualLayout>
              </c:layout>
              <c:tx>
                <c:rich>
                  <a:bodyPr/>
                  <a:lstStyle/>
                  <a:p>
                    <a:r>
                      <a:rPr lang="en-US"/>
                      <a:t>Salud
6.06%</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785-489D-82C6-37367C58829C}"/>
                </c:ext>
              </c:extLst>
            </c:dLbl>
            <c:dLbl>
              <c:idx val="2"/>
              <c:layout>
                <c:manualLayout>
                  <c:x val="9.4471139797330725E-2"/>
                  <c:y val="-0.18102689184772927"/>
                </c:manualLayout>
              </c:layout>
              <c:tx>
                <c:rich>
                  <a:bodyPr/>
                  <a:lstStyle/>
                  <a:p>
                    <a:r>
                      <a:rPr lang="en-US"/>
                      <a:t>Asistencia social
4.37%</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785-489D-82C6-37367C58829C}"/>
                </c:ext>
              </c:extLst>
            </c:dLbl>
            <c:dLbl>
              <c:idx val="3"/>
              <c:layout>
                <c:manualLayout>
                  <c:x val="0.14150436058903695"/>
                  <c:y val="-0.13233510562159365"/>
                </c:manualLayout>
              </c:layout>
              <c:tx>
                <c:rich>
                  <a:bodyPr/>
                  <a:lstStyle/>
                  <a:p>
                    <a:r>
                      <a:rPr lang="en-US"/>
                      <a:t>Vivienda
3.17%</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785-489D-82C6-37367C58829C}"/>
                </c:ext>
              </c:extLst>
            </c:dLbl>
            <c:dLbl>
              <c:idx val="4"/>
              <c:layout>
                <c:manualLayout>
                  <c:x val="0.15920035755649617"/>
                  <c:y val="-1.699236705125098E-2"/>
                </c:manualLayout>
              </c:layout>
              <c:tx>
                <c:rich>
                  <a:bodyPr/>
                  <a:lstStyle/>
                  <a:p>
                    <a:r>
                      <a:rPr lang="en-US"/>
                      <a:t>Deporte, recreación y cultura
2.98%</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785-489D-82C6-37367C58829C}"/>
                </c:ext>
              </c:extLst>
            </c:dLbl>
            <c:dLbl>
              <c:idx val="5"/>
              <c:layout>
                <c:manualLayout>
                  <c:x val="4.1538397973759077E-4"/>
                  <c:y val="2.8150600233675407E-2"/>
                </c:manualLayout>
              </c:layout>
              <c:tx>
                <c:rich>
                  <a:bodyPr/>
                  <a:lstStyle/>
                  <a:p>
                    <a:r>
                      <a:rPr lang="en-US"/>
                      <a:t>Otros 
1.65%</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6785-489D-82C6-37367C58829C}"/>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'Gráfica 2'!$B$30:$B$35</c:f>
              <c:strCache>
                <c:ptCount val="6"/>
                <c:pt idx="0">
                  <c:v>Educación</c:v>
                </c:pt>
                <c:pt idx="1">
                  <c:v>Salud</c:v>
                </c:pt>
                <c:pt idx="2">
                  <c:v>Asistencia social</c:v>
                </c:pt>
                <c:pt idx="3">
                  <c:v>Vivienda</c:v>
                </c:pt>
                <c:pt idx="4">
                  <c:v>Deporte, recreación y cultura</c:v>
                </c:pt>
                <c:pt idx="5">
                  <c:v>Otros </c:v>
                </c:pt>
              </c:strCache>
            </c:strRef>
          </c:cat>
          <c:val>
            <c:numRef>
              <c:f>'Gráfica 2'!$D$30:$D$35</c:f>
              <c:numCache>
                <c:formatCode>0.00%</c:formatCode>
                <c:ptCount val="6"/>
                <c:pt idx="0">
                  <c:v>0.81770372945890102</c:v>
                </c:pt>
                <c:pt idx="1">
                  <c:v>6.0595192535490131E-2</c:v>
                </c:pt>
                <c:pt idx="2">
                  <c:v>4.365703057300005E-2</c:v>
                </c:pt>
                <c:pt idx="3">
                  <c:v>3.169999607535702E-2</c:v>
                </c:pt>
                <c:pt idx="4">
                  <c:v>2.9810695067706006E-2</c:v>
                </c:pt>
                <c:pt idx="5">
                  <c:v>1.6533356289545796E-2</c:v>
                </c:pt>
              </c:numCache>
            </c:numRef>
          </c:val>
          <c:extLst>
            <c:ext xmlns:c16="http://schemas.microsoft.com/office/drawing/2014/chart" uri="{C3380CC4-5D6E-409C-BE32-E72D297353CC}">
              <c16:uniqueId val="{0000000C-6785-489D-82C6-37367C58829C}"/>
            </c:ext>
          </c:extLst>
        </c:ser>
        <c:dLbls>
          <c:showLegendKey val="0"/>
          <c:showVal val="0"/>
          <c:showCatName val="1"/>
          <c:showSerName val="0"/>
          <c:showPercent val="1"/>
          <c:showBubbleSize val="0"/>
          <c:showLeaderLines val="1"/>
        </c:dLbls>
        <c:firstSliceAng val="154"/>
      </c:pieChart>
    </c:plotArea>
    <c:plotVisOnly val="1"/>
    <c:dispBlanksAs val="gap"/>
    <c:showDLblsOverMax val="0"/>
  </c:chart>
  <c:spPr>
    <a:ln>
      <a:noFill/>
    </a:ln>
  </c:spPr>
  <c:txPr>
    <a:bodyPr/>
    <a:lstStyle/>
    <a:p>
      <a:pPr>
        <a:defRPr sz="900">
          <a:latin typeface="Barlow Medium" panose="00000600000000000000" pitchFamily="2" charset="0"/>
        </a:defRPr>
      </a:pPr>
      <a:endParaRPr lang="es-MX"/>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05906493363762"/>
          <c:y val="5.8441953943750104E-2"/>
          <c:w val="0.81508111486064239"/>
          <c:h val="0.84944005543071999"/>
        </c:manualLayout>
      </c:layout>
      <c:barChart>
        <c:barDir val="col"/>
        <c:grouping val="clustered"/>
        <c:varyColors val="0"/>
        <c:ser>
          <c:idx val="0"/>
          <c:order val="0"/>
          <c:spPr>
            <a:solidFill>
              <a:srgbClr val="121D56"/>
            </a:solidFill>
            <a:ln>
              <a:noFill/>
            </a:ln>
          </c:spPr>
          <c:invertIfNegative val="0"/>
          <c:dPt>
            <c:idx val="0"/>
            <c:invertIfNegative val="0"/>
            <c:bubble3D val="0"/>
            <c:extLst>
              <c:ext xmlns:c16="http://schemas.microsoft.com/office/drawing/2014/chart" uri="{C3380CC4-5D6E-409C-BE32-E72D297353CC}">
                <c16:uniqueId val="{00000000-AD22-45BE-804C-EA3399EABD5F}"/>
              </c:ext>
            </c:extLst>
          </c:dPt>
          <c:dPt>
            <c:idx val="1"/>
            <c:invertIfNegative val="0"/>
            <c:bubble3D val="0"/>
            <c:spPr>
              <a:solidFill>
                <a:schemeClr val="bg2">
                  <a:lumMod val="50000"/>
                </a:schemeClr>
              </a:solidFill>
              <a:ln>
                <a:noFill/>
              </a:ln>
            </c:spPr>
            <c:extLst>
              <c:ext xmlns:c16="http://schemas.microsoft.com/office/drawing/2014/chart" uri="{C3380CC4-5D6E-409C-BE32-E72D297353CC}">
                <c16:uniqueId val="{00000002-AD22-45BE-804C-EA3399EABD5F}"/>
              </c:ext>
            </c:extLst>
          </c:dPt>
          <c:dPt>
            <c:idx val="2"/>
            <c:invertIfNegative val="0"/>
            <c:bubble3D val="0"/>
            <c:spPr>
              <a:solidFill>
                <a:schemeClr val="bg2">
                  <a:lumMod val="75000"/>
                </a:schemeClr>
              </a:solidFill>
              <a:ln>
                <a:noFill/>
              </a:ln>
            </c:spPr>
            <c:extLst>
              <c:ext xmlns:c16="http://schemas.microsoft.com/office/drawing/2014/chart" uri="{C3380CC4-5D6E-409C-BE32-E72D297353CC}">
                <c16:uniqueId val="{00000004-AD22-45BE-804C-EA3399EABD5F}"/>
              </c:ext>
            </c:extLst>
          </c:dPt>
          <c:dPt>
            <c:idx val="3"/>
            <c:invertIfNegative val="0"/>
            <c:bubble3D val="0"/>
            <c:spPr>
              <a:solidFill>
                <a:schemeClr val="bg2">
                  <a:lumMod val="90000"/>
                </a:schemeClr>
              </a:solidFill>
              <a:ln>
                <a:noFill/>
              </a:ln>
            </c:spPr>
            <c:extLst>
              <c:ext xmlns:c16="http://schemas.microsoft.com/office/drawing/2014/chart" uri="{C3380CC4-5D6E-409C-BE32-E72D297353CC}">
                <c16:uniqueId val="{00000006-AD22-45BE-804C-EA3399EABD5F}"/>
              </c:ext>
            </c:extLst>
          </c:dPt>
          <c:dLbls>
            <c:dLbl>
              <c:idx val="0"/>
              <c:tx>
                <c:rich>
                  <a:bodyPr/>
                  <a:lstStyle/>
                  <a:p>
                    <a:r>
                      <a:rPr lang="en-US"/>
                      <a:t>4,846,920,434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22-45BE-804C-EA3399EABD5F}"/>
                </c:ext>
              </c:extLst>
            </c:dLbl>
            <c:dLbl>
              <c:idx val="1"/>
              <c:tx>
                <c:rich>
                  <a:bodyPr/>
                  <a:lstStyle/>
                  <a:p>
                    <a:r>
                      <a:rPr lang="en-US"/>
                      <a:t>1,062,918,404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D22-45BE-804C-EA3399EABD5F}"/>
                </c:ext>
              </c:extLst>
            </c:dLbl>
            <c:dLbl>
              <c:idx val="2"/>
              <c:tx>
                <c:rich>
                  <a:bodyPr/>
                  <a:lstStyle/>
                  <a:p>
                    <a:r>
                      <a:rPr lang="en-US"/>
                      <a:t>290,335.318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D22-45BE-804C-EA3399EABD5F}"/>
                </c:ext>
              </c:extLst>
            </c:dLbl>
            <c:dLbl>
              <c:idx val="3"/>
              <c:tx>
                <c:rich>
                  <a:bodyPr/>
                  <a:lstStyle/>
                  <a:p>
                    <a:r>
                      <a:rPr lang="en-US"/>
                      <a:t>198,140,327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D22-45BE-804C-EA3399EABD5F}"/>
                </c:ext>
              </c:extLst>
            </c:dLbl>
            <c:spPr>
              <a:noFill/>
              <a:ln>
                <a:noFill/>
              </a:ln>
              <a:effectLst/>
            </c:spPr>
            <c:txPr>
              <a:bodyPr/>
              <a:lstStyle/>
              <a:p>
                <a:pPr>
                  <a:defRPr sz="1100" b="1">
                    <a:solidFill>
                      <a:srgbClr val="121D56"/>
                    </a:solidFill>
                    <a:latin typeface="Barlow" panose="00000500000000000000" pitchFamily="2"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'Gráfica 2'!$B$11:$B$14</c:f>
              <c:strCache>
                <c:ptCount val="4"/>
                <c:pt idx="0">
                  <c:v>Agéntico</c:v>
                </c:pt>
                <c:pt idx="1">
                  <c:v>Ampliado</c:v>
                </c:pt>
                <c:pt idx="2">
                  <c:v>Bienes Públicos</c:v>
                </c:pt>
                <c:pt idx="3">
                  <c:v>Específico</c:v>
                </c:pt>
              </c:strCache>
            </c:strRef>
          </c:cat>
          <c:val>
            <c:numRef>
              <c:f>'Gráfica 2'!$C$11:$C$14</c:f>
              <c:numCache>
                <c:formatCode>0.00%</c:formatCode>
                <c:ptCount val="4"/>
                <c:pt idx="0">
                  <c:v>0.79391767197227636</c:v>
                </c:pt>
                <c:pt idx="1">
                  <c:v>0.17492329508600143</c:v>
                </c:pt>
                <c:pt idx="2">
                  <c:v>4.7556452172915327E-2</c:v>
                </c:pt>
                <c:pt idx="3">
                  <c:v>3.3437853046658264E-2</c:v>
                </c:pt>
              </c:numCache>
            </c:numRef>
          </c:val>
          <c:extLst>
            <c:ext xmlns:c16="http://schemas.microsoft.com/office/drawing/2014/chart" uri="{C3380CC4-5D6E-409C-BE32-E72D297353CC}">
              <c16:uniqueId val="{00000007-AD22-45BE-804C-EA3399EABD5F}"/>
            </c:ext>
          </c:extLst>
        </c:ser>
        <c:dLbls>
          <c:showLegendKey val="0"/>
          <c:showVal val="0"/>
          <c:showCatName val="0"/>
          <c:showSerName val="0"/>
          <c:showPercent val="0"/>
          <c:showBubbleSize val="0"/>
        </c:dLbls>
        <c:gapWidth val="150"/>
        <c:axId val="338514304"/>
        <c:axId val="338515840"/>
      </c:barChart>
      <c:catAx>
        <c:axId val="338514304"/>
        <c:scaling>
          <c:orientation val="minMax"/>
        </c:scaling>
        <c:delete val="0"/>
        <c:axPos val="b"/>
        <c:numFmt formatCode="General" sourceLinked="0"/>
        <c:majorTickMark val="none"/>
        <c:minorTickMark val="none"/>
        <c:tickLblPos val="nextTo"/>
        <c:txPr>
          <a:bodyPr/>
          <a:lstStyle/>
          <a:p>
            <a:pPr>
              <a:defRPr sz="1200" b="1">
                <a:solidFill>
                  <a:srgbClr val="121D56"/>
                </a:solidFill>
                <a:latin typeface="Barlow" panose="00000500000000000000" pitchFamily="2" charset="0"/>
              </a:defRPr>
            </a:pPr>
            <a:endParaRPr lang="es-MX"/>
          </a:p>
        </c:txPr>
        <c:crossAx val="338515840"/>
        <c:crosses val="autoZero"/>
        <c:auto val="1"/>
        <c:lblAlgn val="ctr"/>
        <c:lblOffset val="100"/>
        <c:noMultiLvlLbl val="0"/>
      </c:catAx>
      <c:valAx>
        <c:axId val="338515840"/>
        <c:scaling>
          <c:orientation val="minMax"/>
        </c:scaling>
        <c:delete val="1"/>
        <c:axPos val="l"/>
        <c:numFmt formatCode="0%" sourceLinked="0"/>
        <c:majorTickMark val="none"/>
        <c:minorTickMark val="none"/>
        <c:tickLblPos val="nextTo"/>
        <c:crossAx val="338514304"/>
        <c:crosses val="autoZero"/>
        <c:crossBetween val="between"/>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954742399464381"/>
          <c:y val="0.14823493265513718"/>
          <c:w val="0.49997303422161399"/>
          <c:h val="0.76626305742153522"/>
        </c:manualLayout>
      </c:layout>
      <c:pieChart>
        <c:varyColors val="1"/>
        <c:ser>
          <c:idx val="0"/>
          <c:order val="0"/>
          <c:tx>
            <c:strRef>
              <c:f>'Tabla 1 total'!$C$10</c:f>
              <c:strCache>
                <c:ptCount val="1"/>
                <c:pt idx="0">
                  <c:v>Porcentaje</c:v>
                </c:pt>
              </c:strCache>
            </c:strRef>
          </c:tx>
          <c:spPr>
            <a:solidFill>
              <a:schemeClr val="accent1">
                <a:lumMod val="60000"/>
                <a:lumOff val="40000"/>
              </a:schemeClr>
            </a:solidFill>
          </c:spPr>
          <c:dPt>
            <c:idx val="0"/>
            <c:bubble3D val="0"/>
            <c:spPr>
              <a:solidFill>
                <a:srgbClr val="2699BE"/>
              </a:solidFill>
              <a:ln w="19050">
                <a:solidFill>
                  <a:schemeClr val="bg1"/>
                </a:solidFill>
              </a:ln>
            </c:spPr>
            <c:extLst>
              <c:ext xmlns:c16="http://schemas.microsoft.com/office/drawing/2014/chart" uri="{C3380CC4-5D6E-409C-BE32-E72D297353CC}">
                <c16:uniqueId val="{00000001-DD1E-4DF2-96F5-D04948587C56}"/>
              </c:ext>
            </c:extLst>
          </c:dPt>
          <c:dPt>
            <c:idx val="1"/>
            <c:bubble3D val="0"/>
            <c:spPr>
              <a:solidFill>
                <a:srgbClr val="FDBF2D"/>
              </a:solidFill>
              <a:ln w="19050">
                <a:solidFill>
                  <a:schemeClr val="bg1"/>
                </a:solidFill>
              </a:ln>
            </c:spPr>
            <c:extLst>
              <c:ext xmlns:c16="http://schemas.microsoft.com/office/drawing/2014/chart" uri="{C3380CC4-5D6E-409C-BE32-E72D297353CC}">
                <c16:uniqueId val="{00000003-DD1E-4DF2-96F5-D04948587C56}"/>
              </c:ext>
            </c:extLst>
          </c:dPt>
          <c:dLbls>
            <c:numFmt formatCode="0.0%" sourceLinked="0"/>
            <c:spPr>
              <a:noFill/>
              <a:ln>
                <a:noFill/>
              </a:ln>
              <a:effectLst/>
            </c:spPr>
            <c:txPr>
              <a:bodyPr anchor="t" anchorCtr="1"/>
              <a:lstStyle/>
              <a:p>
                <a:pPr>
                  <a:defRPr sz="1200"/>
                </a:pPr>
                <a:endParaRPr lang="es-MX"/>
              </a:p>
            </c:txPr>
            <c:dLblPos val="bestFit"/>
            <c:showLegendKey val="0"/>
            <c:showVal val="0"/>
            <c:showCatName val="1"/>
            <c:showSerName val="0"/>
            <c:showPercent val="1"/>
            <c:showBubbleSize val="0"/>
            <c:showLeaderLines val="0"/>
            <c:extLst>
              <c:ext xmlns:c15="http://schemas.microsoft.com/office/drawing/2012/chart" uri="{CE6537A1-D6FC-4f65-9D91-7224C49458BB}"/>
            </c:extLst>
          </c:dLbls>
          <c:cat>
            <c:strRef>
              <c:f>'Tabla 1 total'!$A$11:$A$12</c:f>
              <c:strCache>
                <c:ptCount val="2"/>
                <c:pt idx="0">
                  <c:v>Resto del presupuesto</c:v>
                </c:pt>
                <c:pt idx="1">
                  <c:v>Asignaciones presupuestales para la igualdad</c:v>
                </c:pt>
              </c:strCache>
            </c:strRef>
          </c:cat>
          <c:val>
            <c:numRef>
              <c:f>'Tabla 1 total'!$C$11:$C$12</c:f>
              <c:numCache>
                <c:formatCode>_-* #,##0.0_-;\-* #,##0.0_-;_-* "-"??_-;_-@_-</c:formatCode>
                <c:ptCount val="2"/>
                <c:pt idx="0">
                  <c:v>98.123461959881283</c:v>
                </c:pt>
                <c:pt idx="1">
                  <c:v>1.8765380401187195</c:v>
                </c:pt>
              </c:numCache>
            </c:numRef>
          </c:val>
          <c:extLst>
            <c:ext xmlns:c16="http://schemas.microsoft.com/office/drawing/2014/chart" uri="{C3380CC4-5D6E-409C-BE32-E72D297353CC}">
              <c16:uniqueId val="{00000004-DD1E-4DF2-96F5-D04948587C56}"/>
            </c:ext>
          </c:extLst>
        </c:ser>
        <c:dLbls>
          <c:showLegendKey val="0"/>
          <c:showVal val="0"/>
          <c:showCatName val="1"/>
          <c:showSerName val="0"/>
          <c:showPercent val="1"/>
          <c:showBubbleSize val="0"/>
          <c:showLeaderLines val="0"/>
        </c:dLbls>
        <c:firstSliceAng val="77"/>
      </c:pieChart>
    </c:plotArea>
    <c:plotVisOnly val="1"/>
    <c:dispBlanksAs val="gap"/>
    <c:showDLblsOverMax val="0"/>
  </c:chart>
  <c:spPr>
    <a:ln>
      <a:noFill/>
    </a:ln>
  </c:spPr>
  <c:txPr>
    <a:bodyPr/>
    <a:lstStyle/>
    <a:p>
      <a:pPr>
        <a:defRPr sz="2000">
          <a:latin typeface="Barlow Medium" panose="00000600000000000000" pitchFamily="2" charset="0"/>
        </a:defRPr>
      </a:pPr>
      <a:endParaRPr lang="es-MX"/>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690994130834703"/>
          <c:y val="0"/>
          <c:w val="0.77125770068739696"/>
          <c:h val="0.9540298496657621"/>
        </c:manualLayout>
      </c:layout>
      <c:barChart>
        <c:barDir val="bar"/>
        <c:grouping val="clustered"/>
        <c:varyColors val="0"/>
        <c:ser>
          <c:idx val="0"/>
          <c:order val="0"/>
          <c:spPr>
            <a:solidFill>
              <a:srgbClr val="FFC000"/>
            </a:solidFill>
          </c:spPr>
          <c:invertIfNegative val="0"/>
          <c:dPt>
            <c:idx val="1"/>
            <c:invertIfNegative val="0"/>
            <c:bubble3D val="0"/>
            <c:spPr>
              <a:solidFill>
                <a:srgbClr val="9BC2E6"/>
              </a:solidFill>
            </c:spPr>
            <c:extLst>
              <c:ext xmlns:c16="http://schemas.microsoft.com/office/drawing/2014/chart" uri="{C3380CC4-5D6E-409C-BE32-E72D297353CC}">
                <c16:uniqueId val="{00000001-E6D9-4A48-9AB3-5CC89D8DFEBF}"/>
              </c:ext>
            </c:extLst>
          </c:dPt>
          <c:dPt>
            <c:idx val="2"/>
            <c:invertIfNegative val="0"/>
            <c:bubble3D val="0"/>
            <c:spPr>
              <a:solidFill>
                <a:srgbClr val="1BB6E7"/>
              </a:solidFill>
            </c:spPr>
            <c:extLst>
              <c:ext xmlns:c16="http://schemas.microsoft.com/office/drawing/2014/chart" uri="{C3380CC4-5D6E-409C-BE32-E72D297353CC}">
                <c16:uniqueId val="{00000003-E6D9-4A48-9AB3-5CC89D8DFEBF}"/>
              </c:ext>
            </c:extLst>
          </c:dPt>
          <c:dPt>
            <c:idx val="3"/>
            <c:invertIfNegative val="0"/>
            <c:bubble3D val="0"/>
            <c:spPr>
              <a:solidFill>
                <a:srgbClr val="1A98C0"/>
              </a:solidFill>
            </c:spPr>
            <c:extLst>
              <c:ext xmlns:c16="http://schemas.microsoft.com/office/drawing/2014/chart" uri="{C3380CC4-5D6E-409C-BE32-E72D297353CC}">
                <c16:uniqueId val="{00000005-E6D9-4A48-9AB3-5CC89D8DFEBF}"/>
              </c:ext>
            </c:extLst>
          </c:dPt>
          <c:dPt>
            <c:idx val="4"/>
            <c:invertIfNegative val="0"/>
            <c:bubble3D val="0"/>
            <c:spPr>
              <a:solidFill>
                <a:srgbClr val="233BC1"/>
              </a:solidFill>
            </c:spPr>
            <c:extLst>
              <c:ext xmlns:c16="http://schemas.microsoft.com/office/drawing/2014/chart" uri="{C3380CC4-5D6E-409C-BE32-E72D297353CC}">
                <c16:uniqueId val="{00000007-E6D9-4A48-9AB3-5CC89D8DFEBF}"/>
              </c:ext>
            </c:extLst>
          </c:dPt>
          <c:dPt>
            <c:idx val="5"/>
            <c:invertIfNegative val="0"/>
            <c:bubble3D val="0"/>
            <c:spPr>
              <a:solidFill>
                <a:srgbClr val="17277F"/>
              </a:solidFill>
            </c:spPr>
            <c:extLst>
              <c:ext xmlns:c16="http://schemas.microsoft.com/office/drawing/2014/chart" uri="{C3380CC4-5D6E-409C-BE32-E72D297353CC}">
                <c16:uniqueId val="{00000009-E6D9-4A48-9AB3-5CC89D8DFEBF}"/>
              </c:ext>
            </c:extLst>
          </c:dPt>
          <c:dPt>
            <c:idx val="6"/>
            <c:invertIfNegative val="0"/>
            <c:bubble3D val="0"/>
            <c:spPr>
              <a:solidFill>
                <a:srgbClr val="111B58"/>
              </a:solidFill>
            </c:spPr>
            <c:extLst>
              <c:ext xmlns:c16="http://schemas.microsoft.com/office/drawing/2014/chart" uri="{C3380CC4-5D6E-409C-BE32-E72D297353CC}">
                <c16:uniqueId val="{0000000B-E6D9-4A48-9AB3-5CC89D8DFEBF}"/>
              </c:ext>
            </c:extLst>
          </c:dPt>
          <c:dLbls>
            <c:dLbl>
              <c:idx val="6"/>
              <c:layout>
                <c:manualLayout>
                  <c:x val="5.4664796346656835E-3"/>
                  <c:y val="2.13135728527464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6D9-4A48-9AB3-5CC89D8DFEB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'Tabla 2 Derechos'!$A$15:$A$21</c:f>
              <c:strCache>
                <c:ptCount val="7"/>
                <c:pt idx="0">
                  <c:v>Derecho a la información</c:v>
                </c:pt>
                <c:pt idx="1">
                  <c:v>Derecho a la educación</c:v>
                </c:pt>
                <c:pt idx="2">
                  <c:v>Derechos sexuales y reproductivos</c:v>
                </c:pt>
                <c:pt idx="3">
                  <c:v>Derecho al trabajo</c:v>
                </c:pt>
                <c:pt idx="4">
                  <c:v>Derecho al desarrollo</c:v>
                </c:pt>
                <c:pt idx="5">
                  <c:v>Derecho a una vida libre de violencia</c:v>
                </c:pt>
                <c:pt idx="6">
                  <c:v>Derecho a la salud</c:v>
                </c:pt>
              </c:strCache>
            </c:strRef>
          </c:cat>
          <c:val>
            <c:numRef>
              <c:f>'Tabla 2 Derechos'!$B$15:$B$21</c:f>
              <c:numCache>
                <c:formatCode>_-* #,##0_-;\-* #,##0_-;_-* "-"??_-;_-@_-</c:formatCode>
                <c:ptCount val="7"/>
                <c:pt idx="0">
                  <c:v>1660000</c:v>
                </c:pt>
                <c:pt idx="1">
                  <c:v>2422891</c:v>
                </c:pt>
                <c:pt idx="2">
                  <c:v>8258262</c:v>
                </c:pt>
                <c:pt idx="3">
                  <c:v>54209093</c:v>
                </c:pt>
                <c:pt idx="4">
                  <c:v>61376399</c:v>
                </c:pt>
                <c:pt idx="5">
                  <c:v>276198883</c:v>
                </c:pt>
                <c:pt idx="6">
                  <c:v>425110024</c:v>
                </c:pt>
              </c:numCache>
            </c:numRef>
          </c:val>
          <c:extLst>
            <c:ext xmlns:c16="http://schemas.microsoft.com/office/drawing/2014/chart" uri="{C3380CC4-5D6E-409C-BE32-E72D297353CC}">
              <c16:uniqueId val="{0000000C-E6D9-4A48-9AB3-5CC89D8DFEBF}"/>
            </c:ext>
          </c:extLst>
        </c:ser>
        <c:dLbls>
          <c:showLegendKey val="0"/>
          <c:showVal val="1"/>
          <c:showCatName val="0"/>
          <c:showSerName val="0"/>
          <c:showPercent val="0"/>
          <c:showBubbleSize val="0"/>
        </c:dLbls>
        <c:gapWidth val="150"/>
        <c:axId val="341540864"/>
        <c:axId val="341550208"/>
      </c:barChart>
      <c:catAx>
        <c:axId val="341540864"/>
        <c:scaling>
          <c:orientation val="minMax"/>
        </c:scaling>
        <c:delete val="0"/>
        <c:axPos val="l"/>
        <c:numFmt formatCode="General" sourceLinked="0"/>
        <c:majorTickMark val="out"/>
        <c:minorTickMark val="none"/>
        <c:tickLblPos val="nextTo"/>
        <c:crossAx val="341550208"/>
        <c:crosses val="autoZero"/>
        <c:auto val="1"/>
        <c:lblAlgn val="ctr"/>
        <c:lblOffset val="100"/>
        <c:noMultiLvlLbl val="0"/>
      </c:catAx>
      <c:valAx>
        <c:axId val="341550208"/>
        <c:scaling>
          <c:orientation val="minMax"/>
          <c:max val="550000000"/>
          <c:min val="0"/>
        </c:scaling>
        <c:delete val="1"/>
        <c:axPos val="b"/>
        <c:numFmt formatCode="_-* #,##0_-;\-* #,##0_-;_-* &quot;-&quot;??_-;_-@_-" sourceLinked="1"/>
        <c:majorTickMark val="out"/>
        <c:minorTickMark val="none"/>
        <c:tickLblPos val="nextTo"/>
        <c:crossAx val="341540864"/>
        <c:crosses val="autoZero"/>
        <c:crossBetween val="between"/>
      </c:valAx>
    </c:plotArea>
    <c:plotVisOnly val="1"/>
    <c:dispBlanksAs val="gap"/>
    <c:showDLblsOverMax val="0"/>
  </c:chart>
  <c:spPr>
    <a:ln>
      <a:noFill/>
    </a:ln>
  </c:spPr>
  <c:txPr>
    <a:bodyPr/>
    <a:lstStyle/>
    <a:p>
      <a:pPr>
        <a:defRPr sz="1000">
          <a:latin typeface="Barlow Medium" panose="00000600000000000000" pitchFamily="2" charset="0"/>
        </a:defRPr>
      </a:pPr>
      <a:endParaRPr lang="es-MX"/>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0.1898</cdr:x>
      <cdr:y>0.1876</cdr:y>
    </cdr:from>
    <cdr:to>
      <cdr:x>0.88419</cdr:x>
      <cdr:y>0.52458</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931628" y="656368"/>
          <a:ext cx="3408459" cy="1179057"/>
        </a:xfrm>
        <a:prstGeom xmlns:a="http://schemas.openxmlformats.org/drawingml/2006/main" prst="rect">
          <a:avLst/>
        </a:prstGeom>
        <a:noFill xmlns:a="http://schemas.openxmlformats.org/drawingml/2006/main"/>
        <a:ln xmlns:a="http://schemas.openxmlformats.org/drawingml/2006/main" w="9525">
          <a:noFill/>
          <a:miter lim="800000"/>
          <a:headEnd/>
          <a:tailEnd/>
        </a:ln>
      </cdr:spPr>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165</Pages>
  <Words>33251</Words>
  <Characters>182884</Characters>
  <Application>Microsoft Office Word</Application>
  <DocSecurity>0</DocSecurity>
  <Lines>1524</Lines>
  <Paragraphs>431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215704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LCGA|</dc:creator>
  <cp:keywords/>
  <dc:description/>
  <cp:lastModifiedBy>LCGA|</cp:lastModifiedBy>
  <cp:revision>2</cp:revision>
  <cp:lastPrinted>2019-11-25T22:30:00Z</cp:lastPrinted>
  <dcterms:created xsi:type="dcterms:W3CDTF">2019-11-25T23:26:00Z</dcterms:created>
  <dcterms:modified xsi:type="dcterms:W3CDTF">2019-11-25T23:26:00Z</dcterms:modified>
</cp:coreProperties>
</file>