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55" w:rsidRPr="00F26689" w:rsidRDefault="009F04B4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INICIATIVA LE LA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2E7B1B">
        <w:rPr>
          <w:rFonts w:ascii="Arial" w:hAnsi="Arial" w:cs="Arial"/>
          <w:b/>
          <w:bCs/>
          <w:sz w:val="20"/>
          <w:szCs w:val="20"/>
        </w:rPr>
        <w:t>CANTAMAYEC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,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1E3A15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A1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proofErr w:type="spellStart"/>
      <w:r w:rsidR="00E470BB">
        <w:rPr>
          <w:rFonts w:ascii="Arial" w:hAnsi="Arial" w:cs="Arial"/>
          <w:sz w:val="20"/>
          <w:szCs w:val="20"/>
        </w:rPr>
        <w:t>C</w:t>
      </w:r>
      <w:r w:rsidR="00C01053">
        <w:rPr>
          <w:rFonts w:ascii="Arial" w:hAnsi="Arial" w:cs="Arial"/>
          <w:sz w:val="20"/>
          <w:szCs w:val="20"/>
        </w:rPr>
        <w:t>antamayec</w:t>
      </w:r>
      <w:proofErr w:type="spellEnd"/>
      <w:r w:rsidRPr="00F26689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9F04B4">
        <w:rPr>
          <w:rFonts w:ascii="Arial" w:hAnsi="Arial" w:cs="Arial"/>
          <w:sz w:val="20"/>
          <w:szCs w:val="20"/>
        </w:rPr>
        <w:t>9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proofErr w:type="spellStart"/>
      <w:r w:rsidR="00C01053">
        <w:rPr>
          <w:rFonts w:ascii="Arial" w:hAnsi="Arial" w:cs="Arial"/>
          <w:sz w:val="20"/>
          <w:szCs w:val="20"/>
        </w:rPr>
        <w:t>Cantamayec</w:t>
      </w:r>
      <w:proofErr w:type="spellEnd"/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proofErr w:type="spellStart"/>
      <w:r w:rsidR="00E470BB">
        <w:rPr>
          <w:rFonts w:ascii="Arial" w:hAnsi="Arial" w:cs="Arial"/>
          <w:sz w:val="20"/>
          <w:szCs w:val="20"/>
        </w:rPr>
        <w:t>Cantamayec</w:t>
      </w:r>
      <w:proofErr w:type="spellEnd"/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>Los conceptos por los que la Ha</w:t>
      </w:r>
      <w:r w:rsidR="00E470BB">
        <w:rPr>
          <w:rFonts w:ascii="Arial" w:hAnsi="Arial" w:cs="Arial"/>
          <w:sz w:val="20"/>
          <w:szCs w:val="20"/>
        </w:rPr>
        <w:t xml:space="preserve">cienda Pública del Municipio de </w:t>
      </w:r>
      <w:proofErr w:type="spellStart"/>
      <w:r w:rsidR="00E470BB">
        <w:rPr>
          <w:rFonts w:ascii="Arial" w:hAnsi="Arial" w:cs="Arial"/>
          <w:sz w:val="20"/>
          <w:szCs w:val="20"/>
        </w:rPr>
        <w:t>Cantamayec</w:t>
      </w:r>
      <w:proofErr w:type="spellEnd"/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9F3674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por Mejoras</w:t>
      </w:r>
      <w:r w:rsidR="00684255"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Productos;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F26689" w:rsidRPr="00F26689" w:rsidRDefault="00F2668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268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9F04B4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37,300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16,200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9F04B4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9F36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679"/>
        <w:gridCol w:w="14"/>
        <w:gridCol w:w="1587"/>
      </w:tblGrid>
      <w:tr w:rsidR="0028335D" w:rsidRPr="00F26689" w:rsidTr="0028335D">
        <w:trPr>
          <w:trHeight w:val="324"/>
          <w:jc w:val="center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8335D" w:rsidRPr="00F26689" w:rsidRDefault="009F04B4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147,070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54,66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9,76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71,78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0F1FA8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38"/>
        <w:gridCol w:w="1642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3B38F8">
        <w:trPr>
          <w:trHeight w:val="54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765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25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</w:t>
      </w:r>
      <w:r w:rsidR="001E3A15">
        <w:rPr>
          <w:rFonts w:ascii="Arial" w:hAnsi="Arial" w:cs="Arial"/>
          <w:sz w:val="20"/>
          <w:szCs w:val="20"/>
        </w:rPr>
        <w:t xml:space="preserve">cipal percibirá por concepto de </w:t>
      </w:r>
      <w:r w:rsidRPr="00F2668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3B38F8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227,200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Infracciones por faltas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1,98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30F0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 los siguientes conceptos: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6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14,719,692.0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14,719,692.0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 los siguientes conceptos:</w:t>
      </w:r>
    </w:p>
    <w:p w:rsidR="00F35B45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20"/>
        <w:gridCol w:w="1560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Aportaciones </w:t>
            </w:r>
          </w:p>
        </w:tc>
        <w:tc>
          <w:tcPr>
            <w:tcW w:w="720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8,123,460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8,123,460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1,591,359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15"/>
        <w:gridCol w:w="146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28335D" w:rsidRDefault="0028335D"/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E3A15" w:rsidRPr="00F26689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65"/>
        <w:gridCol w:w="1445"/>
      </w:tblGrid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Ingresos derivados de Financiamientos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1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830"/>
      </w:tblGrid>
      <w:tr w:rsidR="001E3A15" w:rsidRPr="00F26689" w:rsidTr="00013BCC">
        <w:trPr>
          <w:trHeight w:hRule="exact" w:val="10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8B11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CANTAMAYEC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PERCIBIRÁ DURANTE EL EJERCICIO FISCAL 201</w:t>
            </w:r>
            <w:r w:rsidR="008B113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013B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A15" w:rsidRPr="00F26689" w:rsidRDefault="001E3A15" w:rsidP="00013B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8B11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93540D">
              <w:rPr>
                <w:rFonts w:ascii="Arial" w:hAnsi="Arial" w:cs="Arial"/>
                <w:b/>
                <w:bCs/>
                <w:sz w:val="20"/>
                <w:szCs w:val="20"/>
              </w:rPr>
              <w:t>4,853,681.0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684255" w:rsidRPr="00F26689" w:rsidTr="00D87DEB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225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25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10.</w:t>
            </w:r>
            <w:r w:rsidR="00150292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0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025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64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92017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</w:t>
            </w:r>
            <w:r w:rsidR="006A73C3">
              <w:rPr>
                <w:rFonts w:ascii="Arial" w:hAnsi="Arial" w:cs="Arial"/>
                <w:sz w:val="20"/>
                <w:szCs w:val="20"/>
              </w:rPr>
              <w:t>35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lastRenderedPageBreak/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95D2F" w:rsidRPr="00F26689" w:rsidRDefault="00295D2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TABLA DE VALORES DE TERRENO</w:t>
      </w:r>
      <w:r w:rsidR="00B137C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7"/>
        <w:gridCol w:w="1208"/>
        <w:gridCol w:w="1207"/>
        <w:gridCol w:w="1208"/>
      </w:tblGrid>
      <w:tr w:rsidR="00863AA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O </w:t>
            </w:r>
            <w:r w:rsidR="00F773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863AA2" w:rsidRPr="00F26689" w:rsidTr="00D87DEB">
        <w:trPr>
          <w:trHeight w:hRule="exact" w:val="515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1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8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4D25D8">
              <w:rPr>
                <w:rFonts w:ascii="Arial" w:hAnsi="Arial" w:cs="Arial"/>
                <w:sz w:val="20"/>
                <w:szCs w:val="20"/>
              </w:rPr>
              <w:t>15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6A73C3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9E3ED2" w:rsidRPr="00F26689" w:rsidRDefault="004D25D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8D1EDF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64193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427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6A73C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94A05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C6679">
              <w:rPr>
                <w:rFonts w:ascii="Arial" w:hAnsi="Arial" w:cs="Arial"/>
                <w:sz w:val="20"/>
                <w:szCs w:val="20"/>
              </w:rPr>
              <w:t>17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C66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TODAS LAS COMISARÍAS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AE614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928D1" w:rsidRDefault="007928D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22E85" w:rsidRPr="00F26689" w:rsidRDefault="00322E8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2787"/>
      </w:tblGrid>
      <w:tr w:rsidR="0068425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RÚSTICOS                                                                                       </w:t>
            </w:r>
          </w:p>
        </w:tc>
        <w:tc>
          <w:tcPr>
            <w:tcW w:w="2787" w:type="dxa"/>
          </w:tcPr>
          <w:p w:rsidR="00684255" w:rsidRPr="00F26689" w:rsidRDefault="007928D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POR </w:t>
            </w:r>
            <w:r w:rsidR="00D62C6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="0068425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453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CAMINO BLANCO 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908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1,362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6475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VALORES UNITARIOS DE CONSTRUCCIÓN</w:t>
      </w:r>
    </w:p>
    <w:p w:rsidR="00D623E3" w:rsidRPr="00F26689" w:rsidRDefault="00D623E3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1569"/>
        <w:gridCol w:w="1656"/>
        <w:gridCol w:w="1531"/>
      </w:tblGrid>
      <w:tr w:rsidR="00D623E3" w:rsidRPr="00F26689" w:rsidTr="00D87DEB">
        <w:trPr>
          <w:trHeight w:hRule="exact" w:val="1296"/>
          <w:jc w:val="center"/>
        </w:trPr>
        <w:tc>
          <w:tcPr>
            <w:tcW w:w="4052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CONSTRUCCIÓN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69" w:type="dxa"/>
            <w:vAlign w:val="center"/>
          </w:tcPr>
          <w:p w:rsidR="00D623E3" w:rsidRPr="00F26689" w:rsidRDefault="001E3A1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D623E3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656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531" w:type="dxa"/>
            <w:vAlign w:val="center"/>
          </w:tcPr>
          <w:p w:rsidR="00D62C65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F66735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LUJO</w:t>
            </w:r>
          </w:p>
        </w:tc>
        <w:tc>
          <w:tcPr>
            <w:tcW w:w="156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2,850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6149">
              <w:rPr>
                <w:rFonts w:ascii="Arial" w:hAnsi="Arial" w:cs="Arial"/>
                <w:sz w:val="20"/>
                <w:szCs w:val="20"/>
              </w:rPr>
              <w:t>2</w:t>
            </w:r>
            <w:r w:rsidR="009C6679">
              <w:rPr>
                <w:rFonts w:ascii="Arial" w:hAnsi="Arial" w:cs="Arial"/>
                <w:sz w:val="20"/>
                <w:szCs w:val="20"/>
              </w:rPr>
              <w:t>,176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C6679">
              <w:rPr>
                <w:rFonts w:ascii="Arial" w:hAnsi="Arial" w:cs="Arial"/>
                <w:sz w:val="20"/>
                <w:szCs w:val="20"/>
              </w:rPr>
              <w:t>1,344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CONCRETO          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AE6149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2,512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1,840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2,176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HIERRO Y ROLLIZOS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1,008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9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8" w:rsidRPr="00F26689" w:rsidTr="00D87DEB">
        <w:trPr>
          <w:trHeight w:hRule="exact" w:val="402"/>
          <w:jc w:val="center"/>
        </w:trPr>
        <w:tc>
          <w:tcPr>
            <w:tcW w:w="4052" w:type="dxa"/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569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399"/>
          <w:jc w:val="center"/>
        </w:trPr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3077A8" w:rsidRPr="00F26689" w:rsidRDefault="003077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ZINC, ASBESTO O TEJA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597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0F1F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52EF7" w:rsidRPr="00F26689" w:rsidRDefault="00C52EF7" w:rsidP="001E3A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701"/>
        <w:gridCol w:w="1559"/>
        <w:gridCol w:w="1560"/>
      </w:tblGrid>
      <w:tr w:rsidR="00C52EF7" w:rsidRPr="00F26689" w:rsidTr="00D87DEB">
        <w:trPr>
          <w:trHeight w:hRule="exact" w:val="355"/>
        </w:trPr>
        <w:tc>
          <w:tcPr>
            <w:tcW w:w="323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65"/>
        </w:trPr>
        <w:tc>
          <w:tcPr>
            <w:tcW w:w="3239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CARTÓN O PAJA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70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2C31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72"/>
        </w:trPr>
        <w:tc>
          <w:tcPr>
            <w:tcW w:w="3239" w:type="dxa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VIVIENDA ECONÓMICA</w:t>
            </w:r>
          </w:p>
        </w:tc>
        <w:tc>
          <w:tcPr>
            <w:tcW w:w="170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256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160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C31AF" w:rsidRDefault="002C31A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2EF7" w:rsidRPr="00F26689" w:rsidRDefault="0026074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458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con base en las rentas o frutos civiles que pr</w:t>
      </w:r>
      <w:r w:rsidR="00524ED5">
        <w:rPr>
          <w:rFonts w:ascii="Arial" w:hAnsi="Arial" w:cs="Arial"/>
          <w:sz w:val="20"/>
          <w:szCs w:val="20"/>
        </w:rPr>
        <w:t>oduzcan los inmuebles se causará</w:t>
      </w:r>
      <w:r>
        <w:rPr>
          <w:rFonts w:ascii="Arial" w:hAnsi="Arial" w:cs="Arial"/>
          <w:sz w:val="20"/>
          <w:szCs w:val="20"/>
        </w:rPr>
        <w:t xml:space="preserve"> con base en la siguiente tabla de tarifas: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A15">
        <w:rPr>
          <w:rFonts w:ascii="Arial" w:hAnsi="Arial" w:cs="Arial"/>
          <w:b/>
          <w:sz w:val="20"/>
          <w:szCs w:val="20"/>
        </w:rPr>
        <w:t>l.-</w:t>
      </w:r>
      <w:r>
        <w:rPr>
          <w:rFonts w:ascii="Arial" w:hAnsi="Arial" w:cs="Arial"/>
          <w:sz w:val="20"/>
          <w:szCs w:val="20"/>
        </w:rPr>
        <w:t xml:space="preserve"> Sobre  la renta o frutos civiles mensuales por predio habitacional.          2%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A15">
        <w:rPr>
          <w:rFonts w:ascii="Arial" w:hAnsi="Arial" w:cs="Arial"/>
          <w:b/>
          <w:sz w:val="20"/>
          <w:szCs w:val="20"/>
        </w:rPr>
        <w:t>ll</w:t>
      </w:r>
      <w:proofErr w:type="gramEnd"/>
      <w:r w:rsidRPr="001E3A15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Sobre  la renta o frutos civiles me</w:t>
      </w:r>
      <w:r w:rsidR="00B137CA">
        <w:rPr>
          <w:rFonts w:ascii="Arial" w:hAnsi="Arial" w:cs="Arial"/>
          <w:sz w:val="20"/>
          <w:szCs w:val="20"/>
        </w:rPr>
        <w:t xml:space="preserve">nsuales por predio comercial  </w:t>
      </w:r>
      <w:r>
        <w:rPr>
          <w:rFonts w:ascii="Arial" w:hAnsi="Arial" w:cs="Arial"/>
          <w:sz w:val="20"/>
          <w:szCs w:val="20"/>
        </w:rPr>
        <w:t xml:space="preserve">    </w:t>
      </w:r>
      <w:r w:rsidR="00B137C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2%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Ley </w:t>
      </w:r>
      <w:r w:rsidR="009F3674">
        <w:rPr>
          <w:rFonts w:ascii="Arial" w:hAnsi="Arial" w:cs="Arial"/>
          <w:sz w:val="20"/>
          <w:szCs w:val="20"/>
        </w:rPr>
        <w:t>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>
        <w:rPr>
          <w:rFonts w:ascii="Arial" w:hAnsi="Arial" w:cs="Arial"/>
          <w:sz w:val="20"/>
          <w:szCs w:val="20"/>
        </w:rPr>
        <w:t>10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2C31AF" w:rsidRDefault="002C31A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366EB1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</w:t>
      </w:r>
      <w:r w:rsidR="009F3674">
        <w:rPr>
          <w:rFonts w:ascii="Arial" w:hAnsi="Arial" w:cs="Arial"/>
          <w:sz w:val="20"/>
          <w:szCs w:val="20"/>
        </w:rPr>
        <w:t>la Ley 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Default="004F0734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F26689" w:rsidRDefault="009F367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9F3674">
        <w:rPr>
          <w:rFonts w:ascii="Arial" w:hAnsi="Arial" w:cs="Arial"/>
          <w:sz w:val="20"/>
          <w:szCs w:val="20"/>
        </w:rPr>
        <w:t>La cuota del impuesto sobre</w:t>
      </w:r>
      <w:r w:rsidRPr="00F2668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 w:rsidRPr="00F2668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>
        <w:rPr>
          <w:rFonts w:ascii="Arial" w:hAnsi="Arial" w:cs="Arial"/>
          <w:sz w:val="20"/>
          <w:szCs w:val="20"/>
        </w:rPr>
        <w:t>..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ll.- </w:t>
      </w:r>
      <w:r w:rsidRPr="00F26689">
        <w:rPr>
          <w:rFonts w:ascii="Arial" w:hAnsi="Arial" w:cs="Arial"/>
          <w:sz w:val="20"/>
          <w:szCs w:val="20"/>
        </w:rPr>
        <w:t xml:space="preserve">Otros permitidos por la </w:t>
      </w:r>
      <w:r w:rsidR="003B744D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 xml:space="preserve">ey de la </w:t>
      </w:r>
      <w:r w:rsidR="003B744D">
        <w:rPr>
          <w:rFonts w:ascii="Arial" w:hAnsi="Arial" w:cs="Arial"/>
          <w:sz w:val="20"/>
          <w:szCs w:val="20"/>
        </w:rPr>
        <w:t>m</w:t>
      </w:r>
      <w:r w:rsidRPr="00F26689">
        <w:rPr>
          <w:rFonts w:ascii="Arial" w:hAnsi="Arial" w:cs="Arial"/>
          <w:sz w:val="20"/>
          <w:szCs w:val="20"/>
        </w:rPr>
        <w:t>ateria………….………………....…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0E226C" w:rsidRPr="00E0182E" w:rsidRDefault="00E0182E" w:rsidP="001E3A15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0182E">
        <w:rPr>
          <w:rFonts w:ascii="Arial" w:hAnsi="Arial" w:cs="Arial"/>
          <w:b/>
          <w:sz w:val="20"/>
          <w:szCs w:val="20"/>
        </w:rPr>
        <w:t>lll</w:t>
      </w:r>
      <w:proofErr w:type="spellEnd"/>
      <w:r w:rsidRPr="00E0182E">
        <w:rPr>
          <w:rFonts w:ascii="Arial" w:hAnsi="Arial" w:cs="Arial"/>
          <w:b/>
          <w:sz w:val="20"/>
          <w:szCs w:val="20"/>
        </w:rPr>
        <w:t>.-</w:t>
      </w:r>
      <w:proofErr w:type="gramEnd"/>
      <w:r w:rsidR="00D16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Todo tipo de eventos </w:t>
      </w:r>
      <w:r w:rsidR="003B744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ulturales ………………………………………</w:t>
      </w:r>
      <w:r w:rsidR="005E40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0 %</w:t>
      </w:r>
    </w:p>
    <w:p w:rsidR="00B137CA" w:rsidRDefault="00B137CA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F26689">
        <w:rPr>
          <w:rFonts w:ascii="Arial" w:hAnsi="Arial" w:cs="Arial"/>
          <w:sz w:val="20"/>
          <w:szCs w:val="20"/>
        </w:rPr>
        <w:t xml:space="preserve">la Ley de </w:t>
      </w:r>
      <w:r w:rsidRPr="00F26689">
        <w:rPr>
          <w:rFonts w:ascii="Arial" w:hAnsi="Arial" w:cs="Arial"/>
          <w:sz w:val="20"/>
          <w:szCs w:val="20"/>
        </w:rPr>
        <w:t xml:space="preserve">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licorerías…………………………………………….……………..$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11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9E3ED2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cerveza………………………………………………….………$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11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</w:t>
      </w:r>
      <w:r w:rsidR="00FB6C7A" w:rsidRPr="00F26689">
        <w:rPr>
          <w:rFonts w:ascii="Arial" w:hAnsi="Arial" w:cs="Arial"/>
          <w:sz w:val="20"/>
          <w:szCs w:val="20"/>
        </w:rPr>
        <w:t>mini súper</w:t>
      </w:r>
      <w:r w:rsidRPr="00F26689">
        <w:rPr>
          <w:rFonts w:ascii="Arial" w:hAnsi="Arial" w:cs="Arial"/>
          <w:sz w:val="20"/>
          <w:szCs w:val="20"/>
        </w:rPr>
        <w:t xml:space="preserve"> con </w:t>
      </w:r>
      <w:r w:rsidR="005E40DD">
        <w:rPr>
          <w:rFonts w:ascii="Arial" w:hAnsi="Arial" w:cs="Arial"/>
          <w:sz w:val="20"/>
          <w:szCs w:val="20"/>
        </w:rPr>
        <w:t>departamento de licores……………...</w:t>
      </w:r>
      <w:r w:rsidR="00B137CA">
        <w:rPr>
          <w:rFonts w:ascii="Arial" w:hAnsi="Arial" w:cs="Arial"/>
          <w:sz w:val="20"/>
          <w:szCs w:val="20"/>
        </w:rPr>
        <w:t>..</w:t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11</w:t>
      </w:r>
      <w:r w:rsidR="0021594C"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 los permisos eventuales para el funcionamiento de giros relacionados con la venta de bebidas alcohólicas se les aplicará la cuota de $ </w:t>
      </w:r>
      <w:r w:rsidR="00841A9A">
        <w:rPr>
          <w:rFonts w:ascii="Arial" w:hAnsi="Arial" w:cs="Arial"/>
          <w:sz w:val="20"/>
          <w:szCs w:val="20"/>
        </w:rPr>
        <w:t>600</w:t>
      </w:r>
      <w:r w:rsidR="00810458">
        <w:rPr>
          <w:rFonts w:ascii="Arial" w:hAnsi="Arial" w:cs="Arial"/>
          <w:sz w:val="20"/>
          <w:szCs w:val="20"/>
        </w:rPr>
        <w:t xml:space="preserve">.00 por </w:t>
      </w:r>
      <w:r w:rsidR="00841A9A">
        <w:rPr>
          <w:rFonts w:ascii="Arial" w:hAnsi="Arial" w:cs="Arial"/>
          <w:sz w:val="20"/>
          <w:szCs w:val="20"/>
        </w:rPr>
        <w:t>día</w:t>
      </w:r>
      <w:r w:rsidR="00810458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Cantinas o bares……………………………………………………………..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11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…...$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11</w:t>
      </w:r>
      <w:r w:rsidR="00673DB5">
        <w:rPr>
          <w:rFonts w:ascii="Arial" w:hAnsi="Arial" w:cs="Arial"/>
          <w:sz w:val="20"/>
          <w:szCs w:val="20"/>
        </w:rPr>
        <w:t>,000.00</w:t>
      </w:r>
    </w:p>
    <w:p w:rsidR="00FB6C7A" w:rsidRDefault="00FB6C7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Loncherías y fondas……………………………………………………….. $ </w:t>
      </w:r>
      <w:r w:rsidR="00841A9A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>,000.00</w:t>
      </w:r>
    </w:p>
    <w:p w:rsidR="00FB6C7A" w:rsidRPr="00F26689" w:rsidRDefault="00FB6C7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- Hoteles, moteles y posadas………………………………………………. $ </w:t>
      </w:r>
      <w:r w:rsidR="00841A9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,000.00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>
        <w:rPr>
          <w:rFonts w:ascii="Arial" w:hAnsi="Arial" w:cs="Arial"/>
          <w:sz w:val="20"/>
          <w:szCs w:val="20"/>
        </w:rPr>
        <w:t>8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20</w:t>
      </w:r>
      <w:r w:rsidR="001B4A00">
        <w:rPr>
          <w:rFonts w:ascii="Arial" w:hAnsi="Arial" w:cs="Arial"/>
          <w:sz w:val="20"/>
          <w:szCs w:val="20"/>
        </w:rPr>
        <w:t xml:space="preserve"> de esta l</w:t>
      </w:r>
      <w:r w:rsidRPr="00F26689">
        <w:rPr>
          <w:rFonts w:ascii="Arial" w:hAnsi="Arial" w:cs="Arial"/>
          <w:sz w:val="20"/>
          <w:szCs w:val="20"/>
        </w:rPr>
        <w:t>ey, se pagará un derecho conforme a la siguiente tarifa: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841A9A">
        <w:rPr>
          <w:rFonts w:ascii="Arial" w:hAnsi="Arial" w:cs="Arial"/>
          <w:sz w:val="20"/>
          <w:szCs w:val="20"/>
        </w:rPr>
        <w:t xml:space="preserve"> 9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9E3ED2"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9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Supermercados y </w:t>
      </w:r>
      <w:r w:rsidR="00FB6C7A" w:rsidRPr="00F26689">
        <w:rPr>
          <w:rFonts w:ascii="Arial" w:hAnsi="Arial" w:cs="Arial"/>
          <w:sz w:val="20"/>
          <w:szCs w:val="20"/>
        </w:rPr>
        <w:t>mini súper</w:t>
      </w:r>
      <w:r w:rsidRPr="00F26689">
        <w:rPr>
          <w:rFonts w:ascii="Arial" w:hAnsi="Arial" w:cs="Arial"/>
          <w:sz w:val="20"/>
          <w:szCs w:val="20"/>
        </w:rPr>
        <w:t xml:space="preserve"> con departamento de licores……………………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41A9A">
        <w:rPr>
          <w:rFonts w:ascii="Arial" w:hAnsi="Arial" w:cs="Arial"/>
          <w:sz w:val="20"/>
          <w:szCs w:val="20"/>
        </w:rPr>
        <w:t xml:space="preserve"> 9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F26689">
        <w:rPr>
          <w:rFonts w:ascii="Arial" w:hAnsi="Arial" w:cs="Arial"/>
          <w:sz w:val="20"/>
          <w:szCs w:val="20"/>
        </w:rPr>
        <w:t>..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41A9A">
        <w:rPr>
          <w:rFonts w:ascii="Arial" w:hAnsi="Arial" w:cs="Arial"/>
          <w:sz w:val="20"/>
          <w:szCs w:val="20"/>
        </w:rPr>
        <w:t xml:space="preserve"> 9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841A9A">
        <w:rPr>
          <w:rFonts w:ascii="Arial" w:hAnsi="Arial" w:cs="Arial"/>
          <w:sz w:val="20"/>
          <w:szCs w:val="20"/>
        </w:rPr>
        <w:t xml:space="preserve"> 9</w:t>
      </w:r>
      <w:r w:rsidR="00673DB5">
        <w:rPr>
          <w:rFonts w:ascii="Arial" w:hAnsi="Arial" w:cs="Arial"/>
          <w:sz w:val="20"/>
          <w:szCs w:val="20"/>
        </w:rPr>
        <w:t>00.00</w:t>
      </w:r>
    </w:p>
    <w:p w:rsidR="00FB6C7A" w:rsidRDefault="00FB6C7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3A15">
        <w:rPr>
          <w:rFonts w:ascii="Arial" w:hAnsi="Arial" w:cs="Arial"/>
          <w:b/>
          <w:sz w:val="20"/>
          <w:szCs w:val="20"/>
        </w:rPr>
        <w:t>V</w:t>
      </w:r>
      <w:r w:rsidR="00A70C5E" w:rsidRPr="001E3A15">
        <w:rPr>
          <w:rFonts w:ascii="Arial" w:hAnsi="Arial" w:cs="Arial"/>
          <w:b/>
          <w:sz w:val="20"/>
          <w:szCs w:val="20"/>
        </w:rPr>
        <w:t>l</w:t>
      </w:r>
      <w:proofErr w:type="spellEnd"/>
      <w:r w:rsidRPr="001E3A15">
        <w:rPr>
          <w:rFonts w:ascii="Arial" w:hAnsi="Arial" w:cs="Arial"/>
          <w:b/>
          <w:sz w:val="20"/>
          <w:szCs w:val="20"/>
        </w:rPr>
        <w:t>.-</w:t>
      </w:r>
      <w:r w:rsidR="00A70C5E" w:rsidRPr="001E3A15">
        <w:rPr>
          <w:rFonts w:ascii="Arial" w:hAnsi="Arial" w:cs="Arial"/>
          <w:b/>
          <w:sz w:val="20"/>
          <w:szCs w:val="20"/>
        </w:rPr>
        <w:t xml:space="preserve"> </w:t>
      </w:r>
      <w:r w:rsidR="00A70C5E">
        <w:rPr>
          <w:rFonts w:ascii="Arial" w:hAnsi="Arial" w:cs="Arial"/>
          <w:sz w:val="20"/>
          <w:szCs w:val="20"/>
        </w:rPr>
        <w:t>Hoteles, moteles y pos</w:t>
      </w:r>
      <w:r w:rsidR="005E40DD">
        <w:rPr>
          <w:rFonts w:ascii="Arial" w:hAnsi="Arial" w:cs="Arial"/>
          <w:sz w:val="20"/>
          <w:szCs w:val="20"/>
        </w:rPr>
        <w:t xml:space="preserve">adas …………………………………………………….. </w:t>
      </w:r>
      <w:r w:rsidR="00D87DEB">
        <w:rPr>
          <w:rFonts w:ascii="Arial" w:hAnsi="Arial" w:cs="Arial"/>
          <w:sz w:val="20"/>
          <w:szCs w:val="20"/>
        </w:rPr>
        <w:t xml:space="preserve">   </w:t>
      </w:r>
      <w:r w:rsidR="00A70C5E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841A9A">
        <w:rPr>
          <w:rFonts w:ascii="Arial" w:hAnsi="Arial" w:cs="Arial"/>
          <w:sz w:val="20"/>
          <w:szCs w:val="20"/>
        </w:rPr>
        <w:t>9</w:t>
      </w:r>
      <w:r w:rsidR="00A70C5E">
        <w:rPr>
          <w:rFonts w:ascii="Arial" w:hAnsi="Arial" w:cs="Arial"/>
          <w:sz w:val="20"/>
          <w:szCs w:val="20"/>
        </w:rPr>
        <w:t>00.00</w:t>
      </w:r>
    </w:p>
    <w:p w:rsidR="00A70C5E" w:rsidRDefault="00A70C5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E3A15">
        <w:rPr>
          <w:rFonts w:ascii="Arial" w:hAnsi="Arial" w:cs="Arial"/>
          <w:b/>
          <w:sz w:val="20"/>
          <w:szCs w:val="20"/>
        </w:rPr>
        <w:t>Vll</w:t>
      </w:r>
      <w:proofErr w:type="spellEnd"/>
      <w:r w:rsidRPr="001E3A15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Salones de baile, billar o </w:t>
      </w:r>
      <w:r w:rsidR="005E40DD">
        <w:rPr>
          <w:rFonts w:ascii="Arial" w:hAnsi="Arial" w:cs="Arial"/>
          <w:sz w:val="20"/>
          <w:szCs w:val="20"/>
        </w:rPr>
        <w:t xml:space="preserve">boliche ………………………………………………    </w:t>
      </w:r>
      <w:r w:rsidR="00B137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</w:t>
      </w:r>
      <w:r w:rsidR="00841A9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00.00</w:t>
      </w:r>
    </w:p>
    <w:p w:rsidR="009E3ED2" w:rsidRPr="00F26689" w:rsidRDefault="009E3ED2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</w:t>
      </w:r>
      <w:r w:rsidR="005E40DD">
        <w:rPr>
          <w:rFonts w:ascii="Arial" w:hAnsi="Arial" w:cs="Arial"/>
          <w:sz w:val="20"/>
          <w:szCs w:val="20"/>
        </w:rPr>
        <w:t>nta baja……………………………….………………………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673DB5">
        <w:rPr>
          <w:rFonts w:ascii="Arial" w:hAnsi="Arial" w:cs="Arial"/>
          <w:sz w:val="20"/>
          <w:szCs w:val="20"/>
        </w:rPr>
        <w:t>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II.- </w:t>
      </w:r>
      <w:r w:rsidRPr="00F26689">
        <w:rPr>
          <w:rFonts w:ascii="Arial" w:hAnsi="Arial" w:cs="Arial"/>
          <w:sz w:val="20"/>
          <w:szCs w:val="20"/>
        </w:rPr>
        <w:t>Por cada permiso de construcción mayor de 40</w:t>
      </w:r>
      <w:r w:rsidR="009F3674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metros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6.00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Por cada permiso de </w:t>
      </w:r>
      <w:r w:rsidR="005E40DD">
        <w:rPr>
          <w:rFonts w:ascii="Arial" w:hAnsi="Arial" w:cs="Arial"/>
          <w:sz w:val="20"/>
          <w:szCs w:val="20"/>
        </w:rPr>
        <w:t>remodelación…………………………………………………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</w:t>
      </w:r>
      <w:r w:rsidR="005E40DD">
        <w:rPr>
          <w:rFonts w:ascii="Arial" w:hAnsi="Arial" w:cs="Arial"/>
          <w:sz w:val="20"/>
          <w:szCs w:val="20"/>
        </w:rPr>
        <w:t>pliación……………………………………………………</w:t>
      </w:r>
      <w:proofErr w:type="gramStart"/>
      <w:r w:rsidR="005E40DD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>$</w:t>
      </w:r>
      <w:proofErr w:type="gramEnd"/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</w:t>
      </w:r>
      <w:r w:rsidR="005E40DD">
        <w:rPr>
          <w:rFonts w:ascii="Arial" w:hAnsi="Arial" w:cs="Arial"/>
          <w:sz w:val="20"/>
          <w:szCs w:val="20"/>
        </w:rPr>
        <w:t>olición……………………………………………………..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r w:rsidR="005E40DD">
        <w:rPr>
          <w:rFonts w:ascii="Arial" w:hAnsi="Arial" w:cs="Arial"/>
          <w:sz w:val="20"/>
          <w:szCs w:val="20"/>
        </w:rPr>
        <w:t>..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 6.00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>Por construcc</w:t>
      </w:r>
      <w:r w:rsidR="005E40DD">
        <w:rPr>
          <w:rFonts w:ascii="Arial" w:hAnsi="Arial" w:cs="Arial"/>
          <w:sz w:val="20"/>
          <w:szCs w:val="20"/>
        </w:rPr>
        <w:t>ión de albercas………………………………………..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9132CF">
        <w:rPr>
          <w:rFonts w:ascii="Arial" w:hAnsi="Arial" w:cs="Arial"/>
          <w:sz w:val="20"/>
          <w:szCs w:val="20"/>
        </w:rPr>
        <w:t>6.00</w:t>
      </w:r>
      <w:r w:rsidRPr="00F26689">
        <w:rPr>
          <w:rFonts w:ascii="Arial" w:hAnsi="Arial" w:cs="Arial"/>
          <w:sz w:val="20"/>
          <w:szCs w:val="20"/>
        </w:rPr>
        <w:t xml:space="preserve"> por M3 de capacidad</w:t>
      </w:r>
      <w:r w:rsidR="005E40DD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 xml:space="preserve"> </w:t>
      </w:r>
    </w:p>
    <w:p w:rsidR="00C52EF7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 xml:space="preserve">6.00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lineal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841A9A">
        <w:rPr>
          <w:rFonts w:ascii="Arial" w:hAnsi="Arial" w:cs="Arial"/>
          <w:sz w:val="20"/>
          <w:szCs w:val="20"/>
        </w:rPr>
        <w:t>3</w:t>
      </w:r>
      <w:r w:rsidR="009132CF">
        <w:rPr>
          <w:rFonts w:ascii="Arial" w:hAnsi="Arial" w:cs="Arial"/>
          <w:sz w:val="20"/>
          <w:szCs w:val="20"/>
        </w:rPr>
        <w:t>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>
        <w:rPr>
          <w:rFonts w:ascii="Arial" w:hAnsi="Arial" w:cs="Arial"/>
          <w:sz w:val="20"/>
          <w:szCs w:val="20"/>
        </w:rPr>
        <w:t xml:space="preserve"> 1</w:t>
      </w:r>
      <w:r w:rsidR="00841A9A">
        <w:rPr>
          <w:rFonts w:ascii="Arial" w:hAnsi="Arial" w:cs="Arial"/>
          <w:sz w:val="20"/>
          <w:szCs w:val="20"/>
        </w:rPr>
        <w:t>1</w:t>
      </w:r>
      <w:r w:rsidR="005A442F">
        <w:rPr>
          <w:rFonts w:ascii="Arial" w:hAnsi="Arial" w:cs="Arial"/>
          <w:sz w:val="20"/>
          <w:szCs w:val="20"/>
        </w:rPr>
        <w:t>0</w:t>
      </w:r>
      <w:r w:rsidR="009132CF">
        <w:rPr>
          <w:rFonts w:ascii="Arial" w:hAnsi="Arial" w:cs="Arial"/>
          <w:sz w:val="20"/>
          <w:szCs w:val="20"/>
        </w:rPr>
        <w:t>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cosos  taurinos, se causarán y pagarán derechos de $ </w:t>
      </w:r>
      <w:r w:rsidR="00841A9A">
        <w:rPr>
          <w:rFonts w:ascii="Arial" w:hAnsi="Arial" w:cs="Arial"/>
          <w:sz w:val="20"/>
          <w:szCs w:val="20"/>
        </w:rPr>
        <w:t>11</w:t>
      </w:r>
      <w:r w:rsidR="009132CF">
        <w:rPr>
          <w:rFonts w:ascii="Arial" w:hAnsi="Arial" w:cs="Arial"/>
          <w:sz w:val="20"/>
          <w:szCs w:val="20"/>
        </w:rPr>
        <w:t>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día por cada uno de los </w:t>
      </w:r>
      <w:proofErr w:type="spellStart"/>
      <w:r w:rsidRPr="00F26689">
        <w:rPr>
          <w:rFonts w:ascii="Arial" w:hAnsi="Arial" w:cs="Arial"/>
          <w:sz w:val="20"/>
          <w:szCs w:val="20"/>
        </w:rPr>
        <w:t>palqueros</w:t>
      </w:r>
      <w:proofErr w:type="spellEnd"/>
      <w:r w:rsidRPr="00F26689">
        <w:rPr>
          <w:rFonts w:ascii="Arial" w:hAnsi="Arial" w:cs="Arial"/>
          <w:sz w:val="20"/>
          <w:szCs w:val="20"/>
        </w:rPr>
        <w:t>.</w:t>
      </w:r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F40447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33C39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 26.-</w:t>
      </w:r>
      <w:r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F2668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2CF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10.0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4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50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  <w:r w:rsidR="005E40D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F26689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F2668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45</w:t>
            </w:r>
            <w:r w:rsidR="00F70E3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80297D">
        <w:trPr>
          <w:trHeight w:hRule="exact" w:val="47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6C445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>culo 27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987E2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0D673A" w:rsidRPr="00F26689" w:rsidRDefault="000D673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B137CA" w:rsidRDefault="00B137C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50</w:t>
            </w:r>
            <w:r w:rsidR="008113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8</w:t>
            </w:r>
            <w:r w:rsidR="008113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C03CA8" w:rsidRPr="00F26689" w:rsidRDefault="00C03CA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AC791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>culo 3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0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F26689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31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40.00</w:t>
      </w:r>
    </w:p>
    <w:p w:rsidR="00744B9E" w:rsidRPr="00F26689" w:rsidRDefault="00744B9E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ED2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habitacional……….……$</w:t>
      </w:r>
      <w:r w:rsidR="001F7F20">
        <w:rPr>
          <w:rFonts w:ascii="Arial" w:hAnsi="Arial" w:cs="Arial"/>
          <w:sz w:val="20"/>
          <w:szCs w:val="20"/>
        </w:rPr>
        <w:t xml:space="preserve"> 15.00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 xml:space="preserve">.- Por predio </w:t>
      </w:r>
      <w:r w:rsidR="00046097" w:rsidRPr="00F26689">
        <w:rPr>
          <w:rFonts w:ascii="Arial" w:hAnsi="Arial" w:cs="Arial"/>
          <w:sz w:val="20"/>
          <w:szCs w:val="20"/>
        </w:rPr>
        <w:t>comercial…</w:t>
      </w:r>
      <w:r w:rsidRPr="00F26689">
        <w:rPr>
          <w:rFonts w:ascii="Arial" w:hAnsi="Arial" w:cs="Arial"/>
          <w:sz w:val="20"/>
          <w:szCs w:val="20"/>
        </w:rPr>
        <w:t>…………</w:t>
      </w:r>
      <w:r w:rsidR="001F7F20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25.00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="00987E2B">
        <w:rPr>
          <w:rFonts w:ascii="Arial" w:hAnsi="Arial" w:cs="Arial"/>
          <w:sz w:val="20"/>
          <w:szCs w:val="20"/>
        </w:rPr>
        <w:t>.- Por predio i</w:t>
      </w:r>
      <w:r w:rsidRPr="00F26689">
        <w:rPr>
          <w:rFonts w:ascii="Arial" w:hAnsi="Arial" w:cs="Arial"/>
          <w:sz w:val="20"/>
          <w:szCs w:val="20"/>
        </w:rPr>
        <w:t>ndustrial…</w:t>
      </w:r>
      <w:r w:rsidR="007928D1" w:rsidRPr="00F26689">
        <w:rPr>
          <w:rFonts w:ascii="Arial" w:hAnsi="Arial" w:cs="Arial"/>
          <w:sz w:val="20"/>
          <w:szCs w:val="20"/>
        </w:rPr>
        <w:t>…….</w:t>
      </w:r>
      <w:r w:rsidRPr="00F26689">
        <w:rPr>
          <w:rFonts w:ascii="Arial" w:hAnsi="Arial" w:cs="Arial"/>
          <w:sz w:val="20"/>
          <w:szCs w:val="20"/>
        </w:rPr>
        <w:t>……</w:t>
      </w:r>
      <w:r w:rsidR="007928D1" w:rsidRPr="00F26689">
        <w:rPr>
          <w:rFonts w:ascii="Arial" w:hAnsi="Arial" w:cs="Arial"/>
          <w:sz w:val="20"/>
          <w:szCs w:val="20"/>
        </w:rPr>
        <w:t xml:space="preserve">…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40.00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domiciliaria…………….…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>100.00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industriales……….……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150.00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20.00</w:t>
      </w:r>
    </w:p>
    <w:p w:rsidR="009E3ED2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</w:t>
      </w:r>
      <w:r w:rsidR="005A442F">
        <w:rPr>
          <w:rFonts w:ascii="Arial" w:hAnsi="Arial" w:cs="Arial"/>
          <w:sz w:val="20"/>
          <w:szCs w:val="20"/>
        </w:rPr>
        <w:t>2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5</w:t>
      </w:r>
      <w:r w:rsidR="005A442F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150.00</w:t>
      </w:r>
    </w:p>
    <w:p w:rsidR="00827C14" w:rsidRPr="00F26689" w:rsidRDefault="00827C14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1F7F20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300.00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690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Default="0080619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7DEB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87DEB">
        <w:rPr>
          <w:rFonts w:ascii="Arial" w:hAnsi="Arial" w:cs="Arial"/>
          <w:b/>
          <w:bCs/>
          <w:sz w:val="20"/>
          <w:szCs w:val="20"/>
        </w:rPr>
        <w:t>35</w:t>
      </w:r>
      <w:r w:rsidRPr="00D87DEB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D87DEB">
        <w:rPr>
          <w:rFonts w:ascii="Arial" w:hAnsi="Arial" w:cs="Arial"/>
          <w:sz w:val="20"/>
          <w:szCs w:val="20"/>
        </w:rPr>
        <w:t>Los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derechos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por los servicio de Rastro para</w:t>
      </w:r>
      <w:r w:rsidR="00F80ECD" w:rsidRPr="00D87DEB">
        <w:rPr>
          <w:rFonts w:ascii="Arial" w:hAnsi="Arial" w:cs="Arial"/>
          <w:sz w:val="20"/>
          <w:szCs w:val="20"/>
        </w:rPr>
        <w:t xml:space="preserve"> 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autorización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matanza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ganado,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se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pagarán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acuerdo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siguiente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tarifa:</w:t>
      </w:r>
    </w:p>
    <w:p w:rsidR="00D87DEB" w:rsidRPr="00D87DEB" w:rsidRDefault="00D87DE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="001F7F20">
        <w:rPr>
          <w:rFonts w:ascii="Arial" w:hAnsi="Arial" w:cs="Arial"/>
          <w:w w:val="110"/>
          <w:sz w:val="20"/>
          <w:szCs w:val="20"/>
        </w:rPr>
        <w:t xml:space="preserve">$ 20.00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uso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orr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30.00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387822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100.00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 50.00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8C1EC2" w:rsidP="001E3A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  3.00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  <w:proofErr w:type="spellEnd"/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97EA2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</w:t>
      </w:r>
      <w:r w:rsidR="00997EA2">
        <w:rPr>
          <w:rFonts w:ascii="Arial" w:hAnsi="Arial" w:cs="Arial"/>
          <w:sz w:val="20"/>
          <w:szCs w:val="20"/>
        </w:rPr>
        <w:t>ocatarios fijos………………………………………</w:t>
      </w:r>
      <w:r w:rsidRPr="00D22910">
        <w:rPr>
          <w:rFonts w:ascii="Arial" w:hAnsi="Arial" w:cs="Arial"/>
          <w:sz w:val="20"/>
          <w:szCs w:val="20"/>
        </w:rPr>
        <w:t>….…</w:t>
      </w:r>
      <w:r w:rsidR="00997EA2">
        <w:rPr>
          <w:rFonts w:ascii="Arial" w:hAnsi="Arial" w:cs="Arial"/>
          <w:sz w:val="20"/>
          <w:szCs w:val="20"/>
        </w:rPr>
        <w:t>……</w:t>
      </w:r>
      <w:proofErr w:type="gramStart"/>
      <w:r w:rsidRPr="00D22910">
        <w:rPr>
          <w:rFonts w:ascii="Arial" w:hAnsi="Arial" w:cs="Arial"/>
          <w:sz w:val="20"/>
          <w:szCs w:val="20"/>
        </w:rPr>
        <w:t>.$</w:t>
      </w:r>
      <w:proofErr w:type="gramEnd"/>
      <w:r w:rsidR="001E3A15">
        <w:rPr>
          <w:rFonts w:ascii="Arial" w:hAnsi="Arial" w:cs="Arial"/>
          <w:sz w:val="20"/>
          <w:szCs w:val="20"/>
        </w:rPr>
        <w:t xml:space="preserve"> </w:t>
      </w:r>
      <w:r w:rsidR="00997EA2">
        <w:rPr>
          <w:rFonts w:ascii="Arial" w:hAnsi="Arial" w:cs="Arial"/>
          <w:sz w:val="20"/>
          <w:szCs w:val="20"/>
        </w:rPr>
        <w:t>3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  <w:r w:rsidR="009F3674">
        <w:rPr>
          <w:rFonts w:ascii="Arial" w:hAnsi="Arial" w:cs="Arial"/>
          <w:sz w:val="20"/>
          <w:szCs w:val="20"/>
        </w:rPr>
        <w:t>por local asignado</w:t>
      </w:r>
      <w:r w:rsidR="00997EA2">
        <w:rPr>
          <w:rFonts w:ascii="Arial" w:hAnsi="Arial" w:cs="Arial"/>
          <w:sz w:val="20"/>
          <w:szCs w:val="20"/>
        </w:rPr>
        <w:t xml:space="preserve">.        </w:t>
      </w:r>
    </w:p>
    <w:p w:rsidR="00684255" w:rsidRPr="00D22910" w:rsidRDefault="00997EA2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E3A15">
        <w:rPr>
          <w:rFonts w:ascii="Arial" w:hAnsi="Arial" w:cs="Arial"/>
          <w:b/>
          <w:sz w:val="20"/>
          <w:szCs w:val="20"/>
        </w:rPr>
        <w:t>ll</w:t>
      </w:r>
      <w:proofErr w:type="gramEnd"/>
      <w:r w:rsidRPr="001E3A15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por Locatarios semifijos…………….………………………</w:t>
      </w:r>
      <w:r w:rsidR="00107E6F">
        <w:rPr>
          <w:rFonts w:ascii="Arial" w:hAnsi="Arial" w:cs="Arial"/>
          <w:sz w:val="20"/>
          <w:szCs w:val="20"/>
        </w:rPr>
        <w:t>….</w:t>
      </w:r>
      <w:r w:rsidR="00684255"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diarios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8A57EE" w:rsidRDefault="008A57EE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>Por temporalidad de 2 años………………………………………………………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3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8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>Refrendo por depósitos de restos a 1 año………………………………………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>..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20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1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</w:t>
      </w:r>
      <w:r w:rsidR="00FD1986">
        <w:rPr>
          <w:rFonts w:ascii="Arial" w:hAnsi="Arial" w:cs="Arial"/>
          <w:sz w:val="20"/>
          <w:szCs w:val="20"/>
        </w:rPr>
        <w:t xml:space="preserve"> de transcurrido el término de l</w:t>
      </w:r>
      <w:r w:rsidRPr="00D22910">
        <w:rPr>
          <w:rFonts w:ascii="Arial" w:hAnsi="Arial" w:cs="Arial"/>
          <w:sz w:val="20"/>
          <w:szCs w:val="20"/>
        </w:rPr>
        <w:t>ey……………………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</w:t>
      </w:r>
      <w:r w:rsidR="00CB56F4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la Unidad de Acceso a la Información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 se pagarán de  conformidad con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D22910">
        <w:rPr>
          <w:rFonts w:ascii="Arial" w:hAnsi="Arial" w:cs="Arial"/>
          <w:sz w:val="20"/>
          <w:szCs w:val="20"/>
        </w:rPr>
        <w:t>……….</w:t>
      </w:r>
      <w:r w:rsidRPr="00D22910">
        <w:rPr>
          <w:rFonts w:ascii="Arial" w:hAnsi="Arial" w:cs="Arial"/>
          <w:sz w:val="20"/>
          <w:szCs w:val="20"/>
        </w:rPr>
        <w:t>…………………………………………………</w:t>
      </w:r>
      <w:r w:rsidR="00F85714">
        <w:rPr>
          <w:rFonts w:ascii="Arial" w:hAnsi="Arial" w:cs="Arial"/>
          <w:sz w:val="20"/>
          <w:szCs w:val="20"/>
        </w:rPr>
        <w:t>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1.00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D22910">
        <w:rPr>
          <w:rFonts w:ascii="Arial" w:hAnsi="Arial" w:cs="Arial"/>
          <w:sz w:val="20"/>
          <w:szCs w:val="20"/>
        </w:rPr>
        <w:t>……………..</w:t>
      </w:r>
      <w:r w:rsidRPr="00D22910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6737A3">
        <w:rPr>
          <w:rFonts w:ascii="Arial" w:hAnsi="Arial" w:cs="Arial"/>
          <w:sz w:val="20"/>
          <w:szCs w:val="20"/>
        </w:rPr>
        <w:t>3.00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2910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proofErr w:type="gramEnd"/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compactos…………………….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9F3674">
        <w:rPr>
          <w:rFonts w:ascii="Arial" w:hAnsi="Arial" w:cs="Arial"/>
          <w:sz w:val="20"/>
          <w:szCs w:val="20"/>
        </w:rPr>
        <w:t>10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2910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proofErr w:type="gramEnd"/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9F3674">
        <w:rPr>
          <w:rFonts w:ascii="Arial" w:hAnsi="Arial" w:cs="Arial"/>
          <w:sz w:val="20"/>
          <w:szCs w:val="20"/>
        </w:rPr>
        <w:t>1</w:t>
      </w:r>
      <w:r w:rsidR="00662639">
        <w:rPr>
          <w:rFonts w:ascii="Arial" w:hAnsi="Arial" w:cs="Arial"/>
          <w:sz w:val="20"/>
          <w:szCs w:val="20"/>
        </w:rPr>
        <w:t>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D00F5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</w:t>
      </w:r>
      <w:r w:rsidR="00046097">
        <w:rPr>
          <w:rFonts w:ascii="Arial" w:hAnsi="Arial" w:cs="Arial"/>
          <w:sz w:val="20"/>
          <w:szCs w:val="20"/>
        </w:rPr>
        <w:t>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CB56F4" w:rsidRDefault="00CB56F4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4ED3">
        <w:rPr>
          <w:rFonts w:ascii="Arial" w:hAnsi="Arial" w:cs="Arial"/>
          <w:sz w:val="20"/>
          <w:szCs w:val="20"/>
        </w:rPr>
        <w:t>50.00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EE4ED3">
        <w:rPr>
          <w:rFonts w:ascii="Arial" w:hAnsi="Arial" w:cs="Arial"/>
          <w:sz w:val="20"/>
          <w:szCs w:val="20"/>
        </w:rPr>
        <w:t xml:space="preserve"> 30.00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46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QUINTO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 xml:space="preserve">plazas, jardines, unidades deportivas y otros bienes destinados a un servicio público, </w:t>
      </w:r>
      <w:r w:rsidR="00D853B0">
        <w:rPr>
          <w:rFonts w:ascii="Arial" w:hAnsi="Arial" w:cs="Arial"/>
          <w:sz w:val="20"/>
          <w:szCs w:val="20"/>
        </w:rPr>
        <w:t>la cantidad a percibir será la acordada por el cabildo.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1E3A15">
        <w:rPr>
          <w:rFonts w:ascii="Arial" w:hAnsi="Arial" w:cs="Arial"/>
          <w:sz w:val="20"/>
          <w:szCs w:val="20"/>
        </w:rPr>
        <w:t xml:space="preserve">, </w:t>
      </w:r>
      <w:r w:rsidR="00D853B0">
        <w:rPr>
          <w:rFonts w:ascii="Arial" w:hAnsi="Arial" w:cs="Arial"/>
          <w:sz w:val="20"/>
          <w:szCs w:val="20"/>
        </w:rPr>
        <w:t>la cantidad a percibir será acordada por el cabildo.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firstLine="284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</w:t>
      </w:r>
      <w:r w:rsidR="00EE4ED3">
        <w:rPr>
          <w:rFonts w:ascii="Arial" w:hAnsi="Arial" w:cs="Arial"/>
          <w:sz w:val="20"/>
          <w:szCs w:val="20"/>
        </w:rPr>
        <w:t>6.00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="00310A36">
        <w:rPr>
          <w:rFonts w:ascii="Arial" w:hAnsi="Arial" w:cs="Arial"/>
          <w:sz w:val="20"/>
          <w:szCs w:val="20"/>
        </w:rPr>
        <w:t>d</w:t>
      </w:r>
      <w:r w:rsidRPr="00D22910">
        <w:rPr>
          <w:rFonts w:ascii="Arial" w:hAnsi="Arial" w:cs="Arial"/>
          <w:sz w:val="20"/>
          <w:szCs w:val="20"/>
        </w:rPr>
        <w:t>iarios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14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los casos de vendedores ambulantes se establecerá una cuota fija de $</w:t>
      </w:r>
      <w:r w:rsidR="00CB56F4">
        <w:rPr>
          <w:rFonts w:ascii="Arial" w:hAnsi="Arial" w:cs="Arial"/>
          <w:sz w:val="20"/>
          <w:szCs w:val="20"/>
        </w:rPr>
        <w:t>5</w:t>
      </w:r>
      <w:r w:rsidR="00EE4ED3">
        <w:rPr>
          <w:rFonts w:ascii="Arial" w:hAnsi="Arial" w:cs="Arial"/>
          <w:sz w:val="20"/>
          <w:szCs w:val="20"/>
        </w:rPr>
        <w:t xml:space="preserve">0.00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>Otros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Pr="00D22910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 w:rsidRPr="00046097">
        <w:rPr>
          <w:rFonts w:ascii="Arial" w:hAnsi="Arial" w:cs="Arial"/>
          <w:sz w:val="20"/>
          <w:szCs w:val="20"/>
        </w:rPr>
        <w:t xml:space="preserve">8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16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>
        <w:rPr>
          <w:rFonts w:ascii="Arial" w:hAnsi="Arial" w:cs="Arial"/>
          <w:sz w:val="20"/>
          <w:szCs w:val="20"/>
        </w:rPr>
        <w:t>la Unidad de Medida y Actualización.</w:t>
      </w: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EE4ED3" w:rsidRPr="00046097">
        <w:rPr>
          <w:rFonts w:ascii="Arial" w:hAnsi="Arial" w:cs="Arial"/>
          <w:sz w:val="20"/>
          <w:szCs w:val="20"/>
        </w:rPr>
        <w:t>4</w:t>
      </w:r>
      <w:r w:rsidR="00046097" w:rsidRP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8</w:t>
      </w:r>
      <w:r w:rsidR="0055068A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 w:rsidRPr="00046097">
        <w:rPr>
          <w:rFonts w:ascii="Arial" w:hAnsi="Arial" w:cs="Arial"/>
          <w:sz w:val="20"/>
          <w:szCs w:val="20"/>
        </w:rPr>
        <w:lastRenderedPageBreak/>
        <w:t>3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="0055068A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744B9E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853B0" w:rsidRDefault="00D853B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F80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E3A15" w:rsidRDefault="0014307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sectPr w:rsidR="001E3A15" w:rsidRPr="001E3A15" w:rsidSect="001E3A15">
      <w:headerReference w:type="default" r:id="rId8"/>
      <w:footerReference w:type="default" r:id="rId9"/>
      <w:pgSz w:w="12240" w:h="15840" w:code="1"/>
      <w:pgMar w:top="2835" w:right="1304" w:bottom="1559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550" w:rsidRDefault="00870550">
      <w:pPr>
        <w:spacing w:after="0" w:line="240" w:lineRule="auto"/>
      </w:pPr>
      <w:r>
        <w:separator/>
      </w:r>
    </w:p>
  </w:endnote>
  <w:endnote w:type="continuationSeparator" w:id="0">
    <w:p w:rsidR="00870550" w:rsidRDefault="0087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u w:val="single"/>
      </w:rPr>
    </w:sdtEndPr>
    <w:sdtContent>
      <w:p w:rsidR="009F04B4" w:rsidRPr="001E3A15" w:rsidRDefault="009F04B4">
        <w:pPr>
          <w:pStyle w:val="Piedepgina"/>
          <w:jc w:val="center"/>
          <w:rPr>
            <w:rFonts w:ascii="Arial" w:hAnsi="Arial" w:cs="Arial"/>
            <w:sz w:val="20"/>
            <w:szCs w:val="20"/>
            <w:u w:val="single"/>
          </w:rPr>
        </w:pPr>
        <w:r w:rsidRPr="001E3A15">
          <w:rPr>
            <w:rFonts w:ascii="Arial" w:hAnsi="Arial" w:cs="Arial"/>
            <w:sz w:val="20"/>
            <w:szCs w:val="20"/>
          </w:rPr>
          <w:fldChar w:fldCharType="begin"/>
        </w:r>
        <w:r w:rsidRPr="001E3A15">
          <w:rPr>
            <w:rFonts w:ascii="Arial" w:hAnsi="Arial" w:cs="Arial"/>
            <w:sz w:val="20"/>
            <w:szCs w:val="20"/>
          </w:rPr>
          <w:instrText>PAGE   \* MERGEFORMAT</w:instrText>
        </w:r>
        <w:r w:rsidRPr="001E3A15">
          <w:rPr>
            <w:rFonts w:ascii="Arial" w:hAnsi="Arial" w:cs="Arial"/>
            <w:sz w:val="20"/>
            <w:szCs w:val="20"/>
          </w:rPr>
          <w:fldChar w:fldCharType="separate"/>
        </w:r>
        <w:r w:rsidR="008B1131" w:rsidRPr="008B1131">
          <w:rPr>
            <w:rFonts w:ascii="Arial" w:hAnsi="Arial" w:cs="Arial"/>
            <w:noProof/>
            <w:sz w:val="20"/>
            <w:szCs w:val="20"/>
            <w:lang w:val="es-ES"/>
          </w:rPr>
          <w:t>20</w:t>
        </w:r>
        <w:r w:rsidRPr="001E3A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04B4" w:rsidRDefault="009F04B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550" w:rsidRDefault="00870550">
      <w:pPr>
        <w:spacing w:after="0" w:line="240" w:lineRule="auto"/>
      </w:pPr>
      <w:r>
        <w:separator/>
      </w:r>
    </w:p>
  </w:footnote>
  <w:footnote w:type="continuationSeparator" w:id="0">
    <w:p w:rsidR="00870550" w:rsidRDefault="0087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B4" w:rsidRDefault="009F04B4" w:rsidP="00AC791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-416560</wp:posOffset>
              </wp:positionV>
              <wp:extent cx="1653540" cy="149479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49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4" w:rsidRDefault="009F04B4" w:rsidP="00AC791C">
                          <w:pPr>
                            <w:rPr>
                              <w:noProof/>
                            </w:rPr>
                          </w:pPr>
                        </w:p>
                        <w:p w:rsidR="009F04B4" w:rsidRDefault="009F04B4" w:rsidP="00AC791C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pt;margin-top:-32.8pt;width:130.2pt;height:117.7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/9jQ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" stroked="f">
              <v:fill opacity="0"/>
              <v:textbox style="mso-fit-shape-to-text:t" inset="0,0,0,0">
                <w:txbxContent>
                  <w:p w:rsidR="009F04B4" w:rsidRDefault="009F04B4" w:rsidP="00AC791C">
                    <w:pPr>
                      <w:rPr>
                        <w:noProof/>
                      </w:rPr>
                    </w:pPr>
                  </w:p>
                  <w:p w:rsidR="009F04B4" w:rsidRDefault="009F04B4" w:rsidP="00AC791C">
                    <w:pPr>
                      <w:ind w:left="284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-99695</wp:posOffset>
              </wp:positionV>
              <wp:extent cx="5105400" cy="12192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4" w:rsidRPr="00584F67" w:rsidRDefault="009F04B4" w:rsidP="00AC791C">
                          <w:pPr>
                            <w:jc w:val="center"/>
                          </w:pPr>
                        </w:p>
                        <w:p w:rsidR="009F04B4" w:rsidRPr="00AC791C" w:rsidRDefault="009F04B4" w:rsidP="00AC791C">
                          <w:pPr>
                            <w:pStyle w:val="Ttulo5"/>
                            <w:spacing w:after="0"/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80.8pt;margin-top:-7.85pt;width:40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" stroked="f">
              <v:textbox>
                <w:txbxContent>
                  <w:p w:rsidR="009F04B4" w:rsidRPr="00584F67" w:rsidRDefault="009F04B4" w:rsidP="00AC791C">
                    <w:pPr>
                      <w:jc w:val="center"/>
                    </w:pPr>
                  </w:p>
                  <w:p w:rsidR="009F04B4" w:rsidRPr="00AC791C" w:rsidRDefault="009F04B4" w:rsidP="00AC791C">
                    <w:pPr>
                      <w:pStyle w:val="Ttulo5"/>
                      <w:spacing w:after="0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F04B4" w:rsidRDefault="009F04B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520065</wp:posOffset>
              </wp:positionH>
              <wp:positionV relativeFrom="paragraph">
                <wp:posOffset>549275</wp:posOffset>
              </wp:positionV>
              <wp:extent cx="1701165" cy="4953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4B4" w:rsidRDefault="009F04B4" w:rsidP="009F04B4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40.95pt;margin-top:43.25pt;width:133.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" stroked="f">
              <v:textbox>
                <w:txbxContent>
                  <w:p w:rsidR="009F04B4" w:rsidRDefault="009F04B4" w:rsidP="009F04B4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07575"/>
    <w:rsid w:val="00013BCC"/>
    <w:rsid w:val="0002049F"/>
    <w:rsid w:val="00030F0F"/>
    <w:rsid w:val="00032000"/>
    <w:rsid w:val="000365D3"/>
    <w:rsid w:val="00040D55"/>
    <w:rsid w:val="00040FC3"/>
    <w:rsid w:val="00042E44"/>
    <w:rsid w:val="00044F02"/>
    <w:rsid w:val="00046097"/>
    <w:rsid w:val="000466C9"/>
    <w:rsid w:val="0006350D"/>
    <w:rsid w:val="00096941"/>
    <w:rsid w:val="000A1D7E"/>
    <w:rsid w:val="000B3091"/>
    <w:rsid w:val="000B7C1C"/>
    <w:rsid w:val="000D673A"/>
    <w:rsid w:val="000E226C"/>
    <w:rsid w:val="000E4A19"/>
    <w:rsid w:val="000E7B4E"/>
    <w:rsid w:val="000F1FA8"/>
    <w:rsid w:val="000F2F1C"/>
    <w:rsid w:val="001007BE"/>
    <w:rsid w:val="00107E6F"/>
    <w:rsid w:val="00126074"/>
    <w:rsid w:val="00135711"/>
    <w:rsid w:val="0014307E"/>
    <w:rsid w:val="00147766"/>
    <w:rsid w:val="00147BB6"/>
    <w:rsid w:val="00150292"/>
    <w:rsid w:val="00163D50"/>
    <w:rsid w:val="00170FBD"/>
    <w:rsid w:val="0017301C"/>
    <w:rsid w:val="001834B4"/>
    <w:rsid w:val="001858E7"/>
    <w:rsid w:val="001B4A00"/>
    <w:rsid w:val="001C3DCF"/>
    <w:rsid w:val="001D7825"/>
    <w:rsid w:val="001E3A15"/>
    <w:rsid w:val="001E4539"/>
    <w:rsid w:val="001F4AE3"/>
    <w:rsid w:val="001F7F20"/>
    <w:rsid w:val="0021594C"/>
    <w:rsid w:val="00216375"/>
    <w:rsid w:val="002163F4"/>
    <w:rsid w:val="00234358"/>
    <w:rsid w:val="00243B4F"/>
    <w:rsid w:val="00244E54"/>
    <w:rsid w:val="00246FF2"/>
    <w:rsid w:val="00260741"/>
    <w:rsid w:val="00262CAD"/>
    <w:rsid w:val="0026438A"/>
    <w:rsid w:val="00273F2D"/>
    <w:rsid w:val="0028335D"/>
    <w:rsid w:val="00284E01"/>
    <w:rsid w:val="002871E8"/>
    <w:rsid w:val="00295D2F"/>
    <w:rsid w:val="002C31AF"/>
    <w:rsid w:val="002C553E"/>
    <w:rsid w:val="002D7D03"/>
    <w:rsid w:val="002E0DC5"/>
    <w:rsid w:val="002E7B1B"/>
    <w:rsid w:val="002F691D"/>
    <w:rsid w:val="00306300"/>
    <w:rsid w:val="003077A8"/>
    <w:rsid w:val="00310A36"/>
    <w:rsid w:val="00322E85"/>
    <w:rsid w:val="003417DA"/>
    <w:rsid w:val="0034266E"/>
    <w:rsid w:val="0035159A"/>
    <w:rsid w:val="003558C1"/>
    <w:rsid w:val="00356C4C"/>
    <w:rsid w:val="003659E7"/>
    <w:rsid w:val="00366EB1"/>
    <w:rsid w:val="00387822"/>
    <w:rsid w:val="00391235"/>
    <w:rsid w:val="003A1335"/>
    <w:rsid w:val="003B38F8"/>
    <w:rsid w:val="003B744D"/>
    <w:rsid w:val="003F3C7C"/>
    <w:rsid w:val="0042008F"/>
    <w:rsid w:val="00422D7B"/>
    <w:rsid w:val="00433C39"/>
    <w:rsid w:val="00455895"/>
    <w:rsid w:val="00455A12"/>
    <w:rsid w:val="00471D4F"/>
    <w:rsid w:val="00473EE0"/>
    <w:rsid w:val="00483AFD"/>
    <w:rsid w:val="004852C7"/>
    <w:rsid w:val="00491B3E"/>
    <w:rsid w:val="00495F3C"/>
    <w:rsid w:val="004D25D8"/>
    <w:rsid w:val="004D3F62"/>
    <w:rsid w:val="004E518B"/>
    <w:rsid w:val="004F0734"/>
    <w:rsid w:val="005009D5"/>
    <w:rsid w:val="00515D54"/>
    <w:rsid w:val="00523142"/>
    <w:rsid w:val="00524ED5"/>
    <w:rsid w:val="00545CD4"/>
    <w:rsid w:val="0055068A"/>
    <w:rsid w:val="00553163"/>
    <w:rsid w:val="00555A3A"/>
    <w:rsid w:val="0058546A"/>
    <w:rsid w:val="005A0720"/>
    <w:rsid w:val="005A442F"/>
    <w:rsid w:val="005B7176"/>
    <w:rsid w:val="005C7D68"/>
    <w:rsid w:val="005E1214"/>
    <w:rsid w:val="005E40DD"/>
    <w:rsid w:val="00607A83"/>
    <w:rsid w:val="006345BF"/>
    <w:rsid w:val="006403D1"/>
    <w:rsid w:val="0064193F"/>
    <w:rsid w:val="00647535"/>
    <w:rsid w:val="00654737"/>
    <w:rsid w:val="00656DFE"/>
    <w:rsid w:val="00662639"/>
    <w:rsid w:val="006737A3"/>
    <w:rsid w:val="00673DB5"/>
    <w:rsid w:val="00675DD7"/>
    <w:rsid w:val="006812B1"/>
    <w:rsid w:val="00684255"/>
    <w:rsid w:val="0068438C"/>
    <w:rsid w:val="00685908"/>
    <w:rsid w:val="006A195F"/>
    <w:rsid w:val="006A4793"/>
    <w:rsid w:val="006A73C3"/>
    <w:rsid w:val="006B1EED"/>
    <w:rsid w:val="006C445B"/>
    <w:rsid w:val="006D1899"/>
    <w:rsid w:val="006D4DE6"/>
    <w:rsid w:val="006E1B1C"/>
    <w:rsid w:val="00724A21"/>
    <w:rsid w:val="00726364"/>
    <w:rsid w:val="00726D7D"/>
    <w:rsid w:val="00741E63"/>
    <w:rsid w:val="00744B9E"/>
    <w:rsid w:val="00754A6E"/>
    <w:rsid w:val="00760128"/>
    <w:rsid w:val="007928D1"/>
    <w:rsid w:val="007B3DCC"/>
    <w:rsid w:val="007E4875"/>
    <w:rsid w:val="0080297D"/>
    <w:rsid w:val="0080619C"/>
    <w:rsid w:val="00810458"/>
    <w:rsid w:val="0081132F"/>
    <w:rsid w:val="00814AEB"/>
    <w:rsid w:val="0082337D"/>
    <w:rsid w:val="00827C14"/>
    <w:rsid w:val="00837D20"/>
    <w:rsid w:val="00841A9A"/>
    <w:rsid w:val="00847DF5"/>
    <w:rsid w:val="00857518"/>
    <w:rsid w:val="00857642"/>
    <w:rsid w:val="00863AA2"/>
    <w:rsid w:val="008665F7"/>
    <w:rsid w:val="00870550"/>
    <w:rsid w:val="0088380B"/>
    <w:rsid w:val="00887F11"/>
    <w:rsid w:val="0089484A"/>
    <w:rsid w:val="008A139E"/>
    <w:rsid w:val="008A57EE"/>
    <w:rsid w:val="008B1131"/>
    <w:rsid w:val="008C1EC2"/>
    <w:rsid w:val="008C1F00"/>
    <w:rsid w:val="008C4756"/>
    <w:rsid w:val="008D1EDF"/>
    <w:rsid w:val="00907A0A"/>
    <w:rsid w:val="009132CF"/>
    <w:rsid w:val="00920172"/>
    <w:rsid w:val="00920940"/>
    <w:rsid w:val="0093540D"/>
    <w:rsid w:val="009608E3"/>
    <w:rsid w:val="00972C51"/>
    <w:rsid w:val="00987E2B"/>
    <w:rsid w:val="00993535"/>
    <w:rsid w:val="00994A05"/>
    <w:rsid w:val="00997EA2"/>
    <w:rsid w:val="009A1584"/>
    <w:rsid w:val="009B23DB"/>
    <w:rsid w:val="009C44DD"/>
    <w:rsid w:val="009C6679"/>
    <w:rsid w:val="009D6F95"/>
    <w:rsid w:val="009E0D02"/>
    <w:rsid w:val="009E3ED2"/>
    <w:rsid w:val="009E5B8D"/>
    <w:rsid w:val="009E73B3"/>
    <w:rsid w:val="009F04B4"/>
    <w:rsid w:val="009F3674"/>
    <w:rsid w:val="009F5AAD"/>
    <w:rsid w:val="00A0277C"/>
    <w:rsid w:val="00A23035"/>
    <w:rsid w:val="00A462E2"/>
    <w:rsid w:val="00A54196"/>
    <w:rsid w:val="00A66668"/>
    <w:rsid w:val="00A7075F"/>
    <w:rsid w:val="00A70C5E"/>
    <w:rsid w:val="00A71758"/>
    <w:rsid w:val="00A73635"/>
    <w:rsid w:val="00A73898"/>
    <w:rsid w:val="00A75E0C"/>
    <w:rsid w:val="00A86413"/>
    <w:rsid w:val="00AB0577"/>
    <w:rsid w:val="00AB19B8"/>
    <w:rsid w:val="00AC2C05"/>
    <w:rsid w:val="00AC791C"/>
    <w:rsid w:val="00AD4CC1"/>
    <w:rsid w:val="00AD7690"/>
    <w:rsid w:val="00AE6149"/>
    <w:rsid w:val="00AE7D59"/>
    <w:rsid w:val="00B137CA"/>
    <w:rsid w:val="00B60AD1"/>
    <w:rsid w:val="00B659FD"/>
    <w:rsid w:val="00B75D71"/>
    <w:rsid w:val="00B96C13"/>
    <w:rsid w:val="00BB0AEF"/>
    <w:rsid w:val="00BC5DE2"/>
    <w:rsid w:val="00BE63A0"/>
    <w:rsid w:val="00BF4175"/>
    <w:rsid w:val="00C01053"/>
    <w:rsid w:val="00C03CA8"/>
    <w:rsid w:val="00C2664F"/>
    <w:rsid w:val="00C2772A"/>
    <w:rsid w:val="00C309A4"/>
    <w:rsid w:val="00C52EF7"/>
    <w:rsid w:val="00C83E5D"/>
    <w:rsid w:val="00C90170"/>
    <w:rsid w:val="00C926F3"/>
    <w:rsid w:val="00C96800"/>
    <w:rsid w:val="00C977B7"/>
    <w:rsid w:val="00CB56F4"/>
    <w:rsid w:val="00CD55D8"/>
    <w:rsid w:val="00CE4CC8"/>
    <w:rsid w:val="00CF02EC"/>
    <w:rsid w:val="00D00F5E"/>
    <w:rsid w:val="00D16D21"/>
    <w:rsid w:val="00D22910"/>
    <w:rsid w:val="00D307C6"/>
    <w:rsid w:val="00D35595"/>
    <w:rsid w:val="00D5370C"/>
    <w:rsid w:val="00D623E3"/>
    <w:rsid w:val="00D62C65"/>
    <w:rsid w:val="00D63988"/>
    <w:rsid w:val="00D6590C"/>
    <w:rsid w:val="00D6673F"/>
    <w:rsid w:val="00D734C4"/>
    <w:rsid w:val="00D853B0"/>
    <w:rsid w:val="00D87DEB"/>
    <w:rsid w:val="00DD4129"/>
    <w:rsid w:val="00DE41C0"/>
    <w:rsid w:val="00DF3872"/>
    <w:rsid w:val="00E0182E"/>
    <w:rsid w:val="00E12BA2"/>
    <w:rsid w:val="00E470BB"/>
    <w:rsid w:val="00E47EDF"/>
    <w:rsid w:val="00E56225"/>
    <w:rsid w:val="00E95C49"/>
    <w:rsid w:val="00EE4ED3"/>
    <w:rsid w:val="00EF21AC"/>
    <w:rsid w:val="00EF2608"/>
    <w:rsid w:val="00F04E81"/>
    <w:rsid w:val="00F24CA5"/>
    <w:rsid w:val="00F26689"/>
    <w:rsid w:val="00F35B45"/>
    <w:rsid w:val="00F40447"/>
    <w:rsid w:val="00F41B96"/>
    <w:rsid w:val="00F66735"/>
    <w:rsid w:val="00F70E31"/>
    <w:rsid w:val="00F77315"/>
    <w:rsid w:val="00F80ECD"/>
    <w:rsid w:val="00F81441"/>
    <w:rsid w:val="00F85714"/>
    <w:rsid w:val="00F96A18"/>
    <w:rsid w:val="00FA4D10"/>
    <w:rsid w:val="00FA670A"/>
    <w:rsid w:val="00FA71A8"/>
    <w:rsid w:val="00FB6C7A"/>
    <w:rsid w:val="00FC58FA"/>
    <w:rsid w:val="00FD1986"/>
    <w:rsid w:val="00FF2272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932504-E26A-4EE6-80F1-A671F28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4090-5285-4E46-B9BE-705610F0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4502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29207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Usuario de Windows</cp:lastModifiedBy>
  <cp:revision>5</cp:revision>
  <cp:lastPrinted>2017-11-22T16:18:00Z</cp:lastPrinted>
  <dcterms:created xsi:type="dcterms:W3CDTF">2018-11-13T20:06:00Z</dcterms:created>
  <dcterms:modified xsi:type="dcterms:W3CDTF">2018-11-14T00:51:00Z</dcterms:modified>
</cp:coreProperties>
</file>