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21" w:rsidRDefault="00885421" w:rsidP="001A5AF5">
      <w:pPr>
        <w:pStyle w:val="Textoindependiente"/>
        <w:ind w:left="720" w:hanging="720"/>
        <w:rPr>
          <w:rFonts w:ascii="Times New Roman"/>
        </w:rPr>
      </w:pPr>
      <w:bookmarkStart w:id="0" w:name="_GoBack"/>
      <w:bookmarkEnd w:id="0"/>
    </w:p>
    <w:p w:rsidR="00885421" w:rsidRDefault="00885421">
      <w:pPr>
        <w:pStyle w:val="Textoindependiente"/>
        <w:rPr>
          <w:rFonts w:ascii="Times New Roman"/>
        </w:rPr>
      </w:pPr>
    </w:p>
    <w:p w:rsidR="00885421" w:rsidRDefault="00885421">
      <w:pPr>
        <w:pStyle w:val="Textoindependiente"/>
        <w:rPr>
          <w:rFonts w:ascii="Times New Roman"/>
        </w:rPr>
      </w:pPr>
    </w:p>
    <w:p w:rsidR="00885421" w:rsidRDefault="00885421">
      <w:pPr>
        <w:pStyle w:val="Textoindependiente"/>
        <w:spacing w:before="9"/>
        <w:rPr>
          <w:rFonts w:ascii="Times New Roman"/>
          <w:sz w:val="18"/>
        </w:rPr>
      </w:pPr>
    </w:p>
    <w:p w:rsidR="00885421" w:rsidRDefault="008409E4">
      <w:pPr>
        <w:pStyle w:val="Ttulo11"/>
        <w:spacing w:before="94" w:line="360" w:lineRule="auto"/>
        <w:ind w:left="118" w:right="116" w:hanging="1"/>
        <w:jc w:val="both"/>
      </w:pPr>
      <w:r>
        <w:t>INICIATIVA</w:t>
      </w:r>
      <w:r w:rsidR="00137B45">
        <w:t xml:space="preserve"> LEY DE INGRESOS DEL MUNICIPIO DE DZIDZANTUN, YUCATÁ</w:t>
      </w:r>
      <w:r>
        <w:t>N, PARA EL EJERCICIO FISCAL 2020</w:t>
      </w:r>
      <w:r w:rsidR="00137B45">
        <w:t>:</w:t>
      </w:r>
    </w:p>
    <w:p w:rsidR="00885421" w:rsidRDefault="00885421">
      <w:pPr>
        <w:pStyle w:val="Textoindependiente"/>
        <w:spacing w:before="11"/>
        <w:rPr>
          <w:b/>
          <w:sz w:val="29"/>
        </w:rPr>
      </w:pPr>
    </w:p>
    <w:p w:rsidR="00885421" w:rsidRDefault="00137B45">
      <w:pPr>
        <w:spacing w:line="360" w:lineRule="auto"/>
        <w:ind w:left="3279" w:right="3280" w:firstLine="2"/>
        <w:jc w:val="center"/>
        <w:rPr>
          <w:b/>
          <w:sz w:val="20"/>
        </w:rPr>
      </w:pPr>
      <w:r>
        <w:rPr>
          <w:b/>
          <w:sz w:val="20"/>
        </w:rPr>
        <w:t>TÍTULO ÚNICO DISPOSICIONES GENERALES</w:t>
      </w:r>
    </w:p>
    <w:p w:rsidR="00885421" w:rsidRDefault="00885421">
      <w:pPr>
        <w:pStyle w:val="Textoindependiente"/>
        <w:spacing w:before="1"/>
        <w:rPr>
          <w:b/>
          <w:sz w:val="30"/>
        </w:rPr>
      </w:pPr>
    </w:p>
    <w:p w:rsidR="00885421" w:rsidRDefault="00137B45">
      <w:pPr>
        <w:ind w:left="2932" w:right="2932"/>
        <w:jc w:val="center"/>
        <w:rPr>
          <w:b/>
          <w:sz w:val="20"/>
        </w:rPr>
      </w:pPr>
      <w:r>
        <w:rPr>
          <w:b/>
          <w:sz w:val="20"/>
        </w:rPr>
        <w:t>CAPÍTULO I</w:t>
      </w:r>
    </w:p>
    <w:p w:rsidR="00885421" w:rsidRDefault="00137B45">
      <w:pPr>
        <w:spacing w:before="114"/>
        <w:ind w:left="2932" w:right="2933"/>
        <w:jc w:val="center"/>
        <w:rPr>
          <w:b/>
          <w:sz w:val="20"/>
        </w:rPr>
      </w:pPr>
      <w:r>
        <w:rPr>
          <w:b/>
          <w:sz w:val="20"/>
        </w:rPr>
        <w:t>De la Naturaleza y el Objeto de la Ley</w:t>
      </w:r>
    </w:p>
    <w:p w:rsidR="00885421" w:rsidRDefault="00885421">
      <w:pPr>
        <w:pStyle w:val="Textoindependiente"/>
        <w:rPr>
          <w:b/>
          <w:sz w:val="22"/>
        </w:rPr>
      </w:pPr>
    </w:p>
    <w:p w:rsidR="00885421" w:rsidRDefault="00885421">
      <w:pPr>
        <w:pStyle w:val="Textoindependiente"/>
        <w:spacing w:before="10"/>
        <w:rPr>
          <w:b/>
          <w:sz w:val="17"/>
        </w:rPr>
      </w:pPr>
    </w:p>
    <w:p w:rsidR="00885421" w:rsidRDefault="00137B45">
      <w:pPr>
        <w:pStyle w:val="Textoindependiente"/>
        <w:spacing w:before="1" w:line="360" w:lineRule="auto"/>
        <w:ind w:left="118" w:right="118"/>
        <w:jc w:val="both"/>
      </w:pPr>
      <w:r>
        <w:rPr>
          <w:b/>
        </w:rPr>
        <w:t xml:space="preserve">Artículo 1.- </w:t>
      </w:r>
      <w:r>
        <w:t xml:space="preserve">La presente Ley es de orden público y de interés social, y tiene por objeto establecer los ingresos que percibirá el H. Ayuntamiento de Dzidzantun, Yucatán, a través de la Tesorería Municipal, durante </w:t>
      </w:r>
      <w:r w:rsidR="008409E4">
        <w:t>el Ejercicio Fiscal del año 2020</w:t>
      </w:r>
      <w:r>
        <w:t>.</w:t>
      </w:r>
    </w:p>
    <w:p w:rsidR="00885421" w:rsidRDefault="00885421">
      <w:pPr>
        <w:pStyle w:val="Textoindependiente"/>
        <w:rPr>
          <w:sz w:val="30"/>
        </w:rPr>
      </w:pPr>
    </w:p>
    <w:p w:rsidR="00885421" w:rsidRDefault="00137B45">
      <w:pPr>
        <w:pStyle w:val="Textoindependiente"/>
        <w:spacing w:line="360" w:lineRule="auto"/>
        <w:ind w:left="118" w:right="116"/>
        <w:jc w:val="both"/>
      </w:pPr>
      <w:r>
        <w:rPr>
          <w:b/>
        </w:rPr>
        <w:t xml:space="preserve">Artículo 2.- </w:t>
      </w:r>
      <w:r>
        <w:t>Las personas domiciliadas dentro del Municipio de Dzidzantun, Yucatán, que tuvieren bienes en su territorio o celebren actos que surtan efectos en el mismo, están obligados a contribuir para los gastos públicos de la manera que disponga la presente Ley, la Ley de Hacienda para el Municipio de Dzidzantun, Yucatán, el Código Fiscal del Estado de Yucatán, y los demás ordenamientos fiscales de carácter local y Federal.</w:t>
      </w:r>
    </w:p>
    <w:p w:rsidR="00885421" w:rsidRDefault="00885421">
      <w:pPr>
        <w:pStyle w:val="Textoindependiente"/>
        <w:rPr>
          <w:sz w:val="30"/>
        </w:rPr>
      </w:pPr>
    </w:p>
    <w:p w:rsidR="00885421" w:rsidRDefault="00137B45">
      <w:pPr>
        <w:pStyle w:val="Textoindependiente"/>
        <w:spacing w:line="360" w:lineRule="auto"/>
        <w:ind w:left="118" w:right="116"/>
        <w:jc w:val="both"/>
      </w:pPr>
      <w:r>
        <w:rPr>
          <w:b/>
        </w:rPr>
        <w:t xml:space="preserve">Artículo 3 .- </w:t>
      </w:r>
      <w:r>
        <w:t>Los ingresos que se recauden por los conceptos señalados en la presente Ley, se destinarán a sufragar los gastos públicos establecidos y autorizados en el Presupuesto de Egresos del Municipio de Dzidzantun, Yucatán, así como lo dispuesto en los convenios de coordinación y en las respectivas Leyes que se fundamenten.</w:t>
      </w:r>
    </w:p>
    <w:p w:rsidR="00885421" w:rsidRDefault="00885421">
      <w:pPr>
        <w:pStyle w:val="Textoindependiente"/>
        <w:spacing w:before="1"/>
        <w:rPr>
          <w:sz w:val="30"/>
        </w:rPr>
      </w:pPr>
    </w:p>
    <w:p w:rsidR="00885421" w:rsidRDefault="00137B45">
      <w:pPr>
        <w:pStyle w:val="Ttulo11"/>
        <w:ind w:right="2933"/>
      </w:pPr>
      <w:r>
        <w:t>CAPÍTULO II</w:t>
      </w:r>
    </w:p>
    <w:p w:rsidR="00885421" w:rsidRDefault="00137B45">
      <w:pPr>
        <w:spacing w:before="115"/>
        <w:ind w:left="2932" w:right="2932"/>
        <w:jc w:val="center"/>
        <w:rPr>
          <w:b/>
          <w:sz w:val="20"/>
        </w:rPr>
      </w:pPr>
      <w:r>
        <w:rPr>
          <w:b/>
          <w:sz w:val="20"/>
        </w:rPr>
        <w:t>De los Conceptos de Ingresos</w:t>
      </w:r>
    </w:p>
    <w:p w:rsidR="00885421" w:rsidRDefault="00885421">
      <w:pPr>
        <w:pStyle w:val="Textoindependiente"/>
        <w:rPr>
          <w:b/>
          <w:sz w:val="22"/>
        </w:rPr>
      </w:pPr>
    </w:p>
    <w:p w:rsidR="00885421" w:rsidRDefault="00885421">
      <w:pPr>
        <w:pStyle w:val="Textoindependiente"/>
        <w:spacing w:before="9"/>
        <w:rPr>
          <w:b/>
          <w:sz w:val="17"/>
        </w:rPr>
      </w:pPr>
    </w:p>
    <w:p w:rsidR="00885421" w:rsidRDefault="00137B45">
      <w:pPr>
        <w:pStyle w:val="Textoindependiente"/>
        <w:spacing w:before="1"/>
        <w:ind w:left="118"/>
      </w:pPr>
      <w:r>
        <w:rPr>
          <w:b/>
        </w:rPr>
        <w:t xml:space="preserve">Artículo 4.- </w:t>
      </w:r>
      <w:r>
        <w:t>Los ingresos municipales se integrarán con los siguientes conceptos:</w:t>
      </w:r>
    </w:p>
    <w:p w:rsidR="00885421" w:rsidRDefault="00885421">
      <w:pPr>
        <w:pStyle w:val="Textoindependiente"/>
        <w:rPr>
          <w:sz w:val="22"/>
        </w:rPr>
      </w:pPr>
    </w:p>
    <w:p w:rsidR="00885421" w:rsidRDefault="00885421">
      <w:pPr>
        <w:pStyle w:val="Textoindependiente"/>
        <w:spacing w:before="11"/>
        <w:rPr>
          <w:sz w:val="17"/>
        </w:rPr>
      </w:pPr>
    </w:p>
    <w:p w:rsidR="00885421" w:rsidRDefault="00137B45">
      <w:pPr>
        <w:ind w:left="118"/>
        <w:rPr>
          <w:sz w:val="20"/>
        </w:rPr>
      </w:pPr>
      <w:r>
        <w:rPr>
          <w:b/>
          <w:sz w:val="20"/>
        </w:rPr>
        <w:t>I.-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Impuestos;</w:t>
      </w:r>
    </w:p>
    <w:p w:rsidR="00885421" w:rsidRDefault="00137B45">
      <w:pPr>
        <w:spacing w:before="116"/>
        <w:ind w:left="118"/>
        <w:rPr>
          <w:sz w:val="20"/>
        </w:rPr>
      </w:pPr>
      <w:r>
        <w:rPr>
          <w:b/>
          <w:sz w:val="20"/>
        </w:rPr>
        <w:t>II.-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Derechos;</w:t>
      </w:r>
    </w:p>
    <w:p w:rsidR="00885421" w:rsidRDefault="00137B45">
      <w:pPr>
        <w:pStyle w:val="Textoindependiente"/>
        <w:spacing w:before="114"/>
        <w:ind w:left="118"/>
      </w:pPr>
      <w:r>
        <w:rPr>
          <w:b/>
        </w:rPr>
        <w:t xml:space="preserve">III.- </w:t>
      </w:r>
      <w:r>
        <w:t>Contribuciones de Mejoras;</w:t>
      </w:r>
    </w:p>
    <w:p w:rsidR="00885421" w:rsidRDefault="00885421">
      <w:pPr>
        <w:sectPr w:rsidR="00885421">
          <w:footerReference w:type="default" r:id="rId7"/>
          <w:type w:val="continuous"/>
          <w:pgSz w:w="12240" w:h="15840"/>
          <w:pgMar w:top="1500" w:right="1500" w:bottom="1540" w:left="1300" w:header="720" w:footer="1342" w:gutter="0"/>
          <w:pgNumType w:start="15"/>
          <w:cols w:space="720"/>
        </w:sectPr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8"/>
        <w:rPr>
          <w:sz w:val="18"/>
        </w:rPr>
      </w:pPr>
    </w:p>
    <w:p w:rsidR="00885421" w:rsidRDefault="00137B45">
      <w:pPr>
        <w:spacing w:before="94"/>
        <w:ind w:left="118"/>
        <w:rPr>
          <w:sz w:val="20"/>
        </w:rPr>
      </w:pPr>
      <w:r>
        <w:rPr>
          <w:b/>
          <w:sz w:val="20"/>
        </w:rPr>
        <w:t xml:space="preserve">IV.- </w:t>
      </w:r>
      <w:r>
        <w:rPr>
          <w:sz w:val="20"/>
        </w:rPr>
        <w:t>Productos;</w:t>
      </w:r>
    </w:p>
    <w:p w:rsidR="00885421" w:rsidRDefault="00137B45">
      <w:pPr>
        <w:spacing w:before="114" w:line="360" w:lineRule="auto"/>
        <w:ind w:left="118" w:right="7297"/>
        <w:rPr>
          <w:sz w:val="20"/>
        </w:rPr>
      </w:pPr>
      <w:r>
        <w:rPr>
          <w:b/>
          <w:sz w:val="20"/>
        </w:rPr>
        <w:t xml:space="preserve">V.- </w:t>
      </w:r>
      <w:r>
        <w:rPr>
          <w:sz w:val="20"/>
        </w:rPr>
        <w:t xml:space="preserve">Aprovechamientos; </w:t>
      </w:r>
      <w:r>
        <w:rPr>
          <w:b/>
          <w:sz w:val="20"/>
        </w:rPr>
        <w:t xml:space="preserve">VI.- </w:t>
      </w:r>
      <w:r>
        <w:rPr>
          <w:sz w:val="20"/>
        </w:rPr>
        <w:t xml:space="preserve">Participaciones; </w:t>
      </w:r>
      <w:r>
        <w:rPr>
          <w:b/>
          <w:sz w:val="20"/>
        </w:rPr>
        <w:t xml:space="preserve">VII.- </w:t>
      </w:r>
      <w:r>
        <w:rPr>
          <w:sz w:val="20"/>
        </w:rPr>
        <w:t>Aportaciones, y</w:t>
      </w:r>
    </w:p>
    <w:p w:rsidR="00885421" w:rsidRDefault="00137B45">
      <w:pPr>
        <w:pStyle w:val="Textoindependiente"/>
        <w:spacing w:before="1"/>
        <w:ind w:left="118"/>
      </w:pPr>
      <w:r>
        <w:rPr>
          <w:b/>
        </w:rPr>
        <w:t>VIII.-</w:t>
      </w:r>
      <w:r>
        <w:t>Ingresos Extraordinarios.</w:t>
      </w:r>
    </w:p>
    <w:p w:rsidR="00885421" w:rsidRDefault="00885421">
      <w:pPr>
        <w:pStyle w:val="Textoindependiente"/>
        <w:rPr>
          <w:sz w:val="22"/>
        </w:rPr>
      </w:pPr>
    </w:p>
    <w:p w:rsidR="00885421" w:rsidRDefault="00885421">
      <w:pPr>
        <w:pStyle w:val="Textoindependiente"/>
        <w:spacing w:before="10"/>
        <w:rPr>
          <w:sz w:val="31"/>
        </w:rPr>
      </w:pPr>
    </w:p>
    <w:p w:rsidR="00885421" w:rsidRDefault="00137B45">
      <w:pPr>
        <w:pStyle w:val="Textoindependiente"/>
        <w:spacing w:line="360" w:lineRule="auto"/>
        <w:ind w:left="118" w:right="108"/>
      </w:pPr>
      <w:r>
        <w:rPr>
          <w:b/>
        </w:rPr>
        <w:t xml:space="preserve">Artículo 5.-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Impuestos, son los 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2" w:after="1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9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653,299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Impuestos sobre los ingresos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38,616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Impuesto sobre Espectáculos y Diversiones Públicas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38,616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Impuestos sobre el patrimonio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7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319,967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4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Impuesto Predial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319,967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Impuestos sobre la producción, el consumo y las transacciones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6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215,150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Impuesto sobre Adquisición de Inmuebles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215,150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Accesorios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79,566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Actualizaciones y Recargos de Impuestos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26,522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3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Multas de Impuestos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26,522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Gastos de Ejecución de Impuestos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26,522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Otros Impuestos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1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90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Impuestos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885421" w:rsidRDefault="00137B45">
            <w:pPr>
              <w:pStyle w:val="TableParagraph"/>
              <w:spacing w:before="114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 pago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1"/>
              </w:tabs>
              <w:spacing w:before="170" w:line="240" w:lineRule="auto"/>
              <w:ind w:left="7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pStyle w:val="Textoindependiente"/>
        <w:spacing w:before="6"/>
        <w:rPr>
          <w:sz w:val="21"/>
        </w:rPr>
      </w:pPr>
    </w:p>
    <w:p w:rsidR="00885421" w:rsidRDefault="00137B45">
      <w:pPr>
        <w:pStyle w:val="Textoindependiente"/>
        <w:spacing w:before="94" w:line="360" w:lineRule="auto"/>
        <w:ind w:left="118" w:right="108"/>
      </w:pPr>
      <w:r>
        <w:rPr>
          <w:b/>
        </w:rPr>
        <w:t xml:space="preserve">Artículo 6.-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Derechos, son los 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417"/>
      </w:tblGrid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408"/>
              </w:tabs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A5AF5">
              <w:rPr>
                <w:spacing w:val="-1"/>
                <w:sz w:val="20"/>
              </w:rPr>
              <w:t>500,908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885421">
        <w:trPr>
          <w:trHeight w:val="690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Derechos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uso,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goce,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aprovechamiento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explotación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</w:p>
          <w:p w:rsidR="00885421" w:rsidRDefault="00137B45">
            <w:pPr>
              <w:pStyle w:val="TableParagraph"/>
              <w:spacing w:before="115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dominio público.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520"/>
              </w:tabs>
              <w:spacing w:before="170" w:line="240" w:lineRule="auto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A5AF5">
              <w:rPr>
                <w:spacing w:val="-1"/>
                <w:sz w:val="20"/>
              </w:rPr>
              <w:t>99,300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sz w:val="20"/>
              </w:rPr>
              <w:t>Por el uso de locales o pisos de mercados, espacios en la vía o parques públicos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520"/>
              </w:tabs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A5AF5">
              <w:rPr>
                <w:spacing w:val="-1"/>
                <w:sz w:val="20"/>
              </w:rPr>
              <w:t>49,650</w:t>
            </w:r>
            <w:r>
              <w:rPr>
                <w:spacing w:val="-1"/>
                <w:sz w:val="20"/>
              </w:rPr>
              <w:t>.00</w:t>
            </w:r>
          </w:p>
        </w:tc>
      </w:tr>
    </w:tbl>
    <w:p w:rsidR="00885421" w:rsidRDefault="00885421">
      <w:pPr>
        <w:jc w:val="center"/>
        <w:rPr>
          <w:sz w:val="20"/>
        </w:rPr>
        <w:sectPr w:rsidR="00885421">
          <w:pgSz w:w="12240" w:h="15840"/>
          <w:pgMar w:top="1500" w:right="1500" w:bottom="1540" w:left="1300" w:header="0" w:footer="1342" w:gutter="0"/>
          <w:cols w:space="720"/>
        </w:sectPr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417"/>
      </w:tblGrid>
      <w:tr w:rsidR="00885421">
        <w:trPr>
          <w:trHeight w:val="689"/>
        </w:trPr>
        <w:tc>
          <w:tcPr>
            <w:tcW w:w="7367" w:type="dxa"/>
          </w:tcPr>
          <w:p w:rsidR="00885421" w:rsidRDefault="00137B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  <w:p w:rsidR="00885421" w:rsidRDefault="00137B45">
            <w:pPr>
              <w:pStyle w:val="TableParagraph"/>
              <w:spacing w:before="114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1417" w:type="dxa"/>
          </w:tcPr>
          <w:p w:rsidR="00885421" w:rsidRDefault="001A5AF5" w:rsidP="001A5AF5">
            <w:pPr>
              <w:pStyle w:val="TableParagraph"/>
              <w:tabs>
                <w:tab w:val="left" w:pos="520"/>
              </w:tabs>
              <w:spacing w:before="170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49,650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Derechos por prestación de servicios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311,137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Servicios de Agua potable, drenaje y alcantarillado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3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Alumbrado público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Limpia, Recolección, Traslado y disposición final de residuos.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6"/>
              </w:tabs>
              <w:ind w:left="1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87,513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Mercados y centrales de abasto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49,289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Panteones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45,385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Rastro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38,094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4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Seguridad pública (Policía Preventiva y Tránsito Municipal)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43,131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Catastro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47,275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Otros Derechos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90,471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Licencias de funcionamiento y Permisos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23,159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Servicios que presta la Dirección de Obras Públicas y Desarrollo Urbano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7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19,513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3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Expedición de certificados, constancias, fotografías, copias y formas oficiales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1A5AF5">
              <w:rPr>
                <w:sz w:val="20"/>
              </w:rPr>
              <w:t>24,682</w:t>
            </w:r>
            <w:r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Servicios que presta la Unidad de Acceso a la Información Pública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7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23,117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Servicio de Supervisión Sanitaria de Matanza de Ganado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Accesorios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Actualizaciones y Recargos de Derechos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Multas de Derechos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3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Gastos de Ejecución de Derechos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90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Derechos no comprendidos en las fracciones de la Ley de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885421" w:rsidRDefault="00137B45">
            <w:pPr>
              <w:pStyle w:val="TableParagraph"/>
              <w:spacing w:before="115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 pago.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spacing w:before="170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pStyle w:val="Textoindependiente"/>
        <w:spacing w:before="6"/>
        <w:rPr>
          <w:sz w:val="21"/>
        </w:rPr>
      </w:pPr>
    </w:p>
    <w:p w:rsidR="00885421" w:rsidRDefault="00137B45">
      <w:pPr>
        <w:pStyle w:val="Textoindependiente"/>
        <w:spacing w:before="94" w:line="360" w:lineRule="auto"/>
        <w:ind w:left="118" w:right="108"/>
      </w:pPr>
      <w:r>
        <w:rPr>
          <w:b/>
        </w:rPr>
        <w:t xml:space="preserve">Artículo 7.-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Contribuciones de Mejoras, son los 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37,145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3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Contribución de mejoras por obras públicas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37,145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67"/>
        </w:trPr>
        <w:tc>
          <w:tcPr>
            <w:tcW w:w="7346" w:type="dxa"/>
          </w:tcPr>
          <w:p w:rsidR="00885421" w:rsidRDefault="00137B45">
            <w:pPr>
              <w:pStyle w:val="TableParagraph"/>
              <w:spacing w:before="8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Contribuciones de mejoras por obras públicas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spacing w:before="8" w:line="240" w:lineRule="auto"/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37,145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66"/>
        </w:trPr>
        <w:tc>
          <w:tcPr>
            <w:tcW w:w="7346" w:type="dxa"/>
          </w:tcPr>
          <w:p w:rsidR="00885421" w:rsidRDefault="00137B45">
            <w:pPr>
              <w:pStyle w:val="TableParagraph"/>
              <w:spacing w:before="8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Contribuciones de mejoras por servicios públicos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spacing w:before="8" w:line="240" w:lineRule="auto"/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rPr>
          <w:sz w:val="20"/>
        </w:rPr>
        <w:sectPr w:rsidR="00885421">
          <w:footerReference w:type="default" r:id="rId8"/>
          <w:pgSz w:w="12240" w:h="15840"/>
          <w:pgMar w:top="1500" w:right="1500" w:bottom="1540" w:left="1300" w:header="0" w:footer="1342" w:gutter="0"/>
          <w:cols w:space="720"/>
        </w:sectPr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885421">
        <w:trPr>
          <w:trHeight w:val="1035"/>
        </w:trPr>
        <w:tc>
          <w:tcPr>
            <w:tcW w:w="7346" w:type="dxa"/>
          </w:tcPr>
          <w:p w:rsidR="00885421" w:rsidRDefault="00137B45">
            <w:pPr>
              <w:pStyle w:val="TableParagraph"/>
              <w:tabs>
                <w:tab w:val="left" w:pos="1045"/>
                <w:tab w:val="left" w:pos="2163"/>
                <w:tab w:val="left" w:pos="2603"/>
                <w:tab w:val="left" w:pos="3733"/>
                <w:tab w:val="left" w:pos="4671"/>
                <w:tab w:val="left" w:pos="5845"/>
                <w:tab w:val="left" w:pos="7107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Contribuciones de Mejoras no comprendidas en las fracciones de la Ley de Ingresos</w:t>
            </w:r>
            <w:r>
              <w:rPr>
                <w:b/>
                <w:sz w:val="20"/>
              </w:rPr>
              <w:tab/>
              <w:t>causadas</w:t>
            </w:r>
            <w:r>
              <w:rPr>
                <w:b/>
                <w:sz w:val="20"/>
              </w:rPr>
              <w:tab/>
              <w:t>en</w:t>
            </w:r>
            <w:r>
              <w:rPr>
                <w:b/>
                <w:sz w:val="20"/>
              </w:rPr>
              <w:tab/>
              <w:t>ejercicios</w:t>
            </w:r>
            <w:r>
              <w:rPr>
                <w:b/>
                <w:sz w:val="20"/>
              </w:rPr>
              <w:tab/>
              <w:t>fiscales</w:t>
            </w:r>
            <w:r>
              <w:rPr>
                <w:b/>
                <w:sz w:val="20"/>
              </w:rPr>
              <w:tab/>
              <w:t>anteriores</w:t>
            </w:r>
            <w:r>
              <w:rPr>
                <w:b/>
                <w:sz w:val="20"/>
              </w:rPr>
              <w:tab/>
              <w:t>pendientes</w:t>
            </w:r>
            <w:r>
              <w:rPr>
                <w:b/>
                <w:sz w:val="20"/>
              </w:rPr>
              <w:tab/>
              <w:t>de</w:t>
            </w:r>
          </w:p>
          <w:p w:rsidR="00885421" w:rsidRDefault="00137B45">
            <w:pPr>
              <w:pStyle w:val="TableParagraph"/>
              <w:spacing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liquidación o pago</w:t>
            </w:r>
          </w:p>
        </w:tc>
        <w:tc>
          <w:tcPr>
            <w:tcW w:w="1417" w:type="dxa"/>
          </w:tcPr>
          <w:p w:rsidR="00885421" w:rsidRDefault="00885421">
            <w:pPr>
              <w:pStyle w:val="TableParagraph"/>
              <w:spacing w:before="9" w:line="240" w:lineRule="auto"/>
              <w:ind w:left="0" w:right="0"/>
              <w:rPr>
                <w:sz w:val="29"/>
              </w:rPr>
            </w:pPr>
          </w:p>
          <w:p w:rsidR="00885421" w:rsidRDefault="00137B45">
            <w:pPr>
              <w:pStyle w:val="TableParagraph"/>
              <w:tabs>
                <w:tab w:val="left" w:pos="1021"/>
              </w:tabs>
              <w:spacing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pStyle w:val="Textoindependiente"/>
        <w:spacing w:before="6"/>
        <w:rPr>
          <w:sz w:val="21"/>
        </w:rPr>
      </w:pPr>
    </w:p>
    <w:p w:rsidR="00885421" w:rsidRDefault="00137B45">
      <w:pPr>
        <w:pStyle w:val="Textoindependiente"/>
        <w:spacing w:before="94" w:line="360" w:lineRule="auto"/>
        <w:ind w:left="118" w:right="108"/>
      </w:pPr>
      <w:r>
        <w:rPr>
          <w:b/>
        </w:rPr>
        <w:t xml:space="preserve">Artículo 8.-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Productos, son los 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1417"/>
      </w:tblGrid>
      <w:tr w:rsidR="00885421">
        <w:trPr>
          <w:trHeight w:val="343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9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343,857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Productos de tipo corriente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22,787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&gt;Derivados de Productos Financieros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8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22,787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Productos de capital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89"/>
        </w:trPr>
        <w:tc>
          <w:tcPr>
            <w:tcW w:w="7346" w:type="dxa"/>
          </w:tcPr>
          <w:p w:rsidR="00885421" w:rsidRDefault="00137B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Arrendamiento, enajenación, uso y explotación de bienes muebles del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:rsidR="00885421" w:rsidRDefault="00137B45">
            <w:pPr>
              <w:pStyle w:val="TableParagraph"/>
              <w:spacing w:before="114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privado del Municipio.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1"/>
              </w:tabs>
              <w:spacing w:before="170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89"/>
        </w:trPr>
        <w:tc>
          <w:tcPr>
            <w:tcW w:w="7346" w:type="dxa"/>
          </w:tcPr>
          <w:p w:rsidR="00885421" w:rsidRDefault="00137B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 Arrendamiento, enajenación, uso y explotación de bienes Inmuebles 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:rsidR="00885421" w:rsidRDefault="00137B45">
            <w:pPr>
              <w:pStyle w:val="TableParagraph"/>
              <w:spacing w:before="115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privado del Municipio.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1"/>
              </w:tabs>
              <w:spacing w:before="170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90"/>
        </w:trPr>
        <w:tc>
          <w:tcPr>
            <w:tcW w:w="7346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Productos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comprendidos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fracciones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Ley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885421" w:rsidRDefault="00137B45">
            <w:pPr>
              <w:pStyle w:val="TableParagraph"/>
              <w:spacing w:before="115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 pago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9"/>
              </w:tabs>
              <w:spacing w:before="169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321,070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46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Otros Productos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321,070</w:t>
            </w:r>
            <w:r w:rsidR="00137B45">
              <w:rPr>
                <w:sz w:val="20"/>
              </w:rPr>
              <w:t>.00</w:t>
            </w:r>
          </w:p>
        </w:tc>
      </w:tr>
    </w:tbl>
    <w:p w:rsidR="00885421" w:rsidRDefault="00885421">
      <w:pPr>
        <w:pStyle w:val="Textoindependiente"/>
        <w:spacing w:before="6"/>
        <w:rPr>
          <w:sz w:val="21"/>
        </w:rPr>
      </w:pPr>
    </w:p>
    <w:p w:rsidR="00885421" w:rsidRDefault="00137B45">
      <w:pPr>
        <w:pStyle w:val="Textoindependiente"/>
        <w:spacing w:before="94" w:line="360" w:lineRule="auto"/>
        <w:ind w:left="118" w:right="108"/>
      </w:pPr>
      <w:r>
        <w:rPr>
          <w:b/>
        </w:rPr>
        <w:t xml:space="preserve">Artículo 9.-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Aprovechamientos, son los 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417"/>
      </w:tblGrid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220,796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66"/>
        </w:trPr>
        <w:tc>
          <w:tcPr>
            <w:tcW w:w="7367" w:type="dxa"/>
          </w:tcPr>
          <w:p w:rsidR="00885421" w:rsidRDefault="00137B45">
            <w:pPr>
              <w:pStyle w:val="TableParagraph"/>
              <w:spacing w:before="9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tipo corriente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408"/>
              </w:tabs>
              <w:spacing w:before="7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220,796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66"/>
        </w:trPr>
        <w:tc>
          <w:tcPr>
            <w:tcW w:w="7367" w:type="dxa"/>
          </w:tcPr>
          <w:p w:rsidR="00885421" w:rsidRDefault="00137B45">
            <w:pPr>
              <w:pStyle w:val="TableParagraph"/>
              <w:spacing w:before="8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Infracciones por faltas administrativas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spacing w:before="8" w:line="240" w:lineRule="auto"/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43,109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Sanciones por faltas al reglamento de tránsito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20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34,963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Cesiones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1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3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Herencias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Legados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Donaciones</w:t>
            </w:r>
          </w:p>
        </w:tc>
        <w:tc>
          <w:tcPr>
            <w:tcW w:w="1417" w:type="dxa"/>
          </w:tcPr>
          <w:p w:rsidR="00885421" w:rsidRDefault="001A5AF5">
            <w:pPr>
              <w:pStyle w:val="TableParagraph"/>
              <w:tabs>
                <w:tab w:val="left" w:pos="5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26,621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Adjudicaciones Judiciales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rPr>
          <w:sz w:val="20"/>
        </w:rPr>
        <w:sectPr w:rsidR="00885421">
          <w:footerReference w:type="default" r:id="rId9"/>
          <w:pgSz w:w="12240" w:h="15840"/>
          <w:pgMar w:top="1500" w:right="1500" w:bottom="1540" w:left="1300" w:header="0" w:footer="1342" w:gutter="0"/>
          <w:pgNumType w:start="162"/>
          <w:cols w:space="720"/>
        </w:sectPr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1417"/>
      </w:tblGrid>
      <w:tr w:rsidR="00885421">
        <w:trPr>
          <w:trHeight w:val="359"/>
        </w:trPr>
        <w:tc>
          <w:tcPr>
            <w:tcW w:w="7367" w:type="dxa"/>
          </w:tcPr>
          <w:p w:rsidR="00885421" w:rsidRDefault="00137B45">
            <w:pPr>
              <w:pStyle w:val="TableParagraph"/>
              <w:spacing w:before="4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Adjudicaciones administrativas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spacing w:before="4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66"/>
        </w:trPr>
        <w:tc>
          <w:tcPr>
            <w:tcW w:w="7367" w:type="dxa"/>
          </w:tcPr>
          <w:p w:rsidR="00885421" w:rsidRDefault="00137B45">
            <w:pPr>
              <w:pStyle w:val="TableParagraph"/>
              <w:spacing w:before="8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Subsidios de otro nivel de gobierno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8"/>
              </w:tabs>
              <w:spacing w:before="8" w:line="240" w:lineRule="auto"/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Subsidios de organismos públicos y Privados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52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Multas impuestas por autoridades federales, no fiscales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9"/>
              </w:tabs>
              <w:spacing w:line="240" w:lineRule="auto"/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466"/>
        </w:trPr>
        <w:tc>
          <w:tcPr>
            <w:tcW w:w="7367" w:type="dxa"/>
          </w:tcPr>
          <w:p w:rsidR="00885421" w:rsidRDefault="00137B45">
            <w:pPr>
              <w:pStyle w:val="TableParagraph"/>
              <w:spacing w:before="58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&gt; Convenidos con la Federación y el Estado (Zofemat, Capufe, entre otros)</w:t>
            </w:r>
          </w:p>
        </w:tc>
        <w:tc>
          <w:tcPr>
            <w:tcW w:w="1417" w:type="dxa"/>
          </w:tcPr>
          <w:p w:rsidR="00885421" w:rsidRDefault="00B26D31">
            <w:pPr>
              <w:pStyle w:val="TableParagraph"/>
              <w:tabs>
                <w:tab w:val="left" w:pos="406"/>
              </w:tabs>
              <w:spacing w:before="58" w:line="240" w:lineRule="auto"/>
              <w:ind w:left="1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116,103</w:t>
            </w:r>
            <w:r w:rsidR="00137B45">
              <w:rPr>
                <w:sz w:val="20"/>
              </w:rPr>
              <w:t>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Aprovechamientos diversos de tipo Corriente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18"/>
              </w:tabs>
              <w:ind w:left="1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345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de capital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885421">
        <w:trPr>
          <w:trHeight w:val="689"/>
        </w:trPr>
        <w:tc>
          <w:tcPr>
            <w:tcW w:w="7367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 no comprendidos en las fracciones de la Ley de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Ingresos</w:t>
            </w:r>
          </w:p>
          <w:p w:rsidR="00885421" w:rsidRDefault="00137B45">
            <w:pPr>
              <w:pStyle w:val="TableParagraph"/>
              <w:spacing w:before="114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causadas en ejercicios fiscales anteriores pendientes de liquidación o pago</w:t>
            </w:r>
          </w:p>
        </w:tc>
        <w:tc>
          <w:tcPr>
            <w:tcW w:w="1417" w:type="dxa"/>
          </w:tcPr>
          <w:p w:rsidR="00885421" w:rsidRDefault="00137B45">
            <w:pPr>
              <w:pStyle w:val="TableParagraph"/>
              <w:tabs>
                <w:tab w:val="left" w:pos="1020"/>
              </w:tabs>
              <w:spacing w:before="170" w:line="240" w:lineRule="auto"/>
              <w:ind w:left="21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:rsidR="00885421" w:rsidRDefault="00885421">
      <w:pPr>
        <w:pStyle w:val="Textoindependiente"/>
        <w:spacing w:before="7"/>
        <w:rPr>
          <w:sz w:val="21"/>
        </w:rPr>
      </w:pPr>
    </w:p>
    <w:p w:rsidR="00885421" w:rsidRDefault="00137B45">
      <w:pPr>
        <w:pStyle w:val="Textoindependiente"/>
        <w:spacing w:before="94" w:line="360" w:lineRule="auto"/>
        <w:ind w:left="118" w:right="786"/>
      </w:pPr>
      <w:r>
        <w:rPr>
          <w:b/>
        </w:rPr>
        <w:t xml:space="preserve">Artículo 10.- </w:t>
      </w:r>
      <w:r>
        <w:t xml:space="preserve">Los ingresos que la Tesorería Municipal de Dzidzantun, Yucatán, calcula recaudar durante </w:t>
      </w:r>
      <w:r w:rsidR="008409E4">
        <w:t>el Ejercicio Fiscal del año 2020</w:t>
      </w:r>
      <w:r>
        <w:t>, en concepto de Participaciones, son los siguientes:</w:t>
      </w:r>
    </w:p>
    <w:p w:rsidR="00885421" w:rsidRDefault="00387F93">
      <w:pPr>
        <w:pStyle w:val="Textoindependiente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226695</wp:posOffset>
                </wp:positionV>
                <wp:extent cx="4141470" cy="23177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31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421" w:rsidRDefault="00137B45">
                            <w:pPr>
                              <w:spacing w:line="230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Participaciones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4pt;margin-top:17.85pt;width:326.1pt;height:18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eDeQIAAAAFAAAOAAAAZHJzL2Uyb0RvYy54bWysVF1vmzAUfZ+0/2D5PSWktElRSdWFZJrU&#10;fUjtfoBjTLBmfD3bCXTT/vuuTUjb9WWaRiRywdfH59x7Ltc3favIQVgnQRc0PZtSIjSHSupdQb8+&#10;bCYLSpxnumIKtCjoo3D0Zvn2zXVncjGDBlQlLEEQ7fLOFLTx3uRJ4ngjWubOwAiNizXYlnl8tLuk&#10;sqxD9FYls+n0MunAVsYCF87h23JYpMuIX9eC+8917YQnqqDIzce7jfdtuCfLa5bvLDON5Eca7B9Y&#10;tExqPPQEVTLPyN7KV1Ct5BYc1P6MQ5tAXUsuogZUk07/UHPfMCOiFiyOM6cyuf8Hyz8dvlgiq4LO&#10;KdGsxRY9iN6Td9CTi1Cdzrgck+4NpvkeX2OXo1Jn7oB/c0TDqmF6J26tha4RrEJ2adiZPNs64LgA&#10;su0+QoXHsL2HCNTXtg2lw2IQRMcuPZ46E6hwfJml+JvjEse12Xk6n0dyCcvH3cY6/15AS0JQUIud&#10;j+jscOd8YMPyMSUcpmEjlYrdV5p0SHmWXs0GYaBkFVZDnrO77UpZcmDBQPGK2nDleVorPdpYybag&#10;i1MSy0M51rqKx3gm1RAjFaUDOKpDcsdosMvPq+nVerFeZJNsdrmeZNOynNxuVtnkcpPOL8rzcrUq&#10;01+BZ5rljawqoQPV0bpp9nfWOA7RYLqTeV9IeqF8E6/XypOXNGKZUdX4H9VFH4TWDybw/bbHggRz&#10;bKF6REdYGMYSPyMYNGB/UNLhSBbUfd8zKyhRHzS6KszvGNgx2I4B0xy3FtRTMoQrP8z53li5axB5&#10;8K2GW3ReLaMpnlgc/YpjFskfPwlhjp8/x6ynD9fyNwAAAP//AwBQSwMEFAAGAAgAAAAhAKr5ykDg&#10;AAAACQEAAA8AAABkcnMvZG93bnJldi54bWxMj09Lw0AUxO+C32F5gje7MdWmxmyKVDwIpdA/CN5e&#10;s88kmH1bsts0+ul9nvQ4zDDzm2Ixuk4N1IfWs4HbSQKKuPK25drAfvdyMwcVIrLFzjMZ+KIAi/Ly&#10;osDc+jNvaNjGWkkJhxwNNDEec61D1ZDDMPFHYvE+fO8wiuxrbXs8S7nrdJokM+2wZVlo8EjLhqrP&#10;7ckZWO+W7yu9X+Hzq5vZ7G1Yh+8NGXN9NT49goo0xr8w/OILOpTCdPAntkF1oh8SQY8GpvcZKAnM&#10;76Zy7mAgS1PQZaH/Pyh/AAAA//8DAFBLAQItABQABgAIAAAAIQC2gziS/gAAAOEBAAATAAAAAAAA&#10;AAAAAAAAAAAAAABbQ29udGVudF9UeXBlc10ueG1sUEsBAi0AFAAGAAgAAAAhADj9If/WAAAAlAEA&#10;AAsAAAAAAAAAAAAAAAAALwEAAF9yZWxzLy5yZWxzUEsBAi0AFAAGAAgAAAAhAO1Kd4N5AgAAAAUA&#10;AA4AAAAAAAAAAAAAAAAALgIAAGRycy9lMm9Eb2MueG1sUEsBAi0AFAAGAAgAAAAhAKr5ykDgAAAA&#10;CQEAAA8AAAAAAAAAAAAAAAAA0wQAAGRycy9kb3ducmV2LnhtbFBLBQYAAAAABAAEAPMAAADgBQAA&#10;AAA=&#10;" filled="f" strokeweight=".96pt">
                <v:textbox inset="0,0,0,0">
                  <w:txbxContent>
                    <w:p w:rsidR="00885421" w:rsidRDefault="00137B45">
                      <w:pPr>
                        <w:spacing w:line="230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Participaciones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5421" w:rsidRDefault="00885421">
      <w:pPr>
        <w:pStyle w:val="Textoindependiente"/>
        <w:spacing w:before="2"/>
        <w:rPr>
          <w:sz w:val="19"/>
        </w:rPr>
      </w:pPr>
    </w:p>
    <w:p w:rsidR="00885421" w:rsidRDefault="00387F93">
      <w:pPr>
        <w:pStyle w:val="Textoindependiente"/>
        <w:spacing w:before="94" w:line="360" w:lineRule="auto"/>
        <w:ind w:left="118" w:righ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-396240</wp:posOffset>
                </wp:positionV>
                <wp:extent cx="1080135" cy="23177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1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421" w:rsidRDefault="00B26D31">
                            <w:pPr>
                              <w:pStyle w:val="Textoindependiente"/>
                              <w:tabs>
                                <w:tab w:val="left" w:pos="332"/>
                              </w:tabs>
                              <w:spacing w:line="228" w:lineRule="exact"/>
                              <w:ind w:left="-1"/>
                            </w:pPr>
                            <w:r>
                              <w:t>$</w:t>
                            </w:r>
                            <w:r>
                              <w:tab/>
                              <w:t>17,486,192</w:t>
                            </w:r>
                            <w:r w:rsidR="00137B45"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1.5pt;margin-top:-31.2pt;width:85.0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lPewIAAAcFAAAOAAAAZHJzL2Uyb0RvYy54bWysVG1v2yAQ/j5p/wHxPbWduGlq1amyOJkm&#10;dS9Sux9AAMdoGBiQ2N20/74Dx2m7fpmm+QM+m+O5e+6e4+a2byU6cuuEViXOLlKMuKKaCbUv8deH&#10;7WSBkfNEMSK14iV+5A7fLt++uelMwae60ZJxiwBEuaIzJW68N0WSONrwlrgLbbiCzVrblnj4tPuE&#10;WdIBeiuTaZrOk05bZqym3Dn4Ww2beBnx65pT/7muHfdIlhhy83G1cd2FNVnekGJviWkEPaVB/iGL&#10;lggFQc9QFfEEHax4BdUKarXTtb+guk10XQvKIwdgk6V/sLlviOGRCxTHmXOZ3P+DpZ+OXywSrMRz&#10;jBRpoUUPvPfone5RHqrTGVeA070BN9/Db+hyZOrMnabfHFJ63RC15ytrdddwwiC7LJxMnh0dcFwA&#10;2XUfNYMw5OB1BOpr24bSQTEQoEOXHs+dCanQEDJdpNnsEiMKe9NZdnV1GUOQYjxtrPPvuW5RMEps&#10;ofMRnRzvnA/ZkGJ0CcGU3gopY/elQh1EmGbX04GYloKF3eDn7H63lhYdSRBQfE6B3XO3VniQsRRt&#10;iRdnJ1KEcmwUi2E8EXKwIRWpAjiwg+RO1iCXn9fp9WaxWeSTfDrfTPK0qiar7TqfzLfZ1WU1q9br&#10;KvsV8szyohGMcRVSHaWb5X8njdMQDaI7i/cFpRfMt/F5zTx5mUYsM7Aa35Fd1EFo/SAC3+/6KLgo&#10;kqCRnWaPIAyrh+mE2wSMRtsfGHUwmSV23w/EcozkBwXiCmM8GnY0dqNBFIWjJfYYDebaD+N+MFbs&#10;G0Ae5Kv0CgRYi6iNpyxOsoVpixxON0MY5+ff0evp/lr+BgAA//8DAFBLAwQUAAYACAAAACEAsvVS&#10;beQAAAAMAQAADwAAAGRycy9kb3ducmV2LnhtbEyPT0vDQBDF74LfYRnBW7tJWmON2RSpeBBKoX8Q&#10;vE2zYxLMzobsNo1+erenenzzHm9+L1+OphUD9a6xrCCeRiCIS6sbrhQc9m+TBQjnkTW2lknBDzlY&#10;Frc3OWbannlLw85XIpSwy1BB7X2XSenKmgy6qe2Ig/dle4M+yL6SusdzKDetTKIolQYbDh9q7GhV&#10;U/m9OxkFm/3qcy0Pa3x9N6l+/Bg27ndLSt3fjS/PIDyN/hqGC35AhyIwHe2JtROtgsV8FrZ4BZM0&#10;mYO4JKJ4FoM4hlPy8ASyyOX/EcUfAAAA//8DAFBLAQItABQABgAIAAAAIQC2gziS/gAAAOEBAAAT&#10;AAAAAAAAAAAAAAAAAAAAAABbQ29udGVudF9UeXBlc10ueG1sUEsBAi0AFAAGAAgAAAAhADj9If/W&#10;AAAAlAEAAAsAAAAAAAAAAAAAAAAALwEAAF9yZWxzLy5yZWxzUEsBAi0AFAAGAAgAAAAhAIrLCU97&#10;AgAABwUAAA4AAAAAAAAAAAAAAAAALgIAAGRycy9lMm9Eb2MueG1sUEsBAi0AFAAGAAgAAAAhALL1&#10;Um3kAAAADAEAAA8AAAAAAAAAAAAAAAAA1QQAAGRycy9kb3ducmV2LnhtbFBLBQYAAAAABAAEAPMA&#10;AADmBQAAAAA=&#10;" filled="f" strokeweight=".96pt">
                <v:textbox inset="0,0,0,0">
                  <w:txbxContent>
                    <w:p w:rsidR="00885421" w:rsidRDefault="00B26D31">
                      <w:pPr>
                        <w:pStyle w:val="Textoindependiente"/>
                        <w:tabs>
                          <w:tab w:val="left" w:pos="332"/>
                        </w:tabs>
                        <w:spacing w:line="228" w:lineRule="exact"/>
                        <w:ind w:left="-1"/>
                      </w:pPr>
                      <w:r>
                        <w:t>$</w:t>
                      </w:r>
                      <w:r>
                        <w:tab/>
                        <w:t>17,486,192</w:t>
                      </w:r>
                      <w:r w:rsidR="00137B45">
                        <w:t>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B45">
        <w:rPr>
          <w:b/>
        </w:rPr>
        <w:t>Artículo 11.-</w:t>
      </w:r>
      <w:r w:rsidR="00137B45">
        <w:t xml:space="preserve">Los ingresos que la Tesorería Municipal de Dzidzantun, Yucatán, calcula recaudar durante </w:t>
      </w:r>
      <w:r w:rsidR="008409E4">
        <w:t>el Ejercicio Fiscal del año 2020</w:t>
      </w:r>
      <w:r w:rsidR="00137B45">
        <w:t>, en concepto de Aportaciones, son los siguientes:</w:t>
      </w:r>
    </w:p>
    <w:p w:rsidR="00885421" w:rsidRDefault="00387F93">
      <w:pPr>
        <w:pStyle w:val="Textoindependiente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1211580</wp:posOffset>
                </wp:positionH>
                <wp:positionV relativeFrom="paragraph">
                  <wp:posOffset>226695</wp:posOffset>
                </wp:positionV>
                <wp:extent cx="4141470" cy="23177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31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421" w:rsidRDefault="00137B45">
                            <w:pPr>
                              <w:spacing w:line="230" w:lineRule="exact"/>
                              <w:ind w:left="-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Aportaciones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95.4pt;margin-top:17.85pt;width:326.1pt;height:18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DewIAAAcFAAAOAAAAZHJzL2Uyb0RvYy54bWysVF1v2yAUfZ+0/4B4Tx07bpNadaosTqZJ&#10;3YfU7gcQwDEaBgYkdjftv++C47RdX6ZpjuRcm8vhnHvP9c1t30p05NYJrUqcXkwx4opqJtS+xF8f&#10;tpMFRs4TxYjUipf4kTt8u3z75qYzBc90oyXjFgGIckVnStx4b4okcbThLXEX2nAFi7W2LfHwaPcJ&#10;s6QD9FYm2XR6lXTaMmM15c7B22pYxMuIX9ec+s917bhHssTAzce7jfdduCfLG1LsLTGNoCca5B9Y&#10;tEQoOPQMVRFP0MGKV1CtoFY7XfsLqttE17WgPGoANen0DzX3DTE8aoHiOHMuk/t/sPTT8YtFgpX4&#10;EiNFWmjRA+89eqd7NAvV6YwrIOneQJrv4TV0OSp15k7Tbw4pvW6I2vOVtbprOGHALg07k2dbBxwX&#10;QHbdR83gGHLwOgL1tW1D6aAYCNChS4/nzgQqFF7mKfzmsERhLZul8/llPIIU425jnX/PdYtCUGIL&#10;nY/o5HjnfGBDijElHKb0VkgZuy8V6oByll5ngzAtBQurIc/Z/W4tLTqSYKB4nQ52z9Na4cHGUrQl&#10;XpyTSBHKsVEsHuOJkEMMVKQK4KAOyJ2iwS4/r6fXm8VmkU/y7GozyadVNVlt1/nkapvOL6tZtV5X&#10;6a/AM82LRjDGVaA6WjfN/84apyEaTHc27wtJL5Rv4/VaefKSRiwzqBr/o7rog9D6wQS+3/XRcFmA&#10;Cx7ZafYIxrB6mE74mkDQaPsDow4ms8Tu+4FYjpH8oMBcYYzHwI7BbgyIorC1xB6jIVz7YdwPxop9&#10;A8iDfZVegQFrEb3xxOJkW5i2qOH0ZQjj/Pw5Zj19v5a/AQAA//8DAFBLAwQUAAYACAAAACEAqvnK&#10;QOAAAAAJAQAADwAAAGRycy9kb3ducmV2LnhtbEyPT0vDQBTE74LfYXmCN7sx1abGbIpUPAil0D8I&#10;3l6zzySYfVuy2zT66X2e9DjMMPObYjG6Tg3Uh9azgdtJAoq48rbl2sB+93IzBxUissXOMxn4ogCL&#10;8vKiwNz6M29o2MZaSQmHHA00MR5zrUPVkMMw8Udi8T587zCK7GttezxLuet0miQz7bBlWWjwSMuG&#10;qs/tyRlY75bvK71f4fOrm9nsbViH7w0Zc301Pj2CijTGvzD84gs6lMJ08Ce2QXWiHxJBjwam9xko&#10;CczvpnLuYCBLU9Blof8/KH8AAAD//wMAUEsBAi0AFAAGAAgAAAAhALaDOJL+AAAA4QEAABMAAAAA&#10;AAAAAAAAAAAAAAAAAFtDb250ZW50X1R5cGVzXS54bWxQSwECLQAUAAYACAAAACEAOP0h/9YAAACU&#10;AQAACwAAAAAAAAAAAAAAAAAvAQAAX3JlbHMvLnJlbHNQSwECLQAUAAYACAAAACEA6jr5g3sCAAAH&#10;BQAADgAAAAAAAAAAAAAAAAAuAgAAZHJzL2Uyb0RvYy54bWxQSwECLQAUAAYACAAAACEAqvnKQOAA&#10;AAAJAQAADwAAAAAAAAAAAAAAAADVBAAAZHJzL2Rvd25yZXYueG1sUEsFBgAAAAAEAAQA8wAAAOIF&#10;AAAAAA==&#10;" filled="f" strokeweight=".96pt">
                <v:textbox inset="0,0,0,0">
                  <w:txbxContent>
                    <w:p w:rsidR="00885421" w:rsidRDefault="00137B45">
                      <w:pPr>
                        <w:spacing w:line="230" w:lineRule="exact"/>
                        <w:ind w:left="-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Aportaciones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5421" w:rsidRDefault="00885421">
      <w:pPr>
        <w:pStyle w:val="Textoindependiente"/>
        <w:spacing w:before="1"/>
        <w:rPr>
          <w:sz w:val="19"/>
        </w:rPr>
      </w:pPr>
    </w:p>
    <w:p w:rsidR="00885421" w:rsidRDefault="00387F93">
      <w:pPr>
        <w:pStyle w:val="Textoindependiente"/>
        <w:spacing w:before="94" w:line="360" w:lineRule="auto"/>
        <w:ind w:left="118" w:right="1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5353050</wp:posOffset>
                </wp:positionH>
                <wp:positionV relativeFrom="paragraph">
                  <wp:posOffset>-395605</wp:posOffset>
                </wp:positionV>
                <wp:extent cx="1080135" cy="2317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317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5421" w:rsidRDefault="00B26D31">
                            <w:pPr>
                              <w:pStyle w:val="Textoindependiente"/>
                              <w:tabs>
                                <w:tab w:val="left" w:pos="443"/>
                              </w:tabs>
                              <w:spacing w:line="228" w:lineRule="exact"/>
                              <w:ind w:left="-1"/>
                            </w:pPr>
                            <w:r>
                              <w:t>$11,101,588</w:t>
                            </w:r>
                            <w:r w:rsidR="00137B45">
                              <w:t>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21.5pt;margin-top:-31.15pt;width:85.0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t9ewIAAAcFAAAOAAAAZHJzL2Uyb0RvYy54bWysVNtu2zAMfR+wfxD0nvoSt02NOkUXJ8OA&#10;7gK0+wBFkmNhsqRJSuxu2L+PkuO0XV+GYX6QaYs65CEPdX0zdBIduHVCqwpnZylGXFHNhNpV+OvD&#10;ZrbAyHmiGJFa8Qo/codvlm/fXPem5LlutWTcIgBRruxNhVvvTZkkjra8I+5MG65gs9G2Ix4+7S5h&#10;lvSA3skkT9OLpNeWGaspdw7+1uMmXkb8puHUf24axz2SFYbcfFxtXLdhTZbXpNxZYlpBj2mQf8ii&#10;I0JB0BNUTTxBeyteQXWCWu1048+o7hLdNILyyAHYZOkfbO5bYnjkAsVx5lQm9/9g6afDF4sEq3CB&#10;kSIdtOiBDx690wPKQ3V640pwujfg5gf4DV2OTJ250/SbQ0qvWqJ2/NZa3becMMguCyeTZ0dHHBdA&#10;tv1HzSAM2XsdgYbGdqF0UAwE6NClx1NnQio0hEwXaTY/x4jCXj7PLi/PYwhSTqeNdf491x0KRoUt&#10;dD6ik8Od8yEbUk4uIZjSGyFl7L5UqIcIeXaVj8S0FCzsBj9nd9uVtOhAgoDicwzsnrt1woOMpegq&#10;vDg5kTKUY61YDOOJkKMNqUgVwIEdJHe0Rrn8vEqv1ov1opgV+cV6VqR1PbvdrIrZxSa7PK/n9WpV&#10;Z79CnllRtoIxrkKqk3Sz4u+kcRyiUXQn8b6g9IL5Jj6vmScv04hlBlbTO7KLOgitH0Xgh+0QBTcP&#10;cEEjW80eQRhWj9MJtwkYrbY/MOphMivsvu+J5RjJDwrEFcZ4MuxkbCeDKApHK+wxGs2VH8d9b6zY&#10;tYA8ylfpWxBgI6I2nrI4yhamLXI43gxhnJ9/R6+n+2v5GwAA//8DAFBLAwQUAAYACAAAACEAxojo&#10;rOMAAAAMAQAADwAAAGRycy9kb3ducmV2LnhtbEyPT0vDQBDF74LfYRnBW7tJqjHEbIpUPAil0D8I&#10;3qbZMQlmZ0N2m0Y/vdtTPb55jze/Vywn04mRBtdaVhDPIxDEldUt1woO+7dZBsJ5ZI2dZVLwQw6W&#10;5e1Ngbm2Z97SuPO1CCXsclTQeN/nUrqqIYNubnvi4H3ZwaAPcqilHvAcyk0nkyhKpcGWw4cGe1o1&#10;VH3vTkbBZr/6XMvDGl/fTaqfPsaN+92SUvd308szCE+Tv4bhgh/QoQxMR3ti7USnIHtYhC1ewSxN&#10;FiAuiShexCCO4ZQ8ZiDLQv4fUf4BAAD//wMAUEsBAi0AFAAGAAgAAAAhALaDOJL+AAAA4QEAABMA&#10;AAAAAAAAAAAAAAAAAAAAAFtDb250ZW50X1R5cGVzXS54bWxQSwECLQAUAAYACAAAACEAOP0h/9YA&#10;AACUAQAACwAAAAAAAAAAAAAAAAAvAQAAX3JlbHMvLnJlbHNQSwECLQAUAAYACAAAACEAqd0LfXsC&#10;AAAHBQAADgAAAAAAAAAAAAAAAAAuAgAAZHJzL2Uyb0RvYy54bWxQSwECLQAUAAYACAAAACEAxojo&#10;rOMAAAAMAQAADwAAAAAAAAAAAAAAAADVBAAAZHJzL2Rvd25yZXYueG1sUEsFBgAAAAAEAAQA8wAA&#10;AOUFAAAAAA==&#10;" filled="f" strokeweight=".96pt">
                <v:textbox inset="0,0,0,0">
                  <w:txbxContent>
                    <w:p w:rsidR="00885421" w:rsidRDefault="00B26D31">
                      <w:pPr>
                        <w:pStyle w:val="Textoindependiente"/>
                        <w:tabs>
                          <w:tab w:val="left" w:pos="443"/>
                        </w:tabs>
                        <w:spacing w:line="228" w:lineRule="exact"/>
                        <w:ind w:left="-1"/>
                      </w:pPr>
                      <w:r>
                        <w:t>$11,101,588</w:t>
                      </w:r>
                      <w:r w:rsidR="00137B45">
                        <w:t>.00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B45">
        <w:rPr>
          <w:b/>
        </w:rPr>
        <w:t xml:space="preserve">Artículo 12.- </w:t>
      </w:r>
      <w:r w:rsidR="00137B45">
        <w:t xml:space="preserve">Los ingresos que la Tesorería Municipal de Dzidzantun, Yucatán, calcula recaudar durante </w:t>
      </w:r>
      <w:r w:rsidR="008409E4">
        <w:t>el Ejercicio Fiscal del año 2020</w:t>
      </w:r>
      <w:r w:rsidR="00137B45">
        <w:t>, en concepto de Ingresos Extraordinarios, son los</w:t>
      </w:r>
      <w:r w:rsidR="00137B45">
        <w:rPr>
          <w:spacing w:val="-26"/>
        </w:rPr>
        <w:t xml:space="preserve"> </w:t>
      </w:r>
      <w:r w:rsidR="00137B45">
        <w:t>siguientes:</w:t>
      </w: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5"/>
        <w:gridCol w:w="1702"/>
      </w:tblGrid>
      <w:tr w:rsidR="00885421">
        <w:trPr>
          <w:trHeight w:val="345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3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Ingresos por ventas de bienes y servicios de organismos descentralizados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Ingresos de operación de entidades paraestatales empresariales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689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Ingresos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ventas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bienes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servicios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producidos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establecimientos</w:t>
            </w:r>
          </w:p>
          <w:p w:rsidR="00885421" w:rsidRDefault="00137B45">
            <w:pPr>
              <w:pStyle w:val="TableParagraph"/>
              <w:spacing w:before="115"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del Gobierno Central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spacing w:before="170" w:line="240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Transferencias, Asignaciones, Subsidios y Otras Ayudas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left="14"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Internas y Asignaciones del Sector Público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35" w:type="dxa"/>
          </w:tcPr>
          <w:p w:rsidR="00885421" w:rsidRDefault="00137B45">
            <w:pPr>
              <w:pStyle w:val="TableParagraph"/>
              <w:spacing w:line="228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Las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recibidas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conceptos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diversos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participaciones,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aportaciones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</w:p>
        </w:tc>
        <w:tc>
          <w:tcPr>
            <w:tcW w:w="1702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:rsidR="00885421" w:rsidRDefault="00885421">
      <w:pPr>
        <w:jc w:val="right"/>
        <w:rPr>
          <w:sz w:val="20"/>
        </w:rPr>
        <w:sectPr w:rsidR="00885421">
          <w:pgSz w:w="12240" w:h="15840"/>
          <w:pgMar w:top="1500" w:right="1500" w:bottom="1540" w:left="1300" w:header="0" w:footer="1342" w:gutter="0"/>
          <w:cols w:space="720"/>
        </w:sectPr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1701"/>
      </w:tblGrid>
      <w:tr w:rsidR="00885421">
        <w:trPr>
          <w:trHeight w:val="343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aprovechamientos</w:t>
            </w:r>
          </w:p>
        </w:tc>
        <w:tc>
          <w:tcPr>
            <w:tcW w:w="1701" w:type="dxa"/>
          </w:tcPr>
          <w:p w:rsidR="00885421" w:rsidRDefault="00885421">
            <w:pPr>
              <w:pStyle w:val="TableParagraph"/>
              <w:spacing w:line="240" w:lineRule="auto"/>
              <w:ind w:left="0" w:right="0"/>
              <w:rPr>
                <w:rFonts w:ascii="Times New Roman"/>
                <w:sz w:val="20"/>
              </w:rPr>
            </w:pP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del Sector Público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Subsidios y Subvenciones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Ayudas sociales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Transferencias de Fideicomisos, mandatos y análogos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Convenios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689"/>
        </w:trPr>
        <w:tc>
          <w:tcPr>
            <w:tcW w:w="7225" w:type="dxa"/>
          </w:tcPr>
          <w:p w:rsidR="00885421" w:rsidRDefault="00137B4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sz w:val="20"/>
              </w:rPr>
              <w:t>Con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Hábitat,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Casa,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3x1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migrantes,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Rescate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85421" w:rsidRDefault="00137B45">
            <w:pPr>
              <w:pStyle w:val="TableParagraph"/>
              <w:spacing w:before="114" w:line="240" w:lineRule="auto"/>
              <w:ind w:right="0"/>
              <w:rPr>
                <w:sz w:val="20"/>
              </w:rPr>
            </w:pPr>
            <w:r>
              <w:rPr>
                <w:sz w:val="20"/>
              </w:rPr>
              <w:t>Espacios Públicos, Subsemun , entre otros.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spacing w:before="170" w:line="240" w:lineRule="auto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$ 25,000,000.00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F2109C" w:rsidP="00F2109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&gt;</w:t>
            </w:r>
            <w:r>
              <w:rPr>
                <w:sz w:val="20"/>
              </w:rPr>
              <w:t>Con el gobierno del estado para el pago de laudos de trabajadores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="00F2109C">
              <w:rPr>
                <w:sz w:val="20"/>
              </w:rPr>
              <w:t>2,000,000</w:t>
            </w:r>
            <w:r>
              <w:rPr>
                <w:spacing w:val="-1"/>
                <w:sz w:val="20"/>
              </w:rPr>
              <w:t>.00</w:t>
            </w:r>
          </w:p>
        </w:tc>
      </w:tr>
      <w:tr w:rsidR="00885421">
        <w:trPr>
          <w:trHeight w:val="344"/>
        </w:trPr>
        <w:tc>
          <w:tcPr>
            <w:tcW w:w="7225" w:type="dxa"/>
          </w:tcPr>
          <w:p w:rsidR="00885421" w:rsidRDefault="00137B45">
            <w:pPr>
              <w:pStyle w:val="TableParagraph"/>
              <w:spacing w:line="228" w:lineRule="exact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Endeudamiento interno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Empréstitos o anticipos del Gobierno del Estado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Empréstitos o financiamientos de Banca de Desarrollo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4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  <w:tr w:rsidR="00885421">
        <w:trPr>
          <w:trHeight w:val="345"/>
        </w:trPr>
        <w:tc>
          <w:tcPr>
            <w:tcW w:w="7225" w:type="dxa"/>
          </w:tcPr>
          <w:p w:rsidR="00885421" w:rsidRDefault="00137B45">
            <w:pPr>
              <w:pStyle w:val="TableParagraph"/>
              <w:ind w:right="0"/>
              <w:rPr>
                <w:sz w:val="20"/>
              </w:rPr>
            </w:pPr>
            <w:r>
              <w:rPr>
                <w:sz w:val="20"/>
              </w:rPr>
              <w:t>&gt; Empréstitos o financiamientos de Banca Comercial</w:t>
            </w:r>
          </w:p>
        </w:tc>
        <w:tc>
          <w:tcPr>
            <w:tcW w:w="1701" w:type="dxa"/>
          </w:tcPr>
          <w:p w:rsidR="00885421" w:rsidRDefault="00137B45">
            <w:pPr>
              <w:pStyle w:val="TableParagraph"/>
              <w:tabs>
                <w:tab w:val="left" w:pos="1055"/>
              </w:tabs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0.00</w:t>
            </w:r>
          </w:p>
        </w:tc>
      </w:tr>
    </w:tbl>
    <w:p w:rsidR="00885421" w:rsidRDefault="00885421">
      <w:pPr>
        <w:pStyle w:val="Textoindependiente"/>
      </w:pPr>
    </w:p>
    <w:p w:rsidR="00885421" w:rsidRDefault="00885421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509"/>
        <w:gridCol w:w="2131"/>
        <w:gridCol w:w="1816"/>
        <w:gridCol w:w="1702"/>
      </w:tblGrid>
      <w:tr w:rsidR="00885421">
        <w:trPr>
          <w:trHeight w:val="1035"/>
        </w:trPr>
        <w:tc>
          <w:tcPr>
            <w:tcW w:w="2778" w:type="dxa"/>
            <w:tcBorders>
              <w:right w:val="nil"/>
            </w:tcBorders>
          </w:tcPr>
          <w:p w:rsidR="00885421" w:rsidRDefault="00137B45">
            <w:pPr>
              <w:pStyle w:val="TableParagraph"/>
              <w:spacing w:line="36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EL TOTAL DE INGRESOS YUCATÁN, PERCIBIRÁ EN</w:t>
            </w:r>
          </w:p>
          <w:p w:rsidR="00885421" w:rsidRDefault="00137B45">
            <w:pPr>
              <w:pStyle w:val="TableParagraph"/>
              <w:spacing w:line="240" w:lineRule="auto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ASCENDERÁ A: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 w:rsidR="00885421" w:rsidRDefault="00137B45">
            <w:pPr>
              <w:pStyle w:val="TableParagraph"/>
              <w:spacing w:line="360" w:lineRule="auto"/>
              <w:ind w:left="172" w:right="41" w:hanging="158"/>
              <w:rPr>
                <w:b/>
                <w:sz w:val="20"/>
              </w:rPr>
            </w:pPr>
            <w:r>
              <w:rPr>
                <w:b/>
                <w:sz w:val="20"/>
              </w:rPr>
              <w:t>QUE EL</w:t>
            </w:r>
          </w:p>
        </w:tc>
        <w:tc>
          <w:tcPr>
            <w:tcW w:w="2131" w:type="dxa"/>
            <w:tcBorders>
              <w:left w:val="nil"/>
              <w:right w:val="nil"/>
            </w:tcBorders>
          </w:tcPr>
          <w:p w:rsidR="00885421" w:rsidRDefault="00137B45">
            <w:pPr>
              <w:pStyle w:val="TableParagraph"/>
              <w:spacing w:line="360" w:lineRule="auto"/>
              <w:ind w:left="96" w:right="0" w:hanging="26"/>
              <w:rPr>
                <w:b/>
                <w:sz w:val="20"/>
              </w:rPr>
            </w:pPr>
            <w:r>
              <w:rPr>
                <w:b/>
                <w:sz w:val="20"/>
              </w:rPr>
              <w:t>EL AYUNTAMIENTO EJERCICIO FISCAL</w:t>
            </w:r>
          </w:p>
        </w:tc>
        <w:tc>
          <w:tcPr>
            <w:tcW w:w="1816" w:type="dxa"/>
            <w:tcBorders>
              <w:left w:val="nil"/>
            </w:tcBorders>
          </w:tcPr>
          <w:p w:rsidR="00885421" w:rsidRDefault="00137B45">
            <w:pPr>
              <w:pStyle w:val="TableParagraph"/>
              <w:spacing w:line="360" w:lineRule="auto"/>
              <w:ind w:left="118" w:right="0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DE DZIDZANTUN, DEL AÑO</w:t>
            </w:r>
            <w:r>
              <w:rPr>
                <w:b/>
                <w:spacing w:val="15"/>
                <w:sz w:val="20"/>
              </w:rPr>
              <w:t xml:space="preserve"> </w:t>
            </w:r>
            <w:r w:rsidR="008409E4">
              <w:rPr>
                <w:b/>
                <w:sz w:val="20"/>
              </w:rPr>
              <w:t>2020</w:t>
            </w:r>
            <w:r>
              <w:rPr>
                <w:b/>
                <w:sz w:val="20"/>
              </w:rPr>
              <w:t>,</w:t>
            </w:r>
          </w:p>
        </w:tc>
        <w:tc>
          <w:tcPr>
            <w:tcW w:w="1702" w:type="dxa"/>
          </w:tcPr>
          <w:p w:rsidR="00885421" w:rsidRDefault="00885421">
            <w:pPr>
              <w:pStyle w:val="TableParagraph"/>
              <w:spacing w:before="10" w:line="240" w:lineRule="auto"/>
              <w:ind w:left="0" w:right="0"/>
              <w:rPr>
                <w:sz w:val="29"/>
              </w:rPr>
            </w:pPr>
          </w:p>
          <w:p w:rsidR="00885421" w:rsidRDefault="0075653E">
            <w:pPr>
              <w:pStyle w:val="TableParagraph"/>
              <w:tabs>
                <w:tab w:val="left" w:pos="415"/>
              </w:tabs>
              <w:spacing w:line="240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</w:r>
            <w:r w:rsidR="00F2109C">
              <w:rPr>
                <w:b/>
                <w:sz w:val="20"/>
              </w:rPr>
              <w:t>57</w:t>
            </w:r>
            <w:r>
              <w:rPr>
                <w:b/>
                <w:sz w:val="20"/>
              </w:rPr>
              <w:t>,343,785</w:t>
            </w:r>
            <w:r w:rsidR="00137B45">
              <w:rPr>
                <w:b/>
                <w:sz w:val="20"/>
              </w:rPr>
              <w:t>.00</w:t>
            </w:r>
          </w:p>
        </w:tc>
      </w:tr>
    </w:tbl>
    <w:p w:rsidR="00885421" w:rsidRDefault="00885421">
      <w:pPr>
        <w:pStyle w:val="Textoindependiente"/>
      </w:pPr>
    </w:p>
    <w:p w:rsidR="00885421" w:rsidRDefault="00885421">
      <w:pPr>
        <w:pStyle w:val="Textoindependiente"/>
        <w:spacing w:before="5"/>
        <w:rPr>
          <w:sz w:val="21"/>
        </w:rPr>
      </w:pPr>
    </w:p>
    <w:p w:rsidR="00885421" w:rsidRDefault="00137B45">
      <w:pPr>
        <w:pStyle w:val="Textoindependiente"/>
        <w:spacing w:line="417" w:lineRule="auto"/>
        <w:ind w:left="118" w:right="117" w:hanging="1"/>
        <w:jc w:val="both"/>
      </w:pPr>
      <w:r>
        <w:rPr>
          <w:b/>
        </w:rPr>
        <w:t xml:space="preserve">Artículo 13.- </w:t>
      </w:r>
      <w:r>
        <w:t>Las contribuciones causadas en ejercicios anteriores, pendientes de liquidación o pago, se cubrirán de conformidad con las disposiciones legales que rigieron en la época en que se</w:t>
      </w:r>
      <w:r>
        <w:rPr>
          <w:spacing w:val="-37"/>
        </w:rPr>
        <w:t xml:space="preserve"> </w:t>
      </w:r>
      <w:r>
        <w:t>causaron.</w:t>
      </w:r>
    </w:p>
    <w:p w:rsidR="00885421" w:rsidRDefault="00885421">
      <w:pPr>
        <w:pStyle w:val="Textoindependiente"/>
        <w:rPr>
          <w:sz w:val="22"/>
        </w:rPr>
      </w:pPr>
    </w:p>
    <w:p w:rsidR="00885421" w:rsidRDefault="00137B45">
      <w:pPr>
        <w:pStyle w:val="Textoindependiente"/>
        <w:spacing w:before="147" w:line="417" w:lineRule="auto"/>
        <w:ind w:left="118" w:right="117"/>
        <w:jc w:val="both"/>
      </w:pPr>
      <w:r>
        <w:rPr>
          <w:b/>
        </w:rPr>
        <w:t xml:space="preserve">Artículo 14.- </w:t>
      </w:r>
      <w:r>
        <w:t>El pago de las contribuciones se acreditará con el recibo oficial expedido por la Tesorería del Municipio de Dzidzantun, Yucatán, o con los formatos de declaración sellados por la misma Tesorería.</w:t>
      </w:r>
    </w:p>
    <w:p w:rsidR="00885421" w:rsidRDefault="00885421">
      <w:pPr>
        <w:pStyle w:val="Textoindependiente"/>
        <w:rPr>
          <w:sz w:val="22"/>
        </w:rPr>
      </w:pPr>
    </w:p>
    <w:p w:rsidR="00885421" w:rsidRDefault="00137B45">
      <w:pPr>
        <w:pStyle w:val="Textoindependiente"/>
        <w:spacing w:before="147" w:line="417" w:lineRule="auto"/>
        <w:ind w:left="118" w:right="117"/>
        <w:jc w:val="both"/>
      </w:pPr>
      <w:r>
        <w:rPr>
          <w:b/>
        </w:rPr>
        <w:t xml:space="preserve">Artículo 15.- </w:t>
      </w:r>
      <w:r>
        <w:t>Las contribuciones se causarán, liquidarán y recaudarán en los términos de la Ley de Hacienda para el Municipio de Dzidzantun, Yucatán, y a falta de disposición procedimental expresa, se aplicarán supletoriamente el Código Fiscal del Estado de Yucatán y el Código Fiscal de la Federación.</w:t>
      </w:r>
    </w:p>
    <w:sectPr w:rsidR="00885421" w:rsidSect="00885421">
      <w:pgSz w:w="12240" w:h="15840"/>
      <w:pgMar w:top="1500" w:right="1500" w:bottom="1540" w:left="1300" w:header="0" w:footer="1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637" w:rsidRDefault="00614637" w:rsidP="00885421">
      <w:r>
        <w:separator/>
      </w:r>
    </w:p>
  </w:endnote>
  <w:endnote w:type="continuationSeparator" w:id="0">
    <w:p w:rsidR="00614637" w:rsidRDefault="00614637" w:rsidP="008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21" w:rsidRDefault="00387F9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21984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9066530</wp:posOffset>
              </wp:positionV>
              <wp:extent cx="251460" cy="165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421" w:rsidRDefault="00885421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90.55pt;margin-top:713.9pt;width:19.8pt;height:13pt;z-index:-25239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A3rgIAAKg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+BIjQTpo0QMbDbqVI7q01Rl6nYHTfQ9uZoRt6LLLVPd3svqmkZDrhogdu1FKDg0jFNiF9qb/5OqE&#10;oy3IdvgoKYQheyMd0FirzpYOioEAHbr0eOqMpVLBZrQI4wROKjgKk0UYuM75JJsv90qb90x2yBo5&#10;VtB4B04Od9pYMiSbXWwsIUvetq75rXi2AY7TDoSGq/bMknC9/JkG6Wa5WcZeHCUbLw6Kwrsp17GX&#10;lOHVorgs1usi/GXjhnHWcEqZsGFmXYXxn/XtqPBJESdladlyauEsJa1223Wr0IGArkv3uZLDydnN&#10;f07DFQFyeZFSGMXBbZR6ZbK88uIyXnjpVbD0gjC9TZMgTuOifJ7SHRfs31NCQ47TRbSYtHQm/SK3&#10;wH2vcyNZxw1MjpZ3OV6enEhmFbgR1LXWEN5O9pNSWPrnUkC750Y7vVqJTmI143YEFCviraSPoFwl&#10;QVkgQhh3YDRS/cBogNGRY/19TxTDqP0gQP12zsyGmo3tbBBRwdUcG4wmc22mebTvFd81gDy9LyFv&#10;4IXU3Kn3zOL4rmAcuCSOo8vOm6f/zus8YFe/AQAA//8DAFBLAwQUAAYACAAAACEAwVZVfeIAAAAN&#10;AQAADwAAAGRycy9kb3ducmV2LnhtbEyPwU7DMBBE70j8g7VI3KidQNMQ4lQVglMlRBoOHJ3YTaLG&#10;6xC7bfr3bE9w3Jmn2Zl8PduBnczke4cSooUAZrBxusdWwlf1/pAC80GhVoNDI+FiPKyL25tcZdqd&#10;sTSnXWgZhaDPlIQuhDHj3Dedscov3GiQvL2brAp0Ti3XkzpTuB14LETCreqRPnRqNK+daQ67o5Ww&#10;+cbyrf/5qD/LfdlX1bPAbXKQ8v5u3rwAC2YOfzBc61N1KKhT7Y6oPRskLNMoIpSMp3hFIwhJYrEC&#10;Vl+l5WMKvMj5/xXFLwAAAP//AwBQSwECLQAUAAYACAAAACEAtoM4kv4AAADhAQAAEwAAAAAAAAAA&#10;AAAAAAAAAAAAW0NvbnRlbnRfVHlwZXNdLnhtbFBLAQItABQABgAIAAAAIQA4/SH/1gAAAJQBAAAL&#10;AAAAAAAAAAAAAAAAAC8BAABfcmVscy8ucmVsc1BLAQItABQABgAIAAAAIQAlyVA3rgIAAKgFAAAO&#10;AAAAAAAAAAAAAAAAAC4CAABkcnMvZTJvRG9jLnhtbFBLAQItABQABgAIAAAAIQDBVlV94gAAAA0B&#10;AAAPAAAAAAAAAAAAAAAAAAgFAABkcnMvZG93bnJldi54bWxQSwUGAAAAAAQABADzAAAAFwYAAAAA&#10;" filled="f" stroked="f">
              <v:textbox inset="0,0,0,0">
                <w:txbxContent>
                  <w:p w:rsidR="00885421" w:rsidRDefault="00885421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21" w:rsidRDefault="00387F9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23008" behindDoc="1" locked="0" layoutInCell="1" allowOverlap="1">
              <wp:simplePos x="0" y="0"/>
              <wp:positionH relativeFrom="page">
                <wp:posOffset>3702685</wp:posOffset>
              </wp:positionH>
              <wp:positionV relativeFrom="page">
                <wp:posOffset>9066530</wp:posOffset>
              </wp:positionV>
              <wp:extent cx="238760" cy="1651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421" w:rsidRDefault="0088542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1.55pt;margin-top:713.9pt;width:18.8pt;height:13pt;z-index:-2523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s5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nAZLyM4KeHIjxa+Zz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72YVgxGy1vRfUI&#10;ApYCBAZahKkHRiPkT4wGmCAZVj/2RFKM2o8cHoEZN7MhZ2M7G4SXcDXDGqPJXOtpLO17yXYNIE/P&#10;jIsbeCg1syI+szg+L5gKNpfjBDNj5/m/9TrP2dVvAAAA//8DAFBLAwQUAAYACAAAACEApg6UuOIA&#10;AAANAQAADwAAAGRycy9kb3ducmV2LnhtbEyPwU7DMBBE70j8g7VI3KjdlKZpGqeqEJyQEGk4cHRi&#10;N4kar0PstuHv2Z7KcWeeZmey7WR7djaj7xxKmM8EMIO10x02Er7Kt6cEmA8KteodGgm/xsM2v7/L&#10;VKrdBQtz3oeGUQj6VEloQxhSzn3dGqv8zA0GyTu40apA59hwPaoLhdueR0LE3KoO6UOrBvPSmvq4&#10;P1kJu28sXrufj+qzOBRdWa4FvsdHKR8fpt0GWDBTuMFwrU/VIadOlTuh9qyXsEwWc0LJeI5WNIKQ&#10;OBIrYNVVWi4S4HnG/6/I/wAAAP//AwBQSwECLQAUAAYACAAAACEAtoM4kv4AAADhAQAAEwAAAAAA&#10;AAAAAAAAAAAAAAAAW0NvbnRlbnRfVHlwZXNdLnhtbFBLAQItABQABgAIAAAAIQA4/SH/1gAAAJQB&#10;AAALAAAAAAAAAAAAAAAAAC8BAABfcmVscy8ucmVsc1BLAQItABQABgAIAAAAIQDkSTs5sQIAAK8F&#10;AAAOAAAAAAAAAAAAAAAAAC4CAABkcnMvZTJvRG9jLnhtbFBLAQItABQABgAIAAAAIQCmDpS44gAA&#10;AA0BAAAPAAAAAAAAAAAAAAAAAAsFAABkcnMvZG93bnJldi54bWxQSwUGAAAAAAQABADzAAAAGgYA&#10;AAAA&#10;" filled="f" stroked="f">
              <v:textbox inset="0,0,0,0">
                <w:txbxContent>
                  <w:p w:rsidR="00885421" w:rsidRDefault="00885421">
                    <w:pPr>
                      <w:spacing w:line="244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421" w:rsidRDefault="00387F93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924032" behindDoc="1" locked="0" layoutInCell="1" allowOverlap="1">
              <wp:simplePos x="0" y="0"/>
              <wp:positionH relativeFrom="page">
                <wp:posOffset>3689985</wp:posOffset>
              </wp:positionH>
              <wp:positionV relativeFrom="page">
                <wp:posOffset>9066530</wp:posOffset>
              </wp:positionV>
              <wp:extent cx="26416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421" w:rsidRDefault="00885421" w:rsidP="001A5AF5">
                          <w:pPr>
                            <w:spacing w:line="244" w:lineRule="exact"/>
                          </w:pPr>
                        </w:p>
                        <w:p w:rsidR="001A5AF5" w:rsidRDefault="001A5AF5" w:rsidP="001A5AF5">
                          <w:pPr>
                            <w:spacing w:line="244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0.55pt;margin-top:713.9pt;width:20.8pt;height:13pt;z-index:-25239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QxrwIAAK8FAAAOAAAAZHJzL2Uyb0RvYy54bWysVNtunDAQfa/Uf7D8TriUJQsKGyXLUlVK&#10;L1LSD/CCWawam9rehTTqv3dswmaTqFLVlgc0tsfHc2bOzMXl2HF0oEozKXIcngUYUVHJmoldjr/e&#10;ld4SI22IqAmXgub4nmp8uXr75mLoMxrJVvKaKgQgQmdDn+PWmD7zfV21tCP6TPZUwGEjVUcMLNXO&#10;rxUZAL3jfhQEiT9IVfdKVlRr2C2mQ7xy+E1DK/O5aTQ1iOcYYjPur9x/a//+6oJkO0X6llWPYZC/&#10;iKIjTMCjR6iCGIL2ir2C6lilpJaNOatk58umYRV1HIBNGLxgc9uSnjoukBzdH9Ok/x9s9enwRSFW&#10;Q+0wEqSDEt3R0aBrOaLQZmfodQZOtz24mRG2radlqvsbWX3TSMh1S8SOXiklh5aSGqJzN/2TqxOO&#10;tiDb4aOs4RmyN9IBjY3qLCAkAwE6VOn+WBkbSgWbURKHCZxUcBQmizBwlfNJNl/ulTbvqeyQNXKs&#10;oPAOnBxutAEa4Dq72LeELBnnrvhcPNsAx2kHnoar9swG4Wr5kAbpZrlZxl4cJRsvDorCuyrXsZeU&#10;4fmieFes10X4074bxlnL6poK+8ysqzD+s7o9KnxSxFFZWnJWWzgbkla77ZordCCg69J9tlgQ/Imb&#10;/zwMdwxcXlAKozi4jlKvTJbnXlzGCy89D5ZeEKbXaRLEaVyUzyndMEH/nRIacpwuosWkpd9yC9z3&#10;mhvJOmZgcnDW5Xh5dCKZVeBG1K60hjA+2SepsOE/pQIyNhfa6dVKdBKrGbeja4xoboOtrO9BwEqC&#10;wECLMPXAaKX6gdEAEyTH+vueKIoR/yCgCey4mQ01G9vZIKKCqzk2GE3m2kxjad8rtmsBeWozIa+g&#10;URrmRGw7aooCGNgFTAXH5XGC2bFzunZeT3N29QsAAP//AwBQSwMEFAAGAAgAAAAhANGQlAXiAAAA&#10;DQEAAA8AAABkcnMvZG93bnJldi54bWxMj8FOwzAQRO9I/IO1SNyok0DTEOJUFYJTJUQaDhyd2E2s&#10;xusQu23692xPcNyZp9mZYj3bgZ305I1DAfEiAqaxdcpgJ+Crfn/IgPkgUcnBoRZw0R7W5e1NIXPl&#10;zljp0y50jELQ51JAH8KYc+7bXlvpF27USN7eTVYGOqeOq0meKdwOPImilFtpkD70ctSvvW4Pu6MV&#10;sPnG6s38fDSf1b4ydf0c4TY9CHF/N29egAU9hz8YrvWpOpTUqXFHVJ4NApZZHBNKxlOyohGEpEmy&#10;AtZcpeVjBrws+P8V5S8AAAD//wMAUEsBAi0AFAAGAAgAAAAhALaDOJL+AAAA4QEAABMAAAAAAAAA&#10;AAAAAAAAAAAAAFtDb250ZW50X1R5cGVzXS54bWxQSwECLQAUAAYACAAAACEAOP0h/9YAAACUAQAA&#10;CwAAAAAAAAAAAAAAAAAvAQAAX3JlbHMvLnJlbHNQSwECLQAUAAYACAAAACEAq91UMa8CAACvBQAA&#10;DgAAAAAAAAAAAAAAAAAuAgAAZHJzL2Uyb0RvYy54bWxQSwECLQAUAAYACAAAACEA0ZCUBeIAAAAN&#10;AQAADwAAAAAAAAAAAAAAAAAJBQAAZHJzL2Rvd25yZXYueG1sUEsFBgAAAAAEAAQA8wAAABgGAAAA&#10;AA==&#10;" filled="f" stroked="f">
              <v:textbox inset="0,0,0,0">
                <w:txbxContent>
                  <w:p w:rsidR="00885421" w:rsidRDefault="00885421" w:rsidP="001A5AF5">
                    <w:pPr>
                      <w:spacing w:line="244" w:lineRule="exact"/>
                    </w:pPr>
                  </w:p>
                  <w:p w:rsidR="001A5AF5" w:rsidRDefault="001A5AF5" w:rsidP="001A5AF5">
                    <w:pPr>
                      <w:spacing w:line="244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637" w:rsidRDefault="00614637" w:rsidP="00885421">
      <w:r>
        <w:separator/>
      </w:r>
    </w:p>
  </w:footnote>
  <w:footnote w:type="continuationSeparator" w:id="0">
    <w:p w:rsidR="00614637" w:rsidRDefault="00614637" w:rsidP="0088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21"/>
    <w:rsid w:val="00137B45"/>
    <w:rsid w:val="001A5AF5"/>
    <w:rsid w:val="00387F93"/>
    <w:rsid w:val="00555B1C"/>
    <w:rsid w:val="00614637"/>
    <w:rsid w:val="0075653E"/>
    <w:rsid w:val="00802307"/>
    <w:rsid w:val="008409E4"/>
    <w:rsid w:val="00885421"/>
    <w:rsid w:val="00AE6859"/>
    <w:rsid w:val="00B26D31"/>
    <w:rsid w:val="00E616B9"/>
    <w:rsid w:val="00F2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5:docId w15:val="{6B4FA9F7-7A50-459D-97DA-353E8069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85421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5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85421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885421"/>
    <w:pPr>
      <w:ind w:left="2932"/>
      <w:jc w:val="center"/>
      <w:outlineLvl w:val="1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885421"/>
  </w:style>
  <w:style w:type="paragraph" w:customStyle="1" w:styleId="TableParagraph">
    <w:name w:val="Table Paragraph"/>
    <w:basedOn w:val="Normal"/>
    <w:uiPriority w:val="1"/>
    <w:qFormat/>
    <w:rsid w:val="00885421"/>
    <w:pPr>
      <w:spacing w:line="227" w:lineRule="exact"/>
      <w:ind w:left="4" w:right="-15"/>
    </w:pPr>
  </w:style>
  <w:style w:type="paragraph" w:styleId="Encabezado">
    <w:name w:val="header"/>
    <w:basedOn w:val="Normal"/>
    <w:link w:val="EncabezadoCar"/>
    <w:uiPriority w:val="99"/>
    <w:semiHidden/>
    <w:unhideWhenUsed/>
    <w:rsid w:val="001A5A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5AF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A5A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5AF5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DEAC-E864-4FC8-9D37-1F8C4E0E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7660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Pantoja</dc:creator>
  <cp:lastModifiedBy>Lesly Pantoja</cp:lastModifiedBy>
  <cp:revision>2</cp:revision>
  <dcterms:created xsi:type="dcterms:W3CDTF">2019-11-25T16:37:00Z</dcterms:created>
  <dcterms:modified xsi:type="dcterms:W3CDTF">2019-11-25T16:37:00Z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2019-10-30T00:00:00Z</vt:filetime>
  </property>
</Properties>
</file>