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60" w:rsidRDefault="000C4D60">
      <w:pPr>
        <w:spacing w:line="360" w:lineRule="auto"/>
        <w:jc w:val="both"/>
        <w:rPr>
          <w:b/>
          <w:sz w:val="20"/>
          <w:szCs w:val="20"/>
        </w:rPr>
      </w:pPr>
    </w:p>
    <w:p w:rsidR="00D30F71" w:rsidRDefault="008B697F">
      <w:pPr>
        <w:spacing w:line="360" w:lineRule="auto"/>
        <w:jc w:val="both"/>
        <w:rPr>
          <w:b/>
          <w:sz w:val="20"/>
          <w:szCs w:val="20"/>
        </w:rPr>
      </w:pPr>
      <w:r>
        <w:rPr>
          <w:b/>
          <w:sz w:val="20"/>
          <w:szCs w:val="20"/>
        </w:rPr>
        <w:t>INICIATIVA DE LEY DE INGRESOS DEL MUNICIPIO DE KANASÍN, YUCATÁN, PARA EL EJERCICIO FISCAL 2020</w:t>
      </w:r>
      <w:proofErr w:type="gramStart"/>
      <w:r>
        <w:rPr>
          <w:b/>
          <w:sz w:val="20"/>
          <w:szCs w:val="20"/>
        </w:rPr>
        <w:t>:.</w:t>
      </w:r>
      <w:proofErr w:type="gramEnd"/>
    </w:p>
    <w:p w:rsidR="00D30F71" w:rsidRDefault="00D30F71">
      <w:pPr>
        <w:spacing w:line="360" w:lineRule="auto"/>
        <w:jc w:val="both"/>
        <w:rPr>
          <w:b/>
          <w:sz w:val="20"/>
          <w:szCs w:val="20"/>
        </w:rPr>
      </w:pPr>
    </w:p>
    <w:p w:rsidR="00D30F71" w:rsidRDefault="00D30F71">
      <w:pPr>
        <w:pBdr>
          <w:top w:val="nil"/>
          <w:left w:val="nil"/>
          <w:bottom w:val="nil"/>
          <w:right w:val="nil"/>
          <w:between w:val="nil"/>
        </w:pBdr>
        <w:spacing w:line="360" w:lineRule="auto"/>
        <w:jc w:val="center"/>
        <w:rPr>
          <w:b/>
          <w:color w:val="000000"/>
          <w:sz w:val="20"/>
          <w:szCs w:val="20"/>
        </w:rPr>
      </w:pPr>
    </w:p>
    <w:p w:rsidR="00D30F71" w:rsidRDefault="008B697F">
      <w:pPr>
        <w:spacing w:line="360" w:lineRule="auto"/>
        <w:jc w:val="center"/>
        <w:rPr>
          <w:b/>
          <w:sz w:val="20"/>
          <w:szCs w:val="20"/>
        </w:rPr>
      </w:pPr>
      <w:r>
        <w:rPr>
          <w:b/>
          <w:sz w:val="20"/>
          <w:szCs w:val="20"/>
        </w:rPr>
        <w:t>TÍTULO PRIMERO</w:t>
      </w:r>
    </w:p>
    <w:p w:rsidR="00D30F71" w:rsidRDefault="008B697F">
      <w:pPr>
        <w:spacing w:line="360" w:lineRule="auto"/>
        <w:jc w:val="center"/>
        <w:rPr>
          <w:b/>
          <w:sz w:val="20"/>
          <w:szCs w:val="20"/>
        </w:rPr>
      </w:pPr>
      <w:r>
        <w:rPr>
          <w:b/>
          <w:sz w:val="20"/>
          <w:szCs w:val="20"/>
        </w:rPr>
        <w:t>DE LOS CONCEPTOS DE INGRESO</w:t>
      </w:r>
    </w:p>
    <w:p w:rsidR="00D30F71" w:rsidRDefault="00D30F71">
      <w:pPr>
        <w:pBdr>
          <w:top w:val="nil"/>
          <w:left w:val="nil"/>
          <w:bottom w:val="nil"/>
          <w:right w:val="nil"/>
          <w:between w:val="nil"/>
        </w:pBdr>
        <w:spacing w:line="360" w:lineRule="auto"/>
        <w:jc w:val="center"/>
        <w:rPr>
          <w:b/>
          <w:color w:val="000000"/>
          <w:sz w:val="20"/>
          <w:szCs w:val="20"/>
        </w:rPr>
      </w:pPr>
    </w:p>
    <w:p w:rsidR="00D30F71" w:rsidRDefault="008B697F">
      <w:pPr>
        <w:spacing w:line="360" w:lineRule="auto"/>
        <w:jc w:val="center"/>
        <w:rPr>
          <w:sz w:val="20"/>
          <w:szCs w:val="20"/>
        </w:rPr>
      </w:pPr>
      <w:r>
        <w:rPr>
          <w:b/>
          <w:sz w:val="20"/>
          <w:szCs w:val="20"/>
        </w:rPr>
        <w:t>CAPÍTULO I</w:t>
      </w:r>
    </w:p>
    <w:p w:rsidR="00D30F71" w:rsidRDefault="008B697F">
      <w:pPr>
        <w:spacing w:line="360" w:lineRule="auto"/>
        <w:jc w:val="center"/>
        <w:rPr>
          <w:b/>
          <w:sz w:val="20"/>
          <w:szCs w:val="20"/>
        </w:rPr>
      </w:pPr>
      <w:r>
        <w:rPr>
          <w:b/>
          <w:sz w:val="20"/>
          <w:szCs w:val="20"/>
        </w:rPr>
        <w:t>De la Naturaleza y el Objeto de la Ley</w:t>
      </w:r>
    </w:p>
    <w:p w:rsidR="00D30F71" w:rsidRDefault="00D30F71">
      <w:pPr>
        <w:spacing w:line="360" w:lineRule="auto"/>
        <w:jc w:val="both"/>
        <w:rPr>
          <w:b/>
          <w:sz w:val="20"/>
          <w:szCs w:val="20"/>
        </w:rPr>
      </w:pPr>
    </w:p>
    <w:p w:rsidR="00D30F71" w:rsidRDefault="008B697F">
      <w:pPr>
        <w:spacing w:line="360" w:lineRule="auto"/>
        <w:jc w:val="both"/>
        <w:rPr>
          <w:sz w:val="20"/>
          <w:szCs w:val="20"/>
        </w:rPr>
      </w:pPr>
      <w:r>
        <w:rPr>
          <w:b/>
          <w:sz w:val="20"/>
          <w:szCs w:val="20"/>
        </w:rPr>
        <w:t xml:space="preserve">Artículo 1.- </w:t>
      </w:r>
      <w:r>
        <w:rPr>
          <w:sz w:val="20"/>
          <w:szCs w:val="20"/>
        </w:rPr>
        <w:t>La presente Ley es de orden público y de interés social, y tiene por objeto establecer los ingresos que percibirá la Hacienda Pública del Ayuntamiento de Kanasín, Yucatán, a través de su Tesorería Municipal, durante el ejercicio fiscal del año 2020.</w:t>
      </w:r>
    </w:p>
    <w:p w:rsidR="00D30F71" w:rsidRDefault="00D30F71">
      <w:pPr>
        <w:spacing w:line="360" w:lineRule="auto"/>
        <w:jc w:val="both"/>
        <w:rPr>
          <w:sz w:val="20"/>
          <w:szCs w:val="20"/>
        </w:rPr>
      </w:pPr>
    </w:p>
    <w:p w:rsidR="00D30F71" w:rsidRDefault="008B697F">
      <w:pPr>
        <w:spacing w:line="360" w:lineRule="auto"/>
        <w:jc w:val="both"/>
        <w:rPr>
          <w:sz w:val="20"/>
          <w:szCs w:val="20"/>
        </w:rPr>
      </w:pPr>
      <w:r>
        <w:rPr>
          <w:b/>
          <w:sz w:val="20"/>
          <w:szCs w:val="20"/>
        </w:rPr>
        <w:t xml:space="preserve">Artículo 2.- </w:t>
      </w:r>
      <w:r>
        <w:rPr>
          <w:sz w:val="20"/>
          <w:szCs w:val="20"/>
        </w:rPr>
        <w:t>Las personas domiciliadas dentro del Municipio de Kanasín, Yucatán, que tuvieren bienes en su territorio o celebren actos que surtan efectos en el mismo, están obligados a contribuir para los gastos públicos de la manera que disponga la presente Ley, así como la Ley de Hacienda para el Municipio de Kanasín, el Código Fiscal del Estado de Yucatán y los demás ordenamientos fiscales de carácter local y federal.</w:t>
      </w:r>
    </w:p>
    <w:p w:rsidR="00D30F71" w:rsidRDefault="00D30F71">
      <w:pPr>
        <w:spacing w:line="360" w:lineRule="auto"/>
        <w:jc w:val="both"/>
        <w:rPr>
          <w:b/>
          <w:sz w:val="20"/>
          <w:szCs w:val="20"/>
        </w:rPr>
      </w:pPr>
    </w:p>
    <w:p w:rsidR="00D30F71" w:rsidRDefault="008B697F">
      <w:pPr>
        <w:spacing w:line="360" w:lineRule="auto"/>
        <w:jc w:val="both"/>
        <w:rPr>
          <w:sz w:val="20"/>
          <w:szCs w:val="20"/>
        </w:rPr>
      </w:pPr>
      <w:r>
        <w:rPr>
          <w:b/>
          <w:sz w:val="20"/>
          <w:szCs w:val="20"/>
        </w:rPr>
        <w:t xml:space="preserve">Artículo 3.- </w:t>
      </w:r>
      <w:r>
        <w:rPr>
          <w:sz w:val="20"/>
          <w:szCs w:val="20"/>
        </w:rPr>
        <w:t>Los ingresos que se recauden por los conceptos señalados en la presente Ley, se destinarán a sufragar los gastos públicos establecidos y autorizados en el Presupuesto de Egresos del Municipio de Kanasín, Yucatán, así como en lo dispuesto en los convenios de coordinación fiscal y en las leyes en que se fundamenten.</w:t>
      </w:r>
    </w:p>
    <w:p w:rsidR="00D30F71" w:rsidRDefault="00D30F71">
      <w:pPr>
        <w:spacing w:line="360" w:lineRule="auto"/>
        <w:jc w:val="both"/>
        <w:rPr>
          <w:sz w:val="20"/>
          <w:szCs w:val="20"/>
        </w:rPr>
      </w:pPr>
    </w:p>
    <w:p w:rsidR="00D30F71" w:rsidRDefault="008B697F">
      <w:pPr>
        <w:spacing w:line="360" w:lineRule="auto"/>
        <w:jc w:val="center"/>
        <w:rPr>
          <w:b/>
          <w:sz w:val="20"/>
          <w:szCs w:val="20"/>
        </w:rPr>
      </w:pPr>
      <w:r>
        <w:rPr>
          <w:b/>
          <w:sz w:val="20"/>
          <w:szCs w:val="20"/>
        </w:rPr>
        <w:t>CAPÍTULO II</w:t>
      </w:r>
    </w:p>
    <w:p w:rsidR="00D30F71" w:rsidRDefault="008B697F">
      <w:pPr>
        <w:spacing w:line="360" w:lineRule="auto"/>
        <w:jc w:val="center"/>
        <w:rPr>
          <w:b/>
          <w:sz w:val="20"/>
          <w:szCs w:val="20"/>
        </w:rPr>
      </w:pPr>
      <w:r>
        <w:rPr>
          <w:b/>
          <w:sz w:val="20"/>
          <w:szCs w:val="20"/>
        </w:rPr>
        <w:t>De los Conceptos de Ingresos y su Pronóstico</w:t>
      </w:r>
    </w:p>
    <w:p w:rsidR="00D30F71" w:rsidRDefault="00D30F71">
      <w:pPr>
        <w:spacing w:line="360" w:lineRule="auto"/>
        <w:jc w:val="center"/>
        <w:rPr>
          <w:sz w:val="20"/>
          <w:szCs w:val="20"/>
        </w:rPr>
      </w:pPr>
    </w:p>
    <w:p w:rsidR="00D30F71" w:rsidRDefault="008B697F">
      <w:pPr>
        <w:spacing w:line="360" w:lineRule="auto"/>
        <w:jc w:val="both"/>
        <w:rPr>
          <w:sz w:val="20"/>
          <w:szCs w:val="20"/>
        </w:rPr>
      </w:pPr>
      <w:r>
        <w:rPr>
          <w:b/>
          <w:sz w:val="20"/>
          <w:szCs w:val="20"/>
        </w:rPr>
        <w:t xml:space="preserve">Artículo 4.- </w:t>
      </w:r>
      <w:r>
        <w:rPr>
          <w:sz w:val="20"/>
          <w:szCs w:val="20"/>
        </w:rPr>
        <w:t>Los conceptos por los que la Hacienda Pública del Municipio de Kanasín, Yucatán, percibirá ingresos, serán los siguientes:</w:t>
      </w:r>
    </w:p>
    <w:p w:rsidR="00D30F71" w:rsidRDefault="00D30F71">
      <w:pPr>
        <w:spacing w:line="360" w:lineRule="auto"/>
        <w:jc w:val="both"/>
        <w:rPr>
          <w:sz w:val="20"/>
          <w:szCs w:val="20"/>
        </w:rPr>
      </w:pPr>
    </w:p>
    <w:p w:rsidR="00D30F71" w:rsidRDefault="008B697F">
      <w:pPr>
        <w:numPr>
          <w:ilvl w:val="0"/>
          <w:numId w:val="3"/>
        </w:numPr>
        <w:pBdr>
          <w:top w:val="nil"/>
          <w:left w:val="nil"/>
          <w:bottom w:val="nil"/>
          <w:right w:val="nil"/>
          <w:between w:val="nil"/>
        </w:pBdr>
        <w:spacing w:line="360" w:lineRule="auto"/>
        <w:ind w:left="851" w:hanging="491"/>
        <w:rPr>
          <w:color w:val="000000"/>
          <w:sz w:val="20"/>
          <w:szCs w:val="20"/>
        </w:rPr>
      </w:pPr>
      <w:r>
        <w:rPr>
          <w:color w:val="000000"/>
          <w:sz w:val="20"/>
          <w:szCs w:val="20"/>
        </w:rPr>
        <w:t>Impuestos;</w:t>
      </w:r>
    </w:p>
    <w:p w:rsidR="00D30F71" w:rsidRDefault="008B697F">
      <w:pPr>
        <w:numPr>
          <w:ilvl w:val="0"/>
          <w:numId w:val="3"/>
        </w:numPr>
        <w:pBdr>
          <w:top w:val="nil"/>
          <w:left w:val="nil"/>
          <w:bottom w:val="nil"/>
          <w:right w:val="nil"/>
          <w:between w:val="nil"/>
        </w:pBdr>
        <w:spacing w:line="360" w:lineRule="auto"/>
        <w:ind w:left="851" w:hanging="491"/>
        <w:rPr>
          <w:color w:val="000000"/>
          <w:sz w:val="20"/>
          <w:szCs w:val="20"/>
        </w:rPr>
      </w:pPr>
      <w:r>
        <w:rPr>
          <w:color w:val="000000"/>
          <w:sz w:val="20"/>
          <w:szCs w:val="20"/>
        </w:rPr>
        <w:t>Derechos;</w:t>
      </w:r>
    </w:p>
    <w:p w:rsidR="00D30F71" w:rsidRDefault="008B697F">
      <w:pPr>
        <w:numPr>
          <w:ilvl w:val="0"/>
          <w:numId w:val="3"/>
        </w:numPr>
        <w:pBdr>
          <w:top w:val="nil"/>
          <w:left w:val="nil"/>
          <w:bottom w:val="nil"/>
          <w:right w:val="nil"/>
          <w:between w:val="nil"/>
        </w:pBdr>
        <w:spacing w:line="360" w:lineRule="auto"/>
        <w:ind w:left="851" w:hanging="491"/>
        <w:rPr>
          <w:color w:val="000000"/>
          <w:sz w:val="20"/>
          <w:szCs w:val="20"/>
        </w:rPr>
      </w:pPr>
      <w:r>
        <w:rPr>
          <w:color w:val="000000"/>
          <w:sz w:val="20"/>
          <w:szCs w:val="20"/>
        </w:rPr>
        <w:t>Contribuciones Especiales;</w:t>
      </w:r>
    </w:p>
    <w:p w:rsidR="00D30F71" w:rsidRDefault="008B697F">
      <w:pPr>
        <w:numPr>
          <w:ilvl w:val="0"/>
          <w:numId w:val="3"/>
        </w:numPr>
        <w:pBdr>
          <w:top w:val="nil"/>
          <w:left w:val="nil"/>
          <w:bottom w:val="nil"/>
          <w:right w:val="nil"/>
          <w:between w:val="nil"/>
        </w:pBdr>
        <w:spacing w:line="360" w:lineRule="auto"/>
        <w:ind w:left="851" w:hanging="491"/>
        <w:rPr>
          <w:color w:val="000000"/>
          <w:sz w:val="20"/>
          <w:szCs w:val="20"/>
        </w:rPr>
      </w:pPr>
      <w:r>
        <w:rPr>
          <w:color w:val="000000"/>
          <w:sz w:val="20"/>
          <w:szCs w:val="20"/>
        </w:rPr>
        <w:t>Productos;</w:t>
      </w:r>
    </w:p>
    <w:p w:rsidR="00D30F71" w:rsidRDefault="008B697F">
      <w:pPr>
        <w:numPr>
          <w:ilvl w:val="0"/>
          <w:numId w:val="3"/>
        </w:numPr>
        <w:pBdr>
          <w:top w:val="nil"/>
          <w:left w:val="nil"/>
          <w:bottom w:val="nil"/>
          <w:right w:val="nil"/>
          <w:between w:val="nil"/>
        </w:pBdr>
        <w:spacing w:line="360" w:lineRule="auto"/>
        <w:ind w:left="851" w:hanging="491"/>
        <w:rPr>
          <w:color w:val="000000"/>
          <w:sz w:val="20"/>
          <w:szCs w:val="20"/>
        </w:rPr>
      </w:pPr>
      <w:r>
        <w:rPr>
          <w:color w:val="000000"/>
          <w:sz w:val="20"/>
          <w:szCs w:val="20"/>
        </w:rPr>
        <w:t>Aprovechamientos;</w:t>
      </w:r>
    </w:p>
    <w:p w:rsidR="00D30F71" w:rsidRDefault="008B697F">
      <w:pPr>
        <w:numPr>
          <w:ilvl w:val="0"/>
          <w:numId w:val="3"/>
        </w:numPr>
        <w:pBdr>
          <w:top w:val="nil"/>
          <w:left w:val="nil"/>
          <w:bottom w:val="nil"/>
          <w:right w:val="nil"/>
          <w:between w:val="nil"/>
        </w:pBdr>
        <w:spacing w:line="360" w:lineRule="auto"/>
        <w:ind w:left="851" w:hanging="491"/>
        <w:rPr>
          <w:color w:val="000000"/>
          <w:sz w:val="20"/>
          <w:szCs w:val="20"/>
        </w:rPr>
      </w:pPr>
      <w:r>
        <w:rPr>
          <w:color w:val="000000"/>
          <w:sz w:val="20"/>
          <w:szCs w:val="20"/>
        </w:rPr>
        <w:t>Participaciones Federales y Estatales;</w:t>
      </w:r>
    </w:p>
    <w:p w:rsidR="00D30F71" w:rsidRDefault="008B697F">
      <w:pPr>
        <w:numPr>
          <w:ilvl w:val="0"/>
          <w:numId w:val="3"/>
        </w:numPr>
        <w:pBdr>
          <w:top w:val="nil"/>
          <w:left w:val="nil"/>
          <w:bottom w:val="nil"/>
          <w:right w:val="nil"/>
          <w:between w:val="nil"/>
        </w:pBdr>
        <w:spacing w:line="360" w:lineRule="auto"/>
        <w:ind w:left="851" w:hanging="491"/>
        <w:rPr>
          <w:color w:val="000000"/>
          <w:sz w:val="20"/>
          <w:szCs w:val="20"/>
        </w:rPr>
      </w:pPr>
      <w:r>
        <w:rPr>
          <w:color w:val="000000"/>
          <w:sz w:val="20"/>
          <w:szCs w:val="20"/>
        </w:rPr>
        <w:lastRenderedPageBreak/>
        <w:t>Aportaciones, e</w:t>
      </w:r>
    </w:p>
    <w:p w:rsidR="00D30F71" w:rsidRDefault="008B697F">
      <w:pPr>
        <w:numPr>
          <w:ilvl w:val="0"/>
          <w:numId w:val="3"/>
        </w:numPr>
        <w:pBdr>
          <w:top w:val="nil"/>
          <w:left w:val="nil"/>
          <w:bottom w:val="nil"/>
          <w:right w:val="nil"/>
          <w:between w:val="nil"/>
        </w:pBdr>
        <w:spacing w:line="360" w:lineRule="auto"/>
        <w:ind w:left="851" w:hanging="491"/>
        <w:rPr>
          <w:color w:val="000000"/>
          <w:sz w:val="20"/>
          <w:szCs w:val="20"/>
        </w:rPr>
      </w:pPr>
      <w:r>
        <w:rPr>
          <w:color w:val="000000"/>
          <w:sz w:val="20"/>
          <w:szCs w:val="20"/>
        </w:rPr>
        <w:t>Ingresos Extraordinarios.</w:t>
      </w:r>
    </w:p>
    <w:p w:rsidR="00D30F71" w:rsidRDefault="00D30F71">
      <w:pPr>
        <w:pBdr>
          <w:top w:val="nil"/>
          <w:left w:val="nil"/>
          <w:bottom w:val="nil"/>
          <w:right w:val="nil"/>
          <w:between w:val="nil"/>
        </w:pBdr>
        <w:spacing w:line="360" w:lineRule="auto"/>
        <w:ind w:left="567"/>
        <w:rPr>
          <w:sz w:val="20"/>
          <w:szCs w:val="20"/>
        </w:rPr>
      </w:pPr>
    </w:p>
    <w:p w:rsidR="00D30F71" w:rsidRDefault="008B697F">
      <w:pPr>
        <w:spacing w:line="360" w:lineRule="auto"/>
        <w:rPr>
          <w:sz w:val="20"/>
          <w:szCs w:val="20"/>
        </w:rPr>
      </w:pPr>
      <w:r>
        <w:rPr>
          <w:b/>
          <w:sz w:val="20"/>
          <w:szCs w:val="20"/>
        </w:rPr>
        <w:t xml:space="preserve">Artículo 5.- </w:t>
      </w:r>
      <w:r>
        <w:rPr>
          <w:sz w:val="20"/>
          <w:szCs w:val="20"/>
        </w:rPr>
        <w:t>Los impuestos que el municipio percibirá se clasifican como sigue:</w:t>
      </w:r>
    </w:p>
    <w:tbl>
      <w:tblPr>
        <w:tblStyle w:val="affffffffffff7"/>
        <w:tblW w:w="9111" w:type="dxa"/>
        <w:tblInd w:w="0" w:type="dxa"/>
        <w:tblLayout w:type="fixed"/>
        <w:tblLook w:val="0400"/>
      </w:tblPr>
      <w:tblGrid>
        <w:gridCol w:w="7059"/>
        <w:gridCol w:w="2052"/>
      </w:tblGrid>
      <w:tr w:rsidR="00D30F71">
        <w:trPr>
          <w:trHeight w:val="260"/>
        </w:trPr>
        <w:tc>
          <w:tcPr>
            <w:tcW w:w="7059" w:type="dxa"/>
            <w:tcBorders>
              <w:top w:val="single" w:sz="4" w:space="0" w:color="000000"/>
              <w:left w:val="single" w:sz="4" w:space="0" w:color="000000"/>
              <w:bottom w:val="single" w:sz="4" w:space="0" w:color="000000"/>
              <w:right w:val="nil"/>
            </w:tcBorders>
            <w:shd w:val="clear" w:color="auto" w:fill="auto"/>
            <w:vAlign w:val="center"/>
          </w:tcPr>
          <w:p w:rsidR="00D30F71" w:rsidRDefault="008B697F">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Impuestos</w:t>
            </w:r>
          </w:p>
        </w:tc>
        <w:tc>
          <w:tcPr>
            <w:tcW w:w="2052" w:type="dxa"/>
            <w:tcBorders>
              <w:top w:val="single" w:sz="4" w:space="0" w:color="000000"/>
              <w:left w:val="single" w:sz="4" w:space="0" w:color="000000"/>
              <w:bottom w:val="single" w:sz="4" w:space="0" w:color="000000"/>
              <w:right w:val="single" w:sz="4" w:space="0" w:color="000000"/>
            </w:tcBorders>
          </w:tcPr>
          <w:p w:rsidR="00D30F71" w:rsidRDefault="008B697F" w:rsidP="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$ 20</w:t>
            </w:r>
            <w:r>
              <w:rPr>
                <w:rFonts w:ascii="Arial" w:eastAsia="Arial" w:hAnsi="Arial" w:cs="Arial"/>
                <w:b/>
                <w:sz w:val="20"/>
                <w:szCs w:val="20"/>
              </w:rPr>
              <w:t>,035,992</w:t>
            </w:r>
            <w:r>
              <w:rPr>
                <w:rFonts w:ascii="Arial" w:eastAsia="Arial" w:hAnsi="Arial" w:cs="Arial"/>
                <w:b/>
                <w:color w:val="000000"/>
                <w:sz w:val="20"/>
                <w:szCs w:val="20"/>
              </w:rPr>
              <w:t>.00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Impuestos sobre los ingresos</w:t>
            </w:r>
          </w:p>
        </w:tc>
        <w:tc>
          <w:tcPr>
            <w:tcW w:w="2052" w:type="dxa"/>
            <w:tcBorders>
              <w:top w:val="nil"/>
              <w:left w:val="single" w:sz="4" w:space="0" w:color="000000"/>
              <w:bottom w:val="single" w:sz="4" w:space="0" w:color="000000"/>
              <w:right w:val="single" w:sz="4" w:space="0" w:color="000000"/>
            </w:tcBorders>
          </w:tcPr>
          <w:p w:rsidR="00D30F71" w:rsidRDefault="008B697F">
            <w:pPr>
              <w:spacing w:line="360" w:lineRule="auto"/>
              <w:jc w:val="right"/>
              <w:rPr>
                <w:rFonts w:ascii="Arial" w:eastAsia="Arial" w:hAnsi="Arial" w:cs="Arial"/>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166,380</w:t>
            </w:r>
            <w:r>
              <w:rPr>
                <w:rFonts w:ascii="Arial" w:eastAsia="Arial" w:hAnsi="Arial" w:cs="Arial"/>
                <w:b/>
                <w:color w:val="000000"/>
                <w:sz w:val="20"/>
                <w:szCs w:val="20"/>
              </w:rPr>
              <w:t>.00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Impuesto sobre Espectáculos y Diversiones Públicas</w:t>
            </w:r>
          </w:p>
        </w:tc>
        <w:tc>
          <w:tcPr>
            <w:tcW w:w="2052" w:type="dxa"/>
            <w:tcBorders>
              <w:top w:val="nil"/>
              <w:left w:val="single" w:sz="4" w:space="0" w:color="000000"/>
              <w:bottom w:val="single" w:sz="4" w:space="0" w:color="000000"/>
              <w:right w:val="single" w:sz="4" w:space="0" w:color="000000"/>
            </w:tcBorders>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166,380.00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Impuestos sobre el patrimonio</w:t>
            </w:r>
          </w:p>
        </w:tc>
        <w:tc>
          <w:tcPr>
            <w:tcW w:w="2052" w:type="dxa"/>
            <w:tcBorders>
              <w:top w:val="nil"/>
              <w:left w:val="single" w:sz="4" w:space="0" w:color="000000"/>
              <w:bottom w:val="single" w:sz="4" w:space="0" w:color="000000"/>
              <w:right w:val="single" w:sz="4" w:space="0" w:color="000000"/>
            </w:tcBorders>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3,259,122.00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Impuesto Predial</w:t>
            </w:r>
          </w:p>
        </w:tc>
        <w:tc>
          <w:tcPr>
            <w:tcW w:w="2052" w:type="dxa"/>
            <w:tcBorders>
              <w:top w:val="nil"/>
              <w:left w:val="single" w:sz="4" w:space="0" w:color="000000"/>
              <w:bottom w:val="single" w:sz="4" w:space="0" w:color="000000"/>
              <w:right w:val="single" w:sz="4" w:space="0" w:color="000000"/>
            </w:tcBorders>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3,259,122.00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Impuestos sobre la producción, el consumo y las transacciones</w:t>
            </w:r>
          </w:p>
        </w:tc>
        <w:tc>
          <w:tcPr>
            <w:tcW w:w="2052" w:type="dxa"/>
            <w:tcBorders>
              <w:top w:val="nil"/>
              <w:left w:val="single" w:sz="4" w:space="0" w:color="000000"/>
              <w:bottom w:val="single" w:sz="4" w:space="0" w:color="000000"/>
              <w:right w:val="single" w:sz="4" w:space="0" w:color="000000"/>
            </w:tcBorders>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$ 16,535</w:t>
            </w:r>
            <w:r>
              <w:rPr>
                <w:rFonts w:ascii="Arial" w:eastAsia="Arial" w:hAnsi="Arial" w:cs="Arial"/>
                <w:b/>
                <w:sz w:val="20"/>
                <w:szCs w:val="20"/>
              </w:rPr>
              <w:t>,490</w:t>
            </w:r>
            <w:r>
              <w:rPr>
                <w:rFonts w:ascii="Arial" w:eastAsia="Arial" w:hAnsi="Arial" w:cs="Arial"/>
                <w:b/>
                <w:color w:val="000000"/>
                <w:sz w:val="20"/>
                <w:szCs w:val="20"/>
              </w:rPr>
              <w:t>.00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Impuesto sobre Adquisición de Inmuebles</w:t>
            </w:r>
          </w:p>
        </w:tc>
        <w:tc>
          <w:tcPr>
            <w:tcW w:w="2052" w:type="dxa"/>
            <w:tcBorders>
              <w:top w:val="nil"/>
              <w:left w:val="single" w:sz="4" w:space="0" w:color="000000"/>
              <w:bottom w:val="single" w:sz="4" w:space="0" w:color="000000"/>
              <w:right w:val="single" w:sz="4" w:space="0" w:color="000000"/>
            </w:tcBorders>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6</w:t>
            </w:r>
            <w:r>
              <w:rPr>
                <w:rFonts w:ascii="Arial" w:eastAsia="Arial" w:hAnsi="Arial" w:cs="Arial"/>
                <w:color w:val="000000"/>
                <w:sz w:val="20"/>
                <w:szCs w:val="20"/>
              </w:rPr>
              <w:t>,535,490.00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Accesorios</w:t>
            </w:r>
          </w:p>
        </w:tc>
        <w:tc>
          <w:tcPr>
            <w:tcW w:w="2052" w:type="dxa"/>
            <w:tcBorders>
              <w:top w:val="nil"/>
              <w:left w:val="single" w:sz="4" w:space="0" w:color="000000"/>
              <w:bottom w:val="single" w:sz="4" w:space="0" w:color="000000"/>
              <w:right w:val="single" w:sz="4" w:space="0" w:color="000000"/>
            </w:tcBorders>
          </w:tcPr>
          <w:p w:rsidR="00D30F71" w:rsidRDefault="008B697F" w:rsidP="008B697F">
            <w:pPr>
              <w:spacing w:line="360" w:lineRule="auto"/>
              <w:rPr>
                <w:rFonts w:ascii="Arial" w:eastAsia="Arial" w:hAnsi="Arial" w:cs="Arial"/>
                <w:b/>
                <w:color w:val="000000"/>
                <w:sz w:val="20"/>
                <w:szCs w:val="20"/>
              </w:rPr>
            </w:pPr>
            <w:r>
              <w:rPr>
                <w:rFonts w:ascii="Arial" w:eastAsia="Arial" w:hAnsi="Arial" w:cs="Arial"/>
                <w:b/>
                <w:sz w:val="20"/>
                <w:szCs w:val="20"/>
              </w:rPr>
              <w:t xml:space="preserve">       </w:t>
            </w:r>
            <w:r>
              <w:rPr>
                <w:rFonts w:ascii="Arial" w:eastAsia="Arial" w:hAnsi="Arial" w:cs="Arial"/>
                <w:b/>
                <w:color w:val="000000"/>
                <w:sz w:val="20"/>
                <w:szCs w:val="20"/>
              </w:rPr>
              <w:t>$        7</w:t>
            </w:r>
            <w:r>
              <w:rPr>
                <w:rFonts w:ascii="Arial" w:eastAsia="Arial" w:hAnsi="Arial" w:cs="Arial"/>
                <w:b/>
                <w:sz w:val="20"/>
                <w:szCs w:val="20"/>
              </w:rPr>
              <w:t>5,000.00</w:t>
            </w:r>
          </w:p>
        </w:tc>
      </w:tr>
      <w:tr w:rsidR="00D30F71">
        <w:trPr>
          <w:trHeight w:val="300"/>
        </w:trPr>
        <w:tc>
          <w:tcPr>
            <w:tcW w:w="7059" w:type="dxa"/>
            <w:tcBorders>
              <w:top w:val="single" w:sz="4" w:space="0" w:color="000000"/>
              <w:left w:val="single" w:sz="4" w:space="0" w:color="000000"/>
              <w:bottom w:val="single" w:sz="4" w:space="0" w:color="000000"/>
              <w:right w:val="nil"/>
            </w:tcBorders>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Actualizaciones y Recargos de Impuestos</w:t>
            </w:r>
          </w:p>
        </w:tc>
        <w:tc>
          <w:tcPr>
            <w:tcW w:w="2052" w:type="dxa"/>
            <w:tcBorders>
              <w:top w:val="single" w:sz="4" w:space="0" w:color="000000"/>
              <w:left w:val="single" w:sz="4" w:space="0" w:color="000000"/>
              <w:bottom w:val="single" w:sz="4" w:space="0" w:color="000000"/>
              <w:right w:val="single" w:sz="4" w:space="0" w:color="000000"/>
            </w:tcBorders>
          </w:tcPr>
          <w:p w:rsidR="00D30F71" w:rsidRDefault="008B697F" w:rsidP="008B697F">
            <w:pPr>
              <w:spacing w:line="360" w:lineRule="auto"/>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35,000.00</w:t>
            </w:r>
          </w:p>
        </w:tc>
      </w:tr>
      <w:tr w:rsidR="00D30F71">
        <w:trPr>
          <w:trHeight w:val="300"/>
        </w:trPr>
        <w:tc>
          <w:tcPr>
            <w:tcW w:w="7059" w:type="dxa"/>
            <w:tcBorders>
              <w:top w:val="single" w:sz="4" w:space="0" w:color="000000"/>
              <w:left w:val="single" w:sz="4" w:space="0" w:color="000000"/>
              <w:bottom w:val="single" w:sz="4" w:space="0" w:color="000000"/>
              <w:right w:val="nil"/>
            </w:tcBorders>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Multas de Impuestos</w:t>
            </w:r>
          </w:p>
        </w:tc>
        <w:tc>
          <w:tcPr>
            <w:tcW w:w="2052" w:type="dxa"/>
            <w:tcBorders>
              <w:top w:val="single" w:sz="4" w:space="0" w:color="000000"/>
              <w:left w:val="single" w:sz="4" w:space="0" w:color="000000"/>
              <w:bottom w:val="single" w:sz="4" w:space="0" w:color="000000"/>
              <w:right w:val="single" w:sz="4" w:space="0" w:color="000000"/>
            </w:tcBorders>
          </w:tcPr>
          <w:p w:rsidR="00D30F71" w:rsidRDefault="008B697F" w:rsidP="008B697F">
            <w:pPr>
              <w:spacing w:line="360" w:lineRule="auto"/>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20,000.00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Gastos de Ejecución de Impuestos</w:t>
            </w:r>
          </w:p>
        </w:tc>
        <w:tc>
          <w:tcPr>
            <w:tcW w:w="2052" w:type="dxa"/>
            <w:tcBorders>
              <w:top w:val="nil"/>
              <w:left w:val="single" w:sz="4" w:space="0" w:color="000000"/>
              <w:bottom w:val="single" w:sz="4" w:space="0" w:color="000000"/>
              <w:right w:val="single" w:sz="4" w:space="0" w:color="000000"/>
            </w:tcBorders>
          </w:tcPr>
          <w:p w:rsidR="00D30F71" w:rsidRDefault="008B697F" w:rsidP="008B697F">
            <w:pPr>
              <w:spacing w:line="360" w:lineRule="auto"/>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20,000.00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Otros Impuestos</w:t>
            </w:r>
          </w:p>
        </w:tc>
        <w:tc>
          <w:tcPr>
            <w:tcW w:w="2052" w:type="dxa"/>
            <w:tcBorders>
              <w:top w:val="nil"/>
              <w:left w:val="single" w:sz="4" w:space="0" w:color="000000"/>
              <w:bottom w:val="single" w:sz="4" w:space="0" w:color="000000"/>
              <w:right w:val="single" w:sz="4" w:space="0" w:color="000000"/>
            </w:tcBorders>
          </w:tcPr>
          <w:p w:rsidR="00D30F71" w:rsidRDefault="008B697F" w:rsidP="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30F71">
        <w:trPr>
          <w:trHeight w:val="5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left="397"/>
              <w:rPr>
                <w:rFonts w:ascii="Arial" w:eastAsia="Arial" w:hAnsi="Arial" w:cs="Arial"/>
                <w:b/>
                <w:color w:val="000000"/>
                <w:sz w:val="20"/>
                <w:szCs w:val="20"/>
              </w:rPr>
            </w:pPr>
            <w:r>
              <w:rPr>
                <w:rFonts w:ascii="Arial" w:eastAsia="Arial" w:hAnsi="Arial" w:cs="Arial"/>
                <w:b/>
                <w:color w:val="000000"/>
                <w:sz w:val="20"/>
                <w:szCs w:val="20"/>
              </w:rPr>
              <w:t>Impuestos no comprendidos en las fracciones de la Ley de Ingresos causadas en ejercicios fiscales anteriores pendientes de liquidación o pago</w:t>
            </w:r>
          </w:p>
        </w:tc>
        <w:tc>
          <w:tcPr>
            <w:tcW w:w="2052" w:type="dxa"/>
            <w:tcBorders>
              <w:top w:val="nil"/>
              <w:left w:val="single" w:sz="4" w:space="0" w:color="000000"/>
              <w:bottom w:val="single" w:sz="4" w:space="0" w:color="000000"/>
              <w:right w:val="single" w:sz="4" w:space="0" w:color="000000"/>
            </w:tcBorders>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bl>
    <w:p w:rsidR="00D30F71" w:rsidRDefault="00D30F71">
      <w:pPr>
        <w:spacing w:line="360" w:lineRule="auto"/>
        <w:rPr>
          <w:b/>
          <w:sz w:val="20"/>
          <w:szCs w:val="20"/>
        </w:rPr>
      </w:pPr>
    </w:p>
    <w:p w:rsidR="00D30F71" w:rsidRDefault="008B697F">
      <w:pPr>
        <w:spacing w:line="360" w:lineRule="auto"/>
        <w:rPr>
          <w:sz w:val="20"/>
          <w:szCs w:val="20"/>
        </w:rPr>
      </w:pPr>
      <w:r>
        <w:rPr>
          <w:b/>
          <w:sz w:val="20"/>
          <w:szCs w:val="20"/>
        </w:rPr>
        <w:t xml:space="preserve">Artículo 6.- </w:t>
      </w:r>
      <w:r>
        <w:rPr>
          <w:sz w:val="20"/>
          <w:szCs w:val="20"/>
        </w:rPr>
        <w:t>Los derechos que el municipio percibirá se causarán por los siguientes conceptos:</w:t>
      </w:r>
    </w:p>
    <w:tbl>
      <w:tblPr>
        <w:tblStyle w:val="affffffffffff8"/>
        <w:tblW w:w="91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32"/>
        <w:gridCol w:w="2081"/>
      </w:tblGrid>
      <w:tr w:rsidR="00D30F71">
        <w:trPr>
          <w:trHeight w:val="320"/>
        </w:trPr>
        <w:tc>
          <w:tcPr>
            <w:tcW w:w="7032" w:type="dxa"/>
            <w:shd w:val="clear" w:color="auto" w:fill="auto"/>
            <w:vAlign w:val="center"/>
          </w:tcPr>
          <w:p w:rsidR="00D30F71" w:rsidRDefault="008B697F">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Derechos</w:t>
            </w:r>
          </w:p>
        </w:tc>
        <w:tc>
          <w:tcPr>
            <w:tcW w:w="2081" w:type="dxa"/>
          </w:tcPr>
          <w:p w:rsidR="00D30F71" w:rsidRDefault="008B697F" w:rsidP="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  12,192,392.00</w:t>
            </w:r>
          </w:p>
        </w:tc>
      </w:tr>
      <w:tr w:rsidR="00D30F71">
        <w:trPr>
          <w:trHeight w:val="500"/>
        </w:trPr>
        <w:tc>
          <w:tcPr>
            <w:tcW w:w="7032" w:type="dxa"/>
            <w:shd w:val="clear" w:color="auto" w:fill="auto"/>
            <w:vAlign w:val="center"/>
          </w:tcPr>
          <w:p w:rsidR="00D30F71" w:rsidRDefault="008B697F" w:rsidP="008B697F">
            <w:pPr>
              <w:spacing w:line="360" w:lineRule="auto"/>
              <w:ind w:left="397"/>
              <w:rPr>
                <w:rFonts w:ascii="Arial" w:eastAsia="Arial" w:hAnsi="Arial" w:cs="Arial"/>
                <w:b/>
                <w:color w:val="000000"/>
                <w:sz w:val="20"/>
                <w:szCs w:val="20"/>
              </w:rPr>
            </w:pPr>
            <w:r>
              <w:rPr>
                <w:rFonts w:ascii="Arial" w:eastAsia="Arial" w:hAnsi="Arial" w:cs="Arial"/>
                <w:b/>
                <w:color w:val="000000"/>
                <w:sz w:val="20"/>
                <w:szCs w:val="20"/>
              </w:rPr>
              <w:t>Derechos por el uso, goce, aprovechamiento o explotación de bienes de dominio público</w:t>
            </w:r>
          </w:p>
        </w:tc>
        <w:tc>
          <w:tcPr>
            <w:tcW w:w="2081" w:type="dxa"/>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401</w:t>
            </w:r>
            <w:r>
              <w:rPr>
                <w:rFonts w:ascii="Arial" w:eastAsia="Arial" w:hAnsi="Arial" w:cs="Arial"/>
                <w:b/>
                <w:color w:val="000000"/>
                <w:sz w:val="20"/>
                <w:szCs w:val="20"/>
              </w:rPr>
              <w:t>,412.00</w:t>
            </w:r>
          </w:p>
        </w:tc>
      </w:tr>
      <w:tr w:rsidR="00D30F71">
        <w:trPr>
          <w:trHeight w:val="5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Por el uso de locales o pisos de mercados, espacios en la vía o parques públicos</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100,000.00</w:t>
            </w:r>
          </w:p>
        </w:tc>
      </w:tr>
      <w:tr w:rsidR="00D30F71">
        <w:trPr>
          <w:trHeight w:val="48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Por el uso y aprovechamiento de los bienes de dominio público del patrimonio municipal</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301</w:t>
            </w:r>
            <w:r>
              <w:rPr>
                <w:rFonts w:ascii="Arial" w:eastAsia="Arial" w:hAnsi="Arial" w:cs="Arial"/>
                <w:color w:val="000000"/>
                <w:sz w:val="20"/>
                <w:szCs w:val="20"/>
              </w:rPr>
              <w:t>,412.00</w:t>
            </w:r>
          </w:p>
        </w:tc>
      </w:tr>
      <w:tr w:rsidR="00D30F71">
        <w:trPr>
          <w:trHeight w:val="300"/>
        </w:trPr>
        <w:tc>
          <w:tcPr>
            <w:tcW w:w="7032"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Derechos por prestación de servicios</w:t>
            </w:r>
          </w:p>
        </w:tc>
        <w:tc>
          <w:tcPr>
            <w:tcW w:w="2081" w:type="dxa"/>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6,4</w:t>
            </w:r>
            <w:r>
              <w:rPr>
                <w:rFonts w:ascii="Arial" w:eastAsia="Arial" w:hAnsi="Arial" w:cs="Arial"/>
                <w:b/>
                <w:sz w:val="20"/>
                <w:szCs w:val="20"/>
              </w:rPr>
              <w:t>92</w:t>
            </w:r>
            <w:r>
              <w:rPr>
                <w:rFonts w:ascii="Arial" w:eastAsia="Arial" w:hAnsi="Arial" w:cs="Arial"/>
                <w:b/>
                <w:color w:val="000000"/>
                <w:sz w:val="20"/>
                <w:szCs w:val="20"/>
              </w:rPr>
              <w:t>,357.00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Servicios de Agua potable, drenaje y alcantarillado</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1,567,345.00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Servicio de Alumbrado público</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1,495,00</w:t>
            </w:r>
            <w:r>
              <w:rPr>
                <w:rFonts w:ascii="Arial" w:eastAsia="Arial" w:hAnsi="Arial" w:cs="Arial"/>
                <w:sz w:val="20"/>
                <w:szCs w:val="20"/>
              </w:rPr>
              <w:t>5</w:t>
            </w:r>
            <w:r>
              <w:rPr>
                <w:rFonts w:ascii="Arial" w:eastAsia="Arial" w:hAnsi="Arial" w:cs="Arial"/>
                <w:color w:val="000000"/>
                <w:sz w:val="20"/>
                <w:szCs w:val="20"/>
              </w:rPr>
              <w:t>.00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Servicio de Limpia, Recolección, Traslado y disposición final de residuos</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602,825.00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Servicio de Mercados y centrales de abasto</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100,000.00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Servicio de Panteones</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253,187.00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Servicio de Rastro</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195,316.00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lastRenderedPageBreak/>
              <w:t>&gt; Servicio de Seguridad Pública (Policía Preventiva y Tránsito Municipal)</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10</w:t>
            </w:r>
            <w:r>
              <w:rPr>
                <w:rFonts w:ascii="Arial" w:eastAsia="Arial" w:hAnsi="Arial" w:cs="Arial"/>
                <w:sz w:val="20"/>
                <w:szCs w:val="20"/>
              </w:rPr>
              <w:t>8,509</w:t>
            </w:r>
            <w:r>
              <w:rPr>
                <w:rFonts w:ascii="Arial" w:eastAsia="Arial" w:hAnsi="Arial" w:cs="Arial"/>
                <w:color w:val="000000"/>
                <w:sz w:val="20"/>
                <w:szCs w:val="20"/>
              </w:rPr>
              <w:t>.00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Servicio de Catastro</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2,170,170.00</w:t>
            </w:r>
          </w:p>
        </w:tc>
      </w:tr>
      <w:tr w:rsidR="00D30F71">
        <w:trPr>
          <w:trHeight w:val="300"/>
        </w:trPr>
        <w:tc>
          <w:tcPr>
            <w:tcW w:w="7032"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Otros Derechos</w:t>
            </w:r>
          </w:p>
        </w:tc>
        <w:tc>
          <w:tcPr>
            <w:tcW w:w="2081" w:type="dxa"/>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5,218,622.00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Licencias de funcionamiento y Permisos</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2,097,831.00</w:t>
            </w:r>
          </w:p>
        </w:tc>
      </w:tr>
      <w:tr w:rsidR="00D30F71">
        <w:trPr>
          <w:trHeight w:val="300"/>
        </w:trPr>
        <w:tc>
          <w:tcPr>
            <w:tcW w:w="7032" w:type="dxa"/>
            <w:shd w:val="clear" w:color="auto" w:fill="auto"/>
            <w:vAlign w:val="center"/>
          </w:tcPr>
          <w:p w:rsidR="00D30F71" w:rsidRDefault="008B697F" w:rsidP="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Servicios que presta la Dirección Desarrollo Urbano</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1,630,039.00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Expedición de certificados, constancias, copias, fotografías y formas oficiales</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    1,434,724.00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Servicios que presta la Unidad de Acceso a la Información Pública</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           </w:t>
            </w:r>
            <w:r>
              <w:rPr>
                <w:rFonts w:ascii="Arial" w:eastAsia="Arial" w:hAnsi="Arial" w:cs="Arial"/>
                <w:sz w:val="20"/>
                <w:szCs w:val="20"/>
              </w:rPr>
              <w:t>6,028</w:t>
            </w:r>
            <w:r>
              <w:rPr>
                <w:rFonts w:ascii="Arial" w:eastAsia="Arial" w:hAnsi="Arial" w:cs="Arial"/>
                <w:color w:val="000000"/>
                <w:sz w:val="20"/>
                <w:szCs w:val="20"/>
              </w:rPr>
              <w:t>.00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Servicio de Supervisión Sanitaria de Matanza de Ganado</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50,000.00</w:t>
            </w:r>
          </w:p>
        </w:tc>
      </w:tr>
      <w:tr w:rsidR="00D30F71">
        <w:trPr>
          <w:trHeight w:val="300"/>
        </w:trPr>
        <w:tc>
          <w:tcPr>
            <w:tcW w:w="7032"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Accesorios</w:t>
            </w:r>
          </w:p>
        </w:tc>
        <w:tc>
          <w:tcPr>
            <w:tcW w:w="2081" w:type="dxa"/>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80,0</w:t>
            </w:r>
            <w:r>
              <w:rPr>
                <w:rFonts w:ascii="Arial" w:eastAsia="Arial" w:hAnsi="Arial" w:cs="Arial"/>
                <w:b/>
                <w:sz w:val="20"/>
                <w:szCs w:val="20"/>
              </w:rPr>
              <w:t>0</w:t>
            </w:r>
            <w:r>
              <w:rPr>
                <w:rFonts w:ascii="Arial" w:eastAsia="Arial" w:hAnsi="Arial" w:cs="Arial"/>
                <w:b/>
                <w:color w:val="000000"/>
                <w:sz w:val="20"/>
                <w:szCs w:val="20"/>
              </w:rPr>
              <w:t>0.00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Actualizaciones y Recargos de Derechos</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40,00</w:t>
            </w:r>
            <w:r>
              <w:rPr>
                <w:rFonts w:ascii="Arial" w:eastAsia="Arial" w:hAnsi="Arial" w:cs="Arial"/>
                <w:color w:val="000000"/>
                <w:sz w:val="20"/>
                <w:szCs w:val="20"/>
              </w:rPr>
              <w:t>0.00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Multas de Derechos</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20,000.00</w:t>
            </w:r>
          </w:p>
        </w:tc>
      </w:tr>
      <w:tr w:rsidR="00D30F71">
        <w:trPr>
          <w:trHeight w:val="300"/>
        </w:trPr>
        <w:tc>
          <w:tcPr>
            <w:tcW w:w="7032"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Gastos de Ejecución de Derechos</w:t>
            </w:r>
          </w:p>
        </w:tc>
        <w:tc>
          <w:tcPr>
            <w:tcW w:w="2081"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20,000.00</w:t>
            </w:r>
          </w:p>
        </w:tc>
      </w:tr>
      <w:tr w:rsidR="00D30F71">
        <w:trPr>
          <w:trHeight w:val="500"/>
        </w:trPr>
        <w:tc>
          <w:tcPr>
            <w:tcW w:w="7032" w:type="dxa"/>
            <w:shd w:val="clear" w:color="auto" w:fill="auto"/>
            <w:vAlign w:val="center"/>
          </w:tcPr>
          <w:p w:rsidR="00D30F71" w:rsidRDefault="008B697F">
            <w:pPr>
              <w:spacing w:line="360" w:lineRule="auto"/>
              <w:ind w:left="397"/>
              <w:rPr>
                <w:rFonts w:ascii="Arial" w:eastAsia="Arial" w:hAnsi="Arial" w:cs="Arial"/>
                <w:b/>
                <w:color w:val="000000"/>
                <w:sz w:val="20"/>
                <w:szCs w:val="20"/>
              </w:rPr>
            </w:pPr>
            <w:r>
              <w:rPr>
                <w:rFonts w:ascii="Arial" w:eastAsia="Arial" w:hAnsi="Arial" w:cs="Arial"/>
                <w:b/>
                <w:color w:val="000000"/>
                <w:sz w:val="20"/>
                <w:szCs w:val="20"/>
              </w:rPr>
              <w:t>Derechos no comprendidos en las fracciones de la Ley de Ingresos causadas en ejercicios fiscales anteriores pendientes de liquidación o pago</w:t>
            </w:r>
          </w:p>
        </w:tc>
        <w:tc>
          <w:tcPr>
            <w:tcW w:w="2081" w:type="dxa"/>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bl>
    <w:p w:rsidR="00D30F71" w:rsidRDefault="00D30F71">
      <w:pPr>
        <w:spacing w:line="360" w:lineRule="auto"/>
        <w:jc w:val="both"/>
        <w:rPr>
          <w:b/>
          <w:sz w:val="20"/>
          <w:szCs w:val="20"/>
        </w:rPr>
      </w:pPr>
    </w:p>
    <w:p w:rsidR="00D30F71" w:rsidRDefault="008B697F">
      <w:pPr>
        <w:spacing w:line="360" w:lineRule="auto"/>
        <w:rPr>
          <w:sz w:val="20"/>
          <w:szCs w:val="20"/>
        </w:rPr>
      </w:pPr>
      <w:r>
        <w:rPr>
          <w:b/>
          <w:sz w:val="20"/>
          <w:szCs w:val="20"/>
        </w:rPr>
        <w:t xml:space="preserve">Artículo 7.- </w:t>
      </w:r>
      <w:r>
        <w:rPr>
          <w:sz w:val="20"/>
          <w:szCs w:val="20"/>
        </w:rPr>
        <w:t>Las contribuciones de mejoras que la Hacienda Pública Municipal tiene derecho de percibir, serán las siguientes:</w:t>
      </w:r>
    </w:p>
    <w:tbl>
      <w:tblPr>
        <w:tblStyle w:val="affffffffffff9"/>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9"/>
        <w:gridCol w:w="2052"/>
      </w:tblGrid>
      <w:tr w:rsidR="00D30F71">
        <w:trPr>
          <w:trHeight w:val="300"/>
        </w:trPr>
        <w:tc>
          <w:tcPr>
            <w:tcW w:w="7059" w:type="dxa"/>
            <w:shd w:val="clear" w:color="auto" w:fill="auto"/>
            <w:vAlign w:val="center"/>
          </w:tcPr>
          <w:p w:rsidR="00D30F71" w:rsidRDefault="008B697F">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Contribuciones de mejoras</w:t>
            </w:r>
          </w:p>
        </w:tc>
        <w:tc>
          <w:tcPr>
            <w:tcW w:w="2052" w:type="dxa"/>
            <w:shd w:val="clear" w:color="auto" w:fill="auto"/>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00</w:t>
            </w:r>
            <w:r>
              <w:rPr>
                <w:rFonts w:ascii="Arial" w:eastAsia="Arial" w:hAnsi="Arial" w:cs="Arial"/>
                <w:b/>
                <w:color w:val="000000"/>
                <w:sz w:val="20"/>
                <w:szCs w:val="20"/>
              </w:rPr>
              <w:t>.00</w:t>
            </w:r>
          </w:p>
        </w:tc>
      </w:tr>
      <w:tr w:rsidR="00D30F71">
        <w:trPr>
          <w:trHeight w:val="300"/>
        </w:trPr>
        <w:tc>
          <w:tcPr>
            <w:tcW w:w="7059"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Contribución de mejoras por obras públicas</w:t>
            </w:r>
          </w:p>
        </w:tc>
        <w:tc>
          <w:tcPr>
            <w:tcW w:w="2052" w:type="dxa"/>
            <w:shd w:val="clear" w:color="auto" w:fill="auto"/>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00</w:t>
            </w:r>
            <w:r>
              <w:rPr>
                <w:rFonts w:ascii="Arial" w:eastAsia="Arial" w:hAnsi="Arial" w:cs="Arial"/>
                <w:b/>
                <w:color w:val="000000"/>
                <w:sz w:val="20"/>
                <w:szCs w:val="20"/>
              </w:rPr>
              <w:t>.00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Contribuciones de mejoras por obras públicas</w:t>
            </w:r>
          </w:p>
        </w:tc>
        <w:tc>
          <w:tcPr>
            <w:tcW w:w="2052" w:type="dxa"/>
            <w:shd w:val="clear" w:color="auto" w:fill="auto"/>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00</w:t>
            </w:r>
            <w:r>
              <w:rPr>
                <w:rFonts w:ascii="Arial" w:eastAsia="Arial" w:hAnsi="Arial" w:cs="Arial"/>
                <w:color w:val="000000"/>
                <w:sz w:val="20"/>
                <w:szCs w:val="20"/>
              </w:rPr>
              <w:t>.00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Contribuciones de mejoras por servicios públicos</w:t>
            </w:r>
          </w:p>
        </w:tc>
        <w:tc>
          <w:tcPr>
            <w:tcW w:w="2052" w:type="dxa"/>
            <w:shd w:val="clear" w:color="auto" w:fill="auto"/>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00.00</w:t>
            </w:r>
          </w:p>
        </w:tc>
      </w:tr>
      <w:tr w:rsidR="00D30F71">
        <w:trPr>
          <w:trHeight w:val="760"/>
        </w:trPr>
        <w:tc>
          <w:tcPr>
            <w:tcW w:w="7059" w:type="dxa"/>
            <w:shd w:val="clear" w:color="auto" w:fill="auto"/>
            <w:vAlign w:val="center"/>
          </w:tcPr>
          <w:p w:rsidR="00D30F71" w:rsidRDefault="008B697F">
            <w:pPr>
              <w:spacing w:line="360" w:lineRule="auto"/>
              <w:ind w:left="397"/>
              <w:rPr>
                <w:rFonts w:ascii="Arial" w:eastAsia="Arial" w:hAnsi="Arial" w:cs="Arial"/>
                <w:b/>
                <w:color w:val="000000"/>
                <w:sz w:val="20"/>
                <w:szCs w:val="20"/>
              </w:rPr>
            </w:pPr>
            <w:r>
              <w:rPr>
                <w:rFonts w:ascii="Arial" w:eastAsia="Arial" w:hAnsi="Arial" w:cs="Arial"/>
                <w:b/>
                <w:color w:val="000000"/>
                <w:sz w:val="20"/>
                <w:szCs w:val="20"/>
              </w:rPr>
              <w:t>Contribuciones de Mejoras no comprendidas en las fracciones de la Ley de Ingresos causadas en ejercicios fiscales anteriores pendientes de liquidación o pago</w:t>
            </w:r>
          </w:p>
        </w:tc>
        <w:tc>
          <w:tcPr>
            <w:tcW w:w="2052" w:type="dxa"/>
            <w:shd w:val="clear" w:color="auto" w:fill="auto"/>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 xml:space="preserve"> </w:t>
            </w:r>
            <w:r>
              <w:rPr>
                <w:rFonts w:ascii="Arial" w:eastAsia="Arial" w:hAnsi="Arial" w:cs="Arial"/>
                <w:b/>
                <w:color w:val="000000"/>
                <w:sz w:val="20"/>
                <w:szCs w:val="20"/>
              </w:rPr>
              <w:t>$  00.00</w:t>
            </w:r>
          </w:p>
        </w:tc>
      </w:tr>
    </w:tbl>
    <w:p w:rsidR="00D30F71" w:rsidRDefault="00D30F71">
      <w:pPr>
        <w:spacing w:line="360" w:lineRule="auto"/>
        <w:jc w:val="both"/>
        <w:rPr>
          <w:b/>
          <w:sz w:val="20"/>
          <w:szCs w:val="20"/>
        </w:rPr>
      </w:pPr>
    </w:p>
    <w:p w:rsidR="00D30F71" w:rsidRDefault="008B697F">
      <w:pPr>
        <w:spacing w:line="360" w:lineRule="auto"/>
        <w:jc w:val="both"/>
        <w:rPr>
          <w:sz w:val="20"/>
          <w:szCs w:val="20"/>
        </w:rPr>
      </w:pPr>
      <w:r>
        <w:rPr>
          <w:b/>
          <w:sz w:val="20"/>
          <w:szCs w:val="20"/>
        </w:rPr>
        <w:t xml:space="preserve">Artículo 8.- </w:t>
      </w:r>
      <w:r>
        <w:rPr>
          <w:sz w:val="20"/>
          <w:szCs w:val="20"/>
        </w:rPr>
        <w:t>Los ingresos que la Hacienda Pública Municipal percibirá por concepto de productos, serán las siguientes:</w:t>
      </w:r>
    </w:p>
    <w:tbl>
      <w:tblPr>
        <w:tblStyle w:val="affffffffffffa"/>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9"/>
        <w:gridCol w:w="2052"/>
      </w:tblGrid>
      <w:tr w:rsidR="00D30F71">
        <w:trPr>
          <w:trHeight w:val="300"/>
        </w:trPr>
        <w:tc>
          <w:tcPr>
            <w:tcW w:w="7059" w:type="dxa"/>
            <w:shd w:val="clear" w:color="auto" w:fill="auto"/>
            <w:vAlign w:val="center"/>
          </w:tcPr>
          <w:p w:rsidR="00D30F71" w:rsidRDefault="008B697F">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Productos</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b/>
                <w:color w:val="000000"/>
                <w:sz w:val="20"/>
                <w:szCs w:val="20"/>
              </w:rPr>
              <w:t>$     537,708.00</w:t>
            </w:r>
          </w:p>
        </w:tc>
      </w:tr>
      <w:tr w:rsidR="00D30F71">
        <w:trPr>
          <w:trHeight w:val="300"/>
        </w:trPr>
        <w:tc>
          <w:tcPr>
            <w:tcW w:w="7059"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Productos de tipo corriente</w:t>
            </w:r>
          </w:p>
        </w:tc>
        <w:tc>
          <w:tcPr>
            <w:tcW w:w="2052" w:type="dxa"/>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194,003.00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&gt;Derivados de Productos Financieros</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194,003.00</w:t>
            </w:r>
          </w:p>
        </w:tc>
      </w:tr>
      <w:tr w:rsidR="00D30F71">
        <w:trPr>
          <w:trHeight w:val="300"/>
        </w:trPr>
        <w:tc>
          <w:tcPr>
            <w:tcW w:w="7059"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Productos de capital</w:t>
            </w:r>
          </w:p>
        </w:tc>
        <w:tc>
          <w:tcPr>
            <w:tcW w:w="2052" w:type="dxa"/>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18</w:t>
            </w:r>
            <w:r>
              <w:rPr>
                <w:rFonts w:ascii="Arial" w:eastAsia="Arial" w:hAnsi="Arial" w:cs="Arial"/>
                <w:b/>
                <w:sz w:val="20"/>
                <w:szCs w:val="20"/>
              </w:rPr>
              <w:t>9</w:t>
            </w:r>
            <w:r>
              <w:rPr>
                <w:rFonts w:ascii="Arial" w:eastAsia="Arial" w:hAnsi="Arial" w:cs="Arial"/>
                <w:b/>
                <w:color w:val="000000"/>
                <w:sz w:val="20"/>
                <w:szCs w:val="20"/>
              </w:rPr>
              <w:t>,279.00</w:t>
            </w:r>
          </w:p>
        </w:tc>
      </w:tr>
      <w:tr w:rsidR="00D30F71">
        <w:trPr>
          <w:trHeight w:val="5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 xml:space="preserve">&gt; Arrendamiento, enajenación, uso y explotación de bienes muebles </w:t>
            </w:r>
            <w:r>
              <w:rPr>
                <w:rFonts w:ascii="Arial" w:eastAsia="Arial" w:hAnsi="Arial" w:cs="Arial"/>
                <w:color w:val="000000"/>
                <w:sz w:val="20"/>
                <w:szCs w:val="20"/>
              </w:rPr>
              <w:lastRenderedPageBreak/>
              <w:t>del dominio privado del Municipio.</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lastRenderedPageBreak/>
              <w:t>$    124,123.00</w:t>
            </w:r>
          </w:p>
        </w:tc>
      </w:tr>
      <w:tr w:rsidR="00D30F71">
        <w:trPr>
          <w:trHeight w:val="52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lastRenderedPageBreak/>
              <w:t>&gt; Arrendamiento, enajenación, uso y explotación de bienes Inmuebles del dominio privado del Municipio.</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65,156.00</w:t>
            </w:r>
          </w:p>
        </w:tc>
      </w:tr>
      <w:tr w:rsidR="00D30F71">
        <w:trPr>
          <w:trHeight w:val="500"/>
        </w:trPr>
        <w:tc>
          <w:tcPr>
            <w:tcW w:w="7059" w:type="dxa"/>
            <w:shd w:val="clear" w:color="auto" w:fill="auto"/>
            <w:vAlign w:val="center"/>
          </w:tcPr>
          <w:p w:rsidR="00D30F71" w:rsidRDefault="008B697F">
            <w:pPr>
              <w:spacing w:line="360" w:lineRule="auto"/>
              <w:ind w:left="397"/>
              <w:rPr>
                <w:rFonts w:ascii="Arial" w:eastAsia="Arial" w:hAnsi="Arial" w:cs="Arial"/>
                <w:b/>
                <w:color w:val="000000"/>
                <w:sz w:val="20"/>
                <w:szCs w:val="20"/>
              </w:rPr>
            </w:pPr>
            <w:r>
              <w:rPr>
                <w:rFonts w:ascii="Arial" w:eastAsia="Arial" w:hAnsi="Arial" w:cs="Arial"/>
                <w:b/>
                <w:color w:val="000000"/>
                <w:sz w:val="20"/>
                <w:szCs w:val="20"/>
              </w:rPr>
              <w:t>Productos no comprendidos en las fracciones de la Ley de Ingresos causadas en ejercicios fiscales anteriores pendientes de liquidación o pago</w:t>
            </w:r>
          </w:p>
        </w:tc>
        <w:tc>
          <w:tcPr>
            <w:tcW w:w="2052" w:type="dxa"/>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154,426.00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Otros Productos</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154,426.00</w:t>
            </w:r>
          </w:p>
        </w:tc>
      </w:tr>
    </w:tbl>
    <w:p w:rsidR="00D30F71" w:rsidRDefault="00D30F71">
      <w:pPr>
        <w:spacing w:line="360" w:lineRule="auto"/>
        <w:jc w:val="both"/>
        <w:rPr>
          <w:b/>
          <w:sz w:val="20"/>
          <w:szCs w:val="20"/>
        </w:rPr>
      </w:pPr>
    </w:p>
    <w:p w:rsidR="00D30F71" w:rsidRDefault="008B697F">
      <w:pPr>
        <w:spacing w:line="360" w:lineRule="auto"/>
        <w:jc w:val="both"/>
        <w:rPr>
          <w:sz w:val="20"/>
          <w:szCs w:val="20"/>
        </w:rPr>
      </w:pPr>
      <w:r>
        <w:rPr>
          <w:b/>
          <w:sz w:val="20"/>
          <w:szCs w:val="20"/>
        </w:rPr>
        <w:t xml:space="preserve">Artículo 9.- </w:t>
      </w:r>
      <w:r>
        <w:rPr>
          <w:sz w:val="20"/>
          <w:szCs w:val="20"/>
        </w:rPr>
        <w:t>Los ingresos que la Hacienda Pública Municipal percibirá por concepto de aprovechamientos, se clasifican de la siguiente manera:</w:t>
      </w:r>
    </w:p>
    <w:tbl>
      <w:tblPr>
        <w:tblStyle w:val="affffffffffffb"/>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9"/>
        <w:gridCol w:w="2052"/>
      </w:tblGrid>
      <w:tr w:rsidR="00D30F71">
        <w:trPr>
          <w:trHeight w:val="300"/>
        </w:trPr>
        <w:tc>
          <w:tcPr>
            <w:tcW w:w="7059" w:type="dxa"/>
            <w:shd w:val="clear" w:color="auto" w:fill="auto"/>
            <w:vAlign w:val="center"/>
          </w:tcPr>
          <w:p w:rsidR="00D30F71" w:rsidRDefault="008B697F">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Aprovechamientos</w:t>
            </w:r>
          </w:p>
        </w:tc>
        <w:tc>
          <w:tcPr>
            <w:tcW w:w="2052" w:type="dxa"/>
          </w:tcPr>
          <w:p w:rsidR="00D30F71" w:rsidRDefault="008B697F" w:rsidP="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  112,372.00</w:t>
            </w:r>
          </w:p>
        </w:tc>
      </w:tr>
      <w:tr w:rsidR="00D30F71">
        <w:trPr>
          <w:trHeight w:val="300"/>
        </w:trPr>
        <w:tc>
          <w:tcPr>
            <w:tcW w:w="7059"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Aprovechamientos de tipo corriente</w:t>
            </w:r>
          </w:p>
        </w:tc>
        <w:tc>
          <w:tcPr>
            <w:tcW w:w="2052" w:type="dxa"/>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  112,372.00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Infracciones por faltas administrativas</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19,900.00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Sanciones por faltas al reglamento de tránsito</w:t>
            </w:r>
          </w:p>
        </w:tc>
        <w:tc>
          <w:tcPr>
            <w:tcW w:w="2052" w:type="dxa"/>
          </w:tcPr>
          <w:p w:rsidR="00D30F71" w:rsidRDefault="008B697F" w:rsidP="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Cesiones</w:t>
            </w:r>
          </w:p>
        </w:tc>
        <w:tc>
          <w:tcPr>
            <w:tcW w:w="2052" w:type="dxa"/>
          </w:tcPr>
          <w:p w:rsidR="00D30F71" w:rsidRDefault="008B697F" w:rsidP="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Herencias</w:t>
            </w:r>
          </w:p>
        </w:tc>
        <w:tc>
          <w:tcPr>
            <w:tcW w:w="2052" w:type="dxa"/>
          </w:tcPr>
          <w:p w:rsidR="00D30F71" w:rsidRDefault="008B697F" w:rsidP="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Legados</w:t>
            </w:r>
          </w:p>
        </w:tc>
        <w:tc>
          <w:tcPr>
            <w:tcW w:w="2052" w:type="dxa"/>
          </w:tcPr>
          <w:p w:rsidR="00D30F71" w:rsidRDefault="008B697F" w:rsidP="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Donaciones</w:t>
            </w:r>
          </w:p>
        </w:tc>
        <w:tc>
          <w:tcPr>
            <w:tcW w:w="2052" w:type="dxa"/>
          </w:tcPr>
          <w:p w:rsidR="00D30F71" w:rsidRDefault="008B697F" w:rsidP="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Adjudicaciones Judiciales</w:t>
            </w:r>
          </w:p>
        </w:tc>
        <w:tc>
          <w:tcPr>
            <w:tcW w:w="2052" w:type="dxa"/>
          </w:tcPr>
          <w:p w:rsidR="00D30F71" w:rsidRDefault="008B697F" w:rsidP="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Adjudicaciones administrativas</w:t>
            </w:r>
          </w:p>
        </w:tc>
        <w:tc>
          <w:tcPr>
            <w:tcW w:w="2052" w:type="dxa"/>
          </w:tcPr>
          <w:p w:rsidR="00D30F71" w:rsidRDefault="008B697F" w:rsidP="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Subsidios de otro nivel de gobierno</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Subsidios de organismos públicos y privados</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Multas impuestas por autoridades federales, no fiscales</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Convenidos con la Federación y el Estado (</w:t>
            </w:r>
            <w:proofErr w:type="spellStart"/>
            <w:r>
              <w:rPr>
                <w:rFonts w:ascii="Arial" w:eastAsia="Arial" w:hAnsi="Arial" w:cs="Arial"/>
                <w:color w:val="000000"/>
                <w:sz w:val="20"/>
                <w:szCs w:val="20"/>
              </w:rPr>
              <w:t>Zofemat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Capufe</w:t>
            </w:r>
            <w:proofErr w:type="spellEnd"/>
            <w:r>
              <w:rPr>
                <w:rFonts w:ascii="Arial" w:eastAsia="Arial" w:hAnsi="Arial" w:cs="Arial"/>
                <w:color w:val="000000"/>
                <w:sz w:val="20"/>
                <w:szCs w:val="20"/>
              </w:rPr>
              <w:t>, entre otros)</w:t>
            </w:r>
          </w:p>
        </w:tc>
        <w:tc>
          <w:tcPr>
            <w:tcW w:w="2052" w:type="dxa"/>
          </w:tcPr>
          <w:p w:rsidR="00D30F71" w:rsidRDefault="008B697F" w:rsidP="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  0.00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Aprovechamientos diversos de tipo corriente</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92</w:t>
            </w:r>
            <w:r>
              <w:rPr>
                <w:rFonts w:ascii="Arial" w:eastAsia="Arial" w:hAnsi="Arial" w:cs="Arial"/>
                <w:color w:val="000000"/>
                <w:sz w:val="20"/>
                <w:szCs w:val="20"/>
              </w:rPr>
              <w:t>,472.00</w:t>
            </w:r>
          </w:p>
        </w:tc>
      </w:tr>
      <w:tr w:rsidR="00D30F71">
        <w:trPr>
          <w:trHeight w:val="300"/>
        </w:trPr>
        <w:tc>
          <w:tcPr>
            <w:tcW w:w="7059"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 xml:space="preserve">Aprovechamientos de capital </w:t>
            </w:r>
          </w:p>
        </w:tc>
        <w:tc>
          <w:tcPr>
            <w:tcW w:w="2052" w:type="dxa"/>
          </w:tcPr>
          <w:p w:rsidR="00D30F71" w:rsidRDefault="008B697F" w:rsidP="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0.00</w:t>
            </w:r>
          </w:p>
        </w:tc>
      </w:tr>
      <w:tr w:rsidR="00D30F71">
        <w:trPr>
          <w:trHeight w:val="500"/>
        </w:trPr>
        <w:tc>
          <w:tcPr>
            <w:tcW w:w="7059" w:type="dxa"/>
            <w:shd w:val="clear" w:color="auto" w:fill="auto"/>
            <w:vAlign w:val="center"/>
          </w:tcPr>
          <w:p w:rsidR="00D30F71" w:rsidRDefault="008B697F">
            <w:pPr>
              <w:spacing w:line="360" w:lineRule="auto"/>
              <w:ind w:left="397"/>
              <w:rPr>
                <w:rFonts w:ascii="Arial" w:eastAsia="Arial" w:hAnsi="Arial" w:cs="Arial"/>
                <w:b/>
                <w:color w:val="000000"/>
                <w:sz w:val="20"/>
                <w:szCs w:val="20"/>
              </w:rPr>
            </w:pPr>
            <w:r>
              <w:rPr>
                <w:rFonts w:ascii="Arial" w:eastAsia="Arial" w:hAnsi="Arial" w:cs="Arial"/>
                <w:b/>
                <w:color w:val="000000"/>
                <w:sz w:val="20"/>
                <w:szCs w:val="20"/>
              </w:rPr>
              <w:t>Aprovechamientos no comprendidos en las fracciones de la Ley de Ingresos causadas en ejercicios fiscales anteriores pendientes de liquidación o pago</w:t>
            </w:r>
          </w:p>
        </w:tc>
        <w:tc>
          <w:tcPr>
            <w:tcW w:w="2052" w:type="dxa"/>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color w:val="000000"/>
                <w:sz w:val="20"/>
                <w:szCs w:val="20"/>
              </w:rPr>
              <w:tab/>
              <w:t xml:space="preserve">  0.00</w:t>
            </w:r>
          </w:p>
        </w:tc>
      </w:tr>
    </w:tbl>
    <w:p w:rsidR="00D30F71" w:rsidRDefault="00D30F71">
      <w:pPr>
        <w:spacing w:line="360" w:lineRule="auto"/>
        <w:jc w:val="both"/>
        <w:rPr>
          <w:b/>
          <w:sz w:val="20"/>
          <w:szCs w:val="20"/>
        </w:rPr>
      </w:pPr>
    </w:p>
    <w:p w:rsidR="00D30F71" w:rsidRDefault="008B697F">
      <w:pPr>
        <w:spacing w:line="360" w:lineRule="auto"/>
        <w:jc w:val="both"/>
        <w:rPr>
          <w:sz w:val="20"/>
          <w:szCs w:val="20"/>
        </w:rPr>
      </w:pPr>
      <w:r>
        <w:rPr>
          <w:b/>
          <w:sz w:val="20"/>
          <w:szCs w:val="20"/>
        </w:rPr>
        <w:t xml:space="preserve">Artículo 10.- </w:t>
      </w:r>
      <w:r>
        <w:rPr>
          <w:sz w:val="20"/>
          <w:szCs w:val="20"/>
        </w:rPr>
        <w:t>Los ingresos por Participaciones que percibirá la Hacienda Pública Municipal se integrarán por los siguientes conceptos:</w:t>
      </w:r>
    </w:p>
    <w:p w:rsidR="00D30F71" w:rsidRDefault="00D30F71">
      <w:pPr>
        <w:spacing w:line="360" w:lineRule="auto"/>
        <w:jc w:val="both"/>
        <w:rPr>
          <w:sz w:val="20"/>
          <w:szCs w:val="20"/>
        </w:rPr>
      </w:pPr>
    </w:p>
    <w:tbl>
      <w:tblPr>
        <w:tblStyle w:val="affffffffffffc"/>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9"/>
        <w:gridCol w:w="2052"/>
      </w:tblGrid>
      <w:tr w:rsidR="00D30F71">
        <w:trPr>
          <w:trHeight w:val="300"/>
        </w:trPr>
        <w:tc>
          <w:tcPr>
            <w:tcW w:w="7059"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Participaciones</w:t>
            </w:r>
          </w:p>
        </w:tc>
        <w:tc>
          <w:tcPr>
            <w:tcW w:w="2052" w:type="dxa"/>
            <w:shd w:val="clear" w:color="auto" w:fill="auto"/>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$ 117,035,318.00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Participaciones Federales y Estatales</w:t>
            </w:r>
          </w:p>
        </w:tc>
        <w:tc>
          <w:tcPr>
            <w:tcW w:w="2052" w:type="dxa"/>
            <w:shd w:val="clear" w:color="auto" w:fill="auto"/>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$ 117,035,318.00</w:t>
            </w:r>
          </w:p>
        </w:tc>
      </w:tr>
    </w:tbl>
    <w:p w:rsidR="00D30F71" w:rsidRDefault="00D30F71">
      <w:pPr>
        <w:spacing w:line="360" w:lineRule="auto"/>
        <w:jc w:val="both"/>
        <w:rPr>
          <w:b/>
          <w:sz w:val="20"/>
          <w:szCs w:val="20"/>
        </w:rPr>
      </w:pPr>
    </w:p>
    <w:p w:rsidR="00D30F71" w:rsidRDefault="008B697F">
      <w:pPr>
        <w:spacing w:line="360" w:lineRule="auto"/>
        <w:jc w:val="both"/>
        <w:rPr>
          <w:sz w:val="20"/>
          <w:szCs w:val="20"/>
        </w:rPr>
      </w:pPr>
      <w:r>
        <w:rPr>
          <w:b/>
          <w:sz w:val="20"/>
          <w:szCs w:val="20"/>
        </w:rPr>
        <w:t xml:space="preserve">Artículo 11.- </w:t>
      </w:r>
      <w:r>
        <w:rPr>
          <w:sz w:val="20"/>
          <w:szCs w:val="20"/>
        </w:rPr>
        <w:t>Las aportaciones que recaudará la Hacienda Pública Municipal se integrarán con los siguientes conceptos:</w:t>
      </w:r>
    </w:p>
    <w:tbl>
      <w:tblPr>
        <w:tblStyle w:val="affffffffffffd"/>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9"/>
        <w:gridCol w:w="2052"/>
      </w:tblGrid>
      <w:tr w:rsidR="00D30F71">
        <w:trPr>
          <w:trHeight w:val="300"/>
        </w:trPr>
        <w:tc>
          <w:tcPr>
            <w:tcW w:w="7059"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 xml:space="preserve">Aportaciones </w:t>
            </w:r>
          </w:p>
        </w:tc>
        <w:tc>
          <w:tcPr>
            <w:tcW w:w="2052" w:type="dxa"/>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$ 102,750,</w:t>
            </w:r>
            <w:r>
              <w:rPr>
                <w:rFonts w:ascii="Arial" w:eastAsia="Arial" w:hAnsi="Arial" w:cs="Arial"/>
                <w:b/>
                <w:sz w:val="20"/>
                <w:szCs w:val="20"/>
              </w:rPr>
              <w:t>950</w:t>
            </w:r>
            <w:r>
              <w:rPr>
                <w:rFonts w:ascii="Arial" w:eastAsia="Arial" w:hAnsi="Arial" w:cs="Arial"/>
                <w:b/>
                <w:color w:val="000000"/>
                <w:sz w:val="20"/>
                <w:szCs w:val="20"/>
              </w:rPr>
              <w:t>.00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Fondo de Aportaciones para la Infraestructura Social Municipal</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$ 25,381,103.00</w:t>
            </w:r>
          </w:p>
        </w:tc>
      </w:tr>
      <w:tr w:rsidR="00D30F71">
        <w:trPr>
          <w:trHeight w:val="300"/>
        </w:trPr>
        <w:tc>
          <w:tcPr>
            <w:tcW w:w="7059"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Fondo de Aportaciones para el Fortalecimiento Municipal</w:t>
            </w:r>
          </w:p>
        </w:tc>
        <w:tc>
          <w:tcPr>
            <w:tcW w:w="2052"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$ 77,369,847.00</w:t>
            </w:r>
          </w:p>
        </w:tc>
      </w:tr>
    </w:tbl>
    <w:p w:rsidR="00D30F71" w:rsidRDefault="00D30F71">
      <w:pPr>
        <w:spacing w:line="360" w:lineRule="auto"/>
        <w:jc w:val="both"/>
        <w:rPr>
          <w:b/>
          <w:sz w:val="20"/>
          <w:szCs w:val="20"/>
        </w:rPr>
      </w:pPr>
    </w:p>
    <w:p w:rsidR="00D30F71" w:rsidRDefault="008B697F">
      <w:pPr>
        <w:spacing w:line="360" w:lineRule="auto"/>
        <w:jc w:val="both"/>
        <w:rPr>
          <w:sz w:val="20"/>
          <w:szCs w:val="20"/>
        </w:rPr>
      </w:pPr>
      <w:r>
        <w:rPr>
          <w:b/>
          <w:sz w:val="20"/>
          <w:szCs w:val="20"/>
        </w:rPr>
        <w:t xml:space="preserve">Artículo 12.- </w:t>
      </w:r>
      <w:r>
        <w:rPr>
          <w:sz w:val="20"/>
          <w:szCs w:val="20"/>
        </w:rPr>
        <w:t>Los ingresos extraordinarios que podrá percibir la Hacienda Pública Municipal serán los siguientes:</w:t>
      </w:r>
    </w:p>
    <w:tbl>
      <w:tblPr>
        <w:tblStyle w:val="affffffffffffe"/>
        <w:tblW w:w="9111" w:type="dxa"/>
        <w:tblInd w:w="0" w:type="dxa"/>
        <w:tblLayout w:type="fixed"/>
        <w:tblLook w:val="0400"/>
      </w:tblPr>
      <w:tblGrid>
        <w:gridCol w:w="7059"/>
        <w:gridCol w:w="2052"/>
      </w:tblGrid>
      <w:tr w:rsidR="00D30F71">
        <w:trPr>
          <w:trHeight w:val="300"/>
        </w:trPr>
        <w:tc>
          <w:tcPr>
            <w:tcW w:w="7059" w:type="dxa"/>
            <w:tcBorders>
              <w:top w:val="single" w:sz="4" w:space="0" w:color="000000"/>
              <w:left w:val="single" w:sz="4" w:space="0" w:color="000000"/>
              <w:bottom w:val="single" w:sz="4" w:space="0" w:color="000000"/>
              <w:right w:val="nil"/>
            </w:tcBorders>
            <w:shd w:val="clear" w:color="auto" w:fill="auto"/>
            <w:vAlign w:val="center"/>
          </w:tcPr>
          <w:p w:rsidR="00D30F71" w:rsidRDefault="008B697F">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Ingresos por ventas de bienes y servicios</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w:t>
            </w:r>
            <w:r w:rsidR="008309FE">
              <w:rPr>
                <w:rFonts w:ascii="Arial" w:eastAsia="Arial" w:hAnsi="Arial" w:cs="Arial"/>
                <w:b/>
                <w:sz w:val="20"/>
                <w:szCs w:val="20"/>
              </w:rPr>
              <w:t xml:space="preserve">                 </w:t>
            </w:r>
            <w:r>
              <w:rPr>
                <w:rFonts w:ascii="Arial" w:eastAsia="Arial" w:hAnsi="Arial" w:cs="Arial"/>
                <w:b/>
                <w:color w:val="000000"/>
                <w:sz w:val="20"/>
                <w:szCs w:val="20"/>
              </w:rPr>
              <w:t>0.00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left="397"/>
              <w:rPr>
                <w:rFonts w:ascii="Arial" w:eastAsia="Arial" w:hAnsi="Arial" w:cs="Arial"/>
                <w:b/>
                <w:color w:val="000000"/>
                <w:sz w:val="20"/>
                <w:szCs w:val="20"/>
              </w:rPr>
            </w:pPr>
            <w:r>
              <w:rPr>
                <w:rFonts w:ascii="Arial" w:eastAsia="Arial" w:hAnsi="Arial" w:cs="Arial"/>
                <w:b/>
                <w:color w:val="000000"/>
                <w:sz w:val="20"/>
                <w:szCs w:val="20"/>
              </w:rPr>
              <w:t>Ingresos por ventas de bienes y servicios de organismos descentralizados</w:t>
            </w:r>
          </w:p>
        </w:tc>
        <w:tc>
          <w:tcPr>
            <w:tcW w:w="2052" w:type="dxa"/>
            <w:tcBorders>
              <w:top w:val="nil"/>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w:t>
            </w:r>
            <w:r w:rsidR="008309FE">
              <w:rPr>
                <w:rFonts w:ascii="Arial" w:eastAsia="Arial" w:hAnsi="Arial" w:cs="Arial"/>
                <w:b/>
                <w:sz w:val="20"/>
                <w:szCs w:val="20"/>
              </w:rPr>
              <w:t xml:space="preserve">                 </w:t>
            </w:r>
            <w:r>
              <w:rPr>
                <w:rFonts w:ascii="Arial" w:eastAsia="Arial" w:hAnsi="Arial" w:cs="Arial"/>
                <w:b/>
                <w:color w:val="000000"/>
                <w:sz w:val="20"/>
                <w:szCs w:val="20"/>
              </w:rPr>
              <w:t>0.00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left="397"/>
              <w:rPr>
                <w:rFonts w:ascii="Arial" w:eastAsia="Arial" w:hAnsi="Arial" w:cs="Arial"/>
                <w:b/>
                <w:color w:val="000000"/>
                <w:sz w:val="20"/>
                <w:szCs w:val="20"/>
              </w:rPr>
            </w:pPr>
            <w:r>
              <w:rPr>
                <w:rFonts w:ascii="Arial" w:eastAsia="Arial" w:hAnsi="Arial" w:cs="Arial"/>
                <w:b/>
                <w:color w:val="000000"/>
                <w:sz w:val="20"/>
                <w:szCs w:val="20"/>
              </w:rPr>
              <w:t xml:space="preserve">Ingresos de operación de entidades paraestatales empresariales </w:t>
            </w:r>
          </w:p>
        </w:tc>
        <w:tc>
          <w:tcPr>
            <w:tcW w:w="2052" w:type="dxa"/>
            <w:tcBorders>
              <w:top w:val="nil"/>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w:t>
            </w:r>
            <w:r w:rsidR="008309FE">
              <w:rPr>
                <w:rFonts w:ascii="Arial" w:eastAsia="Arial" w:hAnsi="Arial" w:cs="Arial"/>
                <w:b/>
                <w:sz w:val="20"/>
                <w:szCs w:val="20"/>
              </w:rPr>
              <w:t xml:space="preserve">                 </w:t>
            </w:r>
            <w:r>
              <w:rPr>
                <w:rFonts w:ascii="Arial" w:eastAsia="Arial" w:hAnsi="Arial" w:cs="Arial"/>
                <w:b/>
                <w:color w:val="000000"/>
                <w:sz w:val="20"/>
                <w:szCs w:val="20"/>
              </w:rPr>
              <w:t>0.00</w:t>
            </w:r>
          </w:p>
        </w:tc>
      </w:tr>
      <w:tr w:rsidR="00D30F71">
        <w:trPr>
          <w:trHeight w:val="5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left="397"/>
              <w:rPr>
                <w:rFonts w:ascii="Arial" w:eastAsia="Arial" w:hAnsi="Arial" w:cs="Arial"/>
                <w:b/>
                <w:color w:val="000000"/>
                <w:sz w:val="20"/>
                <w:szCs w:val="20"/>
              </w:rPr>
            </w:pPr>
            <w:r>
              <w:rPr>
                <w:rFonts w:ascii="Arial" w:eastAsia="Arial" w:hAnsi="Arial" w:cs="Arial"/>
                <w:b/>
                <w:color w:val="000000"/>
                <w:sz w:val="20"/>
                <w:szCs w:val="20"/>
              </w:rPr>
              <w:t>Ingresos por ventas de bienes y servicios producidos en establecimientos del Gobierno Central</w:t>
            </w:r>
          </w:p>
        </w:tc>
        <w:tc>
          <w:tcPr>
            <w:tcW w:w="2052" w:type="dxa"/>
            <w:tcBorders>
              <w:top w:val="nil"/>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w:t>
            </w:r>
            <w:r w:rsidR="008309FE">
              <w:rPr>
                <w:rFonts w:ascii="Arial" w:eastAsia="Arial" w:hAnsi="Arial" w:cs="Arial"/>
                <w:b/>
                <w:sz w:val="20"/>
                <w:szCs w:val="20"/>
              </w:rPr>
              <w:t xml:space="preserve">                 </w:t>
            </w:r>
            <w:r>
              <w:rPr>
                <w:rFonts w:ascii="Arial" w:eastAsia="Arial" w:hAnsi="Arial" w:cs="Arial"/>
                <w:b/>
                <w:color w:val="000000"/>
                <w:sz w:val="20"/>
                <w:szCs w:val="20"/>
              </w:rPr>
              <w:t>0.00</w:t>
            </w:r>
          </w:p>
        </w:tc>
      </w:tr>
    </w:tbl>
    <w:p w:rsidR="00D30F71" w:rsidRDefault="00D30F71">
      <w:pPr>
        <w:spacing w:line="360" w:lineRule="auto"/>
        <w:rPr>
          <w:sz w:val="20"/>
          <w:szCs w:val="20"/>
        </w:rPr>
      </w:pPr>
    </w:p>
    <w:tbl>
      <w:tblPr>
        <w:tblStyle w:val="afffffffffffff"/>
        <w:tblW w:w="9111" w:type="dxa"/>
        <w:tblInd w:w="0" w:type="dxa"/>
        <w:tblLayout w:type="fixed"/>
        <w:tblLook w:val="0400"/>
      </w:tblPr>
      <w:tblGrid>
        <w:gridCol w:w="7059"/>
        <w:gridCol w:w="2052"/>
      </w:tblGrid>
      <w:tr w:rsidR="00D30F71">
        <w:trPr>
          <w:trHeight w:val="300"/>
        </w:trPr>
        <w:tc>
          <w:tcPr>
            <w:tcW w:w="7059" w:type="dxa"/>
            <w:tcBorders>
              <w:top w:val="single" w:sz="4" w:space="0" w:color="000000"/>
              <w:left w:val="single" w:sz="4" w:space="0" w:color="000000"/>
              <w:bottom w:val="single" w:sz="4" w:space="0" w:color="000000"/>
              <w:right w:val="nil"/>
            </w:tcBorders>
            <w:shd w:val="clear" w:color="auto" w:fill="auto"/>
            <w:vAlign w:val="center"/>
          </w:tcPr>
          <w:p w:rsidR="00D30F71" w:rsidRDefault="008B697F">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Transferencias, Asignaciones, Subsidios y Otras Ayudas</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 xml:space="preserve">$ </w:t>
            </w:r>
            <w:r w:rsidR="008309FE">
              <w:rPr>
                <w:rFonts w:ascii="Arial" w:eastAsia="Arial" w:hAnsi="Arial" w:cs="Arial"/>
                <w:b/>
                <w:sz w:val="20"/>
                <w:szCs w:val="20"/>
              </w:rPr>
              <w:t xml:space="preserve">    </w:t>
            </w:r>
            <w:r>
              <w:rPr>
                <w:rFonts w:ascii="Arial" w:eastAsia="Arial" w:hAnsi="Arial" w:cs="Arial"/>
                <w:b/>
                <w:sz w:val="20"/>
                <w:szCs w:val="20"/>
              </w:rPr>
              <w:t>500,000</w:t>
            </w:r>
            <w:r>
              <w:rPr>
                <w:rFonts w:ascii="Arial" w:eastAsia="Arial" w:hAnsi="Arial" w:cs="Arial"/>
                <w:b/>
                <w:color w:val="000000"/>
                <w:sz w:val="20"/>
                <w:szCs w:val="20"/>
              </w:rPr>
              <w:t>.00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Transferencias Internas y Asignaciones del Sector Público</w:t>
            </w:r>
          </w:p>
        </w:tc>
        <w:tc>
          <w:tcPr>
            <w:tcW w:w="2052" w:type="dxa"/>
            <w:tcBorders>
              <w:top w:val="nil"/>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 xml:space="preserve">$ </w:t>
            </w:r>
            <w:r w:rsidR="008309FE">
              <w:rPr>
                <w:rFonts w:ascii="Arial" w:eastAsia="Arial" w:hAnsi="Arial" w:cs="Arial"/>
                <w:b/>
                <w:sz w:val="20"/>
                <w:szCs w:val="20"/>
              </w:rPr>
              <w:t xml:space="preserve">    </w:t>
            </w:r>
            <w:r>
              <w:rPr>
                <w:rFonts w:ascii="Arial" w:eastAsia="Arial" w:hAnsi="Arial" w:cs="Arial"/>
                <w:b/>
                <w:sz w:val="20"/>
                <w:szCs w:val="20"/>
              </w:rPr>
              <w:t>500,000</w:t>
            </w:r>
            <w:r>
              <w:rPr>
                <w:rFonts w:ascii="Arial" w:eastAsia="Arial" w:hAnsi="Arial" w:cs="Arial"/>
                <w:b/>
                <w:color w:val="000000"/>
                <w:sz w:val="20"/>
                <w:szCs w:val="20"/>
              </w:rPr>
              <w:t>.00</w:t>
            </w:r>
          </w:p>
        </w:tc>
      </w:tr>
      <w:tr w:rsidR="00D30F71">
        <w:trPr>
          <w:trHeight w:val="48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Las recibidas por conceptos diversos a participaciones, aportaciones o aprovechamientos</w:t>
            </w:r>
          </w:p>
        </w:tc>
        <w:tc>
          <w:tcPr>
            <w:tcW w:w="2052" w:type="dxa"/>
            <w:tcBorders>
              <w:top w:val="nil"/>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sidR="008309FE">
              <w:rPr>
                <w:rFonts w:ascii="Arial" w:eastAsia="Arial" w:hAnsi="Arial" w:cs="Arial"/>
                <w:sz w:val="20"/>
                <w:szCs w:val="20"/>
              </w:rPr>
              <w:t xml:space="preserve">    </w:t>
            </w:r>
            <w:r>
              <w:rPr>
                <w:rFonts w:ascii="Arial" w:eastAsia="Arial" w:hAnsi="Arial" w:cs="Arial"/>
                <w:sz w:val="20"/>
                <w:szCs w:val="20"/>
              </w:rPr>
              <w:t>500,000</w:t>
            </w:r>
            <w:r>
              <w:rPr>
                <w:rFonts w:ascii="Arial" w:eastAsia="Arial" w:hAnsi="Arial" w:cs="Arial"/>
                <w:color w:val="000000"/>
                <w:sz w:val="20"/>
                <w:szCs w:val="20"/>
              </w:rPr>
              <w:t>.00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Transferencias del Sector Público</w:t>
            </w:r>
          </w:p>
        </w:tc>
        <w:tc>
          <w:tcPr>
            <w:tcW w:w="2052" w:type="dxa"/>
            <w:tcBorders>
              <w:top w:val="nil"/>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w:t>
            </w:r>
            <w:r w:rsidR="008309FE">
              <w:rPr>
                <w:rFonts w:ascii="Arial" w:eastAsia="Arial" w:hAnsi="Arial" w:cs="Arial"/>
                <w:b/>
                <w:sz w:val="20"/>
                <w:szCs w:val="20"/>
              </w:rPr>
              <w:t xml:space="preserve">                </w:t>
            </w:r>
            <w:r>
              <w:rPr>
                <w:rFonts w:ascii="Arial" w:eastAsia="Arial" w:hAnsi="Arial" w:cs="Arial"/>
                <w:b/>
                <w:color w:val="000000"/>
                <w:sz w:val="20"/>
                <w:szCs w:val="20"/>
              </w:rPr>
              <w:t>0.00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Subsidios y Subvenciones</w:t>
            </w:r>
          </w:p>
        </w:tc>
        <w:tc>
          <w:tcPr>
            <w:tcW w:w="2052" w:type="dxa"/>
            <w:tcBorders>
              <w:top w:val="nil"/>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w:t>
            </w:r>
            <w:r w:rsidR="008309FE">
              <w:rPr>
                <w:rFonts w:ascii="Arial" w:eastAsia="Arial" w:hAnsi="Arial" w:cs="Arial"/>
                <w:b/>
                <w:sz w:val="20"/>
                <w:szCs w:val="20"/>
              </w:rPr>
              <w:t xml:space="preserve">                </w:t>
            </w:r>
            <w:r>
              <w:rPr>
                <w:rFonts w:ascii="Arial" w:eastAsia="Arial" w:hAnsi="Arial" w:cs="Arial"/>
                <w:b/>
                <w:color w:val="000000"/>
                <w:sz w:val="20"/>
                <w:szCs w:val="20"/>
              </w:rPr>
              <w:t>0.00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 xml:space="preserve">Ayudas sociales </w:t>
            </w:r>
          </w:p>
        </w:tc>
        <w:tc>
          <w:tcPr>
            <w:tcW w:w="2052" w:type="dxa"/>
            <w:tcBorders>
              <w:top w:val="nil"/>
              <w:left w:val="single" w:sz="4" w:space="0" w:color="000000"/>
              <w:bottom w:val="single" w:sz="4" w:space="0" w:color="000000"/>
              <w:right w:val="single" w:sz="4" w:space="0" w:color="000000"/>
            </w:tcBorders>
            <w:shd w:val="clear" w:color="auto" w:fill="auto"/>
            <w:vAlign w:val="center"/>
          </w:tcPr>
          <w:p w:rsidR="00D30F71" w:rsidRDefault="008309FE" w:rsidP="008309FE">
            <w:pPr>
              <w:spacing w:line="360" w:lineRule="auto"/>
              <w:jc w:val="right"/>
              <w:rPr>
                <w:rFonts w:ascii="Arial" w:eastAsia="Arial" w:hAnsi="Arial" w:cs="Arial"/>
                <w:b/>
                <w:color w:val="000000"/>
                <w:sz w:val="20"/>
                <w:szCs w:val="20"/>
              </w:rPr>
            </w:pPr>
            <w:r>
              <w:rPr>
                <w:rFonts w:ascii="Arial" w:eastAsia="Arial" w:hAnsi="Arial" w:cs="Arial"/>
                <w:b/>
                <w:sz w:val="20"/>
                <w:szCs w:val="20"/>
              </w:rPr>
              <w:t xml:space="preserve">  </w:t>
            </w:r>
            <w:r w:rsidR="008B697F">
              <w:rPr>
                <w:rFonts w:ascii="Arial" w:eastAsia="Arial" w:hAnsi="Arial" w:cs="Arial"/>
                <w:b/>
                <w:sz w:val="20"/>
                <w:szCs w:val="20"/>
              </w:rPr>
              <w:t>$</w:t>
            </w:r>
            <w:r>
              <w:rPr>
                <w:rFonts w:ascii="Arial" w:eastAsia="Arial" w:hAnsi="Arial" w:cs="Arial"/>
                <w:b/>
                <w:sz w:val="20"/>
                <w:szCs w:val="20"/>
              </w:rPr>
              <w:t xml:space="preserve">                </w:t>
            </w:r>
            <w:r w:rsidR="008B697F">
              <w:rPr>
                <w:rFonts w:ascii="Arial" w:eastAsia="Arial" w:hAnsi="Arial" w:cs="Arial"/>
                <w:b/>
                <w:color w:val="000000"/>
                <w:sz w:val="20"/>
                <w:szCs w:val="20"/>
              </w:rPr>
              <w:t>0.00</w:t>
            </w:r>
          </w:p>
        </w:tc>
      </w:tr>
      <w:tr w:rsidR="00D30F71">
        <w:trPr>
          <w:trHeight w:val="300"/>
        </w:trPr>
        <w:tc>
          <w:tcPr>
            <w:tcW w:w="7059" w:type="dxa"/>
            <w:tcBorders>
              <w:top w:val="nil"/>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Transferencias de Fideicomisos, mandatos y análogos</w:t>
            </w:r>
          </w:p>
        </w:tc>
        <w:tc>
          <w:tcPr>
            <w:tcW w:w="2052" w:type="dxa"/>
            <w:tcBorders>
              <w:top w:val="nil"/>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w:t>
            </w:r>
            <w:r w:rsidR="008309FE">
              <w:rPr>
                <w:rFonts w:ascii="Arial" w:eastAsia="Arial" w:hAnsi="Arial" w:cs="Arial"/>
                <w:b/>
                <w:sz w:val="20"/>
                <w:szCs w:val="20"/>
              </w:rPr>
              <w:t xml:space="preserve">                </w:t>
            </w:r>
            <w:r>
              <w:rPr>
                <w:rFonts w:ascii="Arial" w:eastAsia="Arial" w:hAnsi="Arial" w:cs="Arial"/>
                <w:b/>
                <w:color w:val="000000"/>
                <w:sz w:val="20"/>
                <w:szCs w:val="20"/>
              </w:rPr>
              <w:t>0.00</w:t>
            </w:r>
          </w:p>
        </w:tc>
      </w:tr>
      <w:tr w:rsidR="00D30F71">
        <w:trPr>
          <w:trHeight w:val="300"/>
        </w:trPr>
        <w:tc>
          <w:tcPr>
            <w:tcW w:w="7059" w:type="dxa"/>
            <w:tcBorders>
              <w:top w:val="single" w:sz="4" w:space="0" w:color="000000"/>
              <w:left w:val="single" w:sz="4" w:space="0" w:color="000000"/>
              <w:bottom w:val="single" w:sz="4" w:space="0" w:color="000000"/>
              <w:right w:val="nil"/>
            </w:tcBorders>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Convenios</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w:t>
            </w:r>
            <w:r w:rsidR="008309FE">
              <w:rPr>
                <w:rFonts w:ascii="Arial" w:eastAsia="Arial" w:hAnsi="Arial" w:cs="Arial"/>
                <w:b/>
                <w:sz w:val="20"/>
                <w:szCs w:val="20"/>
              </w:rPr>
              <w:t xml:space="preserve">                </w:t>
            </w:r>
            <w:r>
              <w:rPr>
                <w:rFonts w:ascii="Arial" w:eastAsia="Arial" w:hAnsi="Arial" w:cs="Arial"/>
                <w:b/>
                <w:color w:val="000000"/>
                <w:sz w:val="20"/>
                <w:szCs w:val="20"/>
              </w:rPr>
              <w:t>0.00</w:t>
            </w:r>
          </w:p>
        </w:tc>
      </w:tr>
      <w:tr w:rsidR="00D30F71">
        <w:trPr>
          <w:trHeight w:val="480"/>
        </w:trPr>
        <w:tc>
          <w:tcPr>
            <w:tcW w:w="7059" w:type="dxa"/>
            <w:tcBorders>
              <w:top w:val="single" w:sz="4" w:space="0" w:color="000000"/>
              <w:left w:val="single" w:sz="4" w:space="0" w:color="000000"/>
              <w:bottom w:val="single" w:sz="4" w:space="0" w:color="000000"/>
              <w:right w:val="nil"/>
            </w:tcBorders>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 xml:space="preserve">&gt; Con la Federación o el Estado: Hábitat, Tu Casa, 3x1 migrantes, Rescate de Espacios Públicos, </w:t>
            </w:r>
            <w:proofErr w:type="spellStart"/>
            <w:r>
              <w:rPr>
                <w:rFonts w:ascii="Arial" w:eastAsia="Arial" w:hAnsi="Arial" w:cs="Arial"/>
                <w:color w:val="000000"/>
                <w:sz w:val="20"/>
                <w:szCs w:val="20"/>
              </w:rPr>
              <w:t>Fortaseg</w:t>
            </w:r>
            <w:proofErr w:type="spellEnd"/>
            <w:r>
              <w:rPr>
                <w:rFonts w:ascii="Arial" w:eastAsia="Arial" w:hAnsi="Arial" w:cs="Arial"/>
                <w:color w:val="000000"/>
                <w:sz w:val="20"/>
                <w:szCs w:val="20"/>
              </w:rPr>
              <w:t>, entre otros.</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sz w:val="20"/>
                <w:szCs w:val="20"/>
              </w:rPr>
              <w:t>$</w:t>
            </w:r>
            <w:r w:rsidR="008309FE">
              <w:rPr>
                <w:rFonts w:ascii="Arial" w:eastAsia="Arial" w:hAnsi="Arial" w:cs="Arial"/>
                <w:sz w:val="20"/>
                <w:szCs w:val="20"/>
              </w:rPr>
              <w:t xml:space="preserve">                </w:t>
            </w:r>
            <w:r>
              <w:rPr>
                <w:rFonts w:ascii="Arial" w:eastAsia="Arial" w:hAnsi="Arial" w:cs="Arial"/>
                <w:color w:val="000000"/>
                <w:sz w:val="20"/>
                <w:szCs w:val="20"/>
              </w:rPr>
              <w:t>0.00</w:t>
            </w:r>
          </w:p>
        </w:tc>
      </w:tr>
    </w:tbl>
    <w:p w:rsidR="00D30F71" w:rsidRDefault="00D30F71">
      <w:pPr>
        <w:spacing w:line="360" w:lineRule="auto"/>
        <w:rPr>
          <w:sz w:val="20"/>
          <w:szCs w:val="20"/>
        </w:rPr>
      </w:pPr>
    </w:p>
    <w:tbl>
      <w:tblPr>
        <w:tblStyle w:val="afffffffffffff0"/>
        <w:tblW w:w="91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3"/>
        <w:gridCol w:w="2008"/>
      </w:tblGrid>
      <w:tr w:rsidR="00D30F71">
        <w:trPr>
          <w:trHeight w:val="300"/>
          <w:jc w:val="center"/>
        </w:trPr>
        <w:tc>
          <w:tcPr>
            <w:tcW w:w="7103" w:type="dxa"/>
            <w:shd w:val="clear" w:color="auto" w:fill="auto"/>
            <w:vAlign w:val="center"/>
          </w:tcPr>
          <w:p w:rsidR="00D30F71" w:rsidRDefault="008B697F">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Ingresos derivados de Financiamientos</w:t>
            </w:r>
          </w:p>
        </w:tc>
        <w:tc>
          <w:tcPr>
            <w:tcW w:w="2008" w:type="dxa"/>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w:t>
            </w:r>
            <w:r w:rsidR="008309FE">
              <w:rPr>
                <w:rFonts w:ascii="Arial" w:eastAsia="Arial" w:hAnsi="Arial" w:cs="Arial"/>
                <w:b/>
                <w:sz w:val="20"/>
                <w:szCs w:val="20"/>
              </w:rPr>
              <w:t xml:space="preserve">               </w:t>
            </w:r>
            <w:r>
              <w:rPr>
                <w:rFonts w:ascii="Arial" w:eastAsia="Arial" w:hAnsi="Arial" w:cs="Arial"/>
                <w:b/>
                <w:color w:val="000000"/>
                <w:sz w:val="20"/>
                <w:szCs w:val="20"/>
              </w:rPr>
              <w:t>0.00</w:t>
            </w:r>
          </w:p>
        </w:tc>
      </w:tr>
      <w:tr w:rsidR="00D30F71">
        <w:trPr>
          <w:trHeight w:val="300"/>
          <w:jc w:val="center"/>
        </w:trPr>
        <w:tc>
          <w:tcPr>
            <w:tcW w:w="7103" w:type="dxa"/>
            <w:shd w:val="clear" w:color="auto" w:fill="auto"/>
            <w:vAlign w:val="center"/>
          </w:tcPr>
          <w:p w:rsidR="00D30F71" w:rsidRDefault="008B697F">
            <w:pPr>
              <w:spacing w:line="360" w:lineRule="auto"/>
              <w:ind w:firstLine="402"/>
              <w:rPr>
                <w:rFonts w:ascii="Arial" w:eastAsia="Arial" w:hAnsi="Arial" w:cs="Arial"/>
                <w:b/>
                <w:color w:val="000000"/>
                <w:sz w:val="20"/>
                <w:szCs w:val="20"/>
              </w:rPr>
            </w:pPr>
            <w:r>
              <w:rPr>
                <w:rFonts w:ascii="Arial" w:eastAsia="Arial" w:hAnsi="Arial" w:cs="Arial"/>
                <w:b/>
                <w:color w:val="000000"/>
                <w:sz w:val="20"/>
                <w:szCs w:val="20"/>
              </w:rPr>
              <w:t>Endeudamiento interno</w:t>
            </w:r>
          </w:p>
        </w:tc>
        <w:tc>
          <w:tcPr>
            <w:tcW w:w="2008" w:type="dxa"/>
            <w:shd w:val="clear" w:color="auto" w:fill="auto"/>
            <w:vAlign w:val="center"/>
          </w:tcPr>
          <w:p w:rsidR="00D30F71" w:rsidRDefault="008B697F">
            <w:pPr>
              <w:spacing w:line="360" w:lineRule="auto"/>
              <w:jc w:val="right"/>
              <w:rPr>
                <w:rFonts w:ascii="Arial" w:eastAsia="Arial" w:hAnsi="Arial" w:cs="Arial"/>
                <w:b/>
                <w:color w:val="000000"/>
                <w:sz w:val="20"/>
                <w:szCs w:val="20"/>
              </w:rPr>
            </w:pPr>
            <w:r>
              <w:rPr>
                <w:rFonts w:ascii="Arial" w:eastAsia="Arial" w:hAnsi="Arial" w:cs="Arial"/>
                <w:b/>
                <w:sz w:val="20"/>
                <w:szCs w:val="20"/>
              </w:rPr>
              <w:t>$</w:t>
            </w:r>
            <w:r w:rsidR="008309FE">
              <w:rPr>
                <w:rFonts w:ascii="Arial" w:eastAsia="Arial" w:hAnsi="Arial" w:cs="Arial"/>
                <w:b/>
                <w:sz w:val="20"/>
                <w:szCs w:val="20"/>
              </w:rPr>
              <w:t xml:space="preserve">               </w:t>
            </w:r>
            <w:r>
              <w:rPr>
                <w:rFonts w:ascii="Arial" w:eastAsia="Arial" w:hAnsi="Arial" w:cs="Arial"/>
                <w:b/>
                <w:color w:val="000000"/>
                <w:sz w:val="20"/>
                <w:szCs w:val="20"/>
              </w:rPr>
              <w:t>0.00</w:t>
            </w:r>
          </w:p>
        </w:tc>
      </w:tr>
      <w:tr w:rsidR="00D30F71">
        <w:trPr>
          <w:trHeight w:val="300"/>
          <w:jc w:val="center"/>
        </w:trPr>
        <w:tc>
          <w:tcPr>
            <w:tcW w:w="7103"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Empréstitos o anticipos del Gobierno del Estado</w:t>
            </w:r>
          </w:p>
        </w:tc>
        <w:tc>
          <w:tcPr>
            <w:tcW w:w="2008" w:type="dxa"/>
            <w:shd w:val="clear" w:color="auto" w:fill="auto"/>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sz w:val="20"/>
                <w:szCs w:val="20"/>
              </w:rPr>
              <w:t>$</w:t>
            </w:r>
            <w:r w:rsidR="008309FE">
              <w:rPr>
                <w:rFonts w:ascii="Arial" w:eastAsia="Arial" w:hAnsi="Arial" w:cs="Arial"/>
                <w:sz w:val="20"/>
                <w:szCs w:val="20"/>
              </w:rPr>
              <w:t xml:space="preserve">               </w:t>
            </w:r>
            <w:r>
              <w:rPr>
                <w:rFonts w:ascii="Arial" w:eastAsia="Arial" w:hAnsi="Arial" w:cs="Arial"/>
                <w:color w:val="000000"/>
                <w:sz w:val="20"/>
                <w:szCs w:val="20"/>
              </w:rPr>
              <w:t>0.00</w:t>
            </w:r>
          </w:p>
        </w:tc>
      </w:tr>
      <w:tr w:rsidR="00D30F71">
        <w:trPr>
          <w:trHeight w:val="300"/>
          <w:jc w:val="center"/>
        </w:trPr>
        <w:tc>
          <w:tcPr>
            <w:tcW w:w="7103"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Empréstitos o financiamientos de Banca de Desarrollo</w:t>
            </w:r>
          </w:p>
        </w:tc>
        <w:tc>
          <w:tcPr>
            <w:tcW w:w="2008" w:type="dxa"/>
            <w:shd w:val="clear" w:color="auto" w:fill="auto"/>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sz w:val="20"/>
                <w:szCs w:val="20"/>
              </w:rPr>
              <w:t>$</w:t>
            </w:r>
            <w:r w:rsidR="008309FE">
              <w:rPr>
                <w:rFonts w:ascii="Arial" w:eastAsia="Arial" w:hAnsi="Arial" w:cs="Arial"/>
                <w:sz w:val="20"/>
                <w:szCs w:val="20"/>
              </w:rPr>
              <w:t xml:space="preserve">               </w:t>
            </w:r>
            <w:r>
              <w:rPr>
                <w:rFonts w:ascii="Arial" w:eastAsia="Arial" w:hAnsi="Arial" w:cs="Arial"/>
                <w:color w:val="000000"/>
                <w:sz w:val="20"/>
                <w:szCs w:val="20"/>
              </w:rPr>
              <w:t>0.00</w:t>
            </w:r>
          </w:p>
        </w:tc>
      </w:tr>
      <w:tr w:rsidR="00D30F71">
        <w:trPr>
          <w:trHeight w:val="300"/>
          <w:jc w:val="center"/>
        </w:trPr>
        <w:tc>
          <w:tcPr>
            <w:tcW w:w="7103" w:type="dxa"/>
            <w:shd w:val="clear" w:color="auto" w:fill="auto"/>
            <w:vAlign w:val="center"/>
          </w:tcPr>
          <w:p w:rsidR="00D30F71" w:rsidRDefault="008B697F">
            <w:pPr>
              <w:spacing w:line="360" w:lineRule="auto"/>
              <w:ind w:left="774"/>
              <w:rPr>
                <w:rFonts w:ascii="Arial" w:eastAsia="Arial" w:hAnsi="Arial" w:cs="Arial"/>
                <w:color w:val="000000"/>
                <w:sz w:val="20"/>
                <w:szCs w:val="20"/>
              </w:rPr>
            </w:pPr>
            <w:r>
              <w:rPr>
                <w:rFonts w:ascii="Arial" w:eastAsia="Arial" w:hAnsi="Arial" w:cs="Arial"/>
                <w:color w:val="000000"/>
                <w:sz w:val="20"/>
                <w:szCs w:val="20"/>
              </w:rPr>
              <w:t>&gt; Empréstitos o financiamientos de Banca Comercial</w:t>
            </w:r>
          </w:p>
        </w:tc>
        <w:tc>
          <w:tcPr>
            <w:tcW w:w="2008" w:type="dxa"/>
            <w:shd w:val="clear" w:color="auto" w:fill="auto"/>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sz w:val="20"/>
                <w:szCs w:val="20"/>
              </w:rPr>
              <w:t>$</w:t>
            </w:r>
            <w:r w:rsidR="008309FE">
              <w:rPr>
                <w:rFonts w:ascii="Arial" w:eastAsia="Arial" w:hAnsi="Arial" w:cs="Arial"/>
                <w:sz w:val="20"/>
                <w:szCs w:val="20"/>
              </w:rPr>
              <w:t xml:space="preserve">               </w:t>
            </w:r>
            <w:r>
              <w:rPr>
                <w:rFonts w:ascii="Arial" w:eastAsia="Arial" w:hAnsi="Arial" w:cs="Arial"/>
                <w:color w:val="000000"/>
                <w:sz w:val="20"/>
                <w:szCs w:val="20"/>
              </w:rPr>
              <w:t>0.00</w:t>
            </w:r>
          </w:p>
        </w:tc>
      </w:tr>
    </w:tbl>
    <w:p w:rsidR="00D30F71" w:rsidRDefault="00D30F71">
      <w:pPr>
        <w:spacing w:line="360" w:lineRule="auto"/>
        <w:rPr>
          <w:sz w:val="20"/>
          <w:szCs w:val="20"/>
        </w:rPr>
      </w:pPr>
    </w:p>
    <w:tbl>
      <w:tblPr>
        <w:tblStyle w:val="afffffffffffff1"/>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3"/>
        <w:gridCol w:w="2028"/>
      </w:tblGrid>
      <w:tr w:rsidR="00D30F71">
        <w:tc>
          <w:tcPr>
            <w:tcW w:w="7083" w:type="dxa"/>
          </w:tcPr>
          <w:p w:rsidR="00D30F71" w:rsidRDefault="008B697F">
            <w:pPr>
              <w:widowControl w:val="0"/>
              <w:spacing w:line="360" w:lineRule="auto"/>
              <w:rPr>
                <w:rFonts w:ascii="Arial" w:eastAsia="Arial" w:hAnsi="Arial" w:cs="Arial"/>
                <w:sz w:val="20"/>
                <w:szCs w:val="20"/>
              </w:rPr>
            </w:pPr>
            <w:r>
              <w:rPr>
                <w:rFonts w:ascii="Arial" w:eastAsia="Arial" w:hAnsi="Arial" w:cs="Arial"/>
                <w:b/>
                <w:color w:val="000000"/>
                <w:sz w:val="20"/>
                <w:szCs w:val="20"/>
              </w:rPr>
              <w:t>EL TOTAL DE INGRESOS QUE EL MUNICIPIO DE KANASÍN, YUCATÁN PERCIBIRÁ DURANTE EL EJERCICIO FISCAL 2020, ASCENDERÁ A:</w:t>
            </w:r>
          </w:p>
        </w:tc>
        <w:tc>
          <w:tcPr>
            <w:tcW w:w="2028" w:type="dxa"/>
          </w:tcPr>
          <w:p w:rsidR="00D30F71" w:rsidRDefault="008B697F">
            <w:pPr>
              <w:widowControl w:val="0"/>
              <w:spacing w:line="360" w:lineRule="auto"/>
              <w:jc w:val="right"/>
              <w:rPr>
                <w:rFonts w:ascii="Arial" w:eastAsia="Arial" w:hAnsi="Arial" w:cs="Arial"/>
                <w:b/>
                <w:color w:val="000000"/>
                <w:sz w:val="20"/>
                <w:szCs w:val="20"/>
              </w:rPr>
            </w:pPr>
            <w:r>
              <w:rPr>
                <w:rFonts w:ascii="Arial" w:eastAsia="Arial" w:hAnsi="Arial" w:cs="Arial"/>
                <w:b/>
                <w:color w:val="000000"/>
                <w:sz w:val="20"/>
                <w:szCs w:val="20"/>
              </w:rPr>
              <w:t>$ 25</w:t>
            </w:r>
            <w:r>
              <w:rPr>
                <w:rFonts w:ascii="Arial" w:eastAsia="Arial" w:hAnsi="Arial" w:cs="Arial"/>
                <w:b/>
                <w:sz w:val="20"/>
                <w:szCs w:val="20"/>
              </w:rPr>
              <w:t>3</w:t>
            </w:r>
            <w:r>
              <w:rPr>
                <w:rFonts w:ascii="Arial" w:eastAsia="Arial" w:hAnsi="Arial" w:cs="Arial"/>
                <w:b/>
                <w:color w:val="000000"/>
                <w:sz w:val="20"/>
                <w:szCs w:val="20"/>
              </w:rPr>
              <w:t>,</w:t>
            </w:r>
            <w:r>
              <w:rPr>
                <w:rFonts w:ascii="Arial" w:eastAsia="Arial" w:hAnsi="Arial" w:cs="Arial"/>
                <w:b/>
                <w:sz w:val="20"/>
                <w:szCs w:val="20"/>
              </w:rPr>
              <w:t>1</w:t>
            </w:r>
            <w:r>
              <w:rPr>
                <w:rFonts w:ascii="Arial" w:eastAsia="Arial" w:hAnsi="Arial" w:cs="Arial"/>
                <w:b/>
                <w:color w:val="000000"/>
                <w:sz w:val="20"/>
                <w:szCs w:val="20"/>
              </w:rPr>
              <w:t>64,73</w:t>
            </w:r>
            <w:r>
              <w:rPr>
                <w:rFonts w:ascii="Arial" w:eastAsia="Arial" w:hAnsi="Arial" w:cs="Arial"/>
                <w:b/>
                <w:sz w:val="20"/>
                <w:szCs w:val="20"/>
              </w:rPr>
              <w:t>1</w:t>
            </w:r>
            <w:r>
              <w:rPr>
                <w:rFonts w:ascii="Arial" w:eastAsia="Arial" w:hAnsi="Arial" w:cs="Arial"/>
                <w:b/>
                <w:color w:val="000000"/>
                <w:sz w:val="20"/>
                <w:szCs w:val="20"/>
              </w:rPr>
              <w:t>.00</w:t>
            </w:r>
          </w:p>
        </w:tc>
      </w:tr>
    </w:tbl>
    <w:p w:rsidR="00D30F71" w:rsidRDefault="00D30F71">
      <w:pPr>
        <w:spacing w:line="360" w:lineRule="auto"/>
        <w:jc w:val="center"/>
        <w:rPr>
          <w:b/>
          <w:sz w:val="20"/>
          <w:szCs w:val="20"/>
        </w:rPr>
      </w:pPr>
    </w:p>
    <w:p w:rsidR="00D30F71" w:rsidRDefault="008B697F">
      <w:pPr>
        <w:spacing w:line="360" w:lineRule="auto"/>
        <w:jc w:val="center"/>
        <w:rPr>
          <w:b/>
          <w:sz w:val="20"/>
          <w:szCs w:val="20"/>
        </w:rPr>
      </w:pPr>
      <w:r>
        <w:rPr>
          <w:b/>
          <w:sz w:val="20"/>
          <w:szCs w:val="20"/>
        </w:rPr>
        <w:lastRenderedPageBreak/>
        <w:t>TÍTULO SEGUNDO</w:t>
      </w:r>
    </w:p>
    <w:p w:rsidR="00D30F71" w:rsidRDefault="008B697F">
      <w:pPr>
        <w:spacing w:line="360" w:lineRule="auto"/>
        <w:jc w:val="center"/>
        <w:rPr>
          <w:b/>
          <w:sz w:val="20"/>
          <w:szCs w:val="20"/>
        </w:rPr>
      </w:pPr>
      <w:r>
        <w:rPr>
          <w:b/>
          <w:sz w:val="20"/>
          <w:szCs w:val="20"/>
        </w:rPr>
        <w:t>IMPUESTOS</w:t>
      </w:r>
    </w:p>
    <w:p w:rsidR="00D30F71" w:rsidRDefault="00D30F71">
      <w:pPr>
        <w:spacing w:line="360" w:lineRule="auto"/>
        <w:jc w:val="center"/>
        <w:rPr>
          <w:b/>
          <w:sz w:val="20"/>
          <w:szCs w:val="20"/>
        </w:rPr>
      </w:pPr>
    </w:p>
    <w:p w:rsidR="00D30F71" w:rsidRDefault="008B697F">
      <w:pPr>
        <w:spacing w:line="360" w:lineRule="auto"/>
        <w:jc w:val="center"/>
        <w:rPr>
          <w:b/>
          <w:sz w:val="20"/>
          <w:szCs w:val="20"/>
        </w:rPr>
      </w:pPr>
      <w:r>
        <w:rPr>
          <w:b/>
          <w:sz w:val="20"/>
          <w:szCs w:val="20"/>
        </w:rPr>
        <w:t>CAPÍTULO I</w:t>
      </w:r>
    </w:p>
    <w:p w:rsidR="00D30F71" w:rsidRDefault="008B697F">
      <w:pPr>
        <w:spacing w:line="360" w:lineRule="auto"/>
        <w:jc w:val="center"/>
        <w:rPr>
          <w:b/>
          <w:sz w:val="20"/>
          <w:szCs w:val="20"/>
        </w:rPr>
      </w:pPr>
      <w:r>
        <w:rPr>
          <w:b/>
          <w:sz w:val="20"/>
          <w:szCs w:val="20"/>
        </w:rPr>
        <w:t>Impuesto Predial</w:t>
      </w:r>
    </w:p>
    <w:p w:rsidR="00D30F71" w:rsidRDefault="00D30F71">
      <w:pPr>
        <w:spacing w:line="360" w:lineRule="auto"/>
        <w:jc w:val="center"/>
        <w:rPr>
          <w:b/>
          <w:sz w:val="20"/>
          <w:szCs w:val="20"/>
        </w:rPr>
      </w:pPr>
    </w:p>
    <w:p w:rsidR="00D30F71" w:rsidRDefault="008B697F">
      <w:pPr>
        <w:spacing w:line="360" w:lineRule="auto"/>
        <w:rPr>
          <w:color w:val="000000"/>
          <w:sz w:val="20"/>
          <w:szCs w:val="20"/>
        </w:rPr>
      </w:pPr>
      <w:r>
        <w:rPr>
          <w:b/>
          <w:sz w:val="20"/>
          <w:szCs w:val="20"/>
        </w:rPr>
        <w:t xml:space="preserve">Artículo 13.- </w:t>
      </w:r>
      <w:r>
        <w:rPr>
          <w:color w:val="000000"/>
          <w:sz w:val="20"/>
          <w:szCs w:val="20"/>
        </w:rPr>
        <w:t>El Impuesto Predial calculado con base en el valor catastral de los predios rústicos y urbanos, con o sin construcción, se determinará aplicando la siguiente tarifa:</w:t>
      </w:r>
    </w:p>
    <w:p w:rsidR="00D30F71" w:rsidRDefault="00D30F71">
      <w:pPr>
        <w:spacing w:line="360" w:lineRule="auto"/>
        <w:rPr>
          <w:color w:val="000000"/>
          <w:sz w:val="20"/>
          <w:szCs w:val="20"/>
        </w:rPr>
      </w:pPr>
    </w:p>
    <w:tbl>
      <w:tblPr>
        <w:tblStyle w:val="afffffffffffff2"/>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77"/>
        <w:gridCol w:w="2278"/>
        <w:gridCol w:w="2278"/>
        <w:gridCol w:w="2278"/>
      </w:tblGrid>
      <w:tr w:rsidR="00D30F71">
        <w:trPr>
          <w:trHeight w:val="280"/>
        </w:trPr>
        <w:tc>
          <w:tcPr>
            <w:tcW w:w="4555" w:type="dxa"/>
            <w:gridSpan w:val="2"/>
            <w:vAlign w:val="center"/>
          </w:tcPr>
          <w:p w:rsidR="00D30F71" w:rsidRDefault="008B697F">
            <w:pPr>
              <w:spacing w:line="360" w:lineRule="auto"/>
              <w:jc w:val="center"/>
              <w:rPr>
                <w:rFonts w:ascii="Arial" w:eastAsia="Arial" w:hAnsi="Arial" w:cs="Arial"/>
                <w:color w:val="000000"/>
                <w:sz w:val="20"/>
                <w:szCs w:val="20"/>
              </w:rPr>
            </w:pPr>
            <w:r>
              <w:rPr>
                <w:rFonts w:ascii="Arial" w:eastAsia="Arial" w:hAnsi="Arial" w:cs="Arial"/>
                <w:b/>
                <w:color w:val="000000"/>
                <w:sz w:val="20"/>
                <w:szCs w:val="20"/>
              </w:rPr>
              <w:t>VALORES CATASTRALES</w:t>
            </w:r>
          </w:p>
        </w:tc>
        <w:tc>
          <w:tcPr>
            <w:tcW w:w="2278" w:type="dxa"/>
            <w:vMerge w:val="restart"/>
            <w:vAlign w:val="center"/>
          </w:tcPr>
          <w:p w:rsidR="00D30F71" w:rsidRDefault="008B697F">
            <w:pPr>
              <w:spacing w:line="360" w:lineRule="auto"/>
              <w:jc w:val="center"/>
              <w:rPr>
                <w:rFonts w:ascii="Arial" w:eastAsia="Arial" w:hAnsi="Arial" w:cs="Arial"/>
                <w:color w:val="000000"/>
                <w:sz w:val="20"/>
                <w:szCs w:val="20"/>
              </w:rPr>
            </w:pPr>
            <w:r>
              <w:rPr>
                <w:rFonts w:ascii="Arial" w:eastAsia="Arial" w:hAnsi="Arial" w:cs="Arial"/>
                <w:b/>
                <w:color w:val="000000"/>
                <w:sz w:val="20"/>
                <w:szCs w:val="20"/>
              </w:rPr>
              <w:t>TASA APLICABLE</w:t>
            </w:r>
          </w:p>
        </w:tc>
        <w:tc>
          <w:tcPr>
            <w:tcW w:w="2278" w:type="dxa"/>
            <w:vMerge w:val="restart"/>
            <w:vAlign w:val="center"/>
          </w:tcPr>
          <w:p w:rsidR="00D30F71" w:rsidRDefault="008B697F">
            <w:pPr>
              <w:spacing w:line="360" w:lineRule="auto"/>
              <w:jc w:val="center"/>
              <w:rPr>
                <w:rFonts w:ascii="Arial" w:eastAsia="Arial" w:hAnsi="Arial" w:cs="Arial"/>
                <w:color w:val="000000"/>
                <w:sz w:val="20"/>
                <w:szCs w:val="20"/>
              </w:rPr>
            </w:pPr>
            <w:r>
              <w:rPr>
                <w:rFonts w:ascii="Arial" w:eastAsia="Arial" w:hAnsi="Arial" w:cs="Arial"/>
                <w:b/>
                <w:color w:val="000000"/>
                <w:sz w:val="20"/>
                <w:szCs w:val="20"/>
              </w:rPr>
              <w:t>CUOTA FIJA</w:t>
            </w:r>
          </w:p>
        </w:tc>
      </w:tr>
      <w:tr w:rsidR="00D30F71">
        <w:trPr>
          <w:trHeight w:val="280"/>
        </w:trPr>
        <w:tc>
          <w:tcPr>
            <w:tcW w:w="2277" w:type="dxa"/>
            <w:vAlign w:val="center"/>
          </w:tcPr>
          <w:p w:rsidR="00D30F71" w:rsidRDefault="008B697F">
            <w:pPr>
              <w:spacing w:line="360" w:lineRule="auto"/>
              <w:jc w:val="center"/>
              <w:rPr>
                <w:rFonts w:ascii="Arial" w:eastAsia="Arial" w:hAnsi="Arial" w:cs="Arial"/>
                <w:color w:val="000000"/>
                <w:sz w:val="20"/>
                <w:szCs w:val="20"/>
              </w:rPr>
            </w:pPr>
            <w:r>
              <w:rPr>
                <w:rFonts w:ascii="Arial" w:eastAsia="Arial" w:hAnsi="Arial" w:cs="Arial"/>
                <w:b/>
                <w:color w:val="000000"/>
                <w:sz w:val="20"/>
                <w:szCs w:val="20"/>
              </w:rPr>
              <w:t>LÍMITE INFERIOR</w:t>
            </w:r>
          </w:p>
        </w:tc>
        <w:tc>
          <w:tcPr>
            <w:tcW w:w="2278" w:type="dxa"/>
            <w:vAlign w:val="center"/>
          </w:tcPr>
          <w:p w:rsidR="00D30F71" w:rsidRDefault="008B697F">
            <w:pPr>
              <w:spacing w:line="360" w:lineRule="auto"/>
              <w:jc w:val="center"/>
              <w:rPr>
                <w:rFonts w:ascii="Arial" w:eastAsia="Arial" w:hAnsi="Arial" w:cs="Arial"/>
                <w:color w:val="000000"/>
                <w:sz w:val="20"/>
                <w:szCs w:val="20"/>
              </w:rPr>
            </w:pPr>
            <w:r>
              <w:rPr>
                <w:rFonts w:ascii="Arial" w:eastAsia="Arial" w:hAnsi="Arial" w:cs="Arial"/>
                <w:b/>
                <w:color w:val="000000"/>
                <w:sz w:val="20"/>
                <w:szCs w:val="20"/>
              </w:rPr>
              <w:t>LÍMITE SUPERIOR</w:t>
            </w:r>
          </w:p>
        </w:tc>
        <w:tc>
          <w:tcPr>
            <w:tcW w:w="2278" w:type="dxa"/>
            <w:vMerge/>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278" w:type="dxa"/>
            <w:vMerge/>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D30F71">
        <w:trPr>
          <w:trHeight w:val="280"/>
        </w:trPr>
        <w:tc>
          <w:tcPr>
            <w:tcW w:w="2277" w:type="dxa"/>
            <w:vAlign w:val="center"/>
          </w:tcPr>
          <w:p w:rsidR="00D30F71" w:rsidRDefault="008B697F" w:rsidP="008309FE">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8309FE">
              <w:rPr>
                <w:rFonts w:ascii="Arial" w:eastAsia="Arial" w:hAnsi="Arial" w:cs="Arial"/>
                <w:color w:val="000000"/>
                <w:sz w:val="20"/>
                <w:szCs w:val="20"/>
              </w:rPr>
              <w:t xml:space="preserve">           0</w:t>
            </w:r>
            <w:r>
              <w:rPr>
                <w:rFonts w:ascii="Arial" w:eastAsia="Arial" w:hAnsi="Arial" w:cs="Arial"/>
                <w:color w:val="000000"/>
                <w:sz w:val="20"/>
                <w:szCs w:val="20"/>
              </w:rPr>
              <w:t>.01</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8309FE">
              <w:rPr>
                <w:rFonts w:ascii="Arial" w:eastAsia="Arial" w:hAnsi="Arial" w:cs="Arial"/>
                <w:color w:val="000000"/>
                <w:sz w:val="20"/>
                <w:szCs w:val="20"/>
              </w:rPr>
              <w:t xml:space="preserve">  </w:t>
            </w:r>
            <w:r>
              <w:rPr>
                <w:rFonts w:ascii="Arial" w:eastAsia="Arial" w:hAnsi="Arial" w:cs="Arial"/>
                <w:color w:val="000000"/>
                <w:sz w:val="20"/>
                <w:szCs w:val="20"/>
              </w:rPr>
              <w:t>80,000.00</w:t>
            </w:r>
          </w:p>
        </w:tc>
        <w:tc>
          <w:tcPr>
            <w:tcW w:w="2278"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0.05%</w:t>
            </w:r>
          </w:p>
        </w:tc>
        <w:tc>
          <w:tcPr>
            <w:tcW w:w="2278"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$ 100.00</w:t>
            </w:r>
          </w:p>
        </w:tc>
      </w:tr>
      <w:tr w:rsidR="00D30F71">
        <w:trPr>
          <w:trHeight w:val="280"/>
        </w:trPr>
        <w:tc>
          <w:tcPr>
            <w:tcW w:w="2277"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80,000.01</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$ 200,000.00</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0.05%</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$ 120.00</w:t>
            </w:r>
          </w:p>
        </w:tc>
      </w:tr>
      <w:tr w:rsidR="00D30F71">
        <w:trPr>
          <w:trHeight w:val="280"/>
        </w:trPr>
        <w:tc>
          <w:tcPr>
            <w:tcW w:w="2277"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$ 200,000.01</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$ 300,000.00</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0.05%</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$ 140.00</w:t>
            </w:r>
          </w:p>
        </w:tc>
      </w:tr>
      <w:tr w:rsidR="00D30F71">
        <w:trPr>
          <w:trHeight w:val="280"/>
        </w:trPr>
        <w:tc>
          <w:tcPr>
            <w:tcW w:w="2277"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$ 300,000.01</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$ 450,000.00</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0.05%</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$ 190.00</w:t>
            </w:r>
          </w:p>
        </w:tc>
      </w:tr>
      <w:tr w:rsidR="00D30F71">
        <w:trPr>
          <w:trHeight w:val="280"/>
        </w:trPr>
        <w:tc>
          <w:tcPr>
            <w:tcW w:w="2277"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$ 450,000.01</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$ 600,000.00</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0.05%</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$ 240.00</w:t>
            </w:r>
          </w:p>
        </w:tc>
      </w:tr>
      <w:tr w:rsidR="00D30F71">
        <w:trPr>
          <w:trHeight w:val="280"/>
        </w:trPr>
        <w:tc>
          <w:tcPr>
            <w:tcW w:w="2277"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$ 600,000.01</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$ 900,001.00</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0.05%</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$ 290.00</w:t>
            </w:r>
          </w:p>
        </w:tc>
      </w:tr>
      <w:tr w:rsidR="00D30F71">
        <w:trPr>
          <w:trHeight w:val="280"/>
        </w:trPr>
        <w:tc>
          <w:tcPr>
            <w:tcW w:w="2277"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$ 900,000.01</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EN ADELANTE</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0.05%</w:t>
            </w:r>
          </w:p>
        </w:tc>
        <w:tc>
          <w:tcPr>
            <w:tcW w:w="2278" w:type="dxa"/>
            <w:vAlign w:val="center"/>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w:t>
            </w:r>
          </w:p>
        </w:tc>
      </w:tr>
    </w:tbl>
    <w:p w:rsidR="00D30F71" w:rsidRDefault="00D30F71">
      <w:pPr>
        <w:spacing w:line="360" w:lineRule="auto"/>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sz w:val="20"/>
          <w:szCs w:val="20"/>
        </w:rPr>
        <w:t xml:space="preserve">El Impuesto Predial se </w:t>
      </w:r>
      <w:r>
        <w:rPr>
          <w:color w:val="000000"/>
          <w:sz w:val="20"/>
          <w:szCs w:val="20"/>
        </w:rPr>
        <w:t xml:space="preserve">calculará de la siguiente manera: la diferencia entre el valor catastral y el límite inferior se multiplicará por la tasa aplicable y el producto obtenido se sumará a la cuota fija. </w:t>
      </w:r>
      <w:r>
        <w:rPr>
          <w:sz w:val="20"/>
          <w:szCs w:val="20"/>
        </w:rPr>
        <w:t>E</w:t>
      </w:r>
      <w:r>
        <w:rPr>
          <w:color w:val="000000"/>
          <w:sz w:val="20"/>
          <w:szCs w:val="20"/>
        </w:rPr>
        <w:t>n el caso del rango del límite inferior de 900,000.01 en adelante se</w:t>
      </w:r>
      <w:r>
        <w:rPr>
          <w:sz w:val="20"/>
          <w:szCs w:val="20"/>
        </w:rPr>
        <w:t xml:space="preserve"> aplicará di</w:t>
      </w:r>
      <w:r>
        <w:rPr>
          <w:color w:val="000000"/>
          <w:sz w:val="20"/>
          <w:szCs w:val="20"/>
        </w:rPr>
        <w:t>rectamente el valor catastral multiplicado al factor del 0.05%.</w:t>
      </w:r>
    </w:p>
    <w:p w:rsidR="00D30F71" w:rsidRDefault="00D30F71">
      <w:pPr>
        <w:pBdr>
          <w:top w:val="nil"/>
          <w:left w:val="nil"/>
          <w:bottom w:val="nil"/>
          <w:right w:val="nil"/>
          <w:between w:val="nil"/>
        </w:pBdr>
        <w:spacing w:line="360" w:lineRule="auto"/>
        <w:jc w:val="both"/>
        <w:rPr>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14.- </w:t>
      </w:r>
      <w:r>
        <w:rPr>
          <w:color w:val="000000"/>
          <w:sz w:val="20"/>
          <w:szCs w:val="20"/>
        </w:rPr>
        <w:t xml:space="preserve">Para efectos de la determinación del Impuesto Predial con base en el valor catastral, los valores que </w:t>
      </w:r>
      <w:r>
        <w:rPr>
          <w:sz w:val="20"/>
          <w:szCs w:val="20"/>
        </w:rPr>
        <w:t>corresponden</w:t>
      </w:r>
      <w:r>
        <w:rPr>
          <w:color w:val="000000"/>
          <w:sz w:val="20"/>
          <w:szCs w:val="20"/>
        </w:rPr>
        <w:t xml:space="preserve"> a los inmuebles durante el año 20</w:t>
      </w:r>
      <w:r>
        <w:rPr>
          <w:sz w:val="20"/>
          <w:szCs w:val="20"/>
        </w:rPr>
        <w:t>20</w:t>
      </w:r>
      <w:r>
        <w:rPr>
          <w:color w:val="000000"/>
          <w:sz w:val="20"/>
          <w:szCs w:val="20"/>
        </w:rPr>
        <w:t xml:space="preserve"> serán los siguientes: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sz w:val="20"/>
          <w:szCs w:val="20"/>
        </w:rPr>
      </w:pPr>
      <w:r>
        <w:rPr>
          <w:color w:val="000000"/>
          <w:sz w:val="20"/>
          <w:szCs w:val="20"/>
        </w:rPr>
        <w:t>Por predios Urbanos y Rústicos con o sin construcción:</w:t>
      </w:r>
    </w:p>
    <w:p w:rsidR="00D30F71" w:rsidRDefault="00D30F71">
      <w:pPr>
        <w:pBdr>
          <w:top w:val="nil"/>
          <w:left w:val="nil"/>
          <w:bottom w:val="nil"/>
          <w:right w:val="nil"/>
          <w:between w:val="nil"/>
        </w:pBdr>
        <w:spacing w:line="360" w:lineRule="auto"/>
        <w:jc w:val="both"/>
        <w:rPr>
          <w:sz w:val="20"/>
          <w:szCs w:val="20"/>
        </w:rPr>
      </w:pPr>
    </w:p>
    <w:p w:rsidR="00D30F71" w:rsidRDefault="008309FE">
      <w:pPr>
        <w:pBdr>
          <w:top w:val="nil"/>
          <w:left w:val="nil"/>
          <w:bottom w:val="nil"/>
          <w:right w:val="nil"/>
          <w:between w:val="nil"/>
        </w:pBdr>
        <w:spacing w:line="360" w:lineRule="auto"/>
        <w:ind w:hanging="253"/>
        <w:jc w:val="both"/>
        <w:rPr>
          <w:b/>
          <w:color w:val="000000"/>
          <w:sz w:val="20"/>
          <w:szCs w:val="20"/>
        </w:rPr>
      </w:pPr>
      <w:r>
        <w:rPr>
          <w:b/>
          <w:color w:val="000000"/>
          <w:sz w:val="20"/>
          <w:szCs w:val="20"/>
        </w:rPr>
        <w:tab/>
      </w:r>
      <w:r w:rsidR="008B697F">
        <w:rPr>
          <w:b/>
          <w:color w:val="000000"/>
          <w:sz w:val="20"/>
          <w:szCs w:val="20"/>
        </w:rPr>
        <w:t>1.-Tabla de Valores Unitario de Terreno</w:t>
      </w:r>
    </w:p>
    <w:tbl>
      <w:tblPr>
        <w:tblStyle w:val="afffffffffffff3"/>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738"/>
        <w:gridCol w:w="2363"/>
      </w:tblGrid>
      <w:tr w:rsidR="00D30F71">
        <w:trPr>
          <w:trHeight w:val="280"/>
        </w:trPr>
        <w:tc>
          <w:tcPr>
            <w:tcW w:w="9101" w:type="dxa"/>
            <w:gridSpan w:val="2"/>
            <w:tcMar>
              <w:left w:w="85" w:type="dxa"/>
              <w:right w:w="85" w:type="dxa"/>
            </w:tcMar>
            <w:vAlign w:val="cente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VALORES UNITARIOS DE TERRENO</w:t>
            </w:r>
          </w:p>
        </w:tc>
      </w:tr>
      <w:tr w:rsidR="00D30F71">
        <w:trPr>
          <w:trHeight w:val="280"/>
        </w:trPr>
        <w:tc>
          <w:tcPr>
            <w:tcW w:w="6738" w:type="dxa"/>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UBICACIÓN</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VALOR POR M2</w:t>
            </w:r>
          </w:p>
        </w:tc>
      </w:tr>
      <w:tr w:rsidR="00D30F71">
        <w:trPr>
          <w:trHeight w:val="280"/>
        </w:trPr>
        <w:tc>
          <w:tcPr>
            <w:tcW w:w="6738" w:type="dxa"/>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1er. Cuadro</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$ 235.00</w:t>
            </w:r>
          </w:p>
        </w:tc>
      </w:tr>
      <w:tr w:rsidR="00D30F71">
        <w:trPr>
          <w:trHeight w:val="280"/>
        </w:trPr>
        <w:tc>
          <w:tcPr>
            <w:tcW w:w="6738" w:type="dxa"/>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2º. Cuadro</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$ 185.00</w:t>
            </w:r>
          </w:p>
        </w:tc>
      </w:tr>
      <w:tr w:rsidR="00D30F71">
        <w:trPr>
          <w:trHeight w:val="280"/>
        </w:trPr>
        <w:tc>
          <w:tcPr>
            <w:tcW w:w="6738" w:type="dxa"/>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3er. Cuadro</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$ 115.00</w:t>
            </w:r>
          </w:p>
        </w:tc>
      </w:tr>
      <w:tr w:rsidR="00D30F71">
        <w:trPr>
          <w:trHeight w:val="280"/>
        </w:trPr>
        <w:tc>
          <w:tcPr>
            <w:tcW w:w="6738" w:type="dxa"/>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Anillo Periférico</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$ 330.00</w:t>
            </w:r>
          </w:p>
        </w:tc>
      </w:tr>
      <w:tr w:rsidR="00D30F71">
        <w:trPr>
          <w:trHeight w:val="280"/>
        </w:trPr>
        <w:tc>
          <w:tcPr>
            <w:tcW w:w="6738" w:type="dxa"/>
            <w:tcBorders>
              <w:bottom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lastRenderedPageBreak/>
              <w:t>Vialidad Primaria</w:t>
            </w:r>
          </w:p>
        </w:tc>
        <w:tc>
          <w:tcPr>
            <w:tcW w:w="2363" w:type="dxa"/>
            <w:tcBorders>
              <w:bottom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$ 230.00</w:t>
            </w:r>
          </w:p>
        </w:tc>
      </w:tr>
      <w:tr w:rsidR="00D30F71">
        <w:trPr>
          <w:trHeight w:val="280"/>
        </w:trPr>
        <w:tc>
          <w:tcPr>
            <w:tcW w:w="6738" w:type="dxa"/>
            <w:tcBorders>
              <w:top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Fraccionamiento</w:t>
            </w:r>
          </w:p>
        </w:tc>
        <w:tc>
          <w:tcPr>
            <w:tcW w:w="2363" w:type="dxa"/>
            <w:tcBorders>
              <w:top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$ 220.00</w:t>
            </w:r>
          </w:p>
        </w:tc>
      </w:tr>
      <w:tr w:rsidR="00D30F71">
        <w:trPr>
          <w:trHeight w:val="280"/>
        </w:trPr>
        <w:tc>
          <w:tcPr>
            <w:tcW w:w="6738" w:type="dxa"/>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Resto</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$ 120.00</w:t>
            </w:r>
          </w:p>
        </w:tc>
      </w:tr>
      <w:tr w:rsidR="00D30F71">
        <w:trPr>
          <w:trHeight w:val="280"/>
        </w:trPr>
        <w:tc>
          <w:tcPr>
            <w:tcW w:w="9101" w:type="dxa"/>
            <w:gridSpan w:val="2"/>
            <w:tcMar>
              <w:left w:w="85" w:type="dxa"/>
              <w:right w:w="85" w:type="dxa"/>
            </w:tcMar>
            <w:vAlign w:val="cente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VALORES UNITARIOS DE TERRENO RÚSTICO</w:t>
            </w:r>
          </w:p>
        </w:tc>
      </w:tr>
      <w:tr w:rsidR="00D30F71">
        <w:trPr>
          <w:trHeight w:val="280"/>
        </w:trPr>
        <w:tc>
          <w:tcPr>
            <w:tcW w:w="6738" w:type="dxa"/>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UBICACIÓN</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b/>
                <w:color w:val="000000"/>
                <w:sz w:val="20"/>
                <w:szCs w:val="20"/>
              </w:rPr>
            </w:pPr>
            <w:r>
              <w:rPr>
                <w:rFonts w:ascii="Arial" w:eastAsia="Arial" w:hAnsi="Arial" w:cs="Arial"/>
                <w:b/>
                <w:color w:val="000000"/>
                <w:sz w:val="20"/>
                <w:szCs w:val="20"/>
              </w:rPr>
              <w:t>VALOR POR M2</w:t>
            </w:r>
          </w:p>
        </w:tc>
      </w:tr>
      <w:tr w:rsidR="00D30F71">
        <w:trPr>
          <w:trHeight w:val="280"/>
        </w:trPr>
        <w:tc>
          <w:tcPr>
            <w:tcW w:w="6738" w:type="dxa"/>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Colindancia con carretera</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$ 55.00</w:t>
            </w:r>
          </w:p>
        </w:tc>
      </w:tr>
      <w:tr w:rsidR="00D30F71">
        <w:trPr>
          <w:trHeight w:val="280"/>
        </w:trPr>
        <w:tc>
          <w:tcPr>
            <w:tcW w:w="6738" w:type="dxa"/>
            <w:tcBorders>
              <w:bottom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Colindancia con camino blanco</w:t>
            </w:r>
          </w:p>
        </w:tc>
        <w:tc>
          <w:tcPr>
            <w:tcW w:w="2363" w:type="dxa"/>
            <w:tcBorders>
              <w:bottom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$ 35.00</w:t>
            </w:r>
          </w:p>
        </w:tc>
      </w:tr>
      <w:tr w:rsidR="00D30F71">
        <w:trPr>
          <w:trHeight w:val="280"/>
        </w:trPr>
        <w:tc>
          <w:tcPr>
            <w:tcW w:w="6738" w:type="dxa"/>
            <w:tcBorders>
              <w:top w:val="single" w:sz="4" w:space="0" w:color="000000"/>
              <w:left w:val="single" w:sz="4" w:space="0" w:color="000000"/>
              <w:bottom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Rústico</w:t>
            </w:r>
          </w:p>
        </w:tc>
        <w:tc>
          <w:tcPr>
            <w:tcW w:w="2363" w:type="dxa"/>
            <w:tcBorders>
              <w:top w:val="single" w:sz="4" w:space="0" w:color="000000"/>
              <w:bottom w:val="single" w:sz="4" w:space="0" w:color="000000"/>
              <w:right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$ 25.00</w:t>
            </w:r>
          </w:p>
        </w:tc>
      </w:tr>
      <w:tr w:rsidR="00D30F71">
        <w:trPr>
          <w:trHeight w:val="280"/>
        </w:trPr>
        <w:tc>
          <w:tcPr>
            <w:tcW w:w="6738" w:type="dxa"/>
            <w:tcBorders>
              <w:top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Agrícola y Resto</w:t>
            </w:r>
          </w:p>
        </w:tc>
        <w:tc>
          <w:tcPr>
            <w:tcW w:w="2363" w:type="dxa"/>
            <w:tcBorders>
              <w:top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w:t>
            </w:r>
          </w:p>
        </w:tc>
      </w:tr>
    </w:tbl>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spacing w:line="360" w:lineRule="auto"/>
        <w:rPr>
          <w:b/>
          <w:sz w:val="20"/>
          <w:szCs w:val="20"/>
        </w:rPr>
      </w:pPr>
      <w:r>
        <w:rPr>
          <w:b/>
          <w:sz w:val="20"/>
          <w:szCs w:val="20"/>
        </w:rPr>
        <w:t>2. Tabla de Valores Unitarios de Construcción:</w:t>
      </w:r>
    </w:p>
    <w:tbl>
      <w:tblPr>
        <w:tblStyle w:val="afffffffffffff4"/>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738"/>
        <w:gridCol w:w="2363"/>
      </w:tblGrid>
      <w:tr w:rsidR="00D30F71">
        <w:trPr>
          <w:trHeight w:val="280"/>
        </w:trPr>
        <w:tc>
          <w:tcPr>
            <w:tcW w:w="9101" w:type="dxa"/>
            <w:gridSpan w:val="2"/>
            <w:tcMar>
              <w:left w:w="85" w:type="dxa"/>
              <w:right w:w="85" w:type="dxa"/>
            </w:tcMar>
            <w:vAlign w:val="cente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VALORES UNITARIOS DE CONSTRUCCIÓN</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TIPO/USO</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VALOR POR M2</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USO HABITACIONAL</w:t>
            </w:r>
          </w:p>
        </w:tc>
        <w:tc>
          <w:tcPr>
            <w:tcW w:w="2363" w:type="dxa"/>
            <w:tcMar>
              <w:left w:w="85" w:type="dxa"/>
              <w:right w:w="85" w:type="dxa"/>
            </w:tcMar>
            <w:vAlign w:val="cente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Block y Concreto 1a.</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$ 1,240.00</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Block y Concreto Económica</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700.00</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Block y Concreto Popular</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Lámina Asbesto, metálica o teja</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100.00</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Lámina cartón o paja</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0.00</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USO INDUSTRIAL O COMERCIAL</w:t>
            </w:r>
          </w:p>
        </w:tc>
        <w:tc>
          <w:tcPr>
            <w:tcW w:w="2363" w:type="dxa"/>
            <w:tcMar>
              <w:left w:w="85" w:type="dxa"/>
              <w:right w:w="85" w:type="dxa"/>
            </w:tcMar>
            <w:vAlign w:val="cente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Block y Concreto</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$ 1,550.00</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Nave o Estructura Metálica</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$ 1,050.00</w:t>
            </w:r>
          </w:p>
        </w:tc>
      </w:tr>
      <w:tr w:rsidR="00D30F71">
        <w:trPr>
          <w:trHeight w:val="280"/>
        </w:trPr>
        <w:tc>
          <w:tcPr>
            <w:tcW w:w="6738"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USO AGRÍCOLA</w:t>
            </w:r>
          </w:p>
        </w:tc>
        <w:tc>
          <w:tcPr>
            <w:tcW w:w="2363" w:type="dxa"/>
            <w:tcBorders>
              <w:bottom w:val="single" w:sz="4" w:space="0" w:color="000000"/>
            </w:tcBorders>
            <w:tcMar>
              <w:left w:w="85" w:type="dxa"/>
              <w:right w:w="85" w:type="dxa"/>
            </w:tcMar>
            <w:vAlign w:val="cente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80"/>
        </w:trPr>
        <w:tc>
          <w:tcPr>
            <w:tcW w:w="6738"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Block y Concreto 1a</w:t>
            </w:r>
          </w:p>
        </w:tc>
        <w:tc>
          <w:tcPr>
            <w:tcW w:w="2363" w:type="dxa"/>
            <w:tcBorders>
              <w:top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550.00</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Block y Concreto Económica</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Block y Concreto Popular</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300.00</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Lámina Asbesto, metálica o teja</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700.00</w:t>
            </w:r>
          </w:p>
        </w:tc>
      </w:tr>
      <w:tr w:rsidR="00D30F71">
        <w:trPr>
          <w:trHeight w:val="280"/>
        </w:trPr>
        <w:tc>
          <w:tcPr>
            <w:tcW w:w="673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Lámina cartón o paja</w:t>
            </w:r>
          </w:p>
        </w:tc>
        <w:tc>
          <w:tcPr>
            <w:tcW w:w="2363" w:type="dxa"/>
            <w:tcMar>
              <w:left w:w="85" w:type="dxa"/>
              <w:right w:w="85" w:type="dxa"/>
            </w:tcMar>
            <w:vAlign w:val="cente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0.00</w:t>
            </w:r>
          </w:p>
        </w:tc>
      </w:tr>
    </w:tbl>
    <w:p w:rsidR="00D30F71" w:rsidRDefault="00D30F71">
      <w:pPr>
        <w:pBdr>
          <w:top w:val="nil"/>
          <w:left w:val="nil"/>
          <w:bottom w:val="nil"/>
          <w:right w:val="nil"/>
          <w:between w:val="nil"/>
        </w:pBdr>
        <w:jc w:val="both"/>
        <w:rPr>
          <w:sz w:val="20"/>
          <w:szCs w:val="20"/>
        </w:rPr>
      </w:pPr>
    </w:p>
    <w:p w:rsidR="00D30F71" w:rsidRDefault="008309FE">
      <w:pPr>
        <w:spacing w:after="240" w:line="360" w:lineRule="auto"/>
        <w:jc w:val="both"/>
        <w:rPr>
          <w:sz w:val="20"/>
          <w:szCs w:val="20"/>
        </w:rPr>
      </w:pPr>
      <w:r>
        <w:rPr>
          <w:sz w:val="20"/>
          <w:szCs w:val="20"/>
        </w:rPr>
        <w:t>El Impuesto P</w:t>
      </w:r>
      <w:r w:rsidR="008B697F">
        <w:rPr>
          <w:sz w:val="20"/>
          <w:szCs w:val="20"/>
        </w:rPr>
        <w:t>redial sobre la base de valor catastral deberá cubrirse por meses vencidos dentro de los primeros quince días de cada uno de los meses siguientes, excepto el que corresponde a enero cuyo vencimiento  será  el último día del mes de febrero de cada año.</w:t>
      </w:r>
    </w:p>
    <w:p w:rsidR="00D30F71" w:rsidRDefault="008B697F">
      <w:pPr>
        <w:spacing w:before="240" w:after="240" w:line="360" w:lineRule="auto"/>
        <w:jc w:val="both"/>
        <w:rPr>
          <w:sz w:val="20"/>
          <w:szCs w:val="20"/>
        </w:rPr>
      </w:pPr>
      <w:r>
        <w:rPr>
          <w:sz w:val="20"/>
          <w:szCs w:val="20"/>
        </w:rPr>
        <w:t>Cuando el contribuyente pague en una sola exhibición el impuesto predial correspondiente a una anualidad, durante los meses de enero y febrero se obtendrá un descuento del 20%, y 10% de descuento a partir del mes de marzo respectivamente sobre el importe de dicho impuesto, siempre y cuando lo realice de manera espontánea.</w:t>
      </w:r>
    </w:p>
    <w:p w:rsidR="00D30F71" w:rsidRDefault="008B697F">
      <w:pPr>
        <w:spacing w:before="240" w:after="240" w:line="360" w:lineRule="auto"/>
        <w:jc w:val="both"/>
        <w:rPr>
          <w:sz w:val="20"/>
          <w:szCs w:val="20"/>
        </w:rPr>
      </w:pPr>
      <w:r>
        <w:rPr>
          <w:sz w:val="20"/>
          <w:szCs w:val="20"/>
        </w:rPr>
        <w:lastRenderedPageBreak/>
        <w:t>Cuando el último de los plazos a que se refieren los párrafos anteriores fuere día inhábil, el plazo se entenderá prorrogado hasta el día hábil siguiente.</w:t>
      </w:r>
    </w:p>
    <w:p w:rsidR="00D30F71" w:rsidRDefault="00D30F71">
      <w:pPr>
        <w:widowControl/>
        <w:spacing w:line="360" w:lineRule="auto"/>
        <w:jc w:val="both"/>
        <w:rPr>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15.- </w:t>
      </w:r>
      <w:r>
        <w:rPr>
          <w:color w:val="000000"/>
          <w:sz w:val="20"/>
          <w:szCs w:val="20"/>
        </w:rPr>
        <w:t>Cuando el impuesto predial se cause sobre la base de rentas o frutos civiles, se pagará mensualmente sobre el monto de la contraprestación, conforme a la siguiente tasa:</w:t>
      </w:r>
    </w:p>
    <w:p w:rsidR="00D30F71" w:rsidRDefault="00D30F71">
      <w:pPr>
        <w:pBdr>
          <w:top w:val="nil"/>
          <w:left w:val="nil"/>
          <w:bottom w:val="nil"/>
          <w:right w:val="nil"/>
          <w:between w:val="nil"/>
        </w:pBdr>
        <w:spacing w:line="360" w:lineRule="auto"/>
        <w:jc w:val="both"/>
        <w:rPr>
          <w:color w:val="000000"/>
          <w:sz w:val="20"/>
          <w:szCs w:val="20"/>
        </w:rPr>
      </w:pPr>
    </w:p>
    <w:tbl>
      <w:tblPr>
        <w:tblStyle w:val="afffffffffffff5"/>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5"/>
        <w:gridCol w:w="4566"/>
      </w:tblGrid>
      <w:tr w:rsidR="00D30F71">
        <w:trPr>
          <w:trHeight w:val="280"/>
        </w:trPr>
        <w:tc>
          <w:tcPr>
            <w:tcW w:w="4545"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Predio</w:t>
            </w:r>
          </w:p>
        </w:tc>
        <w:tc>
          <w:tcPr>
            <w:tcW w:w="4566"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Tasa</w:t>
            </w:r>
          </w:p>
        </w:tc>
      </w:tr>
      <w:tr w:rsidR="00D30F71">
        <w:trPr>
          <w:trHeight w:val="280"/>
        </w:trPr>
        <w:tc>
          <w:tcPr>
            <w:tcW w:w="4545"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Habitacional</w:t>
            </w:r>
          </w:p>
        </w:tc>
        <w:tc>
          <w:tcPr>
            <w:tcW w:w="4566"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3.5 % sobre el monto de la contraprestación</w:t>
            </w:r>
          </w:p>
        </w:tc>
      </w:tr>
      <w:tr w:rsidR="00D30F71">
        <w:trPr>
          <w:trHeight w:val="280"/>
        </w:trPr>
        <w:tc>
          <w:tcPr>
            <w:tcW w:w="4545"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Comercial</w:t>
            </w:r>
          </w:p>
        </w:tc>
        <w:tc>
          <w:tcPr>
            <w:tcW w:w="4566"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5.5</w:t>
            </w:r>
            <w:r>
              <w:rPr>
                <w:rFonts w:ascii="Arial" w:eastAsia="Arial" w:hAnsi="Arial" w:cs="Arial"/>
                <w:color w:val="000000"/>
                <w:sz w:val="20"/>
                <w:szCs w:val="20"/>
              </w:rPr>
              <w:t xml:space="preserve"> % sobre el monto de la contraprestación</w:t>
            </w:r>
          </w:p>
        </w:tc>
      </w:tr>
    </w:tbl>
    <w:p w:rsidR="00D30F71" w:rsidRDefault="00D30F71">
      <w:pPr>
        <w:spacing w:line="360" w:lineRule="auto"/>
        <w:jc w:val="center"/>
        <w:rPr>
          <w:b/>
          <w:sz w:val="20"/>
          <w:szCs w:val="20"/>
        </w:rPr>
      </w:pPr>
    </w:p>
    <w:p w:rsidR="00D30F71" w:rsidRDefault="00D30F71">
      <w:pPr>
        <w:spacing w:line="360" w:lineRule="auto"/>
        <w:jc w:val="center"/>
        <w:rPr>
          <w:b/>
          <w:sz w:val="20"/>
          <w:szCs w:val="20"/>
        </w:rPr>
      </w:pPr>
    </w:p>
    <w:p w:rsidR="00D30F71" w:rsidRDefault="008B697F">
      <w:pPr>
        <w:spacing w:line="360" w:lineRule="auto"/>
        <w:jc w:val="center"/>
        <w:rPr>
          <w:sz w:val="20"/>
          <w:szCs w:val="20"/>
        </w:rPr>
      </w:pPr>
      <w:r>
        <w:rPr>
          <w:b/>
          <w:sz w:val="20"/>
          <w:szCs w:val="20"/>
        </w:rPr>
        <w:t>CAPÍTULO ll</w:t>
      </w:r>
    </w:p>
    <w:p w:rsidR="00D30F71" w:rsidRDefault="008B697F">
      <w:pPr>
        <w:spacing w:line="360" w:lineRule="auto"/>
        <w:jc w:val="center"/>
        <w:rPr>
          <w:b/>
          <w:sz w:val="20"/>
          <w:szCs w:val="20"/>
        </w:rPr>
      </w:pPr>
      <w:r>
        <w:rPr>
          <w:b/>
          <w:sz w:val="20"/>
          <w:szCs w:val="20"/>
        </w:rPr>
        <w:t>Impuesto Sobre Adquisición de Inmuebles</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16.- </w:t>
      </w:r>
      <w:r>
        <w:rPr>
          <w:color w:val="000000"/>
          <w:sz w:val="20"/>
          <w:szCs w:val="20"/>
        </w:rPr>
        <w:t xml:space="preserve">El Impuesto sobre Adquisición de Inmuebles se calculará aplicando a la base gravable señalada en la Ley de Hacienda del Municipio de Kanasín, Yucatán, la tasa del </w:t>
      </w:r>
      <w:r>
        <w:rPr>
          <w:sz w:val="20"/>
          <w:szCs w:val="20"/>
        </w:rPr>
        <w:t>2.50</w:t>
      </w:r>
      <w:r>
        <w:rPr>
          <w:color w:val="000000"/>
          <w:sz w:val="20"/>
          <w:szCs w:val="20"/>
        </w:rPr>
        <w:t>%.</w:t>
      </w:r>
    </w:p>
    <w:p w:rsidR="00D30F71" w:rsidRDefault="00D30F71">
      <w:pPr>
        <w:pBdr>
          <w:top w:val="nil"/>
          <w:left w:val="nil"/>
          <w:bottom w:val="nil"/>
          <w:right w:val="nil"/>
          <w:between w:val="nil"/>
        </w:pBdr>
        <w:spacing w:line="360" w:lineRule="auto"/>
        <w:jc w:val="both"/>
        <w:rPr>
          <w:color w:val="000000"/>
          <w:sz w:val="20"/>
          <w:szCs w:val="20"/>
        </w:rPr>
      </w:pPr>
    </w:p>
    <w:p w:rsidR="00D30F71" w:rsidRDefault="00D30F71">
      <w:pPr>
        <w:spacing w:line="360" w:lineRule="auto"/>
        <w:jc w:val="center"/>
        <w:rPr>
          <w:b/>
          <w:sz w:val="20"/>
          <w:szCs w:val="20"/>
        </w:rPr>
      </w:pPr>
    </w:p>
    <w:p w:rsidR="00D30F71" w:rsidRDefault="008B697F">
      <w:pPr>
        <w:spacing w:line="360" w:lineRule="auto"/>
        <w:jc w:val="center"/>
        <w:rPr>
          <w:sz w:val="20"/>
          <w:szCs w:val="20"/>
        </w:rPr>
      </w:pPr>
      <w:r>
        <w:rPr>
          <w:b/>
          <w:sz w:val="20"/>
          <w:szCs w:val="20"/>
        </w:rPr>
        <w:t xml:space="preserve">CAPÍTULO </w:t>
      </w:r>
      <w:proofErr w:type="spellStart"/>
      <w:r>
        <w:rPr>
          <w:b/>
          <w:sz w:val="20"/>
          <w:szCs w:val="20"/>
        </w:rPr>
        <w:t>lll</w:t>
      </w:r>
      <w:proofErr w:type="spellEnd"/>
    </w:p>
    <w:p w:rsidR="00D30F71" w:rsidRDefault="008B697F">
      <w:pPr>
        <w:spacing w:line="360" w:lineRule="auto"/>
        <w:jc w:val="center"/>
        <w:rPr>
          <w:b/>
          <w:sz w:val="20"/>
          <w:szCs w:val="20"/>
        </w:rPr>
      </w:pPr>
      <w:r>
        <w:rPr>
          <w:b/>
          <w:sz w:val="20"/>
          <w:szCs w:val="20"/>
        </w:rPr>
        <w:t>Impuesto a Espectáculos y Diversiones Públicas</w:t>
      </w:r>
    </w:p>
    <w:p w:rsidR="00D30F71" w:rsidRDefault="00D30F71">
      <w:pPr>
        <w:spacing w:line="360" w:lineRule="auto"/>
        <w:jc w:val="center"/>
        <w:rPr>
          <w:b/>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17.- </w:t>
      </w:r>
      <w:r>
        <w:rPr>
          <w:color w:val="000000"/>
          <w:sz w:val="20"/>
          <w:szCs w:val="20"/>
        </w:rPr>
        <w:t>El Impuesto sobre Diversiones y Espectáculos Públicos se calculará aplicando a la base establecida en la Ley de Hacienda del Municipio de Kanasín, Yucatán las siguientes cuotas diarias o por evento:</w:t>
      </w:r>
    </w:p>
    <w:p w:rsidR="00D30F71" w:rsidRDefault="00D30F71">
      <w:pPr>
        <w:pBdr>
          <w:top w:val="nil"/>
          <w:left w:val="nil"/>
          <w:bottom w:val="nil"/>
          <w:right w:val="nil"/>
          <w:between w:val="nil"/>
        </w:pBdr>
        <w:spacing w:line="360" w:lineRule="auto"/>
        <w:jc w:val="both"/>
        <w:rPr>
          <w:color w:val="000000"/>
          <w:sz w:val="20"/>
          <w:szCs w:val="20"/>
        </w:rPr>
      </w:pPr>
    </w:p>
    <w:tbl>
      <w:tblPr>
        <w:tblStyle w:val="afffffffffffff6"/>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371"/>
        <w:gridCol w:w="3730"/>
      </w:tblGrid>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ESPECTÁCULO O DIVERSIÓN</w:t>
            </w:r>
          </w:p>
        </w:tc>
        <w:tc>
          <w:tcPr>
            <w:tcW w:w="3730"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CUOTAS</w:t>
            </w:r>
          </w:p>
        </w:tc>
      </w:tr>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 xml:space="preserve">Baile popular “A”, </w:t>
            </w:r>
            <w:r>
              <w:rPr>
                <w:rFonts w:ascii="Arial" w:eastAsia="Arial" w:hAnsi="Arial" w:cs="Arial"/>
                <w:sz w:val="20"/>
                <w:szCs w:val="20"/>
              </w:rPr>
              <w:t>con</w:t>
            </w:r>
            <w:r>
              <w:rPr>
                <w:rFonts w:ascii="Arial" w:eastAsia="Arial" w:hAnsi="Arial" w:cs="Arial"/>
                <w:color w:val="000000"/>
                <w:sz w:val="20"/>
                <w:szCs w:val="20"/>
              </w:rPr>
              <w:t xml:space="preserve"> venta de bebidas alcohólicas</w:t>
            </w:r>
          </w:p>
        </w:tc>
        <w:tc>
          <w:tcPr>
            <w:tcW w:w="3730"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10</w:t>
            </w:r>
            <w:r>
              <w:rPr>
                <w:rFonts w:ascii="Arial" w:eastAsia="Arial" w:hAnsi="Arial" w:cs="Arial"/>
                <w:color w:val="000000"/>
                <w:sz w:val="20"/>
                <w:szCs w:val="20"/>
              </w:rPr>
              <w:t>,</w:t>
            </w:r>
            <w:r>
              <w:rPr>
                <w:rFonts w:ascii="Arial" w:eastAsia="Arial" w:hAnsi="Arial" w:cs="Arial"/>
                <w:sz w:val="20"/>
                <w:szCs w:val="20"/>
              </w:rPr>
              <w:t>00</w:t>
            </w:r>
            <w:r>
              <w:rPr>
                <w:rFonts w:ascii="Arial" w:eastAsia="Arial" w:hAnsi="Arial" w:cs="Arial"/>
                <w:color w:val="000000"/>
                <w:sz w:val="20"/>
                <w:szCs w:val="20"/>
              </w:rPr>
              <w:t>0.00</w:t>
            </w:r>
          </w:p>
        </w:tc>
      </w:tr>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 xml:space="preserve">Baile popular “B”, </w:t>
            </w:r>
            <w:r>
              <w:rPr>
                <w:rFonts w:ascii="Arial" w:eastAsia="Arial" w:hAnsi="Arial" w:cs="Arial"/>
                <w:sz w:val="20"/>
                <w:szCs w:val="20"/>
              </w:rPr>
              <w:t>con</w:t>
            </w:r>
            <w:r>
              <w:rPr>
                <w:rFonts w:ascii="Arial" w:eastAsia="Arial" w:hAnsi="Arial" w:cs="Arial"/>
                <w:color w:val="000000"/>
                <w:sz w:val="20"/>
                <w:szCs w:val="20"/>
              </w:rPr>
              <w:t xml:space="preserve"> venta de bebidas alcohólicas</w:t>
            </w:r>
          </w:p>
        </w:tc>
        <w:tc>
          <w:tcPr>
            <w:tcW w:w="3730"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30</w:t>
            </w:r>
            <w:r>
              <w:rPr>
                <w:rFonts w:ascii="Arial" w:eastAsia="Arial" w:hAnsi="Arial" w:cs="Arial"/>
                <w:color w:val="000000"/>
                <w:sz w:val="20"/>
                <w:szCs w:val="20"/>
              </w:rPr>
              <w:t>,000.00</w:t>
            </w:r>
          </w:p>
        </w:tc>
      </w:tr>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Pr>
                <w:rFonts w:ascii="Arial" w:eastAsia="Arial" w:hAnsi="Arial" w:cs="Arial"/>
                <w:color w:val="000000"/>
                <w:sz w:val="20"/>
                <w:szCs w:val="20"/>
              </w:rPr>
              <w:t>Baile popular “C”,</w:t>
            </w:r>
            <w:r>
              <w:rPr>
                <w:rFonts w:ascii="Arial" w:eastAsia="Arial" w:hAnsi="Arial" w:cs="Arial"/>
                <w:sz w:val="20"/>
                <w:szCs w:val="20"/>
              </w:rPr>
              <w:t xml:space="preserve"> con</w:t>
            </w:r>
            <w:r>
              <w:rPr>
                <w:rFonts w:ascii="Arial" w:eastAsia="Arial" w:hAnsi="Arial" w:cs="Arial"/>
                <w:color w:val="000000"/>
                <w:sz w:val="20"/>
                <w:szCs w:val="20"/>
              </w:rPr>
              <w:t xml:space="preserve"> venta de bebidas alcohólicas</w:t>
            </w:r>
          </w:p>
        </w:tc>
        <w:tc>
          <w:tcPr>
            <w:tcW w:w="3730"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w:t>
            </w:r>
            <w:r>
              <w:rPr>
                <w:rFonts w:ascii="Arial" w:eastAsia="Arial" w:hAnsi="Arial" w:cs="Arial"/>
                <w:sz w:val="20"/>
                <w:szCs w:val="20"/>
              </w:rPr>
              <w:t>4</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r>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sz w:val="20"/>
                <w:szCs w:val="20"/>
              </w:rPr>
              <w:t xml:space="preserve">IV.- </w:t>
            </w:r>
            <w:r>
              <w:rPr>
                <w:rFonts w:ascii="Arial" w:eastAsia="Arial" w:hAnsi="Arial" w:cs="Arial"/>
                <w:sz w:val="20"/>
                <w:szCs w:val="20"/>
              </w:rPr>
              <w:t>Baile popular “D”, con venta de bebidas alcohólicas</w:t>
            </w:r>
          </w:p>
        </w:tc>
        <w:tc>
          <w:tcPr>
            <w:tcW w:w="3730"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90,000.00</w:t>
            </w:r>
          </w:p>
        </w:tc>
      </w:tr>
      <w:tr w:rsidR="00D30F71">
        <w:trPr>
          <w:trHeight w:val="20"/>
        </w:trPr>
        <w:tc>
          <w:tcPr>
            <w:tcW w:w="5371" w:type="dxa"/>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b/>
                <w:sz w:val="20"/>
                <w:szCs w:val="20"/>
              </w:rPr>
              <w:t xml:space="preserve">V.-  </w:t>
            </w:r>
            <w:r>
              <w:rPr>
                <w:rFonts w:ascii="Arial" w:eastAsia="Arial" w:hAnsi="Arial" w:cs="Arial"/>
                <w:sz w:val="20"/>
                <w:szCs w:val="20"/>
              </w:rPr>
              <w:t>Baile popular “A”, sin venta de bebidas alcohólicas</w:t>
            </w:r>
          </w:p>
        </w:tc>
        <w:tc>
          <w:tcPr>
            <w:tcW w:w="3730" w:type="dxa"/>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w:t>
            </w:r>
            <w:r w:rsidR="008309FE">
              <w:rPr>
                <w:rFonts w:ascii="Arial" w:eastAsia="Arial" w:hAnsi="Arial" w:cs="Arial"/>
                <w:sz w:val="20"/>
                <w:szCs w:val="20"/>
              </w:rPr>
              <w:t xml:space="preserve">  </w:t>
            </w:r>
            <w:r>
              <w:rPr>
                <w:rFonts w:ascii="Arial" w:eastAsia="Arial" w:hAnsi="Arial" w:cs="Arial"/>
                <w:sz w:val="20"/>
                <w:szCs w:val="20"/>
              </w:rPr>
              <w:t xml:space="preserve">  5,000.00</w:t>
            </w:r>
          </w:p>
        </w:tc>
      </w:tr>
      <w:tr w:rsidR="00D30F71">
        <w:trPr>
          <w:trHeight w:val="20"/>
        </w:trPr>
        <w:tc>
          <w:tcPr>
            <w:tcW w:w="5371" w:type="dxa"/>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b/>
                <w:sz w:val="20"/>
                <w:szCs w:val="20"/>
              </w:rPr>
              <w:t xml:space="preserve">VI.- </w:t>
            </w:r>
            <w:r>
              <w:rPr>
                <w:rFonts w:ascii="Arial" w:eastAsia="Arial" w:hAnsi="Arial" w:cs="Arial"/>
                <w:sz w:val="20"/>
                <w:szCs w:val="20"/>
              </w:rPr>
              <w:t>Baile popular “B”, sin venta de bebidas alcohólicas</w:t>
            </w:r>
          </w:p>
        </w:tc>
        <w:tc>
          <w:tcPr>
            <w:tcW w:w="3730" w:type="dxa"/>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15,000.00</w:t>
            </w:r>
          </w:p>
        </w:tc>
      </w:tr>
      <w:tr w:rsidR="00D30F71">
        <w:trPr>
          <w:trHeight w:val="20"/>
        </w:trPr>
        <w:tc>
          <w:tcPr>
            <w:tcW w:w="5371" w:type="dxa"/>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b/>
                <w:sz w:val="20"/>
                <w:szCs w:val="20"/>
              </w:rPr>
              <w:t>VII.-</w:t>
            </w:r>
            <w:r>
              <w:rPr>
                <w:rFonts w:ascii="Arial" w:eastAsia="Arial" w:hAnsi="Arial" w:cs="Arial"/>
                <w:sz w:val="20"/>
                <w:szCs w:val="20"/>
              </w:rPr>
              <w:t>Baile popular “C”, sin venta de bebidas alcohólicas</w:t>
            </w:r>
          </w:p>
        </w:tc>
        <w:tc>
          <w:tcPr>
            <w:tcW w:w="3730" w:type="dxa"/>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27,000.00</w:t>
            </w:r>
          </w:p>
        </w:tc>
      </w:tr>
      <w:tr w:rsidR="00D30F71">
        <w:trPr>
          <w:trHeight w:val="20"/>
        </w:trPr>
        <w:tc>
          <w:tcPr>
            <w:tcW w:w="5371" w:type="dxa"/>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b/>
                <w:sz w:val="20"/>
                <w:szCs w:val="20"/>
              </w:rPr>
              <w:t>VIII.-</w:t>
            </w:r>
            <w:r>
              <w:rPr>
                <w:rFonts w:ascii="Arial" w:eastAsia="Arial" w:hAnsi="Arial" w:cs="Arial"/>
                <w:sz w:val="20"/>
                <w:szCs w:val="20"/>
              </w:rPr>
              <w:t>Baile popular “D”, sin venta de bebidas alcohólicas</w:t>
            </w:r>
          </w:p>
        </w:tc>
        <w:tc>
          <w:tcPr>
            <w:tcW w:w="3730" w:type="dxa"/>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45,000.00</w:t>
            </w:r>
          </w:p>
        </w:tc>
      </w:tr>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sz w:val="20"/>
                <w:szCs w:val="20"/>
              </w:rPr>
              <w:t>IX</w:t>
            </w:r>
            <w:r>
              <w:rPr>
                <w:rFonts w:ascii="Arial" w:eastAsia="Arial" w:hAnsi="Arial" w:cs="Arial"/>
                <w:b/>
                <w:color w:val="000000"/>
                <w:sz w:val="20"/>
                <w:szCs w:val="20"/>
              </w:rPr>
              <w:t xml:space="preserve">.- </w:t>
            </w:r>
            <w:r>
              <w:rPr>
                <w:rFonts w:ascii="Arial" w:eastAsia="Arial" w:hAnsi="Arial" w:cs="Arial"/>
                <w:color w:val="000000"/>
                <w:sz w:val="20"/>
                <w:szCs w:val="20"/>
              </w:rPr>
              <w:t>Circo</w:t>
            </w:r>
          </w:p>
        </w:tc>
        <w:tc>
          <w:tcPr>
            <w:tcW w:w="3730"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10</w:t>
            </w:r>
            <w:r>
              <w:rPr>
                <w:rFonts w:ascii="Arial" w:eastAsia="Arial" w:hAnsi="Arial" w:cs="Arial"/>
                <w:color w:val="000000"/>
                <w:sz w:val="20"/>
                <w:szCs w:val="20"/>
              </w:rPr>
              <w:t xml:space="preserve"> %</w:t>
            </w:r>
          </w:p>
        </w:tc>
      </w:tr>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sz w:val="20"/>
                <w:szCs w:val="20"/>
              </w:rPr>
              <w:t>X</w:t>
            </w:r>
            <w:r>
              <w:rPr>
                <w:rFonts w:ascii="Arial" w:eastAsia="Arial" w:hAnsi="Arial" w:cs="Arial"/>
                <w:b/>
                <w:color w:val="000000"/>
                <w:sz w:val="20"/>
                <w:szCs w:val="20"/>
              </w:rPr>
              <w:t xml:space="preserve">.-  </w:t>
            </w:r>
            <w:r>
              <w:rPr>
                <w:rFonts w:ascii="Arial" w:eastAsia="Arial" w:hAnsi="Arial" w:cs="Arial"/>
                <w:color w:val="000000"/>
                <w:sz w:val="20"/>
                <w:szCs w:val="20"/>
              </w:rPr>
              <w:t>Espectáculos de ruedo</w:t>
            </w:r>
          </w:p>
        </w:tc>
        <w:tc>
          <w:tcPr>
            <w:tcW w:w="3730"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w:t>
            </w:r>
            <w:r>
              <w:rPr>
                <w:rFonts w:ascii="Arial" w:eastAsia="Arial" w:hAnsi="Arial" w:cs="Arial"/>
                <w:sz w:val="20"/>
                <w:szCs w:val="20"/>
              </w:rPr>
              <w:t>5</w:t>
            </w:r>
            <w:r>
              <w:rPr>
                <w:rFonts w:ascii="Arial" w:eastAsia="Arial" w:hAnsi="Arial" w:cs="Arial"/>
                <w:color w:val="000000"/>
                <w:sz w:val="20"/>
                <w:szCs w:val="20"/>
              </w:rPr>
              <w:t>,000.00</w:t>
            </w:r>
          </w:p>
        </w:tc>
      </w:tr>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sz w:val="20"/>
                <w:szCs w:val="20"/>
              </w:rPr>
              <w:lastRenderedPageBreak/>
              <w:t>X</w:t>
            </w:r>
            <w:r>
              <w:rPr>
                <w:rFonts w:ascii="Arial" w:eastAsia="Arial" w:hAnsi="Arial" w:cs="Arial"/>
                <w:b/>
                <w:color w:val="000000"/>
                <w:sz w:val="20"/>
                <w:szCs w:val="20"/>
              </w:rPr>
              <w:t>I.-</w:t>
            </w:r>
            <w:r>
              <w:rPr>
                <w:rFonts w:ascii="Arial" w:eastAsia="Arial" w:hAnsi="Arial" w:cs="Arial"/>
                <w:color w:val="000000"/>
                <w:sz w:val="20"/>
                <w:szCs w:val="20"/>
              </w:rPr>
              <w:t>Celebración de kermes o verbena en la cabecera municipal, colonias o fraccionamientos</w:t>
            </w:r>
          </w:p>
        </w:tc>
        <w:tc>
          <w:tcPr>
            <w:tcW w:w="3730"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700</w:t>
            </w:r>
            <w:r>
              <w:rPr>
                <w:rFonts w:ascii="Arial" w:eastAsia="Arial" w:hAnsi="Arial" w:cs="Arial"/>
                <w:color w:val="000000"/>
                <w:sz w:val="20"/>
                <w:szCs w:val="20"/>
              </w:rPr>
              <w:t>.00</w:t>
            </w:r>
          </w:p>
        </w:tc>
      </w:tr>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sz w:val="20"/>
                <w:szCs w:val="20"/>
              </w:rPr>
              <w:t>XII</w:t>
            </w:r>
            <w:r>
              <w:rPr>
                <w:rFonts w:ascii="Arial" w:eastAsia="Arial" w:hAnsi="Arial" w:cs="Arial"/>
                <w:b/>
                <w:color w:val="000000"/>
                <w:sz w:val="20"/>
                <w:szCs w:val="20"/>
              </w:rPr>
              <w:t xml:space="preserve">.- </w:t>
            </w:r>
            <w:r>
              <w:rPr>
                <w:rFonts w:ascii="Arial" w:eastAsia="Arial" w:hAnsi="Arial" w:cs="Arial"/>
                <w:color w:val="000000"/>
                <w:sz w:val="20"/>
                <w:szCs w:val="20"/>
              </w:rPr>
              <w:t xml:space="preserve">Celebración de kermes o verbena en las </w:t>
            </w:r>
            <w:r>
              <w:rPr>
                <w:rFonts w:ascii="Arial" w:eastAsia="Arial" w:hAnsi="Arial" w:cs="Arial"/>
                <w:sz w:val="20"/>
                <w:szCs w:val="20"/>
              </w:rPr>
              <w:t>comisarías</w:t>
            </w:r>
          </w:p>
        </w:tc>
        <w:tc>
          <w:tcPr>
            <w:tcW w:w="3730"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40</w:t>
            </w:r>
            <w:r>
              <w:rPr>
                <w:rFonts w:ascii="Arial" w:eastAsia="Arial" w:hAnsi="Arial" w:cs="Arial"/>
                <w:color w:val="000000"/>
                <w:sz w:val="20"/>
                <w:szCs w:val="20"/>
              </w:rPr>
              <w:t>0.00</w:t>
            </w:r>
          </w:p>
        </w:tc>
      </w:tr>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sz w:val="20"/>
                <w:szCs w:val="20"/>
              </w:rPr>
              <w:t>XIII</w:t>
            </w:r>
            <w:r>
              <w:rPr>
                <w:rFonts w:ascii="Arial" w:eastAsia="Arial" w:hAnsi="Arial" w:cs="Arial"/>
                <w:b/>
                <w:color w:val="000000"/>
                <w:sz w:val="20"/>
                <w:szCs w:val="20"/>
              </w:rPr>
              <w:t>.-</w:t>
            </w:r>
            <w:r>
              <w:rPr>
                <w:rFonts w:ascii="Arial" w:eastAsia="Arial" w:hAnsi="Arial" w:cs="Arial"/>
                <w:color w:val="000000"/>
                <w:sz w:val="20"/>
                <w:szCs w:val="20"/>
              </w:rPr>
              <w:t>Por día de cierre de calles por fiestas o cualquier evento o espectáculo en la vía pública</w:t>
            </w:r>
          </w:p>
        </w:tc>
        <w:tc>
          <w:tcPr>
            <w:tcW w:w="3730"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1,1</w:t>
            </w:r>
            <w:r>
              <w:rPr>
                <w:rFonts w:ascii="Arial" w:eastAsia="Arial" w:hAnsi="Arial" w:cs="Arial"/>
                <w:color w:val="000000"/>
                <w:sz w:val="20"/>
                <w:szCs w:val="20"/>
              </w:rPr>
              <w:t>00.00</w:t>
            </w:r>
          </w:p>
        </w:tc>
      </w:tr>
      <w:tr w:rsidR="00D30F71">
        <w:trPr>
          <w:trHeight w:val="20"/>
        </w:trPr>
        <w:tc>
          <w:tcPr>
            <w:tcW w:w="5371"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sz w:val="20"/>
                <w:szCs w:val="20"/>
              </w:rPr>
            </w:pPr>
            <w:r>
              <w:rPr>
                <w:rFonts w:ascii="Arial" w:eastAsia="Arial" w:hAnsi="Arial" w:cs="Arial"/>
                <w:b/>
                <w:sz w:val="20"/>
                <w:szCs w:val="20"/>
              </w:rPr>
              <w:t>XIV</w:t>
            </w:r>
            <w:r>
              <w:rPr>
                <w:rFonts w:ascii="Arial" w:eastAsia="Arial" w:hAnsi="Arial" w:cs="Arial"/>
                <w:b/>
                <w:color w:val="000000"/>
                <w:sz w:val="20"/>
                <w:szCs w:val="20"/>
              </w:rPr>
              <w:t xml:space="preserve">.- </w:t>
            </w:r>
            <w:r>
              <w:rPr>
                <w:rFonts w:ascii="Arial" w:eastAsia="Arial" w:hAnsi="Arial" w:cs="Arial"/>
                <w:color w:val="000000"/>
                <w:sz w:val="20"/>
                <w:szCs w:val="20"/>
              </w:rPr>
              <w:t xml:space="preserve">Juegos </w:t>
            </w:r>
            <w:r w:rsidR="008309FE">
              <w:rPr>
                <w:rFonts w:ascii="Arial" w:eastAsia="Arial" w:hAnsi="Arial" w:cs="Arial"/>
                <w:sz w:val="20"/>
                <w:szCs w:val="20"/>
              </w:rPr>
              <w:t>mecánicos</w:t>
            </w:r>
            <w:r>
              <w:rPr>
                <w:rFonts w:ascii="Arial" w:eastAsia="Arial" w:hAnsi="Arial" w:cs="Arial"/>
                <w:color w:val="000000"/>
                <w:sz w:val="20"/>
                <w:szCs w:val="20"/>
              </w:rPr>
              <w:t xml:space="preserve"> y </w:t>
            </w:r>
            <w:proofErr w:type="spellStart"/>
            <w:r>
              <w:rPr>
                <w:rFonts w:ascii="Arial" w:eastAsia="Arial" w:hAnsi="Arial" w:cs="Arial"/>
                <w:color w:val="000000"/>
                <w:sz w:val="20"/>
                <w:szCs w:val="20"/>
              </w:rPr>
              <w:t>brincolines</w:t>
            </w:r>
            <w:proofErr w:type="spellEnd"/>
          </w:p>
        </w:tc>
        <w:tc>
          <w:tcPr>
            <w:tcW w:w="3730"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40</w:t>
            </w:r>
            <w:r>
              <w:rPr>
                <w:rFonts w:ascii="Arial" w:eastAsia="Arial" w:hAnsi="Arial" w:cs="Arial"/>
                <w:color w:val="000000"/>
                <w:sz w:val="20"/>
                <w:szCs w:val="20"/>
              </w:rPr>
              <w:t>.00 PARA NIÑOS</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60</w:t>
            </w:r>
            <w:r>
              <w:rPr>
                <w:rFonts w:ascii="Arial" w:eastAsia="Arial" w:hAnsi="Arial" w:cs="Arial"/>
                <w:color w:val="000000"/>
                <w:sz w:val="20"/>
                <w:szCs w:val="20"/>
              </w:rPr>
              <w:t>.00 PARA ADULTOS</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400</w:t>
            </w:r>
            <w:r>
              <w:rPr>
                <w:rFonts w:ascii="Arial" w:eastAsia="Arial" w:hAnsi="Arial" w:cs="Arial"/>
                <w:color w:val="000000"/>
                <w:sz w:val="20"/>
                <w:szCs w:val="20"/>
              </w:rPr>
              <w:t>.00 EN FIESTAS POPULARES</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 xml:space="preserve">Para efectos del presente artículo se considera BAILE POPULAR “A” todos aquellos bailes que se realicen en el Municipio de </w:t>
      </w:r>
      <w:r>
        <w:rPr>
          <w:sz w:val="20"/>
          <w:szCs w:val="20"/>
        </w:rPr>
        <w:t>Kanasín</w:t>
      </w:r>
      <w:r>
        <w:rPr>
          <w:color w:val="000000"/>
          <w:sz w:val="20"/>
          <w:szCs w:val="20"/>
        </w:rPr>
        <w:t xml:space="preserve">, Yucatán, con un costo de boleto de cero pesos a cien pesos y una asistencia no mayor a cuatrocientas personas, BAILE POPULAR “B” el que tenga un costo de ciento un pesos en adelante y una asistencia no mayor a cuatrocientas personas, BAILE POPULAR </w:t>
      </w:r>
      <w:r>
        <w:rPr>
          <w:sz w:val="20"/>
          <w:szCs w:val="20"/>
        </w:rPr>
        <w:t xml:space="preserve">“C”, en el que se tenga programado la asistencia de más de cuatrocientas y un personas y menos de dos mil personas, cualquiera que sea el costo del boleto  </w:t>
      </w:r>
      <w:r>
        <w:rPr>
          <w:color w:val="000000"/>
          <w:sz w:val="20"/>
          <w:szCs w:val="20"/>
        </w:rPr>
        <w:t>y BAILE POPULAR “</w:t>
      </w:r>
      <w:r>
        <w:rPr>
          <w:sz w:val="20"/>
          <w:szCs w:val="20"/>
        </w:rPr>
        <w:t>D</w:t>
      </w:r>
      <w:r>
        <w:rPr>
          <w:color w:val="000000"/>
          <w:sz w:val="20"/>
          <w:szCs w:val="20"/>
        </w:rPr>
        <w:t>” en el que se tenga programado la asistencia de más de dos mil personas, cualquiera que sea el costo del boleto.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 xml:space="preserve">Las tarifas a que se refiere el presente artículo podrán ser disminuidas en los términos del artículo 75 de la Ley de Hacienda del Municipio de </w:t>
      </w:r>
      <w:r>
        <w:rPr>
          <w:sz w:val="20"/>
          <w:szCs w:val="20"/>
        </w:rPr>
        <w:t>Kanasín</w:t>
      </w:r>
      <w:r>
        <w:rPr>
          <w:color w:val="000000"/>
          <w:sz w:val="20"/>
          <w:szCs w:val="20"/>
        </w:rPr>
        <w:t>, Yucatán.</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TÍTULO TERCERO</w:t>
      </w:r>
    </w:p>
    <w:p w:rsidR="00D30F71" w:rsidRDefault="008B697F">
      <w:pPr>
        <w:spacing w:line="360" w:lineRule="auto"/>
        <w:jc w:val="center"/>
        <w:rPr>
          <w:b/>
          <w:sz w:val="20"/>
          <w:szCs w:val="20"/>
        </w:rPr>
      </w:pPr>
      <w:r>
        <w:rPr>
          <w:b/>
          <w:sz w:val="20"/>
          <w:szCs w:val="20"/>
        </w:rPr>
        <w:t>DERECHOS</w:t>
      </w:r>
    </w:p>
    <w:p w:rsidR="00D30F71" w:rsidRDefault="00D30F71">
      <w:pPr>
        <w:spacing w:line="360" w:lineRule="auto"/>
        <w:jc w:val="center"/>
        <w:rPr>
          <w:sz w:val="20"/>
          <w:szCs w:val="20"/>
        </w:rPr>
      </w:pPr>
    </w:p>
    <w:p w:rsidR="00D30F71" w:rsidRDefault="008B697F">
      <w:pPr>
        <w:spacing w:line="360" w:lineRule="auto"/>
        <w:jc w:val="center"/>
        <w:rPr>
          <w:sz w:val="20"/>
          <w:szCs w:val="20"/>
        </w:rPr>
      </w:pPr>
      <w:r>
        <w:rPr>
          <w:b/>
          <w:sz w:val="20"/>
          <w:szCs w:val="20"/>
        </w:rPr>
        <w:t>CAPÍTULO l</w:t>
      </w:r>
    </w:p>
    <w:p w:rsidR="00D30F71" w:rsidRDefault="008B697F">
      <w:pPr>
        <w:pBdr>
          <w:top w:val="nil"/>
          <w:left w:val="nil"/>
          <w:bottom w:val="nil"/>
          <w:right w:val="nil"/>
          <w:between w:val="nil"/>
        </w:pBdr>
        <w:spacing w:line="360" w:lineRule="auto"/>
        <w:jc w:val="center"/>
        <w:rPr>
          <w:b/>
          <w:color w:val="000000"/>
          <w:sz w:val="20"/>
          <w:szCs w:val="20"/>
        </w:rPr>
      </w:pPr>
      <w:r>
        <w:rPr>
          <w:b/>
          <w:sz w:val="20"/>
          <w:szCs w:val="20"/>
        </w:rPr>
        <w:t>Derechos por Licencias y Permisos</w:t>
      </w:r>
    </w:p>
    <w:p w:rsidR="00D30F71" w:rsidRDefault="00D30F71">
      <w:pPr>
        <w:pBdr>
          <w:top w:val="nil"/>
          <w:left w:val="nil"/>
          <w:bottom w:val="nil"/>
          <w:right w:val="nil"/>
          <w:between w:val="nil"/>
        </w:pBdr>
        <w:spacing w:line="360" w:lineRule="auto"/>
        <w:jc w:val="both"/>
        <w:rPr>
          <w:b/>
          <w:color w:val="000000"/>
          <w:sz w:val="20"/>
          <w:szCs w:val="20"/>
        </w:rPr>
      </w:pPr>
    </w:p>
    <w:p w:rsidR="008309FE" w:rsidRDefault="008309FE">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18.- </w:t>
      </w:r>
      <w:r>
        <w:rPr>
          <w:color w:val="000000"/>
          <w:sz w:val="20"/>
          <w:szCs w:val="20"/>
        </w:rPr>
        <w:t>El cobro de derechos por el otorgamiento de licencias o permisos para el funcionamiento de establecimientos o locales, que vendan bebidas alcohólicas, se realizará con base en las siguientes tarifas: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numPr>
          <w:ilvl w:val="0"/>
          <w:numId w:val="7"/>
        </w:numPr>
        <w:pBdr>
          <w:top w:val="nil"/>
          <w:left w:val="nil"/>
          <w:bottom w:val="nil"/>
          <w:right w:val="nil"/>
          <w:between w:val="nil"/>
        </w:pBdr>
        <w:tabs>
          <w:tab w:val="left" w:pos="284"/>
        </w:tabs>
        <w:spacing w:line="360" w:lineRule="auto"/>
        <w:ind w:left="284" w:hanging="284"/>
        <w:jc w:val="both"/>
        <w:rPr>
          <w:color w:val="000000"/>
        </w:rPr>
      </w:pPr>
      <w:r>
        <w:rPr>
          <w:color w:val="000000"/>
          <w:sz w:val="20"/>
          <w:szCs w:val="20"/>
        </w:rPr>
        <w:t>Tratándose de apertura, por la expedición de licencias para el funcionamiento de establecimientos dedicados al expendio de bebidas alcohólicas y/o cerveza para su consumo en lugar diferente, se cobrará un derecho de acuerdo con lo siguiente:</w:t>
      </w:r>
    </w:p>
    <w:p w:rsidR="00D30F71" w:rsidRDefault="00D30F71">
      <w:pPr>
        <w:pBdr>
          <w:top w:val="nil"/>
          <w:left w:val="nil"/>
          <w:bottom w:val="nil"/>
          <w:right w:val="nil"/>
          <w:between w:val="nil"/>
        </w:pBdr>
        <w:tabs>
          <w:tab w:val="left" w:pos="284"/>
        </w:tabs>
        <w:spacing w:line="360" w:lineRule="auto"/>
        <w:ind w:left="284"/>
        <w:jc w:val="both"/>
        <w:rPr>
          <w:color w:val="000000"/>
          <w:sz w:val="20"/>
          <w:szCs w:val="20"/>
        </w:rPr>
      </w:pPr>
    </w:p>
    <w:tbl>
      <w:tblPr>
        <w:tblStyle w:val="afffffffffffff7"/>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073"/>
        <w:gridCol w:w="2028"/>
      </w:tblGrid>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Tipo de Establecimiento</w:t>
            </w:r>
          </w:p>
        </w:tc>
        <w:tc>
          <w:tcPr>
            <w:tcW w:w="2028"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Tarifa</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Expendio de vinos, licores y cervezas en envase cerrado</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45</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II.- </w:t>
            </w:r>
            <w:r>
              <w:rPr>
                <w:rFonts w:ascii="Arial" w:eastAsia="Arial" w:hAnsi="Arial" w:cs="Arial"/>
                <w:color w:val="000000"/>
                <w:sz w:val="20"/>
                <w:szCs w:val="20"/>
              </w:rPr>
              <w:t>Expendio de cerveza en envase cerrado</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25</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Pr>
                <w:rFonts w:ascii="Arial" w:eastAsia="Arial" w:hAnsi="Arial" w:cs="Arial"/>
                <w:color w:val="000000"/>
                <w:sz w:val="20"/>
                <w:szCs w:val="20"/>
              </w:rPr>
              <w:t>Supermercado</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70</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IV.- </w:t>
            </w:r>
            <w:proofErr w:type="spellStart"/>
            <w:r>
              <w:rPr>
                <w:rFonts w:ascii="Arial" w:eastAsia="Arial" w:hAnsi="Arial" w:cs="Arial"/>
                <w:sz w:val="20"/>
                <w:szCs w:val="20"/>
              </w:rPr>
              <w:t>Minisuper</w:t>
            </w:r>
            <w:proofErr w:type="spellEnd"/>
            <w:r>
              <w:rPr>
                <w:rFonts w:ascii="Arial" w:eastAsia="Arial" w:hAnsi="Arial" w:cs="Arial"/>
                <w:color w:val="000000"/>
                <w:sz w:val="20"/>
                <w:szCs w:val="20"/>
              </w:rPr>
              <w:t xml:space="preserve"> o tienda de autoservicio</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45</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V.- </w:t>
            </w:r>
            <w:r>
              <w:rPr>
                <w:rFonts w:ascii="Arial" w:eastAsia="Arial" w:hAnsi="Arial" w:cs="Arial"/>
                <w:color w:val="000000"/>
                <w:sz w:val="20"/>
                <w:szCs w:val="20"/>
              </w:rPr>
              <w:t>Expendio de vinos y licores al por mayor</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35</w:t>
            </w:r>
            <w:r>
              <w:rPr>
                <w:rFonts w:ascii="Arial" w:eastAsia="Arial" w:hAnsi="Arial" w:cs="Arial"/>
                <w:color w:val="000000"/>
                <w:sz w:val="20"/>
                <w:szCs w:val="20"/>
              </w:rPr>
              <w:t>,000.00</w:t>
            </w:r>
          </w:p>
        </w:tc>
      </w:tr>
    </w:tbl>
    <w:p w:rsidR="00D30F71" w:rsidRDefault="00D30F71">
      <w:pPr>
        <w:pBdr>
          <w:top w:val="nil"/>
          <w:left w:val="nil"/>
          <w:bottom w:val="nil"/>
          <w:right w:val="nil"/>
          <w:between w:val="nil"/>
        </w:pBdr>
        <w:spacing w:line="360" w:lineRule="auto"/>
        <w:jc w:val="both"/>
        <w:rPr>
          <w:color w:val="000000"/>
          <w:sz w:val="20"/>
          <w:szCs w:val="20"/>
        </w:rPr>
      </w:pPr>
    </w:p>
    <w:p w:rsidR="008309FE" w:rsidRDefault="008309FE">
      <w:pPr>
        <w:pBdr>
          <w:top w:val="nil"/>
          <w:left w:val="nil"/>
          <w:bottom w:val="nil"/>
          <w:right w:val="nil"/>
          <w:between w:val="nil"/>
        </w:pBdr>
        <w:spacing w:line="360" w:lineRule="auto"/>
        <w:jc w:val="both"/>
        <w:rPr>
          <w:color w:val="000000"/>
          <w:sz w:val="20"/>
          <w:szCs w:val="20"/>
        </w:rPr>
      </w:pPr>
    </w:p>
    <w:p w:rsidR="00D30F71" w:rsidRDefault="008B697F">
      <w:pPr>
        <w:numPr>
          <w:ilvl w:val="0"/>
          <w:numId w:val="7"/>
        </w:numPr>
        <w:pBdr>
          <w:top w:val="nil"/>
          <w:left w:val="nil"/>
          <w:bottom w:val="nil"/>
          <w:right w:val="nil"/>
          <w:between w:val="nil"/>
        </w:pBdr>
        <w:tabs>
          <w:tab w:val="left" w:pos="284"/>
        </w:tabs>
        <w:spacing w:line="360" w:lineRule="auto"/>
        <w:ind w:left="284" w:hanging="284"/>
        <w:jc w:val="both"/>
        <w:rPr>
          <w:color w:val="000000"/>
        </w:rPr>
      </w:pPr>
      <w:r>
        <w:rPr>
          <w:color w:val="000000"/>
          <w:sz w:val="20"/>
          <w:szCs w:val="20"/>
        </w:rPr>
        <w:t>Tratándose de apertura, por la expedición de licencias para el funcionamiento de giros dedicados al expendio de bebidas alcohólicas y/o cerveza para su consumo en el mismo lugar, se cobrará una cuota de acuerdo con lo siguiente:</w:t>
      </w:r>
    </w:p>
    <w:p w:rsidR="00D30F71" w:rsidRDefault="00D30F71">
      <w:pPr>
        <w:pBdr>
          <w:top w:val="nil"/>
          <w:left w:val="nil"/>
          <w:bottom w:val="nil"/>
          <w:right w:val="nil"/>
          <w:between w:val="nil"/>
        </w:pBdr>
        <w:tabs>
          <w:tab w:val="left" w:pos="284"/>
        </w:tabs>
        <w:spacing w:line="360" w:lineRule="auto"/>
        <w:jc w:val="both"/>
        <w:rPr>
          <w:color w:val="000000"/>
          <w:sz w:val="20"/>
          <w:szCs w:val="20"/>
        </w:rPr>
      </w:pPr>
    </w:p>
    <w:tbl>
      <w:tblPr>
        <w:tblStyle w:val="afffffffffffff8"/>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073"/>
        <w:gridCol w:w="2028"/>
      </w:tblGrid>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Tipo de establecimiento</w:t>
            </w:r>
          </w:p>
        </w:tc>
        <w:tc>
          <w:tcPr>
            <w:tcW w:w="2028"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Tarifa</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Restaurante de Primera</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70</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Restaurante de Segunda</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50</w:t>
            </w:r>
            <w:r>
              <w:rPr>
                <w:rFonts w:ascii="Arial" w:eastAsia="Arial" w:hAnsi="Arial" w:cs="Arial"/>
                <w:color w:val="000000"/>
                <w:sz w:val="20"/>
                <w:szCs w:val="20"/>
              </w:rPr>
              <w:t>,000.00</w:t>
            </w:r>
          </w:p>
        </w:tc>
      </w:tr>
      <w:tr w:rsidR="00D30F71">
        <w:trPr>
          <w:trHeight w:val="20"/>
        </w:trPr>
        <w:tc>
          <w:tcPr>
            <w:tcW w:w="707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Pr>
                <w:rFonts w:ascii="Arial" w:eastAsia="Arial" w:hAnsi="Arial" w:cs="Arial"/>
                <w:color w:val="000000"/>
                <w:sz w:val="20"/>
                <w:szCs w:val="20"/>
              </w:rPr>
              <w:t>Cabaret y Centro Nocturno</w:t>
            </w:r>
          </w:p>
        </w:tc>
        <w:tc>
          <w:tcPr>
            <w:tcW w:w="2028"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230</w:t>
            </w:r>
            <w:r>
              <w:rPr>
                <w:rFonts w:ascii="Arial" w:eastAsia="Arial" w:hAnsi="Arial" w:cs="Arial"/>
                <w:color w:val="000000"/>
                <w:sz w:val="20"/>
                <w:szCs w:val="20"/>
              </w:rPr>
              <w:t>,000.00</w:t>
            </w:r>
          </w:p>
        </w:tc>
      </w:tr>
      <w:tr w:rsidR="00D30F71">
        <w:trPr>
          <w:trHeight w:val="20"/>
        </w:trPr>
        <w:tc>
          <w:tcPr>
            <w:tcW w:w="7073"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IV.- </w:t>
            </w:r>
            <w:r>
              <w:rPr>
                <w:rFonts w:ascii="Arial" w:eastAsia="Arial" w:hAnsi="Arial" w:cs="Arial"/>
                <w:color w:val="000000"/>
                <w:sz w:val="20"/>
                <w:szCs w:val="20"/>
              </w:rPr>
              <w:t>Discotecas</w:t>
            </w:r>
          </w:p>
        </w:tc>
        <w:tc>
          <w:tcPr>
            <w:tcW w:w="202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105</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r>
      <w:tr w:rsidR="00D30F71">
        <w:trPr>
          <w:trHeight w:val="20"/>
        </w:trPr>
        <w:tc>
          <w:tcPr>
            <w:tcW w:w="7073"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V.- </w:t>
            </w:r>
            <w:r>
              <w:rPr>
                <w:rFonts w:ascii="Arial" w:eastAsia="Arial" w:hAnsi="Arial" w:cs="Arial"/>
                <w:color w:val="000000"/>
                <w:sz w:val="20"/>
                <w:szCs w:val="20"/>
              </w:rPr>
              <w:t>Salones de baile</w:t>
            </w:r>
          </w:p>
        </w:tc>
        <w:tc>
          <w:tcPr>
            <w:tcW w:w="2028" w:type="dxa"/>
            <w:tcBorders>
              <w:top w:val="single" w:sz="4" w:space="0" w:color="000000"/>
              <w:bottom w:val="single" w:sz="4" w:space="0" w:color="000000"/>
            </w:tcBorders>
            <w:tcMar>
              <w:left w:w="85" w:type="dxa"/>
              <w:right w:w="85" w:type="dxa"/>
            </w:tcMar>
          </w:tcPr>
          <w:p w:rsidR="00D30F71" w:rsidRDefault="008B697F" w:rsidP="005A26E8">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22</w:t>
            </w:r>
            <w:r>
              <w:rPr>
                <w:rFonts w:ascii="Arial" w:eastAsia="Arial" w:hAnsi="Arial" w:cs="Arial"/>
                <w:color w:val="000000"/>
                <w:sz w:val="20"/>
                <w:szCs w:val="20"/>
              </w:rPr>
              <w:t>,800.00</w:t>
            </w:r>
          </w:p>
        </w:tc>
      </w:tr>
      <w:tr w:rsidR="00D30F71">
        <w:trPr>
          <w:trHeight w:val="20"/>
        </w:trPr>
        <w:tc>
          <w:tcPr>
            <w:tcW w:w="7073"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VI.- </w:t>
            </w:r>
            <w:r>
              <w:rPr>
                <w:rFonts w:ascii="Arial" w:eastAsia="Arial" w:hAnsi="Arial" w:cs="Arial"/>
                <w:color w:val="000000"/>
                <w:sz w:val="20"/>
                <w:szCs w:val="20"/>
              </w:rPr>
              <w:t>Cantina y Bar</w:t>
            </w:r>
          </w:p>
        </w:tc>
        <w:tc>
          <w:tcPr>
            <w:tcW w:w="2028"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85</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VII.- </w:t>
            </w:r>
            <w:r>
              <w:rPr>
                <w:rFonts w:ascii="Arial" w:eastAsia="Arial" w:hAnsi="Arial" w:cs="Arial"/>
                <w:color w:val="000000"/>
                <w:sz w:val="20"/>
                <w:szCs w:val="20"/>
              </w:rPr>
              <w:t>Video bar</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45</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VIII.- </w:t>
            </w:r>
            <w:r>
              <w:rPr>
                <w:rFonts w:ascii="Arial" w:eastAsia="Arial" w:hAnsi="Arial" w:cs="Arial"/>
                <w:color w:val="000000"/>
                <w:sz w:val="20"/>
                <w:szCs w:val="20"/>
              </w:rPr>
              <w:t>Sala de recepciones</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23</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IX.- </w:t>
            </w:r>
            <w:r>
              <w:rPr>
                <w:rFonts w:ascii="Arial" w:eastAsia="Arial" w:hAnsi="Arial" w:cs="Arial"/>
                <w:color w:val="000000"/>
                <w:sz w:val="20"/>
                <w:szCs w:val="20"/>
              </w:rPr>
              <w:t>Hoteles y Moteles:</w:t>
            </w:r>
          </w:p>
        </w:tc>
        <w:tc>
          <w:tcPr>
            <w:tcW w:w="2028" w:type="dxa"/>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ind w:left="284"/>
              <w:jc w:val="both"/>
              <w:rPr>
                <w:rFonts w:ascii="Arial" w:eastAsia="Arial" w:hAnsi="Arial" w:cs="Arial"/>
                <w:b/>
                <w:color w:val="000000"/>
                <w:sz w:val="20"/>
                <w:szCs w:val="20"/>
              </w:rPr>
            </w:pPr>
            <w:r>
              <w:rPr>
                <w:rFonts w:ascii="Arial" w:eastAsia="Arial" w:hAnsi="Arial" w:cs="Arial"/>
                <w:b/>
                <w:color w:val="000000"/>
                <w:sz w:val="20"/>
                <w:szCs w:val="20"/>
              </w:rPr>
              <w:t xml:space="preserve">1.- </w:t>
            </w:r>
            <w:r>
              <w:rPr>
                <w:rFonts w:ascii="Arial" w:eastAsia="Arial" w:hAnsi="Arial" w:cs="Arial"/>
                <w:color w:val="000000"/>
                <w:sz w:val="20"/>
                <w:szCs w:val="20"/>
              </w:rPr>
              <w:t>De primera</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70</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ind w:left="284"/>
              <w:jc w:val="both"/>
              <w:rPr>
                <w:rFonts w:ascii="Arial" w:eastAsia="Arial" w:hAnsi="Arial" w:cs="Arial"/>
                <w:b/>
                <w:color w:val="000000"/>
                <w:sz w:val="20"/>
                <w:szCs w:val="20"/>
              </w:rPr>
            </w:pPr>
            <w:r>
              <w:rPr>
                <w:rFonts w:ascii="Arial" w:eastAsia="Arial" w:hAnsi="Arial" w:cs="Arial"/>
                <w:b/>
                <w:color w:val="000000"/>
                <w:sz w:val="20"/>
                <w:szCs w:val="20"/>
              </w:rPr>
              <w:t xml:space="preserve">2.- </w:t>
            </w:r>
            <w:r>
              <w:rPr>
                <w:rFonts w:ascii="Arial" w:eastAsia="Arial" w:hAnsi="Arial" w:cs="Arial"/>
                <w:color w:val="000000"/>
                <w:sz w:val="20"/>
                <w:szCs w:val="20"/>
              </w:rPr>
              <w:t>De segunda</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110</w:t>
            </w:r>
            <w:r>
              <w:rPr>
                <w:rFonts w:ascii="Arial" w:eastAsia="Arial" w:hAnsi="Arial" w:cs="Arial"/>
                <w:color w:val="000000"/>
                <w:sz w:val="20"/>
                <w:szCs w:val="20"/>
              </w:rPr>
              <w:t>,000.00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numPr>
          <w:ilvl w:val="0"/>
          <w:numId w:val="7"/>
        </w:numPr>
        <w:pBdr>
          <w:top w:val="nil"/>
          <w:left w:val="nil"/>
          <w:bottom w:val="nil"/>
          <w:right w:val="nil"/>
          <w:between w:val="nil"/>
        </w:pBdr>
        <w:tabs>
          <w:tab w:val="left" w:pos="284"/>
        </w:tabs>
        <w:spacing w:line="360" w:lineRule="auto"/>
        <w:ind w:left="284" w:hanging="284"/>
        <w:jc w:val="both"/>
        <w:rPr>
          <w:color w:val="000000"/>
        </w:rPr>
      </w:pPr>
      <w:r>
        <w:rPr>
          <w:color w:val="000000"/>
          <w:sz w:val="20"/>
          <w:szCs w:val="20"/>
        </w:rPr>
        <w:t>Por la revalidación anual de licencias para el funcionamiento de los establecimientos que se relacionan en los incisos a) y b) anteriores del presente artículo de esta Ley, se pagará un derecho conforme a la siguiente tarifa:</w:t>
      </w:r>
    </w:p>
    <w:p w:rsidR="00D30F71" w:rsidRDefault="00D30F71">
      <w:pPr>
        <w:pBdr>
          <w:top w:val="nil"/>
          <w:left w:val="nil"/>
          <w:bottom w:val="nil"/>
          <w:right w:val="nil"/>
          <w:between w:val="nil"/>
        </w:pBdr>
        <w:tabs>
          <w:tab w:val="left" w:pos="284"/>
        </w:tabs>
        <w:spacing w:line="360" w:lineRule="auto"/>
        <w:ind w:left="284"/>
        <w:jc w:val="both"/>
        <w:rPr>
          <w:color w:val="000000"/>
          <w:sz w:val="20"/>
          <w:szCs w:val="20"/>
        </w:rPr>
      </w:pPr>
    </w:p>
    <w:tbl>
      <w:tblPr>
        <w:tblStyle w:val="afffffffffffff9"/>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073"/>
        <w:gridCol w:w="2028"/>
      </w:tblGrid>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Tipo de establecimiento</w:t>
            </w:r>
          </w:p>
        </w:tc>
        <w:tc>
          <w:tcPr>
            <w:tcW w:w="2028"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Tarifa</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Expendio de vinos, licores y cervezas en envase cerrado</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6</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Expendio de cerveza en envase cerrado</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10</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Pr>
                <w:rFonts w:ascii="Arial" w:eastAsia="Arial" w:hAnsi="Arial" w:cs="Arial"/>
                <w:color w:val="000000"/>
                <w:sz w:val="20"/>
                <w:szCs w:val="20"/>
              </w:rPr>
              <w:t>Supermercado</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25</w:t>
            </w:r>
            <w:r>
              <w:rPr>
                <w:rFonts w:ascii="Arial" w:eastAsia="Arial" w:hAnsi="Arial" w:cs="Arial"/>
                <w:color w:val="000000"/>
                <w:sz w:val="20"/>
                <w:szCs w:val="20"/>
              </w:rPr>
              <w:t>,000.00</w:t>
            </w:r>
          </w:p>
        </w:tc>
      </w:tr>
      <w:tr w:rsidR="00D30F71">
        <w:trPr>
          <w:trHeight w:val="20"/>
        </w:trPr>
        <w:tc>
          <w:tcPr>
            <w:tcW w:w="707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IV.- </w:t>
            </w:r>
            <w:proofErr w:type="spellStart"/>
            <w:r>
              <w:rPr>
                <w:rFonts w:ascii="Arial" w:eastAsia="Arial" w:hAnsi="Arial" w:cs="Arial"/>
                <w:sz w:val="20"/>
                <w:szCs w:val="20"/>
              </w:rPr>
              <w:t>Minisuper</w:t>
            </w:r>
            <w:proofErr w:type="spellEnd"/>
            <w:r>
              <w:rPr>
                <w:rFonts w:ascii="Arial" w:eastAsia="Arial" w:hAnsi="Arial" w:cs="Arial"/>
                <w:color w:val="000000"/>
                <w:sz w:val="20"/>
                <w:szCs w:val="20"/>
              </w:rPr>
              <w:t xml:space="preserve"> o tienda de autoservicio</w:t>
            </w:r>
          </w:p>
        </w:tc>
        <w:tc>
          <w:tcPr>
            <w:tcW w:w="2028"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15</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r>
      <w:tr w:rsidR="00D30F71">
        <w:trPr>
          <w:trHeight w:val="20"/>
        </w:trPr>
        <w:tc>
          <w:tcPr>
            <w:tcW w:w="7073"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V.- </w:t>
            </w:r>
            <w:r>
              <w:rPr>
                <w:rFonts w:ascii="Arial" w:eastAsia="Arial" w:hAnsi="Arial" w:cs="Arial"/>
                <w:color w:val="000000"/>
                <w:sz w:val="20"/>
                <w:szCs w:val="20"/>
              </w:rPr>
              <w:t>Expendio de vinos y licores al por mayor</w:t>
            </w:r>
          </w:p>
        </w:tc>
        <w:tc>
          <w:tcPr>
            <w:tcW w:w="2028"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13</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VI.- </w:t>
            </w:r>
            <w:r>
              <w:rPr>
                <w:rFonts w:ascii="Arial" w:eastAsia="Arial" w:hAnsi="Arial" w:cs="Arial"/>
                <w:color w:val="000000"/>
                <w:sz w:val="20"/>
                <w:szCs w:val="20"/>
              </w:rPr>
              <w:t>Restaurante de Primera</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26</w:t>
            </w:r>
            <w:r>
              <w:rPr>
                <w:rFonts w:ascii="Arial" w:eastAsia="Arial" w:hAnsi="Arial" w:cs="Arial"/>
                <w:color w:val="000000"/>
                <w:sz w:val="20"/>
                <w:szCs w:val="20"/>
              </w:rPr>
              <w:t>,500.00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VII.- </w:t>
            </w:r>
            <w:r>
              <w:rPr>
                <w:rFonts w:ascii="Arial" w:eastAsia="Arial" w:hAnsi="Arial" w:cs="Arial"/>
                <w:color w:val="000000"/>
                <w:sz w:val="20"/>
                <w:szCs w:val="20"/>
              </w:rPr>
              <w:t>Restaurante de Segunda</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7</w:t>
            </w:r>
            <w:r>
              <w:rPr>
                <w:rFonts w:ascii="Arial" w:eastAsia="Arial" w:hAnsi="Arial" w:cs="Arial"/>
                <w:color w:val="000000"/>
                <w:sz w:val="20"/>
                <w:szCs w:val="20"/>
              </w:rPr>
              <w:t>,700.00</w:t>
            </w:r>
          </w:p>
        </w:tc>
      </w:tr>
      <w:tr w:rsidR="00D30F71">
        <w:trPr>
          <w:trHeight w:val="20"/>
        </w:trPr>
        <w:tc>
          <w:tcPr>
            <w:tcW w:w="707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VIII.- </w:t>
            </w:r>
            <w:r>
              <w:rPr>
                <w:rFonts w:ascii="Arial" w:eastAsia="Arial" w:hAnsi="Arial" w:cs="Arial"/>
                <w:color w:val="000000"/>
                <w:sz w:val="20"/>
                <w:szCs w:val="20"/>
              </w:rPr>
              <w:t>Cabaret y centro nocturno</w:t>
            </w:r>
          </w:p>
        </w:tc>
        <w:tc>
          <w:tcPr>
            <w:tcW w:w="2028"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95</w:t>
            </w:r>
            <w:r>
              <w:rPr>
                <w:rFonts w:ascii="Arial" w:eastAsia="Arial" w:hAnsi="Arial" w:cs="Arial"/>
                <w:color w:val="000000"/>
                <w:sz w:val="20"/>
                <w:szCs w:val="20"/>
              </w:rPr>
              <w:t>,000.00</w:t>
            </w:r>
          </w:p>
        </w:tc>
      </w:tr>
      <w:tr w:rsidR="00D30F71">
        <w:trPr>
          <w:trHeight w:val="20"/>
        </w:trPr>
        <w:tc>
          <w:tcPr>
            <w:tcW w:w="7073"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IX.- </w:t>
            </w:r>
            <w:r>
              <w:rPr>
                <w:rFonts w:ascii="Arial" w:eastAsia="Arial" w:hAnsi="Arial" w:cs="Arial"/>
                <w:color w:val="000000"/>
                <w:sz w:val="20"/>
                <w:szCs w:val="20"/>
              </w:rPr>
              <w:t>Discotecas</w:t>
            </w:r>
          </w:p>
        </w:tc>
        <w:tc>
          <w:tcPr>
            <w:tcW w:w="2028"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50</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 </w:t>
            </w:r>
            <w:r>
              <w:rPr>
                <w:rFonts w:ascii="Arial" w:eastAsia="Arial" w:hAnsi="Arial" w:cs="Arial"/>
                <w:color w:val="000000"/>
                <w:sz w:val="20"/>
                <w:szCs w:val="20"/>
              </w:rPr>
              <w:t>Salón de baile</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12</w:t>
            </w:r>
            <w:r>
              <w:rPr>
                <w:rFonts w:ascii="Arial" w:eastAsia="Arial" w:hAnsi="Arial" w:cs="Arial"/>
                <w:color w:val="000000"/>
                <w:sz w:val="20"/>
                <w:szCs w:val="20"/>
              </w:rPr>
              <w:t>,000.00</w:t>
            </w:r>
          </w:p>
        </w:tc>
      </w:tr>
      <w:tr w:rsidR="00D30F71">
        <w:trPr>
          <w:trHeight w:val="20"/>
        </w:trPr>
        <w:tc>
          <w:tcPr>
            <w:tcW w:w="707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 </w:t>
            </w:r>
            <w:r>
              <w:rPr>
                <w:rFonts w:ascii="Arial" w:eastAsia="Arial" w:hAnsi="Arial" w:cs="Arial"/>
                <w:color w:val="000000"/>
                <w:sz w:val="20"/>
                <w:szCs w:val="20"/>
              </w:rPr>
              <w:t>Cantina y bar</w:t>
            </w:r>
          </w:p>
        </w:tc>
        <w:tc>
          <w:tcPr>
            <w:tcW w:w="2028"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42</w:t>
            </w:r>
            <w:r>
              <w:rPr>
                <w:rFonts w:ascii="Arial" w:eastAsia="Arial" w:hAnsi="Arial" w:cs="Arial"/>
                <w:color w:val="000000"/>
                <w:sz w:val="20"/>
                <w:szCs w:val="20"/>
              </w:rPr>
              <w:t>,000.00</w:t>
            </w:r>
          </w:p>
        </w:tc>
      </w:tr>
      <w:tr w:rsidR="00D30F71">
        <w:trPr>
          <w:trHeight w:val="20"/>
        </w:trPr>
        <w:tc>
          <w:tcPr>
            <w:tcW w:w="7073"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XII.- </w:t>
            </w:r>
            <w:r>
              <w:rPr>
                <w:rFonts w:ascii="Arial" w:eastAsia="Arial" w:hAnsi="Arial" w:cs="Arial"/>
                <w:color w:val="000000"/>
                <w:sz w:val="20"/>
                <w:szCs w:val="20"/>
              </w:rPr>
              <w:t>Video bar</w:t>
            </w:r>
          </w:p>
        </w:tc>
        <w:tc>
          <w:tcPr>
            <w:tcW w:w="2028"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13</w:t>
            </w:r>
            <w:r>
              <w:rPr>
                <w:rFonts w:ascii="Arial" w:eastAsia="Arial" w:hAnsi="Arial" w:cs="Arial"/>
                <w:color w:val="000000"/>
                <w:sz w:val="20"/>
                <w:szCs w:val="20"/>
              </w:rPr>
              <w:t>,500.00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XIII.- </w:t>
            </w:r>
            <w:r>
              <w:rPr>
                <w:rFonts w:ascii="Arial" w:eastAsia="Arial" w:hAnsi="Arial" w:cs="Arial"/>
                <w:color w:val="000000"/>
                <w:sz w:val="20"/>
                <w:szCs w:val="20"/>
              </w:rPr>
              <w:t>Salón de recepciones</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10</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XIV.- </w:t>
            </w:r>
            <w:r>
              <w:rPr>
                <w:rFonts w:ascii="Arial" w:eastAsia="Arial" w:hAnsi="Arial" w:cs="Arial"/>
                <w:color w:val="000000"/>
                <w:sz w:val="20"/>
                <w:szCs w:val="20"/>
              </w:rPr>
              <w:t>Hoteles y Moteles:</w:t>
            </w:r>
          </w:p>
        </w:tc>
        <w:tc>
          <w:tcPr>
            <w:tcW w:w="2028" w:type="dxa"/>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ind w:left="284"/>
              <w:jc w:val="both"/>
              <w:rPr>
                <w:rFonts w:ascii="Arial" w:eastAsia="Arial" w:hAnsi="Arial" w:cs="Arial"/>
                <w:color w:val="000000"/>
                <w:sz w:val="20"/>
                <w:szCs w:val="20"/>
              </w:rPr>
            </w:pPr>
            <w:r>
              <w:rPr>
                <w:rFonts w:ascii="Arial" w:eastAsia="Arial" w:hAnsi="Arial" w:cs="Arial"/>
                <w:b/>
                <w:color w:val="000000"/>
                <w:sz w:val="20"/>
                <w:szCs w:val="20"/>
              </w:rPr>
              <w:t xml:space="preserve">1.- </w:t>
            </w:r>
            <w:r>
              <w:rPr>
                <w:rFonts w:ascii="Arial" w:eastAsia="Arial" w:hAnsi="Arial" w:cs="Arial"/>
                <w:color w:val="000000"/>
                <w:sz w:val="20"/>
                <w:szCs w:val="20"/>
              </w:rPr>
              <w:t>De primera</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65</w:t>
            </w:r>
            <w:r>
              <w:rPr>
                <w:rFonts w:ascii="Arial" w:eastAsia="Arial" w:hAnsi="Arial" w:cs="Arial"/>
                <w:color w:val="000000"/>
                <w:sz w:val="20"/>
                <w:szCs w:val="20"/>
              </w:rPr>
              <w:t>,000.00</w:t>
            </w:r>
          </w:p>
        </w:tc>
      </w:tr>
      <w:tr w:rsidR="00D30F71">
        <w:trPr>
          <w:trHeight w:val="20"/>
        </w:trPr>
        <w:tc>
          <w:tcPr>
            <w:tcW w:w="7073" w:type="dxa"/>
            <w:tcMar>
              <w:left w:w="85" w:type="dxa"/>
              <w:right w:w="85" w:type="dxa"/>
            </w:tcMar>
          </w:tcPr>
          <w:p w:rsidR="00D30F71" w:rsidRDefault="008B697F">
            <w:pPr>
              <w:pBdr>
                <w:top w:val="nil"/>
                <w:left w:val="nil"/>
                <w:bottom w:val="nil"/>
                <w:right w:val="nil"/>
                <w:between w:val="nil"/>
              </w:pBdr>
              <w:spacing w:line="360" w:lineRule="auto"/>
              <w:ind w:left="284"/>
              <w:jc w:val="both"/>
              <w:rPr>
                <w:rFonts w:ascii="Arial" w:eastAsia="Arial" w:hAnsi="Arial" w:cs="Arial"/>
                <w:color w:val="000000"/>
                <w:sz w:val="20"/>
                <w:szCs w:val="20"/>
              </w:rPr>
            </w:pPr>
            <w:r>
              <w:rPr>
                <w:rFonts w:ascii="Arial" w:eastAsia="Arial" w:hAnsi="Arial" w:cs="Arial"/>
                <w:b/>
                <w:color w:val="000000"/>
                <w:sz w:val="20"/>
                <w:szCs w:val="20"/>
              </w:rPr>
              <w:t xml:space="preserve">2.- </w:t>
            </w:r>
            <w:r>
              <w:rPr>
                <w:rFonts w:ascii="Arial" w:eastAsia="Arial" w:hAnsi="Arial" w:cs="Arial"/>
                <w:color w:val="000000"/>
                <w:sz w:val="20"/>
                <w:szCs w:val="20"/>
              </w:rPr>
              <w:t>De Segunda</w:t>
            </w:r>
          </w:p>
        </w:tc>
        <w:tc>
          <w:tcPr>
            <w:tcW w:w="2028"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45</w:t>
            </w:r>
            <w:r>
              <w:rPr>
                <w:rFonts w:ascii="Arial" w:eastAsia="Arial" w:hAnsi="Arial" w:cs="Arial"/>
                <w:color w:val="000000"/>
                <w:sz w:val="20"/>
                <w:szCs w:val="20"/>
              </w:rPr>
              <w:t>,000.00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Cuando por su denominación algún establecimiento no se encuentre comprendido en las clasificaciones anteriores, se ubicará en aquél que por sus características le sea más semejante.</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19.- </w:t>
      </w:r>
      <w:r>
        <w:rPr>
          <w:color w:val="000000"/>
          <w:sz w:val="20"/>
          <w:szCs w:val="20"/>
        </w:rPr>
        <w:t>La diferenciación de las tarifas establecidas en el presente Capítulo, se justifica por el costo individual que representan para el Ayuntamiento, las visitas, inspecciones, peritajes y traslados a los diversos establecimientos obligados.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20.- </w:t>
      </w:r>
      <w:r>
        <w:rPr>
          <w:color w:val="000000"/>
          <w:sz w:val="20"/>
          <w:szCs w:val="20"/>
        </w:rPr>
        <w:t>El cobro de derechos por el otorgamiento de licencias, permisos o autorizaciones para el funcionamiento de establecimientos y locales comerciales o de servicios se realizará con base en las siguientes tarifas:</w:t>
      </w:r>
    </w:p>
    <w:p w:rsidR="00D30F71" w:rsidRDefault="00D30F71">
      <w:pPr>
        <w:pBdr>
          <w:top w:val="nil"/>
          <w:left w:val="nil"/>
          <w:bottom w:val="nil"/>
          <w:right w:val="nil"/>
          <w:between w:val="nil"/>
        </w:pBdr>
        <w:spacing w:line="360" w:lineRule="auto"/>
        <w:jc w:val="both"/>
        <w:rPr>
          <w:color w:val="000000"/>
          <w:sz w:val="20"/>
          <w:szCs w:val="20"/>
        </w:rPr>
      </w:pPr>
    </w:p>
    <w:tbl>
      <w:tblPr>
        <w:tblStyle w:val="afffffffffffffa"/>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15"/>
        <w:gridCol w:w="1842"/>
        <w:gridCol w:w="1844"/>
      </w:tblGrid>
      <w:tr w:rsidR="00D30F71">
        <w:trPr>
          <w:trHeight w:val="20"/>
        </w:trPr>
        <w:tc>
          <w:tcPr>
            <w:tcW w:w="5415"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GIRO</w:t>
            </w:r>
          </w:p>
        </w:tc>
        <w:tc>
          <w:tcPr>
            <w:tcW w:w="1842"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EXPEDICIÓN</w:t>
            </w:r>
          </w:p>
        </w:tc>
        <w:tc>
          <w:tcPr>
            <w:tcW w:w="1844"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RENOVACIÓN</w:t>
            </w:r>
          </w:p>
        </w:tc>
      </w:tr>
      <w:tr w:rsidR="00D30F71">
        <w:trPr>
          <w:trHeight w:val="20"/>
        </w:trPr>
        <w:tc>
          <w:tcPr>
            <w:tcW w:w="5415" w:type="dxa"/>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Farmacias de primera  </w:t>
            </w:r>
          </w:p>
        </w:tc>
        <w:tc>
          <w:tcPr>
            <w:tcW w:w="1842"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$ 50,000.00</w:t>
            </w:r>
          </w:p>
        </w:tc>
        <w:tc>
          <w:tcPr>
            <w:tcW w:w="1844"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20,000.00</w:t>
            </w:r>
          </w:p>
        </w:tc>
      </w:tr>
      <w:tr w:rsidR="00D30F71">
        <w:trPr>
          <w:trHeight w:val="20"/>
        </w:trPr>
        <w:tc>
          <w:tcPr>
            <w:tcW w:w="5415" w:type="dxa"/>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Farmacias en general, tiendas naturistas, boticas y similares</w:t>
            </w:r>
          </w:p>
        </w:tc>
        <w:tc>
          <w:tcPr>
            <w:tcW w:w="1842" w:type="dxa"/>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$ 15,000.00</w:t>
            </w:r>
          </w:p>
        </w:tc>
        <w:tc>
          <w:tcPr>
            <w:tcW w:w="1844" w:type="dxa"/>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7,500.00</w:t>
            </w:r>
          </w:p>
        </w:tc>
      </w:tr>
      <w:tr w:rsidR="00D30F71">
        <w:trPr>
          <w:trHeight w:val="20"/>
        </w:trPr>
        <w:tc>
          <w:tcPr>
            <w:tcW w:w="5415" w:type="dxa"/>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Veterinaria, con consultorio y farmacia </w:t>
            </w:r>
          </w:p>
        </w:tc>
        <w:tc>
          <w:tcPr>
            <w:tcW w:w="1842"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$ 15,000.00</w:t>
            </w:r>
          </w:p>
        </w:tc>
        <w:tc>
          <w:tcPr>
            <w:tcW w:w="1844"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7,500.00</w:t>
            </w:r>
          </w:p>
        </w:tc>
      </w:tr>
      <w:tr w:rsidR="00D30F71">
        <w:trPr>
          <w:trHeight w:val="20"/>
        </w:trPr>
        <w:tc>
          <w:tcPr>
            <w:tcW w:w="5415" w:type="dxa"/>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Carnicerías, pollerías y pescaderías</w:t>
            </w:r>
          </w:p>
        </w:tc>
        <w:tc>
          <w:tcPr>
            <w:tcW w:w="1842"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3</w:t>
            </w:r>
            <w:r>
              <w:rPr>
                <w:rFonts w:ascii="Arial" w:eastAsia="Arial" w:hAnsi="Arial" w:cs="Arial"/>
                <w:color w:val="000000"/>
                <w:sz w:val="20"/>
                <w:szCs w:val="20"/>
              </w:rPr>
              <w:t>,500.00</w:t>
            </w:r>
          </w:p>
        </w:tc>
        <w:tc>
          <w:tcPr>
            <w:tcW w:w="1844"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1,7</w:t>
            </w:r>
            <w:r>
              <w:rPr>
                <w:rFonts w:ascii="Arial" w:eastAsia="Arial" w:hAnsi="Arial" w:cs="Arial"/>
                <w:color w:val="000000"/>
                <w:sz w:val="20"/>
                <w:szCs w:val="20"/>
              </w:rPr>
              <w:t>00.00</w:t>
            </w:r>
          </w:p>
        </w:tc>
      </w:tr>
      <w:tr w:rsidR="00D30F71">
        <w:trPr>
          <w:trHeight w:val="20"/>
        </w:trPr>
        <w:tc>
          <w:tcPr>
            <w:tcW w:w="5415" w:type="dxa"/>
            <w:tcMar>
              <w:left w:w="85" w:type="dxa"/>
              <w:right w:w="85" w:type="dxa"/>
            </w:tcMar>
          </w:tcPr>
          <w:p w:rsidR="00D30F71" w:rsidRDefault="008B697F">
            <w:pPr>
              <w:numPr>
                <w:ilvl w:val="0"/>
                <w:numId w:val="9"/>
              </w:numP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Expendio de pan y tortilla </w:t>
            </w:r>
          </w:p>
        </w:tc>
        <w:tc>
          <w:tcPr>
            <w:tcW w:w="1842" w:type="dxa"/>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2,500.00</w:t>
            </w:r>
          </w:p>
        </w:tc>
        <w:tc>
          <w:tcPr>
            <w:tcW w:w="1844" w:type="dxa"/>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1,200.00</w:t>
            </w:r>
          </w:p>
        </w:tc>
      </w:tr>
      <w:tr w:rsidR="00D30F71">
        <w:trPr>
          <w:trHeight w:val="20"/>
        </w:trPr>
        <w:tc>
          <w:tcPr>
            <w:tcW w:w="5415" w:type="dxa"/>
            <w:tcMar>
              <w:left w:w="85" w:type="dxa"/>
              <w:right w:w="85" w:type="dxa"/>
            </w:tcMar>
          </w:tcPr>
          <w:p w:rsidR="00D30F71" w:rsidRDefault="008B697F" w:rsidP="008309FE">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Panificadora, </w:t>
            </w:r>
            <w:r w:rsidR="008309FE">
              <w:rPr>
                <w:rFonts w:ascii="Arial" w:eastAsia="Arial" w:hAnsi="Arial" w:cs="Arial"/>
                <w:color w:val="000000"/>
                <w:sz w:val="20"/>
                <w:szCs w:val="20"/>
              </w:rPr>
              <w:t>m</w:t>
            </w:r>
            <w:r>
              <w:rPr>
                <w:rFonts w:ascii="Arial" w:eastAsia="Arial" w:hAnsi="Arial" w:cs="Arial"/>
                <w:color w:val="000000"/>
                <w:sz w:val="20"/>
                <w:szCs w:val="20"/>
              </w:rPr>
              <w:t>olinos y tortillerías</w:t>
            </w:r>
          </w:p>
        </w:tc>
        <w:tc>
          <w:tcPr>
            <w:tcW w:w="1842"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7</w:t>
            </w:r>
            <w:r>
              <w:rPr>
                <w:rFonts w:ascii="Arial" w:eastAsia="Arial" w:hAnsi="Arial" w:cs="Arial"/>
                <w:color w:val="000000"/>
                <w:sz w:val="20"/>
                <w:szCs w:val="20"/>
              </w:rPr>
              <w:t>,</w:t>
            </w:r>
            <w:r>
              <w:rPr>
                <w:rFonts w:ascii="Arial" w:eastAsia="Arial" w:hAnsi="Arial" w:cs="Arial"/>
                <w:sz w:val="20"/>
                <w:szCs w:val="20"/>
              </w:rPr>
              <w:t>5</w:t>
            </w:r>
            <w:r>
              <w:rPr>
                <w:rFonts w:ascii="Arial" w:eastAsia="Arial" w:hAnsi="Arial" w:cs="Arial"/>
                <w:color w:val="000000"/>
                <w:sz w:val="20"/>
                <w:szCs w:val="20"/>
              </w:rPr>
              <w:t>00.00</w:t>
            </w:r>
          </w:p>
        </w:tc>
        <w:tc>
          <w:tcPr>
            <w:tcW w:w="1844"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4,000.00</w:t>
            </w:r>
          </w:p>
        </w:tc>
      </w:tr>
      <w:tr w:rsidR="00D30F71">
        <w:trPr>
          <w:trHeight w:val="20"/>
        </w:trPr>
        <w:tc>
          <w:tcPr>
            <w:tcW w:w="5415" w:type="dxa"/>
            <w:tcBorders>
              <w:bottom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proofErr w:type="spellStart"/>
            <w:r>
              <w:rPr>
                <w:rFonts w:ascii="Arial" w:eastAsia="Arial" w:hAnsi="Arial" w:cs="Arial"/>
                <w:sz w:val="20"/>
                <w:szCs w:val="20"/>
              </w:rPr>
              <w:t>Paleteria</w:t>
            </w:r>
            <w:proofErr w:type="spellEnd"/>
            <w:r>
              <w:rPr>
                <w:rFonts w:ascii="Arial" w:eastAsia="Arial" w:hAnsi="Arial" w:cs="Arial"/>
                <w:color w:val="000000"/>
                <w:sz w:val="20"/>
                <w:szCs w:val="20"/>
              </w:rPr>
              <w:t>, helados, nevería y machacados</w:t>
            </w:r>
          </w:p>
        </w:tc>
        <w:tc>
          <w:tcPr>
            <w:tcW w:w="1842"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1,1</w:t>
            </w:r>
            <w:r>
              <w:rPr>
                <w:rFonts w:ascii="Arial" w:eastAsia="Arial" w:hAnsi="Arial" w:cs="Arial"/>
                <w:sz w:val="20"/>
                <w:szCs w:val="20"/>
              </w:rPr>
              <w:t>5</w:t>
            </w:r>
            <w:r>
              <w:rPr>
                <w:rFonts w:ascii="Arial" w:eastAsia="Arial" w:hAnsi="Arial" w:cs="Arial"/>
                <w:color w:val="000000"/>
                <w:sz w:val="20"/>
                <w:szCs w:val="20"/>
              </w:rPr>
              <w:t>0.00</w:t>
            </w:r>
          </w:p>
        </w:tc>
        <w:tc>
          <w:tcPr>
            <w:tcW w:w="1844"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 xml:space="preserve">  </w:t>
            </w:r>
            <w:r>
              <w:rPr>
                <w:rFonts w:ascii="Arial" w:eastAsia="Arial" w:hAnsi="Arial" w:cs="Arial"/>
                <w:color w:val="000000"/>
                <w:sz w:val="20"/>
                <w:szCs w:val="20"/>
              </w:rPr>
              <w:t xml:space="preserve">  500.00</w:t>
            </w:r>
          </w:p>
        </w:tc>
      </w:tr>
      <w:tr w:rsidR="00D30F71">
        <w:trPr>
          <w:trHeight w:val="20"/>
        </w:trPr>
        <w:tc>
          <w:tcPr>
            <w:tcW w:w="5415" w:type="dxa"/>
            <w:tcBorders>
              <w:top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Compraventa de oro y plata, joyería y similares</w:t>
            </w:r>
          </w:p>
        </w:tc>
        <w:tc>
          <w:tcPr>
            <w:tcW w:w="1842"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9</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w:t>
            </w:r>
            <w:r>
              <w:rPr>
                <w:rFonts w:ascii="Arial" w:eastAsia="Arial" w:hAnsi="Arial" w:cs="Arial"/>
                <w:color w:val="000000"/>
                <w:sz w:val="20"/>
                <w:szCs w:val="20"/>
              </w:rPr>
              <w:t>,</w:t>
            </w:r>
            <w:r>
              <w:rPr>
                <w:rFonts w:ascii="Arial" w:eastAsia="Arial" w:hAnsi="Arial" w:cs="Arial"/>
                <w:sz w:val="20"/>
                <w:szCs w:val="20"/>
              </w:rPr>
              <w:t>5</w:t>
            </w:r>
            <w:r>
              <w:rPr>
                <w:rFonts w:ascii="Arial" w:eastAsia="Arial" w:hAnsi="Arial" w:cs="Arial"/>
                <w:color w:val="000000"/>
                <w:sz w:val="20"/>
                <w:szCs w:val="20"/>
              </w:rPr>
              <w:t>00.00</w:t>
            </w:r>
          </w:p>
        </w:tc>
      </w:tr>
      <w:tr w:rsidR="00D30F71">
        <w:trPr>
          <w:trHeight w:val="20"/>
        </w:trPr>
        <w:tc>
          <w:tcPr>
            <w:tcW w:w="5415" w:type="dxa"/>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Loncherías, taquería, cocina económica, </w:t>
            </w:r>
            <w:r>
              <w:rPr>
                <w:rFonts w:ascii="Arial" w:eastAsia="Arial" w:hAnsi="Arial" w:cs="Arial"/>
                <w:sz w:val="20"/>
                <w:szCs w:val="20"/>
              </w:rPr>
              <w:t xml:space="preserve">pollos asados(no rostizados) </w:t>
            </w:r>
          </w:p>
        </w:tc>
        <w:tc>
          <w:tcPr>
            <w:tcW w:w="1842"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8</w:t>
            </w:r>
            <w:r>
              <w:rPr>
                <w:rFonts w:ascii="Arial" w:eastAsia="Arial" w:hAnsi="Arial" w:cs="Arial"/>
                <w:color w:val="000000"/>
                <w:sz w:val="20"/>
                <w:szCs w:val="20"/>
              </w:rPr>
              <w:t>00.00</w:t>
            </w:r>
          </w:p>
        </w:tc>
        <w:tc>
          <w:tcPr>
            <w:tcW w:w="1844"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95</w:t>
            </w:r>
            <w:r>
              <w:rPr>
                <w:rFonts w:ascii="Arial" w:eastAsia="Arial" w:hAnsi="Arial" w:cs="Arial"/>
                <w:color w:val="000000"/>
                <w:sz w:val="20"/>
                <w:szCs w:val="20"/>
              </w:rPr>
              <w:t>0.00</w:t>
            </w:r>
          </w:p>
        </w:tc>
      </w:tr>
      <w:tr w:rsidR="00D30F71">
        <w:trPr>
          <w:trHeight w:val="20"/>
        </w:trPr>
        <w:tc>
          <w:tcPr>
            <w:tcW w:w="5415" w:type="dxa"/>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Restaurante</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 xml:space="preserve">De Primera sin venta de bebidas alcohólicas </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segunda sin venta de bebidas alcohólicas</w:t>
            </w:r>
          </w:p>
        </w:tc>
        <w:tc>
          <w:tcPr>
            <w:tcW w:w="1842" w:type="dxa"/>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$ 15,000.00</w:t>
            </w:r>
          </w:p>
        </w:tc>
        <w:tc>
          <w:tcPr>
            <w:tcW w:w="1844" w:type="dxa"/>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$ 25,000.00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8,500.00</w:t>
            </w:r>
          </w:p>
        </w:tc>
      </w:tr>
      <w:tr w:rsidR="00D30F71">
        <w:trPr>
          <w:trHeight w:val="20"/>
        </w:trPr>
        <w:tc>
          <w:tcPr>
            <w:tcW w:w="5415" w:type="dxa"/>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Taller y expendio de artesanía</w:t>
            </w:r>
          </w:p>
        </w:tc>
        <w:tc>
          <w:tcPr>
            <w:tcW w:w="1842"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5</w:t>
            </w:r>
            <w:r>
              <w:rPr>
                <w:rFonts w:ascii="Arial" w:eastAsia="Arial" w:hAnsi="Arial" w:cs="Arial"/>
                <w:color w:val="000000"/>
                <w:sz w:val="20"/>
                <w:szCs w:val="20"/>
              </w:rPr>
              <w:t>00.00</w:t>
            </w:r>
          </w:p>
        </w:tc>
        <w:tc>
          <w:tcPr>
            <w:tcW w:w="1844"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8</w:t>
            </w:r>
            <w:r>
              <w:rPr>
                <w:rFonts w:ascii="Arial" w:eastAsia="Arial" w:hAnsi="Arial" w:cs="Arial"/>
                <w:color w:val="000000"/>
                <w:sz w:val="20"/>
                <w:szCs w:val="20"/>
              </w:rPr>
              <w:t>50.00</w:t>
            </w:r>
          </w:p>
        </w:tc>
      </w:tr>
      <w:tr w:rsidR="00D30F71">
        <w:trPr>
          <w:trHeight w:val="20"/>
        </w:trPr>
        <w:tc>
          <w:tcPr>
            <w:tcW w:w="5415" w:type="dxa"/>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lastRenderedPageBreak/>
              <w:t>Talabarterías</w:t>
            </w:r>
          </w:p>
        </w:tc>
        <w:tc>
          <w:tcPr>
            <w:tcW w:w="1842"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,000.00</w:t>
            </w:r>
          </w:p>
        </w:tc>
        <w:tc>
          <w:tcPr>
            <w:tcW w:w="1844"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1,00</w:t>
            </w:r>
            <w:r>
              <w:rPr>
                <w:rFonts w:ascii="Arial" w:eastAsia="Arial" w:hAnsi="Arial" w:cs="Arial"/>
                <w:color w:val="000000"/>
                <w:sz w:val="20"/>
                <w:szCs w:val="20"/>
              </w:rPr>
              <w:t>0.00</w:t>
            </w:r>
          </w:p>
        </w:tc>
      </w:tr>
      <w:tr w:rsidR="00D30F71" w:rsidTr="008309FE">
        <w:trPr>
          <w:trHeight w:val="20"/>
        </w:trPr>
        <w:tc>
          <w:tcPr>
            <w:tcW w:w="5415" w:type="dxa"/>
            <w:tcBorders>
              <w:bottom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Zapatería</w:t>
            </w:r>
          </w:p>
        </w:tc>
        <w:tc>
          <w:tcPr>
            <w:tcW w:w="1842"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50</w:t>
            </w:r>
            <w:r>
              <w:rPr>
                <w:rFonts w:ascii="Arial" w:eastAsia="Arial" w:hAnsi="Arial" w:cs="Arial"/>
                <w:color w:val="000000"/>
                <w:sz w:val="20"/>
                <w:szCs w:val="20"/>
              </w:rPr>
              <w:t>0.00</w:t>
            </w:r>
          </w:p>
        </w:tc>
        <w:tc>
          <w:tcPr>
            <w:tcW w:w="1844"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2</w:t>
            </w:r>
            <w:r>
              <w:rPr>
                <w:rFonts w:ascii="Arial" w:eastAsia="Arial" w:hAnsi="Arial" w:cs="Arial"/>
                <w:color w:val="000000"/>
                <w:sz w:val="20"/>
                <w:szCs w:val="20"/>
              </w:rPr>
              <w:t>00.00</w:t>
            </w:r>
          </w:p>
        </w:tc>
      </w:tr>
      <w:tr w:rsidR="00D30F71" w:rsidTr="008309FE">
        <w:trPr>
          <w:trHeight w:val="20"/>
        </w:trPr>
        <w:tc>
          <w:tcPr>
            <w:tcW w:w="5415" w:type="dxa"/>
            <w:tcBorders>
              <w:top w:val="single" w:sz="4" w:space="0" w:color="000000"/>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Tlapalerías, ferreterías, pinturas y venta de material eléctrico.</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primera (área de ocupación mayor a 9 m2) y según equipamiento</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segunda (área máxima de ocupación 9 m2) y según equipamiento</w:t>
            </w:r>
          </w:p>
        </w:tc>
        <w:tc>
          <w:tcPr>
            <w:tcW w:w="1842" w:type="dxa"/>
            <w:tcBorders>
              <w:top w:val="single" w:sz="4" w:space="0" w:color="000000"/>
              <w:left w:val="single" w:sz="4" w:space="0" w:color="000000"/>
              <w:bottom w:val="nil"/>
              <w:right w:val="single" w:sz="4" w:space="0" w:color="000000"/>
            </w:tcBorders>
            <w:tcMar>
              <w:left w:w="85" w:type="dxa"/>
              <w:right w:w="85" w:type="dxa"/>
            </w:tcMar>
          </w:tcPr>
          <w:p w:rsidR="00D30F71" w:rsidRDefault="00D30F71" w:rsidP="008309FE">
            <w:pPr>
              <w:pBdr>
                <w:top w:val="nil"/>
                <w:left w:val="nil"/>
                <w:bottom w:val="single" w:sz="4" w:space="1" w:color="auto"/>
                <w:right w:val="nil"/>
                <w:between w:val="nil"/>
              </w:pBdr>
              <w:spacing w:line="360" w:lineRule="auto"/>
              <w:jc w:val="right"/>
              <w:rPr>
                <w:rFonts w:ascii="Arial" w:eastAsia="Arial" w:hAnsi="Arial" w:cs="Arial"/>
                <w:color w:val="000000"/>
                <w:sz w:val="20"/>
                <w:szCs w:val="20"/>
              </w:rPr>
            </w:pPr>
          </w:p>
          <w:p w:rsidR="00D30F71" w:rsidRDefault="00D30F71" w:rsidP="008309FE">
            <w:pPr>
              <w:pBdr>
                <w:top w:val="nil"/>
                <w:left w:val="nil"/>
                <w:bottom w:val="single" w:sz="4" w:space="1" w:color="auto"/>
                <w:right w:val="nil"/>
                <w:between w:val="nil"/>
              </w:pBdr>
              <w:spacing w:line="360" w:lineRule="auto"/>
              <w:jc w:val="right"/>
              <w:rPr>
                <w:rFonts w:ascii="Arial" w:eastAsia="Arial" w:hAnsi="Arial" w:cs="Arial"/>
                <w:color w:val="000000"/>
                <w:sz w:val="20"/>
                <w:szCs w:val="20"/>
              </w:rPr>
            </w:pPr>
          </w:p>
          <w:p w:rsidR="00D30F71" w:rsidRDefault="008B697F" w:rsidP="008309FE">
            <w:pPr>
              <w:pBdr>
                <w:top w:val="nil"/>
                <w:left w:val="nil"/>
                <w:bottom w:val="single" w:sz="4" w:space="1" w:color="auto"/>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9,500.00</w:t>
            </w:r>
          </w:p>
          <w:p w:rsidR="00D30F71" w:rsidRDefault="00D30F71" w:rsidP="008309FE">
            <w:pPr>
              <w:pBdr>
                <w:top w:val="nil"/>
                <w:left w:val="nil"/>
                <w:bottom w:val="single" w:sz="4" w:space="1" w:color="auto"/>
                <w:right w:val="nil"/>
                <w:between w:val="nil"/>
              </w:pBdr>
              <w:spacing w:line="360" w:lineRule="auto"/>
              <w:jc w:val="right"/>
              <w:rPr>
                <w:rFonts w:ascii="Arial" w:eastAsia="Arial" w:hAnsi="Arial" w:cs="Arial"/>
                <w:color w:val="000000"/>
                <w:sz w:val="20"/>
                <w:szCs w:val="20"/>
              </w:rPr>
            </w:pPr>
          </w:p>
          <w:p w:rsidR="00D30F71" w:rsidRDefault="008B697F" w:rsidP="008309FE">
            <w:pPr>
              <w:pBdr>
                <w:top w:val="nil"/>
                <w:left w:val="nil"/>
                <w:bottom w:val="single" w:sz="4" w:space="1" w:color="auto"/>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5,000.00</w:t>
            </w:r>
          </w:p>
          <w:p w:rsidR="008309FE" w:rsidRDefault="008309FE" w:rsidP="008309FE">
            <w:pPr>
              <w:pBdr>
                <w:top w:val="nil"/>
                <w:left w:val="nil"/>
                <w:bottom w:val="single" w:sz="4" w:space="1" w:color="auto"/>
                <w:right w:val="nil"/>
                <w:between w:val="nil"/>
              </w:pBdr>
              <w:spacing w:line="360" w:lineRule="auto"/>
              <w:jc w:val="right"/>
              <w:rPr>
                <w:rFonts w:ascii="Arial" w:eastAsia="Arial" w:hAnsi="Arial" w:cs="Arial"/>
                <w:color w:val="000000"/>
                <w:sz w:val="20"/>
                <w:szCs w:val="20"/>
              </w:rPr>
            </w:pPr>
          </w:p>
        </w:tc>
        <w:tc>
          <w:tcPr>
            <w:tcW w:w="1844" w:type="dxa"/>
            <w:tcBorders>
              <w:top w:val="single" w:sz="4" w:space="0" w:color="000000"/>
              <w:left w:val="single" w:sz="4" w:space="0" w:color="000000"/>
              <w:bottom w:val="single" w:sz="4" w:space="0" w:color="auto"/>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4,500.00</w:t>
            </w:r>
          </w:p>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2,500.00</w:t>
            </w:r>
          </w:p>
          <w:p w:rsidR="008309FE" w:rsidRDefault="008309FE">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rsidTr="008309FE">
        <w:trPr>
          <w:trHeight w:val="20"/>
        </w:trPr>
        <w:tc>
          <w:tcPr>
            <w:tcW w:w="5415" w:type="dxa"/>
            <w:tcBorders>
              <w:top w:val="single" w:sz="4" w:space="0" w:color="auto"/>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proofErr w:type="spellStart"/>
            <w:r>
              <w:rPr>
                <w:rFonts w:ascii="Arial" w:eastAsia="Arial" w:hAnsi="Arial" w:cs="Arial"/>
                <w:sz w:val="20"/>
                <w:szCs w:val="20"/>
              </w:rPr>
              <w:t>Ferrotlapaleria</w:t>
            </w:r>
            <w:proofErr w:type="spellEnd"/>
            <w:r>
              <w:rPr>
                <w:rFonts w:ascii="Arial" w:eastAsia="Arial" w:hAnsi="Arial" w:cs="Arial"/>
                <w:sz w:val="20"/>
                <w:szCs w:val="20"/>
              </w:rPr>
              <w:t xml:space="preserve"> </w:t>
            </w:r>
          </w:p>
        </w:tc>
        <w:tc>
          <w:tcPr>
            <w:tcW w:w="1842" w:type="dxa"/>
            <w:tcBorders>
              <w:top w:val="nil"/>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15,000.0</w:t>
            </w:r>
          </w:p>
        </w:tc>
        <w:tc>
          <w:tcPr>
            <w:tcW w:w="1844" w:type="dxa"/>
            <w:tcBorders>
              <w:top w:val="single" w:sz="4" w:space="0" w:color="auto"/>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8,000.00</w:t>
            </w:r>
          </w:p>
        </w:tc>
      </w:tr>
      <w:tr w:rsidR="00D30F71" w:rsidTr="008309FE">
        <w:trPr>
          <w:trHeight w:val="20"/>
        </w:trPr>
        <w:tc>
          <w:tcPr>
            <w:tcW w:w="5415" w:type="dxa"/>
            <w:tcBorders>
              <w:top w:val="single" w:sz="4" w:space="0" w:color="auto"/>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proofErr w:type="spellStart"/>
            <w:r>
              <w:rPr>
                <w:rFonts w:ascii="Arial" w:eastAsia="Arial" w:hAnsi="Arial" w:cs="Arial"/>
                <w:sz w:val="20"/>
                <w:szCs w:val="20"/>
              </w:rPr>
              <w:t>Ferrotlapaleria</w:t>
            </w:r>
            <w:proofErr w:type="spellEnd"/>
            <w:r>
              <w:rPr>
                <w:rFonts w:ascii="Arial" w:eastAsia="Arial" w:hAnsi="Arial" w:cs="Arial"/>
                <w:sz w:val="20"/>
                <w:szCs w:val="20"/>
              </w:rPr>
              <w:t xml:space="preserve"> con bodega de distribución. </w:t>
            </w:r>
          </w:p>
        </w:tc>
        <w:tc>
          <w:tcPr>
            <w:tcW w:w="1842"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$ 21,000.00</w:t>
            </w:r>
          </w:p>
        </w:tc>
        <w:tc>
          <w:tcPr>
            <w:tcW w:w="1844"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$ 12,500.00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t>Venta de materiales de construcción</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5</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Tiendas (área de ocupación mayor a 15 m2)</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8</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95</w:t>
            </w:r>
            <w:r>
              <w:rPr>
                <w:rFonts w:ascii="Arial" w:eastAsia="Arial" w:hAnsi="Arial" w:cs="Arial"/>
                <w:color w:val="000000"/>
                <w:sz w:val="20"/>
                <w:szCs w:val="20"/>
              </w:rPr>
              <w:t>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Tendejón y misceláneas (área máxima de ocupación 15 m2)</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780.00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40</w:t>
            </w:r>
            <w:r>
              <w:rPr>
                <w:rFonts w:ascii="Arial" w:eastAsia="Arial" w:hAnsi="Arial" w:cs="Arial"/>
                <w:color w:val="000000"/>
                <w:sz w:val="20"/>
                <w:szCs w:val="20"/>
              </w:rPr>
              <w:t>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Bisutería, regalos bonetería, avíos para costura, novedades, venta de plásticos </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2,00</w:t>
            </w:r>
            <w:r>
              <w:rPr>
                <w:rFonts w:ascii="Arial" w:eastAsia="Arial" w:hAnsi="Arial" w:cs="Arial"/>
                <w:color w:val="000000"/>
                <w:sz w:val="20"/>
                <w:szCs w:val="20"/>
              </w:rPr>
              <w:t>0.00</w:t>
            </w:r>
          </w:p>
        </w:tc>
        <w:tc>
          <w:tcPr>
            <w:tcW w:w="1844" w:type="dxa"/>
            <w:tcBorders>
              <w:top w:val="nil"/>
              <w:left w:val="single" w:sz="4" w:space="0" w:color="000000"/>
              <w:right w:val="single" w:sz="4" w:space="0" w:color="000000"/>
            </w:tcBorders>
            <w:tcMar>
              <w:left w:w="85" w:type="dxa"/>
              <w:right w:w="85" w:type="dxa"/>
            </w:tcMar>
          </w:tcPr>
          <w:p w:rsidR="00D30F71" w:rsidRDefault="008309FE" w:rsidP="008309FE">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8B697F">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8B697F">
              <w:rPr>
                <w:rFonts w:ascii="Arial" w:eastAsia="Arial" w:hAnsi="Arial" w:cs="Arial"/>
                <w:color w:val="000000"/>
                <w:sz w:val="20"/>
                <w:szCs w:val="20"/>
              </w:rPr>
              <w:t xml:space="preserve">   </w:t>
            </w:r>
            <w:r w:rsidR="008B697F">
              <w:rPr>
                <w:rFonts w:ascii="Arial" w:eastAsia="Arial" w:hAnsi="Arial" w:cs="Arial"/>
                <w:sz w:val="20"/>
                <w:szCs w:val="20"/>
              </w:rPr>
              <w:t>8</w:t>
            </w:r>
            <w:r w:rsidR="008B697F">
              <w:rPr>
                <w:rFonts w:ascii="Arial" w:eastAsia="Arial" w:hAnsi="Arial" w:cs="Arial"/>
                <w:color w:val="000000"/>
                <w:sz w:val="20"/>
                <w:szCs w:val="20"/>
              </w:rPr>
              <w:t>60.00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t>Compraventa de motos, bicicletas y refacciones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w:t>
            </w:r>
            <w:r>
              <w:rPr>
                <w:rFonts w:ascii="Arial" w:eastAsia="Arial" w:hAnsi="Arial" w:cs="Arial"/>
                <w:color w:val="000000"/>
                <w:sz w:val="20"/>
                <w:szCs w:val="20"/>
              </w:rPr>
              <w:t>,150.00</w:t>
            </w:r>
          </w:p>
        </w:tc>
        <w:tc>
          <w:tcPr>
            <w:tcW w:w="1844" w:type="dxa"/>
            <w:tcBorders>
              <w:top w:val="nil"/>
              <w:left w:val="single" w:sz="4" w:space="0" w:color="000000"/>
              <w:right w:val="single" w:sz="4" w:space="0" w:color="000000"/>
            </w:tcBorders>
            <w:tcMar>
              <w:left w:w="85" w:type="dxa"/>
              <w:right w:w="85" w:type="dxa"/>
            </w:tcMar>
          </w:tcPr>
          <w:p w:rsidR="00D30F71" w:rsidRDefault="008309FE" w:rsidP="008309FE">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8B697F">
              <w:rPr>
                <w:rFonts w:ascii="Arial" w:eastAsia="Arial" w:hAnsi="Arial" w:cs="Arial"/>
                <w:color w:val="000000"/>
                <w:sz w:val="20"/>
                <w:szCs w:val="20"/>
              </w:rPr>
              <w:t>$    1,</w:t>
            </w:r>
            <w:r w:rsidR="008B697F">
              <w:rPr>
                <w:rFonts w:ascii="Arial" w:eastAsia="Arial" w:hAnsi="Arial" w:cs="Arial"/>
                <w:sz w:val="20"/>
                <w:szCs w:val="20"/>
              </w:rPr>
              <w:t>8</w:t>
            </w:r>
            <w:r w:rsidR="008B697F">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t>Imprentas, papelerías, librerías y centro de copiado</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5</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rsidP="008309FE">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1,0</w:t>
            </w:r>
            <w:r>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t>Hoteles, posadas, hospedajes:</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sz w:val="20"/>
                <w:szCs w:val="20"/>
              </w:rPr>
            </w:pPr>
            <w:r>
              <w:rPr>
                <w:rFonts w:ascii="Arial" w:eastAsia="Arial" w:hAnsi="Arial" w:cs="Arial"/>
                <w:color w:val="000000"/>
                <w:sz w:val="20"/>
                <w:szCs w:val="20"/>
              </w:rPr>
              <w:t>De primera</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sz w:val="20"/>
                <w:szCs w:val="20"/>
              </w:rPr>
            </w:pPr>
            <w:r>
              <w:rPr>
                <w:rFonts w:ascii="Arial" w:eastAsia="Arial" w:hAnsi="Arial" w:cs="Arial"/>
                <w:color w:val="000000"/>
                <w:sz w:val="20"/>
                <w:szCs w:val="20"/>
              </w:rPr>
              <w:t>De segunda</w:t>
            </w:r>
          </w:p>
        </w:tc>
        <w:tc>
          <w:tcPr>
            <w:tcW w:w="1842"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$ 55,000.00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$ 40,000.00</w:t>
            </w:r>
          </w:p>
        </w:tc>
        <w:tc>
          <w:tcPr>
            <w:tcW w:w="1844"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27,000.00</w:t>
            </w:r>
          </w:p>
          <w:p w:rsidR="00D30F71" w:rsidRDefault="008B697F" w:rsidP="008309FE">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20.000.00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Peleterías, compraventa de sintéticos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1,5</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rsidP="008309FE">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sz w:val="20"/>
                <w:szCs w:val="20"/>
              </w:rPr>
              <w:t xml:space="preserve">        </w:t>
            </w:r>
            <w:r w:rsidR="008309FE">
              <w:rPr>
                <w:rFonts w:ascii="Arial" w:eastAsia="Arial" w:hAnsi="Arial" w:cs="Arial"/>
                <w:sz w:val="20"/>
                <w:szCs w:val="20"/>
              </w:rPr>
              <w:t xml:space="preserve"> </w:t>
            </w:r>
            <w:r>
              <w:rPr>
                <w:rFonts w:ascii="Arial" w:eastAsia="Arial" w:hAnsi="Arial" w:cs="Arial"/>
                <w:color w:val="000000"/>
                <w:sz w:val="20"/>
                <w:szCs w:val="20"/>
              </w:rPr>
              <w:t>$</w:t>
            </w:r>
            <w:r w:rsidR="008309FE">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8</w:t>
            </w:r>
            <w:r>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t>Terminal de autobuses, taxis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,600.00</w:t>
            </w:r>
          </w:p>
        </w:tc>
        <w:tc>
          <w:tcPr>
            <w:tcW w:w="1844" w:type="dxa"/>
            <w:tcBorders>
              <w:top w:val="nil"/>
              <w:left w:val="single" w:sz="4" w:space="0" w:color="000000"/>
              <w:right w:val="single" w:sz="4" w:space="0" w:color="000000"/>
            </w:tcBorders>
            <w:tcMar>
              <w:left w:w="85" w:type="dxa"/>
              <w:right w:w="85" w:type="dxa"/>
            </w:tcMar>
          </w:tcPr>
          <w:p w:rsidR="00D30F71" w:rsidRDefault="008309FE" w:rsidP="008309FE">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8B697F">
              <w:rPr>
                <w:rFonts w:ascii="Arial" w:eastAsia="Arial" w:hAnsi="Arial" w:cs="Arial"/>
                <w:color w:val="000000"/>
                <w:sz w:val="20"/>
                <w:szCs w:val="20"/>
              </w:rPr>
              <w:t>$</w:t>
            </w:r>
            <w:r>
              <w:rPr>
                <w:rFonts w:ascii="Arial" w:eastAsia="Arial" w:hAnsi="Arial" w:cs="Arial"/>
                <w:color w:val="000000"/>
                <w:sz w:val="20"/>
                <w:szCs w:val="20"/>
              </w:rPr>
              <w:t xml:space="preserve">  </w:t>
            </w:r>
            <w:r w:rsidR="008B697F">
              <w:rPr>
                <w:rFonts w:ascii="Arial" w:eastAsia="Arial" w:hAnsi="Arial" w:cs="Arial"/>
                <w:color w:val="000000"/>
                <w:sz w:val="20"/>
                <w:szCs w:val="20"/>
              </w:rPr>
              <w:t xml:space="preserve">   1,</w:t>
            </w:r>
            <w:r w:rsidR="008B697F">
              <w:rPr>
                <w:rFonts w:ascii="Arial" w:eastAsia="Arial" w:hAnsi="Arial" w:cs="Arial"/>
                <w:sz w:val="20"/>
                <w:szCs w:val="20"/>
              </w:rPr>
              <w:t>0</w:t>
            </w:r>
            <w:r w:rsidR="008B697F">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proofErr w:type="spellStart"/>
            <w:r>
              <w:rPr>
                <w:rFonts w:ascii="Arial" w:eastAsia="Arial" w:hAnsi="Arial" w:cs="Arial"/>
                <w:color w:val="000000"/>
                <w:sz w:val="20"/>
                <w:szCs w:val="20"/>
              </w:rPr>
              <w:t>Ciber</w:t>
            </w:r>
            <w:proofErr w:type="spellEnd"/>
            <w:r>
              <w:rPr>
                <w:rFonts w:ascii="Arial" w:eastAsia="Arial" w:hAnsi="Arial" w:cs="Arial"/>
                <w:color w:val="000000"/>
                <w:sz w:val="20"/>
                <w:szCs w:val="20"/>
              </w:rPr>
              <w:t xml:space="preserve"> café, centro de cómputo, taller de reparación de computadoras y similares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,600.00</w:t>
            </w:r>
          </w:p>
        </w:tc>
        <w:tc>
          <w:tcPr>
            <w:tcW w:w="1844" w:type="dxa"/>
            <w:tcBorders>
              <w:top w:val="nil"/>
              <w:left w:val="single" w:sz="4" w:space="0" w:color="000000"/>
              <w:right w:val="single" w:sz="4" w:space="0" w:color="000000"/>
            </w:tcBorders>
            <w:tcMar>
              <w:left w:w="85" w:type="dxa"/>
              <w:right w:w="85" w:type="dxa"/>
            </w:tcMar>
          </w:tcPr>
          <w:p w:rsidR="00D30F71" w:rsidRDefault="008B697F" w:rsidP="008309FE">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1,2</w:t>
            </w:r>
            <w:r>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Peluquerías, estética unisex, aplicación de tatuajes, y barberías</w:t>
            </w:r>
          </w:p>
        </w:tc>
        <w:tc>
          <w:tcPr>
            <w:tcW w:w="1842" w:type="dxa"/>
            <w:tcBorders>
              <w:top w:val="nil"/>
              <w:left w:val="single" w:sz="4" w:space="0" w:color="000000"/>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1,500.00</w:t>
            </w:r>
          </w:p>
        </w:tc>
        <w:tc>
          <w:tcPr>
            <w:tcW w:w="1844" w:type="dxa"/>
            <w:tcBorders>
              <w:top w:val="nil"/>
              <w:left w:val="single" w:sz="4" w:space="0" w:color="000000"/>
              <w:right w:val="single" w:sz="4" w:space="0" w:color="000000"/>
            </w:tcBorders>
            <w:tcMar>
              <w:left w:w="85" w:type="dxa"/>
              <w:right w:w="85" w:type="dxa"/>
            </w:tcMar>
          </w:tcPr>
          <w:p w:rsidR="00D30F71" w:rsidRDefault="008B697F" w:rsidP="008309FE">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8309FE">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8309FE">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8</w:t>
            </w:r>
            <w:r>
              <w:rPr>
                <w:rFonts w:ascii="Arial" w:eastAsia="Arial" w:hAnsi="Arial" w:cs="Arial"/>
                <w:color w:val="000000"/>
                <w:sz w:val="20"/>
                <w:szCs w:val="20"/>
              </w:rPr>
              <w:t>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sz w:val="20"/>
                <w:szCs w:val="20"/>
              </w:rPr>
              <w:t xml:space="preserve">Estética canina </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2,500.00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w:t>
            </w:r>
            <w:r w:rsidR="008309FE">
              <w:rPr>
                <w:rFonts w:ascii="Arial" w:eastAsia="Arial" w:hAnsi="Arial" w:cs="Arial"/>
                <w:sz w:val="20"/>
                <w:szCs w:val="20"/>
              </w:rPr>
              <w:t xml:space="preserve">  </w:t>
            </w:r>
            <w:r>
              <w:rPr>
                <w:rFonts w:ascii="Arial" w:eastAsia="Arial" w:hAnsi="Arial" w:cs="Arial"/>
                <w:sz w:val="20"/>
                <w:szCs w:val="20"/>
              </w:rPr>
              <w:t xml:space="preserve">      950.00</w:t>
            </w:r>
          </w:p>
        </w:tc>
      </w:tr>
      <w:tr w:rsidR="00D30F71" w:rsidTr="005A2C60">
        <w:trPr>
          <w:trHeight w:val="20"/>
        </w:trPr>
        <w:tc>
          <w:tcPr>
            <w:tcW w:w="5415"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t xml:space="preserve">Talleres mecánicos de autos y motocicletas, taller eléctrico de vehículos, refaccionarias de vehículos, accesorios de vehículos, herrería, tornos, hojalatería y pintura en general, chatarrería y </w:t>
            </w:r>
            <w:proofErr w:type="spellStart"/>
            <w:r>
              <w:rPr>
                <w:rFonts w:ascii="Arial" w:eastAsia="Arial" w:hAnsi="Arial" w:cs="Arial"/>
                <w:color w:val="000000"/>
                <w:sz w:val="20"/>
                <w:szCs w:val="20"/>
              </w:rPr>
              <w:t>deshuesadero</w:t>
            </w:r>
            <w:proofErr w:type="spellEnd"/>
            <w:r>
              <w:rPr>
                <w:rFonts w:ascii="Arial" w:eastAsia="Arial" w:hAnsi="Arial" w:cs="Arial"/>
                <w:color w:val="000000"/>
                <w:sz w:val="20"/>
                <w:szCs w:val="20"/>
              </w:rPr>
              <w:t>.</w:t>
            </w:r>
          </w:p>
        </w:tc>
        <w:tc>
          <w:tcPr>
            <w:tcW w:w="1842"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5</w:t>
            </w:r>
            <w:r>
              <w:rPr>
                <w:rFonts w:ascii="Arial" w:eastAsia="Arial" w:hAnsi="Arial" w:cs="Arial"/>
                <w:color w:val="000000"/>
                <w:sz w:val="20"/>
                <w:szCs w:val="20"/>
              </w:rPr>
              <w:t>,500.00</w:t>
            </w:r>
          </w:p>
        </w:tc>
        <w:tc>
          <w:tcPr>
            <w:tcW w:w="1844"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w:t>
            </w:r>
            <w:r w:rsidR="008309FE">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,600.00</w:t>
            </w:r>
          </w:p>
        </w:tc>
      </w:tr>
      <w:tr w:rsidR="00D30F71" w:rsidTr="005A2C60">
        <w:trPr>
          <w:trHeight w:val="20"/>
        </w:trPr>
        <w:tc>
          <w:tcPr>
            <w:tcW w:w="5415"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Tienda de ropa, almacenes, boutique, renta de trajes</w:t>
            </w:r>
          </w:p>
        </w:tc>
        <w:tc>
          <w:tcPr>
            <w:tcW w:w="1842"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3</w:t>
            </w:r>
            <w:r>
              <w:rPr>
                <w:rFonts w:ascii="Arial" w:eastAsia="Arial" w:hAnsi="Arial" w:cs="Arial"/>
                <w:color w:val="000000"/>
                <w:sz w:val="20"/>
                <w:szCs w:val="20"/>
              </w:rPr>
              <w:t>,</w:t>
            </w:r>
            <w:r>
              <w:rPr>
                <w:rFonts w:ascii="Arial" w:eastAsia="Arial" w:hAnsi="Arial" w:cs="Arial"/>
                <w:sz w:val="20"/>
                <w:szCs w:val="20"/>
              </w:rPr>
              <w:t>5</w:t>
            </w:r>
            <w:r>
              <w:rPr>
                <w:rFonts w:ascii="Arial" w:eastAsia="Arial" w:hAnsi="Arial" w:cs="Arial"/>
                <w:color w:val="000000"/>
                <w:sz w:val="20"/>
                <w:szCs w:val="20"/>
              </w:rPr>
              <w:t>00.00</w:t>
            </w:r>
          </w:p>
        </w:tc>
        <w:tc>
          <w:tcPr>
            <w:tcW w:w="1844"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0</w:t>
            </w:r>
            <w:r>
              <w:rPr>
                <w:rFonts w:ascii="Arial" w:eastAsia="Arial" w:hAnsi="Arial" w:cs="Arial"/>
                <w:color w:val="000000"/>
                <w:sz w:val="20"/>
                <w:szCs w:val="20"/>
              </w:rPr>
              <w:t>00.00</w:t>
            </w:r>
          </w:p>
        </w:tc>
      </w:tr>
      <w:tr w:rsidR="00D30F71" w:rsidTr="005A2C60">
        <w:trPr>
          <w:trHeight w:val="20"/>
        </w:trPr>
        <w:tc>
          <w:tcPr>
            <w:tcW w:w="5415" w:type="dxa"/>
            <w:tcBorders>
              <w:top w:val="single" w:sz="4" w:space="0" w:color="auto"/>
              <w:left w:val="single" w:sz="4" w:space="0" w:color="000000"/>
              <w:bottom w:val="single" w:sz="8"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Sastrerías y taller de costura</w:t>
            </w:r>
          </w:p>
        </w:tc>
        <w:tc>
          <w:tcPr>
            <w:tcW w:w="1842" w:type="dxa"/>
            <w:tcBorders>
              <w:top w:val="single" w:sz="4" w:space="0" w:color="auto"/>
              <w:left w:val="single" w:sz="4" w:space="0" w:color="000000"/>
              <w:bottom w:val="single" w:sz="8" w:space="0" w:color="000000"/>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1</w:t>
            </w:r>
            <w:r>
              <w:rPr>
                <w:rFonts w:ascii="Arial" w:eastAsia="Arial" w:hAnsi="Arial" w:cs="Arial"/>
                <w:sz w:val="20"/>
                <w:szCs w:val="20"/>
              </w:rPr>
              <w:t>,200</w:t>
            </w:r>
            <w:r>
              <w:rPr>
                <w:rFonts w:ascii="Arial" w:eastAsia="Arial" w:hAnsi="Arial" w:cs="Arial"/>
                <w:color w:val="000000"/>
                <w:sz w:val="20"/>
                <w:szCs w:val="20"/>
              </w:rPr>
              <w:t>.00</w:t>
            </w:r>
          </w:p>
        </w:tc>
        <w:tc>
          <w:tcPr>
            <w:tcW w:w="1844" w:type="dxa"/>
            <w:tcBorders>
              <w:top w:val="single" w:sz="4" w:space="0" w:color="auto"/>
              <w:left w:val="single" w:sz="4" w:space="0" w:color="000000"/>
              <w:bottom w:val="single" w:sz="8"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850.00</w:t>
            </w:r>
          </w:p>
        </w:tc>
      </w:tr>
      <w:tr w:rsidR="00D30F71" w:rsidTr="005A2C60">
        <w:trPr>
          <w:trHeight w:val="20"/>
        </w:trPr>
        <w:tc>
          <w:tcPr>
            <w:tcW w:w="5415"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t>Florerías</w:t>
            </w:r>
          </w:p>
        </w:tc>
        <w:tc>
          <w:tcPr>
            <w:tcW w:w="1842"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2,000.00</w:t>
            </w:r>
          </w:p>
        </w:tc>
        <w:tc>
          <w:tcPr>
            <w:tcW w:w="1844"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9</w:t>
            </w:r>
            <w:r>
              <w:rPr>
                <w:rFonts w:ascii="Arial" w:eastAsia="Arial" w:hAnsi="Arial" w:cs="Arial"/>
                <w:sz w:val="20"/>
                <w:szCs w:val="20"/>
              </w:rPr>
              <w:t>0</w:t>
            </w:r>
            <w:r>
              <w:rPr>
                <w:rFonts w:ascii="Arial" w:eastAsia="Arial" w:hAnsi="Arial" w:cs="Arial"/>
                <w:color w:val="000000"/>
                <w:sz w:val="20"/>
                <w:szCs w:val="20"/>
              </w:rPr>
              <w:t>0.00</w:t>
            </w:r>
          </w:p>
        </w:tc>
      </w:tr>
      <w:tr w:rsidR="00D30F71" w:rsidTr="005A2C60">
        <w:trPr>
          <w:trHeight w:val="20"/>
        </w:trPr>
        <w:tc>
          <w:tcPr>
            <w:tcW w:w="5415" w:type="dxa"/>
            <w:tcBorders>
              <w:top w:val="single" w:sz="4" w:space="0" w:color="auto"/>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t>Funerarias</w:t>
            </w:r>
          </w:p>
        </w:tc>
        <w:tc>
          <w:tcPr>
            <w:tcW w:w="1842"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9</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5</w:t>
            </w:r>
            <w:r>
              <w:rPr>
                <w:rFonts w:ascii="Arial" w:eastAsia="Arial" w:hAnsi="Arial" w:cs="Arial"/>
                <w:color w:val="000000"/>
                <w:sz w:val="20"/>
                <w:szCs w:val="20"/>
              </w:rPr>
              <w:t>,</w:t>
            </w:r>
            <w:r>
              <w:rPr>
                <w:rFonts w:ascii="Arial" w:eastAsia="Arial" w:hAnsi="Arial" w:cs="Arial"/>
                <w:sz w:val="20"/>
                <w:szCs w:val="20"/>
              </w:rPr>
              <w:t>5</w:t>
            </w:r>
            <w:r>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lastRenderedPageBreak/>
              <w:t>Crematorios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t>Bancos, cajas de ahorro y financieras, casas de empeño</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$ 32,000.00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$ 16,000.00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rPr>
            </w:pPr>
            <w:r>
              <w:rPr>
                <w:rFonts w:ascii="Arial" w:eastAsia="Arial" w:hAnsi="Arial" w:cs="Arial"/>
                <w:color w:val="000000"/>
                <w:sz w:val="20"/>
                <w:szCs w:val="20"/>
              </w:rPr>
              <w:t>Ventas de Cajas de seguridad</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11,000.00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Puestos de ventas de revistas y periódicos y discos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1,</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6</w:t>
            </w:r>
            <w:r>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Llanteras, vulcanizadoras y talleres de reparación de bicicletas:</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 xml:space="preserve">De primera (cuya superficie </w:t>
            </w:r>
            <w:r>
              <w:rPr>
                <w:rFonts w:ascii="Arial" w:eastAsia="Arial" w:hAnsi="Arial" w:cs="Arial"/>
                <w:sz w:val="20"/>
                <w:szCs w:val="20"/>
              </w:rPr>
              <w:t>exceda</w:t>
            </w:r>
            <w:r>
              <w:rPr>
                <w:rFonts w:ascii="Arial" w:eastAsia="Arial" w:hAnsi="Arial" w:cs="Arial"/>
                <w:color w:val="000000"/>
                <w:sz w:val="20"/>
                <w:szCs w:val="20"/>
              </w:rPr>
              <w:t xml:space="preserve"> los 200 m2)</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segunda (cuya superficie no excede los 200 m2)</w:t>
            </w:r>
          </w:p>
        </w:tc>
        <w:tc>
          <w:tcPr>
            <w:tcW w:w="1842"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3,000.00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1,500.00</w:t>
            </w:r>
          </w:p>
        </w:tc>
        <w:tc>
          <w:tcPr>
            <w:tcW w:w="1844"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Taller de vehículos de 3 ruedas  </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1,800.00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Taller de tracto camiones</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primera (cuando excede de los 200m2)</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segunda (cuando no excede de los 200m2)</w:t>
            </w:r>
          </w:p>
        </w:tc>
        <w:tc>
          <w:tcPr>
            <w:tcW w:w="1842"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7,500.00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4,000.00</w:t>
            </w:r>
          </w:p>
        </w:tc>
        <w:tc>
          <w:tcPr>
            <w:tcW w:w="1844"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2,500.00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1,800.00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Taller de Motores Diesel </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Carpinterías: </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primera (cuando exceda de los 100m2)</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segunda (cuando no exceda de los 100m2)</w:t>
            </w:r>
          </w:p>
        </w:tc>
        <w:tc>
          <w:tcPr>
            <w:tcW w:w="1842"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3</w:t>
            </w:r>
            <w:r>
              <w:rPr>
                <w:rFonts w:ascii="Arial" w:eastAsia="Arial" w:hAnsi="Arial" w:cs="Arial"/>
                <w:color w:val="000000"/>
                <w:sz w:val="20"/>
                <w:szCs w:val="20"/>
              </w:rPr>
              <w:t>,</w:t>
            </w:r>
            <w:r>
              <w:rPr>
                <w:rFonts w:ascii="Arial" w:eastAsia="Arial" w:hAnsi="Arial" w:cs="Arial"/>
                <w:sz w:val="20"/>
                <w:szCs w:val="20"/>
              </w:rPr>
              <w:t>5</w:t>
            </w:r>
            <w:r>
              <w:rPr>
                <w:rFonts w:ascii="Arial" w:eastAsia="Arial" w:hAnsi="Arial" w:cs="Arial"/>
                <w:color w:val="000000"/>
                <w:sz w:val="20"/>
                <w:szCs w:val="20"/>
              </w:rPr>
              <w:t>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1,200.0</w:t>
            </w:r>
            <w:r>
              <w:rPr>
                <w:rFonts w:ascii="Arial" w:eastAsia="Arial" w:hAnsi="Arial" w:cs="Arial"/>
                <w:color w:val="000000"/>
                <w:sz w:val="20"/>
                <w:szCs w:val="20"/>
              </w:rPr>
              <w:t>0</w:t>
            </w:r>
          </w:p>
        </w:tc>
        <w:tc>
          <w:tcPr>
            <w:tcW w:w="1844"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1,600.00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600.00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Agencia de venta de refrescos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600.00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Consultorios, clínicas, dentistas, </w:t>
            </w:r>
            <w:r>
              <w:rPr>
                <w:rFonts w:ascii="Arial" w:eastAsia="Arial" w:hAnsi="Arial" w:cs="Arial"/>
                <w:sz w:val="20"/>
                <w:szCs w:val="20"/>
              </w:rPr>
              <w:t>análisis</w:t>
            </w:r>
            <w:r>
              <w:rPr>
                <w:rFonts w:ascii="Arial" w:eastAsia="Arial" w:hAnsi="Arial" w:cs="Arial"/>
                <w:color w:val="000000"/>
                <w:sz w:val="20"/>
                <w:szCs w:val="20"/>
              </w:rPr>
              <w:t xml:space="preserve"> clínicos y laboratorio de primera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5,000.00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2,500.00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Consultorios, clínicas, dentistas, </w:t>
            </w:r>
            <w:r>
              <w:rPr>
                <w:rFonts w:ascii="Arial" w:eastAsia="Arial" w:hAnsi="Arial" w:cs="Arial"/>
                <w:sz w:val="20"/>
                <w:szCs w:val="20"/>
              </w:rPr>
              <w:t>análisis</w:t>
            </w:r>
            <w:r>
              <w:rPr>
                <w:rFonts w:ascii="Arial" w:eastAsia="Arial" w:hAnsi="Arial" w:cs="Arial"/>
                <w:color w:val="000000"/>
                <w:sz w:val="20"/>
                <w:szCs w:val="20"/>
              </w:rPr>
              <w:t xml:space="preserve"> clínicos y laboratorio de segunda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2,500.00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1,250.00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Dulcerías y elaboración de piñatas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color w:val="000000"/>
                <w:sz w:val="20"/>
                <w:szCs w:val="20"/>
              </w:rPr>
              <w:tab/>
              <w:t>1,200.00</w:t>
            </w:r>
          </w:p>
        </w:tc>
        <w:tc>
          <w:tcPr>
            <w:tcW w:w="1844" w:type="dxa"/>
            <w:tcBorders>
              <w:top w:val="nil"/>
              <w:left w:val="single" w:sz="4" w:space="0" w:color="000000"/>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sidR="005A2C60">
              <w:rPr>
                <w:rFonts w:ascii="Arial" w:eastAsia="Arial" w:hAnsi="Arial" w:cs="Arial"/>
                <w:sz w:val="20"/>
                <w:szCs w:val="20"/>
              </w:rPr>
              <w:t xml:space="preserve"> $</w:t>
            </w:r>
            <w:r>
              <w:rPr>
                <w:rFonts w:ascii="Arial" w:eastAsia="Arial" w:hAnsi="Arial" w:cs="Arial"/>
                <w:color w:val="000000"/>
                <w:sz w:val="20"/>
                <w:szCs w:val="20"/>
              </w:rPr>
              <w:tab/>
            </w:r>
            <w:r>
              <w:rPr>
                <w:rFonts w:ascii="Arial" w:eastAsia="Arial" w:hAnsi="Arial" w:cs="Arial"/>
                <w:sz w:val="20"/>
                <w:szCs w:val="20"/>
              </w:rPr>
              <w:t>6</w:t>
            </w:r>
            <w:r>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Compraventa de telefonía celular, radiocomunicación y equipo de cómputo. </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$4,000.00</w:t>
            </w:r>
          </w:p>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2,500.00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Cinemas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8</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4,000.00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Talleres de reparación de electrodomésticos, y artículos electrónicos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00</w:t>
            </w:r>
            <w:r>
              <w:rPr>
                <w:rFonts w:ascii="Arial" w:eastAsia="Arial" w:hAnsi="Arial" w:cs="Arial"/>
                <w:color w:val="000000"/>
                <w:sz w:val="20"/>
                <w:szCs w:val="20"/>
              </w:rPr>
              <w:t>0.00</w:t>
            </w:r>
          </w:p>
        </w:tc>
        <w:tc>
          <w:tcPr>
            <w:tcW w:w="1844" w:type="dxa"/>
            <w:tcBorders>
              <w:top w:val="nil"/>
              <w:left w:val="single" w:sz="4" w:space="0" w:color="000000"/>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1,</w:t>
            </w:r>
            <w:r>
              <w:rPr>
                <w:rFonts w:ascii="Arial" w:eastAsia="Arial" w:hAnsi="Arial" w:cs="Arial"/>
                <w:sz w:val="20"/>
                <w:szCs w:val="20"/>
              </w:rPr>
              <w:t>00</w:t>
            </w:r>
            <w:r>
              <w:rPr>
                <w:rFonts w:ascii="Arial" w:eastAsia="Arial" w:hAnsi="Arial" w:cs="Arial"/>
                <w:color w:val="000000"/>
                <w:sz w:val="20"/>
                <w:szCs w:val="20"/>
              </w:rPr>
              <w:t>0.00</w:t>
            </w:r>
          </w:p>
        </w:tc>
      </w:tr>
      <w:tr w:rsidR="00D30F71" w:rsidTr="005A2C60">
        <w:trPr>
          <w:trHeight w:val="20"/>
        </w:trPr>
        <w:tc>
          <w:tcPr>
            <w:tcW w:w="5415"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Escuelas particulares y academias</w:t>
            </w:r>
          </w:p>
        </w:tc>
        <w:tc>
          <w:tcPr>
            <w:tcW w:w="1842"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$ 10,500.00</w:t>
            </w:r>
          </w:p>
        </w:tc>
        <w:tc>
          <w:tcPr>
            <w:tcW w:w="1844" w:type="dxa"/>
            <w:tcBorders>
              <w:top w:val="nil"/>
              <w:left w:val="single" w:sz="4" w:space="0" w:color="000000"/>
              <w:bottom w:val="single" w:sz="8" w:space="0" w:color="000000"/>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5,000.00</w:t>
            </w:r>
          </w:p>
        </w:tc>
      </w:tr>
      <w:tr w:rsidR="00D30F71" w:rsidTr="005A2C60">
        <w:trPr>
          <w:trHeight w:val="20"/>
        </w:trPr>
        <w:tc>
          <w:tcPr>
            <w:tcW w:w="5415"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Estancias Infantiles </w:t>
            </w:r>
          </w:p>
        </w:tc>
        <w:tc>
          <w:tcPr>
            <w:tcW w:w="1842"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$ 24,000.00</w:t>
            </w:r>
          </w:p>
        </w:tc>
        <w:tc>
          <w:tcPr>
            <w:tcW w:w="1844"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13,000.00</w:t>
            </w:r>
          </w:p>
        </w:tc>
      </w:tr>
      <w:tr w:rsidR="00D30F71" w:rsidTr="005A2C60">
        <w:trPr>
          <w:trHeight w:val="20"/>
        </w:trPr>
        <w:tc>
          <w:tcPr>
            <w:tcW w:w="5415" w:type="dxa"/>
            <w:tcBorders>
              <w:top w:val="single" w:sz="4" w:space="0" w:color="auto"/>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Salas de fiestas infantiles</w:t>
            </w:r>
          </w:p>
        </w:tc>
        <w:tc>
          <w:tcPr>
            <w:tcW w:w="1842"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8</w:t>
            </w:r>
            <w:r>
              <w:rPr>
                <w:rFonts w:ascii="Arial" w:eastAsia="Arial" w:hAnsi="Arial" w:cs="Arial"/>
                <w:color w:val="000000"/>
                <w:sz w:val="20"/>
                <w:szCs w:val="20"/>
              </w:rPr>
              <w:t>,500.00</w:t>
            </w:r>
          </w:p>
        </w:tc>
        <w:tc>
          <w:tcPr>
            <w:tcW w:w="1844" w:type="dxa"/>
            <w:tcBorders>
              <w:top w:val="single" w:sz="4" w:space="0" w:color="auto"/>
              <w:left w:val="single" w:sz="4" w:space="0" w:color="000000"/>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w:t>
            </w:r>
            <w:r>
              <w:rPr>
                <w:rFonts w:ascii="Arial" w:eastAsia="Arial" w:hAnsi="Arial" w:cs="Arial"/>
                <w:color w:val="000000"/>
                <w:sz w:val="20"/>
                <w:szCs w:val="20"/>
              </w:rPr>
              <w:t>,750.00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Expendios de alimentos balanceados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,650.00</w:t>
            </w:r>
          </w:p>
        </w:tc>
        <w:tc>
          <w:tcPr>
            <w:tcW w:w="1844" w:type="dxa"/>
            <w:tcBorders>
              <w:top w:val="nil"/>
              <w:left w:val="single" w:sz="4" w:space="0" w:color="000000"/>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color w:val="000000"/>
                <w:sz w:val="20"/>
                <w:szCs w:val="20"/>
              </w:rPr>
              <w:tab/>
              <w:t xml:space="preserve"> </w:t>
            </w:r>
            <w:r>
              <w:rPr>
                <w:rFonts w:ascii="Arial" w:eastAsia="Arial" w:hAnsi="Arial" w:cs="Arial"/>
                <w:sz w:val="20"/>
                <w:szCs w:val="20"/>
              </w:rPr>
              <w:t>1,2</w:t>
            </w:r>
            <w:r>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Gaseras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$ 55,000.00</w:t>
            </w:r>
          </w:p>
        </w:tc>
        <w:tc>
          <w:tcPr>
            <w:tcW w:w="1844" w:type="dxa"/>
            <w:tcBorders>
              <w:top w:val="nil"/>
              <w:left w:val="single" w:sz="4" w:space="0" w:color="000000"/>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27,500.00</w:t>
            </w:r>
          </w:p>
        </w:tc>
      </w:tr>
      <w:tr w:rsidR="00D30F71" w:rsidTr="005A2C60">
        <w:trPr>
          <w:trHeight w:val="20"/>
        </w:trPr>
        <w:tc>
          <w:tcPr>
            <w:tcW w:w="5415"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Gasolineras</w:t>
            </w:r>
          </w:p>
        </w:tc>
        <w:tc>
          <w:tcPr>
            <w:tcW w:w="1842"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$ 70,000.00</w:t>
            </w:r>
          </w:p>
        </w:tc>
        <w:tc>
          <w:tcPr>
            <w:tcW w:w="1844" w:type="dxa"/>
            <w:tcBorders>
              <w:top w:val="nil"/>
              <w:left w:val="single" w:sz="4" w:space="0" w:color="000000"/>
              <w:bottom w:val="single" w:sz="8" w:space="0" w:color="000000"/>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sidR="005A2C60">
              <w:rPr>
                <w:rFonts w:ascii="Arial" w:eastAsia="Arial" w:hAnsi="Arial" w:cs="Arial"/>
                <w:sz w:val="20"/>
                <w:szCs w:val="20"/>
              </w:rPr>
              <w:t>3</w:t>
            </w:r>
            <w:r>
              <w:rPr>
                <w:rFonts w:ascii="Arial" w:eastAsia="Arial" w:hAnsi="Arial" w:cs="Arial"/>
                <w:sz w:val="20"/>
                <w:szCs w:val="20"/>
              </w:rPr>
              <w:t>5,000.00</w:t>
            </w:r>
          </w:p>
        </w:tc>
      </w:tr>
      <w:tr w:rsidR="00D30F71" w:rsidTr="005A2C60">
        <w:trPr>
          <w:trHeight w:val="20"/>
        </w:trPr>
        <w:tc>
          <w:tcPr>
            <w:tcW w:w="5415"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Estación de servicio de autoconsumo</w:t>
            </w:r>
          </w:p>
        </w:tc>
        <w:tc>
          <w:tcPr>
            <w:tcW w:w="1842"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$ 30,000.00</w:t>
            </w:r>
          </w:p>
        </w:tc>
        <w:tc>
          <w:tcPr>
            <w:tcW w:w="1844"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18,000.00</w:t>
            </w:r>
          </w:p>
        </w:tc>
      </w:tr>
      <w:tr w:rsidR="00D30F71" w:rsidTr="005A2C60">
        <w:trPr>
          <w:trHeight w:val="20"/>
        </w:trPr>
        <w:tc>
          <w:tcPr>
            <w:tcW w:w="5415" w:type="dxa"/>
            <w:tcBorders>
              <w:top w:val="single" w:sz="4" w:space="0" w:color="auto"/>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Mudanzas</w:t>
            </w:r>
          </w:p>
        </w:tc>
        <w:tc>
          <w:tcPr>
            <w:tcW w:w="1842"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6</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5</w:t>
            </w:r>
            <w:r>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lastRenderedPageBreak/>
              <w:t>Sistema de telefonía, internet y cable</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 xml:space="preserve"> </w:t>
            </w:r>
            <w:r>
              <w:rPr>
                <w:rFonts w:ascii="Arial" w:eastAsia="Arial" w:hAnsi="Arial" w:cs="Arial"/>
                <w:color w:val="000000"/>
                <w:sz w:val="20"/>
                <w:szCs w:val="20"/>
              </w:rPr>
              <w:t xml:space="preserve">   2,000.00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Centro de foto estudio y grabación</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,650.00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 xml:space="preserve"> </w:t>
            </w:r>
            <w:r>
              <w:rPr>
                <w:rFonts w:ascii="Arial" w:eastAsia="Arial" w:hAnsi="Arial" w:cs="Arial"/>
                <w:color w:val="000000"/>
                <w:sz w:val="20"/>
                <w:szCs w:val="20"/>
              </w:rPr>
              <w:t>1, 000.00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Despachos de asesoría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w:t>
            </w:r>
            <w:r>
              <w:rPr>
                <w:rFonts w:ascii="Arial" w:eastAsia="Arial" w:hAnsi="Arial" w:cs="Arial"/>
                <w:color w:val="000000"/>
                <w:sz w:val="20"/>
                <w:szCs w:val="20"/>
              </w:rPr>
              <w:t>,000.00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 xml:space="preserve">    2</w:t>
            </w:r>
            <w:r>
              <w:rPr>
                <w:rFonts w:ascii="Arial" w:eastAsia="Arial" w:hAnsi="Arial" w:cs="Arial"/>
                <w:color w:val="000000"/>
                <w:sz w:val="20"/>
                <w:szCs w:val="20"/>
              </w:rPr>
              <w:t>,000.00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Puestos de frutas y verduras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300</w:t>
            </w:r>
            <w:r>
              <w:rPr>
                <w:rFonts w:ascii="Arial" w:eastAsia="Arial" w:hAnsi="Arial" w:cs="Arial"/>
                <w:color w:val="000000"/>
                <w:sz w:val="20"/>
                <w:szCs w:val="20"/>
              </w:rPr>
              <w:t>.00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600.00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Agencias de automóviles (nuevos y </w:t>
            </w:r>
            <w:proofErr w:type="spellStart"/>
            <w:r>
              <w:rPr>
                <w:rFonts w:ascii="Arial" w:eastAsia="Arial" w:hAnsi="Arial" w:cs="Arial"/>
                <w:color w:val="000000"/>
                <w:sz w:val="20"/>
                <w:szCs w:val="20"/>
              </w:rPr>
              <w:t>seminuevos</w:t>
            </w:r>
            <w:proofErr w:type="spellEnd"/>
            <w:r>
              <w:rPr>
                <w:rFonts w:ascii="Arial" w:eastAsia="Arial" w:hAnsi="Arial" w:cs="Arial"/>
                <w:color w:val="000000"/>
                <w:sz w:val="20"/>
                <w:szCs w:val="20"/>
              </w:rPr>
              <w:t>)</w:t>
            </w:r>
          </w:p>
        </w:tc>
        <w:tc>
          <w:tcPr>
            <w:tcW w:w="1842" w:type="dxa"/>
            <w:tcBorders>
              <w:top w:val="nil"/>
              <w:left w:val="single" w:sz="4" w:space="0" w:color="000000"/>
              <w:right w:val="single" w:sz="4" w:space="0" w:color="000000"/>
            </w:tcBorders>
            <w:tcMar>
              <w:left w:w="85" w:type="dxa"/>
              <w:right w:w="85" w:type="dxa"/>
            </w:tcMar>
          </w:tcPr>
          <w:p w:rsidR="00D30F71" w:rsidRDefault="005A2C60"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8B697F">
              <w:rPr>
                <w:rFonts w:ascii="Arial" w:eastAsia="Arial" w:hAnsi="Arial" w:cs="Arial"/>
                <w:color w:val="000000"/>
                <w:sz w:val="20"/>
                <w:szCs w:val="20"/>
              </w:rPr>
              <w:t xml:space="preserve">$ </w:t>
            </w:r>
            <w:r w:rsidR="00016149">
              <w:rPr>
                <w:rFonts w:ascii="Arial" w:eastAsia="Arial" w:hAnsi="Arial" w:cs="Arial"/>
                <w:color w:val="000000"/>
                <w:sz w:val="20"/>
                <w:szCs w:val="20"/>
              </w:rPr>
              <w:t>4</w:t>
            </w:r>
            <w:r w:rsidR="008B697F">
              <w:rPr>
                <w:rFonts w:ascii="Arial" w:eastAsia="Arial" w:hAnsi="Arial" w:cs="Arial"/>
                <w:color w:val="000000"/>
                <w:sz w:val="20"/>
                <w:szCs w:val="20"/>
              </w:rPr>
              <w:t>8,000.00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24,000.00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Lavanderías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00</w:t>
            </w:r>
            <w:r>
              <w:rPr>
                <w:rFonts w:ascii="Arial" w:eastAsia="Arial" w:hAnsi="Arial" w:cs="Arial"/>
                <w:color w:val="000000"/>
                <w:sz w:val="20"/>
                <w:szCs w:val="20"/>
              </w:rPr>
              <w:t>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 xml:space="preserve">   </w:t>
            </w:r>
            <w:r>
              <w:rPr>
                <w:rFonts w:ascii="Arial" w:eastAsia="Arial" w:hAnsi="Arial" w:cs="Arial"/>
                <w:color w:val="000000"/>
                <w:sz w:val="20"/>
                <w:szCs w:val="20"/>
              </w:rPr>
              <w:t>1,500.00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Maquiladoras de ropa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$ 24,000.00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Súper, mini súper o tienda de autoservicio (sin venta de cerveza)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6,250.00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Expendio de Hielo</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$ 1,600.00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$ 800.00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Procesadora de agua purificada y hielo</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$ 3,150.00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$ 1,500.00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Vidrios y aluminios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w:t>
            </w:r>
            <w:r>
              <w:rPr>
                <w:rFonts w:ascii="Arial" w:eastAsia="Arial" w:hAnsi="Arial" w:cs="Arial"/>
                <w:color w:val="000000"/>
                <w:sz w:val="20"/>
                <w:szCs w:val="20"/>
              </w:rPr>
              <w:t>,150.00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Cremería y </w:t>
            </w:r>
            <w:proofErr w:type="spellStart"/>
            <w:r>
              <w:rPr>
                <w:rFonts w:ascii="Arial" w:eastAsia="Arial" w:hAnsi="Arial" w:cs="Arial"/>
                <w:color w:val="000000"/>
                <w:sz w:val="20"/>
                <w:szCs w:val="20"/>
              </w:rPr>
              <w:t>salchichonería</w:t>
            </w:r>
            <w:proofErr w:type="spellEnd"/>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3</w:t>
            </w:r>
            <w:r>
              <w:rPr>
                <w:rFonts w:ascii="Arial" w:eastAsia="Arial" w:hAnsi="Arial" w:cs="Arial"/>
                <w:color w:val="000000"/>
                <w:sz w:val="20"/>
                <w:szCs w:val="20"/>
              </w:rPr>
              <w:t>,</w:t>
            </w:r>
            <w:r>
              <w:rPr>
                <w:rFonts w:ascii="Arial" w:eastAsia="Arial" w:hAnsi="Arial" w:cs="Arial"/>
                <w:sz w:val="20"/>
                <w:szCs w:val="20"/>
              </w:rPr>
              <w:t>50</w:t>
            </w:r>
            <w:r>
              <w:rPr>
                <w:rFonts w:ascii="Arial" w:eastAsia="Arial" w:hAnsi="Arial" w:cs="Arial"/>
                <w:color w:val="000000"/>
                <w:sz w:val="20"/>
                <w:szCs w:val="20"/>
              </w:rPr>
              <w:t>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w:t>
            </w:r>
            <w:r>
              <w:rPr>
                <w:rFonts w:ascii="Arial" w:eastAsia="Arial" w:hAnsi="Arial" w:cs="Arial"/>
                <w:sz w:val="20"/>
                <w:szCs w:val="20"/>
              </w:rPr>
              <w:t>00</w:t>
            </w:r>
            <w:r>
              <w:rPr>
                <w:rFonts w:ascii="Arial" w:eastAsia="Arial" w:hAnsi="Arial" w:cs="Arial"/>
                <w:color w:val="000000"/>
                <w:sz w:val="20"/>
                <w:szCs w:val="20"/>
              </w:rPr>
              <w:t>.00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Acuarios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$ 1,350.00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6</w:t>
            </w:r>
            <w:r>
              <w:rPr>
                <w:rFonts w:ascii="Arial" w:eastAsia="Arial" w:hAnsi="Arial" w:cs="Arial"/>
                <w:color w:val="000000"/>
                <w:sz w:val="20"/>
                <w:szCs w:val="20"/>
              </w:rPr>
              <w:t>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Videojuegos y similares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00</w:t>
            </w:r>
            <w:r>
              <w:rPr>
                <w:rFonts w:ascii="Arial" w:eastAsia="Arial" w:hAnsi="Arial" w:cs="Arial"/>
                <w:color w:val="000000"/>
                <w:sz w:val="20"/>
                <w:szCs w:val="20"/>
              </w:rPr>
              <w:t>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850</w:t>
            </w:r>
            <w:r>
              <w:rPr>
                <w:rFonts w:ascii="Arial" w:eastAsia="Arial" w:hAnsi="Arial" w:cs="Arial"/>
                <w:color w:val="000000"/>
                <w:sz w:val="20"/>
                <w:szCs w:val="20"/>
              </w:rPr>
              <w:t>.00</w:t>
            </w:r>
          </w:p>
        </w:tc>
      </w:tr>
      <w:tr w:rsidR="00D30F71" w:rsidTr="005A2C60">
        <w:trPr>
          <w:trHeight w:val="20"/>
        </w:trPr>
        <w:tc>
          <w:tcPr>
            <w:tcW w:w="5415"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Billares</w:t>
            </w:r>
          </w:p>
        </w:tc>
        <w:tc>
          <w:tcPr>
            <w:tcW w:w="1842"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3</w:t>
            </w:r>
            <w:r>
              <w:rPr>
                <w:rFonts w:ascii="Arial" w:eastAsia="Arial" w:hAnsi="Arial" w:cs="Arial"/>
                <w:color w:val="000000"/>
                <w:sz w:val="20"/>
                <w:szCs w:val="20"/>
              </w:rPr>
              <w:t>,0</w:t>
            </w:r>
            <w:r>
              <w:rPr>
                <w:rFonts w:ascii="Arial" w:eastAsia="Arial" w:hAnsi="Arial" w:cs="Arial"/>
                <w:sz w:val="20"/>
                <w:szCs w:val="20"/>
              </w:rPr>
              <w:t>0</w:t>
            </w:r>
            <w:r>
              <w:rPr>
                <w:rFonts w:ascii="Arial" w:eastAsia="Arial" w:hAnsi="Arial" w:cs="Arial"/>
                <w:color w:val="000000"/>
                <w:sz w:val="20"/>
                <w:szCs w:val="20"/>
              </w:rPr>
              <w:t>0.00</w:t>
            </w:r>
          </w:p>
        </w:tc>
        <w:tc>
          <w:tcPr>
            <w:tcW w:w="1844"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50</w:t>
            </w:r>
            <w:r>
              <w:rPr>
                <w:rFonts w:ascii="Arial" w:eastAsia="Arial" w:hAnsi="Arial" w:cs="Arial"/>
                <w:color w:val="000000"/>
                <w:sz w:val="20"/>
                <w:szCs w:val="20"/>
              </w:rPr>
              <w:t>0.00</w:t>
            </w:r>
          </w:p>
        </w:tc>
      </w:tr>
      <w:tr w:rsidR="00D30F71" w:rsidTr="005A2C60">
        <w:trPr>
          <w:trHeight w:val="20"/>
        </w:trPr>
        <w:tc>
          <w:tcPr>
            <w:tcW w:w="5415"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Ópticas</w:t>
            </w:r>
          </w:p>
        </w:tc>
        <w:tc>
          <w:tcPr>
            <w:tcW w:w="1842"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$ 4,600.00</w:t>
            </w:r>
          </w:p>
        </w:tc>
        <w:tc>
          <w:tcPr>
            <w:tcW w:w="1844"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$ 2,300.00</w:t>
            </w:r>
          </w:p>
        </w:tc>
      </w:tr>
      <w:tr w:rsidR="00D30F71" w:rsidTr="005A2C60">
        <w:trPr>
          <w:trHeight w:val="20"/>
        </w:trPr>
        <w:tc>
          <w:tcPr>
            <w:tcW w:w="5415" w:type="dxa"/>
            <w:tcBorders>
              <w:top w:val="single" w:sz="4" w:space="0" w:color="auto"/>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Relojerías</w:t>
            </w:r>
          </w:p>
        </w:tc>
        <w:tc>
          <w:tcPr>
            <w:tcW w:w="1842"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$ 1,575.00</w:t>
            </w:r>
          </w:p>
        </w:tc>
        <w:tc>
          <w:tcPr>
            <w:tcW w:w="1844"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$ 675.00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Gimnasio de Primera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5,000.00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$3,000.00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Academias de baile, danza, </w:t>
            </w:r>
            <w:r>
              <w:rPr>
                <w:rFonts w:ascii="Arial" w:eastAsia="Arial" w:hAnsi="Arial" w:cs="Arial"/>
                <w:sz w:val="20"/>
                <w:szCs w:val="20"/>
              </w:rPr>
              <w:t>folklore</w:t>
            </w:r>
            <w:r>
              <w:rPr>
                <w:rFonts w:ascii="Arial" w:eastAsia="Arial" w:hAnsi="Arial" w:cs="Arial"/>
                <w:color w:val="000000"/>
                <w:sz w:val="20"/>
                <w:szCs w:val="20"/>
              </w:rPr>
              <w:t xml:space="preserve"> y zumba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$2,250.00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$750.00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Mueblerías y línea blanca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Fábrica y bodega de muebles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$ 8,000.00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Fábrica y/o ventas de vidrios o aluminio</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$11,000.00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$5,500.00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Viveros de primera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$ 2,400.00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Viveros de segunda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$ 1,650.00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6</w:t>
            </w:r>
            <w:r>
              <w:rPr>
                <w:rFonts w:ascii="Arial" w:eastAsia="Arial" w:hAnsi="Arial" w:cs="Arial"/>
                <w:color w:val="000000"/>
                <w:sz w:val="20"/>
                <w:szCs w:val="20"/>
              </w:rPr>
              <w:t>60.00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Lavaderos industriales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$ 8,000.00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Fábricas industriales </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$ 23,500.00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$ 11,750.00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Fábricas Comerciales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$12,000.00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7,500.00</w:t>
            </w:r>
          </w:p>
        </w:tc>
      </w:tr>
      <w:tr w:rsidR="00D30F71" w:rsidTr="005A2C60">
        <w:trPr>
          <w:trHeight w:val="20"/>
        </w:trPr>
        <w:tc>
          <w:tcPr>
            <w:tcW w:w="5415"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numPr>
                <w:ilvl w:val="0"/>
                <w:numId w:val="9"/>
              </w:numP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Bodega Comercial:</w:t>
            </w:r>
          </w:p>
          <w:p w:rsidR="00D30F71" w:rsidRDefault="008B697F">
            <w:pP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Mayor a 5000 M2</w:t>
            </w:r>
          </w:p>
          <w:p w:rsidR="00D30F71" w:rsidRDefault="008B697F">
            <w:pP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Mayor a 3000 M2</w:t>
            </w:r>
          </w:p>
          <w:p w:rsidR="00D30F71" w:rsidRDefault="008B697F">
            <w:pP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Menor a 300 M2</w:t>
            </w:r>
          </w:p>
        </w:tc>
        <w:tc>
          <w:tcPr>
            <w:tcW w:w="1842" w:type="dxa"/>
            <w:tcBorders>
              <w:top w:val="nil"/>
              <w:left w:val="single" w:sz="4" w:space="0" w:color="000000"/>
              <w:bottom w:val="single" w:sz="8" w:space="0" w:color="000000"/>
              <w:right w:val="single" w:sz="4" w:space="0" w:color="000000"/>
            </w:tcBorders>
            <w:tcMar>
              <w:left w:w="85" w:type="dxa"/>
              <w:right w:w="85" w:type="dxa"/>
            </w:tcMar>
          </w:tcPr>
          <w:p w:rsidR="00D30F71" w:rsidRDefault="00D30F71">
            <w:pPr>
              <w:spacing w:line="360" w:lineRule="auto"/>
              <w:jc w:val="right"/>
              <w:rPr>
                <w:rFonts w:ascii="Arial" w:eastAsia="Arial" w:hAnsi="Arial" w:cs="Arial"/>
                <w:sz w:val="20"/>
                <w:szCs w:val="20"/>
              </w:rPr>
            </w:pP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$30,000.00</w:t>
            </w: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$ 13,500.00</w:t>
            </w: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$ 5,000.00</w:t>
            </w:r>
          </w:p>
        </w:tc>
        <w:tc>
          <w:tcPr>
            <w:tcW w:w="1844" w:type="dxa"/>
            <w:tcBorders>
              <w:top w:val="nil"/>
              <w:left w:val="single" w:sz="4" w:space="0" w:color="000000"/>
              <w:bottom w:val="single" w:sz="8" w:space="0" w:color="000000"/>
              <w:right w:val="single" w:sz="4" w:space="0" w:color="000000"/>
            </w:tcBorders>
            <w:tcMar>
              <w:left w:w="85" w:type="dxa"/>
              <w:right w:w="85" w:type="dxa"/>
            </w:tcMar>
          </w:tcPr>
          <w:p w:rsidR="00D30F71" w:rsidRDefault="00D30F71">
            <w:pPr>
              <w:spacing w:line="360" w:lineRule="auto"/>
              <w:jc w:val="right"/>
              <w:rPr>
                <w:rFonts w:ascii="Arial" w:eastAsia="Arial" w:hAnsi="Arial" w:cs="Arial"/>
                <w:sz w:val="20"/>
                <w:szCs w:val="20"/>
              </w:rPr>
            </w:pP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$ 10,000.00</w:t>
            </w: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5,750.00</w:t>
            </w: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xml:space="preserve"> $   2,500.00</w:t>
            </w:r>
          </w:p>
          <w:p w:rsidR="005A2C60" w:rsidRDefault="005A2C60">
            <w:pPr>
              <w:spacing w:line="360" w:lineRule="auto"/>
              <w:jc w:val="right"/>
              <w:rPr>
                <w:rFonts w:ascii="Arial" w:eastAsia="Arial" w:hAnsi="Arial" w:cs="Arial"/>
                <w:color w:val="000000"/>
                <w:sz w:val="20"/>
                <w:szCs w:val="20"/>
              </w:rPr>
            </w:pPr>
          </w:p>
        </w:tc>
      </w:tr>
      <w:tr w:rsidR="00D30F71" w:rsidTr="005A2C60">
        <w:trPr>
          <w:trHeight w:val="20"/>
        </w:trPr>
        <w:tc>
          <w:tcPr>
            <w:tcW w:w="5415"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Bodega Industrial</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Mayores a 5000 M2</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Mayores a 3000 M2</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lastRenderedPageBreak/>
              <w:t>Menores a 3000 M2</w:t>
            </w:r>
          </w:p>
        </w:tc>
        <w:tc>
          <w:tcPr>
            <w:tcW w:w="1842"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D30F71">
            <w:pPr>
              <w:spacing w:line="360" w:lineRule="auto"/>
              <w:jc w:val="right"/>
              <w:rPr>
                <w:rFonts w:ascii="Arial" w:eastAsia="Arial" w:hAnsi="Arial" w:cs="Arial"/>
                <w:sz w:val="20"/>
                <w:szCs w:val="20"/>
              </w:rPr>
            </w:pP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w:t>
            </w:r>
            <w:r w:rsidR="005A2C60">
              <w:rPr>
                <w:rFonts w:ascii="Arial" w:eastAsia="Arial" w:hAnsi="Arial" w:cs="Arial"/>
                <w:sz w:val="20"/>
                <w:szCs w:val="20"/>
              </w:rPr>
              <w:t xml:space="preserve">  </w:t>
            </w:r>
            <w:r>
              <w:rPr>
                <w:rFonts w:ascii="Arial" w:eastAsia="Arial" w:hAnsi="Arial" w:cs="Arial"/>
                <w:sz w:val="20"/>
                <w:szCs w:val="20"/>
              </w:rPr>
              <w:t>40,000.00</w:t>
            </w: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xml:space="preserve">$ </w:t>
            </w:r>
            <w:r w:rsidR="005A2C60">
              <w:rPr>
                <w:rFonts w:ascii="Arial" w:eastAsia="Arial" w:hAnsi="Arial" w:cs="Arial"/>
                <w:sz w:val="20"/>
                <w:szCs w:val="20"/>
              </w:rPr>
              <w:t xml:space="preserve"> </w:t>
            </w:r>
            <w:r>
              <w:rPr>
                <w:rFonts w:ascii="Arial" w:eastAsia="Arial" w:hAnsi="Arial" w:cs="Arial"/>
                <w:sz w:val="20"/>
                <w:szCs w:val="20"/>
              </w:rPr>
              <w:t>23,500.00</w:t>
            </w: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lastRenderedPageBreak/>
              <w:t>$</w:t>
            </w:r>
            <w:r w:rsidR="005A2C60">
              <w:rPr>
                <w:rFonts w:ascii="Arial" w:eastAsia="Arial" w:hAnsi="Arial" w:cs="Arial"/>
                <w:sz w:val="20"/>
                <w:szCs w:val="20"/>
              </w:rPr>
              <w:t xml:space="preserve">  </w:t>
            </w:r>
            <w:r>
              <w:rPr>
                <w:rFonts w:ascii="Arial" w:eastAsia="Arial" w:hAnsi="Arial" w:cs="Arial"/>
                <w:sz w:val="20"/>
                <w:szCs w:val="20"/>
              </w:rPr>
              <w:t>15,000.00</w:t>
            </w:r>
          </w:p>
        </w:tc>
        <w:tc>
          <w:tcPr>
            <w:tcW w:w="1844"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D30F71">
            <w:pPr>
              <w:spacing w:line="360" w:lineRule="auto"/>
              <w:jc w:val="right"/>
              <w:rPr>
                <w:rFonts w:ascii="Arial" w:eastAsia="Arial" w:hAnsi="Arial" w:cs="Arial"/>
                <w:sz w:val="20"/>
                <w:szCs w:val="20"/>
              </w:rPr>
            </w:pP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20,000.00</w:t>
            </w: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11,750.00</w:t>
            </w:r>
          </w:p>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lastRenderedPageBreak/>
              <w:t xml:space="preserve"> $    8,500.00</w:t>
            </w:r>
          </w:p>
        </w:tc>
      </w:tr>
      <w:tr w:rsidR="00D30F71" w:rsidTr="005A2C60">
        <w:trPr>
          <w:trHeight w:val="20"/>
        </w:trPr>
        <w:tc>
          <w:tcPr>
            <w:tcW w:w="5415" w:type="dxa"/>
            <w:tcBorders>
              <w:top w:val="single" w:sz="4" w:space="0" w:color="auto"/>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lastRenderedPageBreak/>
              <w:t>Parque Industrial</w:t>
            </w:r>
          </w:p>
        </w:tc>
        <w:tc>
          <w:tcPr>
            <w:tcW w:w="1842"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xml:space="preserve">$150,000.00        </w:t>
            </w:r>
          </w:p>
        </w:tc>
        <w:tc>
          <w:tcPr>
            <w:tcW w:w="1844"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60,000.00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Granjas industriales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 xml:space="preserve"> </w:t>
            </w:r>
            <w:r>
              <w:rPr>
                <w:rFonts w:ascii="Arial" w:eastAsia="Arial" w:hAnsi="Arial" w:cs="Arial"/>
                <w:color w:val="000000"/>
                <w:sz w:val="20"/>
                <w:szCs w:val="20"/>
              </w:rPr>
              <w:t>23,500.00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11,750.00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proofErr w:type="spellStart"/>
            <w:r>
              <w:rPr>
                <w:rFonts w:ascii="Arial" w:eastAsia="Arial" w:hAnsi="Arial" w:cs="Arial"/>
                <w:color w:val="000000"/>
                <w:sz w:val="20"/>
                <w:szCs w:val="20"/>
              </w:rPr>
              <w:t>Rentadora</w:t>
            </w:r>
            <w:proofErr w:type="spellEnd"/>
            <w:r>
              <w:rPr>
                <w:rFonts w:ascii="Arial" w:eastAsia="Arial" w:hAnsi="Arial" w:cs="Arial"/>
                <w:color w:val="000000"/>
                <w:sz w:val="20"/>
                <w:szCs w:val="20"/>
              </w:rPr>
              <w:t xml:space="preserve"> de baños portátiles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 xml:space="preserve"> </w:t>
            </w:r>
            <w:r>
              <w:rPr>
                <w:rFonts w:ascii="Arial" w:eastAsia="Arial" w:hAnsi="Arial" w:cs="Arial"/>
                <w:color w:val="000000"/>
                <w:sz w:val="20"/>
                <w:szCs w:val="20"/>
              </w:rPr>
              <w:t>12,600.00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5,250.00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Renta de Luz y Sonido para fiestas o eventos</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primera</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segunda</w:t>
            </w:r>
          </w:p>
        </w:tc>
        <w:tc>
          <w:tcPr>
            <w:tcW w:w="1842"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sz w:val="20"/>
                <w:szCs w:val="20"/>
              </w:rPr>
            </w:pPr>
          </w:p>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$ 10,000.00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3,500.00</w:t>
            </w:r>
          </w:p>
        </w:tc>
        <w:tc>
          <w:tcPr>
            <w:tcW w:w="1844"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sz w:val="20"/>
                <w:szCs w:val="20"/>
              </w:rPr>
            </w:pPr>
          </w:p>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xml:space="preserve">$ </w:t>
            </w:r>
            <w:r w:rsidR="005A2C60">
              <w:rPr>
                <w:rFonts w:ascii="Arial" w:eastAsia="Arial" w:hAnsi="Arial" w:cs="Arial"/>
                <w:sz w:val="20"/>
                <w:szCs w:val="20"/>
              </w:rPr>
              <w:t xml:space="preserve"> </w:t>
            </w:r>
            <w:r>
              <w:rPr>
                <w:rFonts w:ascii="Arial" w:eastAsia="Arial" w:hAnsi="Arial" w:cs="Arial"/>
                <w:sz w:val="20"/>
                <w:szCs w:val="20"/>
              </w:rPr>
              <w:t xml:space="preserve"> 4,500.00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sidR="005A2C60">
              <w:rPr>
                <w:rFonts w:ascii="Arial" w:eastAsia="Arial" w:hAnsi="Arial" w:cs="Arial"/>
                <w:sz w:val="20"/>
                <w:szCs w:val="20"/>
              </w:rPr>
              <w:t xml:space="preserve"> </w:t>
            </w:r>
            <w:r>
              <w:rPr>
                <w:rFonts w:ascii="Arial" w:eastAsia="Arial" w:hAnsi="Arial" w:cs="Arial"/>
                <w:sz w:val="20"/>
                <w:szCs w:val="20"/>
              </w:rPr>
              <w:t xml:space="preserve"> 1,500.00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5A2C60">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proofErr w:type="spellStart"/>
            <w:r>
              <w:rPr>
                <w:rFonts w:ascii="Arial" w:eastAsia="Arial" w:hAnsi="Arial" w:cs="Arial"/>
                <w:color w:val="000000"/>
                <w:sz w:val="20"/>
                <w:szCs w:val="20"/>
              </w:rPr>
              <w:t>Rentadora</w:t>
            </w:r>
            <w:proofErr w:type="spellEnd"/>
            <w:r w:rsidR="008B697F">
              <w:rPr>
                <w:rFonts w:ascii="Arial" w:eastAsia="Arial" w:hAnsi="Arial" w:cs="Arial"/>
                <w:color w:val="000000"/>
                <w:sz w:val="20"/>
                <w:szCs w:val="20"/>
              </w:rPr>
              <w:t xml:space="preserve"> de mobiliario para fiestas o recepciones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6,500.00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3,250.00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Renta de maquinaria y constructoras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$ 15,800.00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7,900.00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Oficina de Bienes Raíces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$ 10,000.00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sidR="005A2C60">
              <w:rPr>
                <w:rFonts w:ascii="Arial" w:eastAsia="Arial" w:hAnsi="Arial" w:cs="Arial"/>
                <w:sz w:val="20"/>
                <w:szCs w:val="20"/>
              </w:rPr>
              <w:t xml:space="preserve"> </w:t>
            </w:r>
            <w:r>
              <w:rPr>
                <w:rFonts w:ascii="Arial" w:eastAsia="Arial" w:hAnsi="Arial" w:cs="Arial"/>
                <w:sz w:val="20"/>
                <w:szCs w:val="20"/>
              </w:rPr>
              <w:t xml:space="preserve"> 6,500.00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Fábrica de materiales de construcción</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$ 12,500.00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6,250.00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Lavadero de vehículos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00</w:t>
            </w:r>
            <w:r>
              <w:rPr>
                <w:rFonts w:ascii="Arial" w:eastAsia="Arial" w:hAnsi="Arial" w:cs="Arial"/>
                <w:color w:val="000000"/>
                <w:sz w:val="20"/>
                <w:szCs w:val="20"/>
              </w:rPr>
              <w:t>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Depósito de vehículos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30</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12</w:t>
            </w:r>
            <w:r>
              <w:rPr>
                <w:rFonts w:ascii="Arial" w:eastAsia="Arial" w:hAnsi="Arial" w:cs="Arial"/>
                <w:color w:val="000000"/>
                <w:sz w:val="20"/>
                <w:szCs w:val="20"/>
              </w:rPr>
              <w:t>,</w:t>
            </w:r>
            <w:r>
              <w:rPr>
                <w:rFonts w:ascii="Arial" w:eastAsia="Arial" w:hAnsi="Arial" w:cs="Arial"/>
                <w:sz w:val="20"/>
                <w:szCs w:val="20"/>
              </w:rPr>
              <w:t>00</w:t>
            </w:r>
            <w:r>
              <w:rPr>
                <w:rFonts w:ascii="Arial" w:eastAsia="Arial" w:hAnsi="Arial" w:cs="Arial"/>
                <w:color w:val="000000"/>
                <w:sz w:val="20"/>
                <w:szCs w:val="20"/>
              </w:rPr>
              <w:t>0.00</w:t>
            </w:r>
          </w:p>
        </w:tc>
      </w:tr>
      <w:tr w:rsidR="00D30F71" w:rsidTr="005A2C60">
        <w:trPr>
          <w:trHeight w:val="20"/>
        </w:trPr>
        <w:tc>
          <w:tcPr>
            <w:tcW w:w="5415" w:type="dxa"/>
            <w:tcBorders>
              <w:top w:val="nil"/>
              <w:left w:val="single" w:sz="4" w:space="0" w:color="000000"/>
              <w:bottom w:val="single" w:sz="8" w:space="0" w:color="000000"/>
              <w:right w:val="single" w:sz="4" w:space="0" w:color="000000"/>
            </w:tcBorders>
            <w:tcMar>
              <w:left w:w="85" w:type="dxa"/>
              <w:right w:w="85" w:type="dxa"/>
            </w:tcMar>
          </w:tcPr>
          <w:p w:rsidR="00D30F71" w:rsidRDefault="005A2C60">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Fá</w:t>
            </w:r>
            <w:r w:rsidR="008B697F">
              <w:rPr>
                <w:rFonts w:ascii="Arial" w:eastAsia="Arial" w:hAnsi="Arial" w:cs="Arial"/>
                <w:color w:val="000000"/>
                <w:sz w:val="20"/>
                <w:szCs w:val="20"/>
              </w:rPr>
              <w:t>brica y distribuidora de productos alimenticios y botanas:</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Mayores a 5000 M2</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 xml:space="preserve">Menores a 5000 M2 </w:t>
            </w:r>
          </w:p>
        </w:tc>
        <w:tc>
          <w:tcPr>
            <w:tcW w:w="1842" w:type="dxa"/>
            <w:tcBorders>
              <w:top w:val="nil"/>
              <w:left w:val="single" w:sz="4" w:space="0" w:color="000000"/>
              <w:bottom w:val="single" w:sz="8"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$11,000.00</w:t>
            </w:r>
          </w:p>
        </w:tc>
        <w:tc>
          <w:tcPr>
            <w:tcW w:w="1844" w:type="dxa"/>
            <w:tcBorders>
              <w:top w:val="nil"/>
              <w:left w:val="single" w:sz="4" w:space="0" w:color="000000"/>
              <w:bottom w:val="single" w:sz="8"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$ 8,500.00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$ 5,000.00</w:t>
            </w:r>
          </w:p>
        </w:tc>
      </w:tr>
      <w:tr w:rsidR="00D30F71" w:rsidTr="005A2C60">
        <w:trPr>
          <w:trHeight w:val="20"/>
        </w:trPr>
        <w:tc>
          <w:tcPr>
            <w:tcW w:w="5415"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Taller de reparación de celulares, y sus accesorios</w:t>
            </w:r>
          </w:p>
        </w:tc>
        <w:tc>
          <w:tcPr>
            <w:tcW w:w="1842"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00</w:t>
            </w:r>
            <w:r>
              <w:rPr>
                <w:rFonts w:ascii="Arial" w:eastAsia="Arial" w:hAnsi="Arial" w:cs="Arial"/>
                <w:color w:val="000000"/>
                <w:sz w:val="20"/>
                <w:szCs w:val="20"/>
              </w:rPr>
              <w:t>0.00</w:t>
            </w:r>
          </w:p>
        </w:tc>
        <w:tc>
          <w:tcPr>
            <w:tcW w:w="1844"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w:t>
            </w:r>
            <w:r>
              <w:rPr>
                <w:rFonts w:ascii="Arial" w:eastAsia="Arial" w:hAnsi="Arial" w:cs="Arial"/>
                <w:color w:val="000000"/>
                <w:sz w:val="20"/>
                <w:szCs w:val="20"/>
              </w:rPr>
              <w:t>00</w:t>
            </w:r>
            <w:r>
              <w:rPr>
                <w:rFonts w:ascii="Arial" w:eastAsia="Arial" w:hAnsi="Arial" w:cs="Arial"/>
                <w:sz w:val="20"/>
                <w:szCs w:val="20"/>
              </w:rPr>
              <w:t>0</w:t>
            </w:r>
            <w:r>
              <w:rPr>
                <w:rFonts w:ascii="Arial" w:eastAsia="Arial" w:hAnsi="Arial" w:cs="Arial"/>
                <w:color w:val="000000"/>
                <w:sz w:val="20"/>
                <w:szCs w:val="20"/>
              </w:rPr>
              <w:t>.00</w:t>
            </w:r>
          </w:p>
        </w:tc>
      </w:tr>
      <w:tr w:rsidR="00D30F71" w:rsidTr="005A2C60">
        <w:trPr>
          <w:trHeight w:val="20"/>
        </w:trPr>
        <w:tc>
          <w:tcPr>
            <w:tcW w:w="5415" w:type="dxa"/>
            <w:tcBorders>
              <w:top w:val="single" w:sz="4" w:space="0" w:color="auto"/>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334"/>
              </w:tabs>
              <w:spacing w:line="360" w:lineRule="auto"/>
              <w:ind w:left="0" w:firstLine="0"/>
              <w:jc w:val="both"/>
              <w:rPr>
                <w:rFonts w:ascii="Arial" w:eastAsia="Arial" w:hAnsi="Arial" w:cs="Arial"/>
                <w:color w:val="000000"/>
              </w:rPr>
            </w:pPr>
            <w:r>
              <w:rPr>
                <w:rFonts w:ascii="Arial" w:eastAsia="Arial" w:hAnsi="Arial" w:cs="Arial"/>
                <w:color w:val="000000"/>
                <w:sz w:val="20"/>
                <w:szCs w:val="20"/>
              </w:rPr>
              <w:t>Pastelería en general</w:t>
            </w:r>
          </w:p>
        </w:tc>
        <w:tc>
          <w:tcPr>
            <w:tcW w:w="1842"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$ 1,500.00</w:t>
            </w:r>
          </w:p>
        </w:tc>
        <w:tc>
          <w:tcPr>
            <w:tcW w:w="1844"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rPr>
            </w:pPr>
            <w:r>
              <w:rPr>
                <w:rFonts w:ascii="Arial" w:eastAsia="Arial" w:hAnsi="Arial" w:cs="Arial"/>
                <w:color w:val="000000"/>
                <w:sz w:val="20"/>
                <w:szCs w:val="20"/>
              </w:rPr>
              <w:t xml:space="preserve">Pastelería y Repostería de Primera </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$10,500.00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rPr>
            </w:pPr>
            <w:r>
              <w:rPr>
                <w:rFonts w:ascii="Arial" w:eastAsia="Arial" w:hAnsi="Arial" w:cs="Arial"/>
                <w:color w:val="000000"/>
                <w:sz w:val="20"/>
                <w:szCs w:val="20"/>
              </w:rPr>
              <w:t>Estanquillo de sorteos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$ 1,250.00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600.00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 xml:space="preserve">Surtidora de químicos, surtidora de productos para fumigación y control de plagas y venta de aceites y lubricantes. </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5</w:t>
            </w:r>
            <w:r>
              <w:rPr>
                <w:rFonts w:ascii="Arial" w:eastAsia="Arial" w:hAnsi="Arial" w:cs="Arial"/>
                <w:color w:val="000000"/>
                <w:sz w:val="20"/>
                <w:szCs w:val="20"/>
              </w:rPr>
              <w:t>,</w:t>
            </w:r>
            <w:r>
              <w:rPr>
                <w:rFonts w:ascii="Arial" w:eastAsia="Arial" w:hAnsi="Arial" w:cs="Arial"/>
                <w:sz w:val="20"/>
                <w:szCs w:val="20"/>
              </w:rPr>
              <w:t>000</w:t>
            </w:r>
            <w:r>
              <w:rPr>
                <w:rFonts w:ascii="Arial" w:eastAsia="Arial" w:hAnsi="Arial" w:cs="Arial"/>
                <w:color w:val="000000"/>
                <w:sz w:val="20"/>
                <w:szCs w:val="20"/>
              </w:rPr>
              <w:t>.00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5</w:t>
            </w:r>
            <w:r>
              <w:rPr>
                <w:rFonts w:ascii="Arial" w:eastAsia="Arial" w:hAnsi="Arial" w:cs="Arial"/>
                <w:color w:val="000000"/>
                <w:sz w:val="20"/>
                <w:szCs w:val="20"/>
              </w:rPr>
              <w:t>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Oficinas administrativas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w:t>
            </w:r>
            <w:r>
              <w:rPr>
                <w:rFonts w:ascii="Arial" w:eastAsia="Arial" w:hAnsi="Arial" w:cs="Arial"/>
                <w:sz w:val="20"/>
                <w:szCs w:val="20"/>
              </w:rPr>
              <w:t>00</w:t>
            </w:r>
            <w:r>
              <w:rPr>
                <w:rFonts w:ascii="Arial" w:eastAsia="Arial" w:hAnsi="Arial" w:cs="Arial"/>
                <w:color w:val="000000"/>
                <w:sz w:val="20"/>
                <w:szCs w:val="20"/>
              </w:rPr>
              <w:t>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Fábrica recicladores y recicladoras en general:</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Con área máxima de ocupación de 1000 m2</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Con área mayor de ocupación de 1000 m2</w:t>
            </w:r>
          </w:p>
        </w:tc>
        <w:tc>
          <w:tcPr>
            <w:tcW w:w="1842"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11,000.00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17,000.00</w:t>
            </w:r>
          </w:p>
        </w:tc>
        <w:tc>
          <w:tcPr>
            <w:tcW w:w="1844"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$ 6,500.00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10,500.00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Distribuidora comercial de animales de granja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21</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$ 12,000</w:t>
            </w:r>
            <w:r>
              <w:rPr>
                <w:rFonts w:ascii="Arial" w:eastAsia="Arial" w:hAnsi="Arial" w:cs="Arial"/>
                <w:sz w:val="20"/>
                <w:szCs w:val="20"/>
              </w:rPr>
              <w:t>.00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Tienda y distribuidora de plásticos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5</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9</w:t>
            </w:r>
            <w:r>
              <w:rPr>
                <w:rFonts w:ascii="Arial" w:eastAsia="Arial" w:hAnsi="Arial" w:cs="Arial"/>
                <w:color w:val="000000"/>
                <w:sz w:val="20"/>
                <w:szCs w:val="20"/>
              </w:rPr>
              <w:t>,500.00</w:t>
            </w:r>
          </w:p>
        </w:tc>
      </w:tr>
      <w:tr w:rsidR="00D30F71" w:rsidTr="005A2C60">
        <w:trPr>
          <w:trHeight w:val="20"/>
        </w:trPr>
        <w:tc>
          <w:tcPr>
            <w:tcW w:w="5415"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Cafetería:</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De primera</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 xml:space="preserve">De segunda </w:t>
            </w:r>
          </w:p>
        </w:tc>
        <w:tc>
          <w:tcPr>
            <w:tcW w:w="1842" w:type="dxa"/>
            <w:tcBorders>
              <w:top w:val="nil"/>
              <w:left w:val="single" w:sz="4" w:space="0" w:color="000000"/>
              <w:bottom w:val="single" w:sz="8"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$15,000.00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$ 3,000.00</w:t>
            </w:r>
          </w:p>
        </w:tc>
        <w:tc>
          <w:tcPr>
            <w:tcW w:w="1844" w:type="dxa"/>
            <w:tcBorders>
              <w:top w:val="nil"/>
              <w:left w:val="single" w:sz="4" w:space="0" w:color="000000"/>
              <w:bottom w:val="single" w:sz="8"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$8,500.00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$1,500.00</w:t>
            </w:r>
          </w:p>
        </w:tc>
      </w:tr>
      <w:tr w:rsidR="00D30F71" w:rsidTr="005A2C60">
        <w:trPr>
          <w:trHeight w:val="20"/>
        </w:trPr>
        <w:tc>
          <w:tcPr>
            <w:tcW w:w="5415"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Fondas sin venta de bebidas alcohólicas</w:t>
            </w:r>
          </w:p>
        </w:tc>
        <w:tc>
          <w:tcPr>
            <w:tcW w:w="1842"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 xml:space="preserve"> </w:t>
            </w:r>
            <w:r>
              <w:rPr>
                <w:rFonts w:ascii="Arial" w:eastAsia="Arial" w:hAnsi="Arial" w:cs="Arial"/>
                <w:color w:val="000000"/>
                <w:sz w:val="20"/>
                <w:szCs w:val="20"/>
              </w:rPr>
              <w:t>1,650.00</w:t>
            </w:r>
          </w:p>
        </w:tc>
        <w:tc>
          <w:tcPr>
            <w:tcW w:w="1844"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ab/>
            </w:r>
            <w:r w:rsidR="005A2C60">
              <w:rPr>
                <w:rFonts w:ascii="Arial" w:eastAsia="Arial" w:hAnsi="Arial" w:cs="Arial"/>
                <w:color w:val="000000"/>
                <w:sz w:val="20"/>
                <w:szCs w:val="20"/>
              </w:rPr>
              <w:t xml:space="preserve"> </w:t>
            </w:r>
            <w:r>
              <w:rPr>
                <w:rFonts w:ascii="Arial" w:eastAsia="Arial" w:hAnsi="Arial" w:cs="Arial"/>
                <w:color w:val="000000"/>
                <w:sz w:val="20"/>
                <w:szCs w:val="20"/>
              </w:rPr>
              <w:t>825.00</w:t>
            </w:r>
          </w:p>
        </w:tc>
      </w:tr>
      <w:tr w:rsidR="00D30F71" w:rsidTr="005A2C60">
        <w:trPr>
          <w:trHeight w:val="20"/>
        </w:trPr>
        <w:tc>
          <w:tcPr>
            <w:tcW w:w="5415" w:type="dxa"/>
            <w:tcBorders>
              <w:top w:val="single" w:sz="4" w:space="0" w:color="auto"/>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Comercializadora de maderas y similares</w:t>
            </w:r>
          </w:p>
        </w:tc>
        <w:tc>
          <w:tcPr>
            <w:tcW w:w="1842"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$ 12,000.00</w:t>
            </w:r>
          </w:p>
        </w:tc>
        <w:tc>
          <w:tcPr>
            <w:tcW w:w="1844"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6,000.00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Seguridad privada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 xml:space="preserve">  </w:t>
            </w:r>
            <w:r>
              <w:rPr>
                <w:rFonts w:ascii="Arial" w:eastAsia="Arial" w:hAnsi="Arial" w:cs="Arial"/>
                <w:sz w:val="20"/>
                <w:szCs w:val="20"/>
              </w:rPr>
              <w:t>8</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4</w:t>
            </w:r>
            <w:r>
              <w:rPr>
                <w:rFonts w:ascii="Arial" w:eastAsia="Arial" w:hAnsi="Arial" w:cs="Arial"/>
                <w:color w:val="000000"/>
                <w:sz w:val="20"/>
                <w:szCs w:val="20"/>
              </w:rPr>
              <w:t>,</w:t>
            </w:r>
            <w:r>
              <w:rPr>
                <w:rFonts w:ascii="Arial" w:eastAsia="Arial" w:hAnsi="Arial" w:cs="Arial"/>
                <w:sz w:val="20"/>
                <w:szCs w:val="20"/>
              </w:rPr>
              <w:t>00</w:t>
            </w:r>
            <w:r>
              <w:rPr>
                <w:rFonts w:ascii="Arial" w:eastAsia="Arial" w:hAnsi="Arial" w:cs="Arial"/>
                <w:color w:val="000000"/>
                <w:sz w:val="20"/>
                <w:szCs w:val="20"/>
              </w:rPr>
              <w:t>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lastRenderedPageBreak/>
              <w:t>Distribución de carne y Expendio de venta</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$ 12,500.00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6,250.00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Venta y mantenimiento de extintores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7</w:t>
            </w:r>
            <w:r>
              <w:rPr>
                <w:rFonts w:ascii="Arial" w:eastAsia="Arial" w:hAnsi="Arial" w:cs="Arial"/>
                <w:color w:val="000000"/>
                <w:sz w:val="20"/>
                <w:szCs w:val="20"/>
              </w:rPr>
              <w:t>,000.00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3</w:t>
            </w:r>
            <w:r>
              <w:rPr>
                <w:rFonts w:ascii="Arial" w:eastAsia="Arial" w:hAnsi="Arial" w:cs="Arial"/>
                <w:color w:val="000000"/>
                <w:sz w:val="20"/>
                <w:szCs w:val="20"/>
              </w:rPr>
              <w:t>,500.00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Reparadora de zapatos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1,650.00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600</w:t>
            </w:r>
            <w:r>
              <w:rPr>
                <w:rFonts w:ascii="Arial" w:eastAsia="Arial" w:hAnsi="Arial" w:cs="Arial"/>
                <w:color w:val="000000"/>
                <w:sz w:val="20"/>
                <w:szCs w:val="20"/>
              </w:rPr>
              <w:t>.00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Distribuidora de insumos de panaderías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 xml:space="preserve">  </w:t>
            </w:r>
            <w:r>
              <w:rPr>
                <w:rFonts w:ascii="Arial" w:eastAsia="Arial" w:hAnsi="Arial" w:cs="Arial"/>
                <w:sz w:val="20"/>
                <w:szCs w:val="20"/>
              </w:rPr>
              <w:t>5</w:t>
            </w:r>
            <w:r>
              <w:rPr>
                <w:rFonts w:ascii="Arial" w:eastAsia="Arial" w:hAnsi="Arial" w:cs="Arial"/>
                <w:color w:val="000000"/>
                <w:sz w:val="20"/>
                <w:szCs w:val="20"/>
              </w:rPr>
              <w:t>,750.00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2</w:t>
            </w:r>
            <w:r>
              <w:rPr>
                <w:rFonts w:ascii="Arial" w:eastAsia="Arial" w:hAnsi="Arial" w:cs="Arial"/>
                <w:color w:val="000000"/>
                <w:sz w:val="20"/>
                <w:szCs w:val="20"/>
              </w:rPr>
              <w:t>,875.00</w:t>
            </w:r>
          </w:p>
        </w:tc>
      </w:tr>
      <w:tr w:rsidR="00D30F71" w:rsidTr="005A2C60">
        <w:trPr>
          <w:trHeight w:val="20"/>
        </w:trPr>
        <w:tc>
          <w:tcPr>
            <w:tcW w:w="5415"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Sala de fiestas</w:t>
            </w:r>
          </w:p>
        </w:tc>
        <w:tc>
          <w:tcPr>
            <w:tcW w:w="1842"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5A2C60">
              <w:rPr>
                <w:rFonts w:ascii="Arial" w:eastAsia="Arial" w:hAnsi="Arial" w:cs="Arial"/>
                <w:color w:val="000000"/>
                <w:sz w:val="20"/>
                <w:szCs w:val="20"/>
              </w:rPr>
              <w:t xml:space="preserve">  </w:t>
            </w:r>
            <w:r>
              <w:rPr>
                <w:rFonts w:ascii="Arial" w:eastAsia="Arial" w:hAnsi="Arial" w:cs="Arial"/>
                <w:sz w:val="20"/>
                <w:szCs w:val="20"/>
              </w:rPr>
              <w:t>8</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nil"/>
              <w:left w:val="single" w:sz="4" w:space="0" w:color="000000"/>
              <w:bottom w:val="single" w:sz="8"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4</w:t>
            </w:r>
            <w:r>
              <w:rPr>
                <w:rFonts w:ascii="Arial" w:eastAsia="Arial" w:hAnsi="Arial" w:cs="Arial"/>
                <w:color w:val="000000"/>
                <w:sz w:val="20"/>
                <w:szCs w:val="20"/>
              </w:rPr>
              <w:t>,</w:t>
            </w:r>
            <w:r>
              <w:rPr>
                <w:rFonts w:ascii="Arial" w:eastAsia="Arial" w:hAnsi="Arial" w:cs="Arial"/>
                <w:sz w:val="20"/>
                <w:szCs w:val="20"/>
              </w:rPr>
              <w:t>00</w:t>
            </w:r>
            <w:r>
              <w:rPr>
                <w:rFonts w:ascii="Arial" w:eastAsia="Arial" w:hAnsi="Arial" w:cs="Arial"/>
                <w:color w:val="000000"/>
                <w:sz w:val="20"/>
                <w:szCs w:val="20"/>
              </w:rPr>
              <w:t>0.00</w:t>
            </w:r>
          </w:p>
        </w:tc>
      </w:tr>
      <w:tr w:rsidR="00D30F71" w:rsidTr="005A2C60">
        <w:trPr>
          <w:trHeight w:val="20"/>
        </w:trPr>
        <w:tc>
          <w:tcPr>
            <w:tcW w:w="5415"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Sala de fiestas (quintas)</w:t>
            </w:r>
          </w:p>
        </w:tc>
        <w:tc>
          <w:tcPr>
            <w:tcW w:w="1842"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$ 10,000.00</w:t>
            </w:r>
          </w:p>
        </w:tc>
        <w:tc>
          <w:tcPr>
            <w:tcW w:w="1844" w:type="dxa"/>
            <w:tcBorders>
              <w:top w:val="single" w:sz="8" w:space="0" w:color="000000"/>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6</w:t>
            </w:r>
            <w:r>
              <w:rPr>
                <w:rFonts w:ascii="Arial" w:eastAsia="Arial" w:hAnsi="Arial" w:cs="Arial"/>
                <w:color w:val="000000"/>
                <w:sz w:val="20"/>
                <w:szCs w:val="20"/>
              </w:rPr>
              <w:t>,000.00</w:t>
            </w:r>
          </w:p>
        </w:tc>
      </w:tr>
      <w:tr w:rsidR="00D30F71" w:rsidTr="005A2C60">
        <w:trPr>
          <w:trHeight w:val="20"/>
        </w:trPr>
        <w:tc>
          <w:tcPr>
            <w:tcW w:w="5415" w:type="dxa"/>
            <w:tcBorders>
              <w:top w:val="single" w:sz="4" w:space="0" w:color="auto"/>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Sala de fiestas (hacienda)</w:t>
            </w:r>
          </w:p>
        </w:tc>
        <w:tc>
          <w:tcPr>
            <w:tcW w:w="1842"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2</w:t>
            </w:r>
            <w:r>
              <w:rPr>
                <w:rFonts w:ascii="Arial" w:eastAsia="Arial" w:hAnsi="Arial" w:cs="Arial"/>
                <w:color w:val="000000"/>
                <w:sz w:val="20"/>
                <w:szCs w:val="20"/>
              </w:rPr>
              <w:t>,000.00</w:t>
            </w:r>
          </w:p>
        </w:tc>
        <w:tc>
          <w:tcPr>
            <w:tcW w:w="1844" w:type="dxa"/>
            <w:tcBorders>
              <w:top w:val="single" w:sz="4" w:space="0" w:color="auto"/>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8</w:t>
            </w:r>
            <w:r>
              <w:rPr>
                <w:rFonts w:ascii="Arial" w:eastAsia="Arial" w:hAnsi="Arial" w:cs="Arial"/>
                <w:color w:val="000000"/>
                <w:sz w:val="20"/>
                <w:szCs w:val="20"/>
              </w:rPr>
              <w:t>,000.00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Renta de Locales Comerciales:</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Mayores a 50m2</w:t>
            </w:r>
          </w:p>
          <w:p w:rsidR="00D30F71" w:rsidRDefault="008B697F">
            <w:pPr>
              <w:pBdr>
                <w:top w:val="nil"/>
                <w:left w:val="nil"/>
                <w:bottom w:val="nil"/>
                <w:right w:val="nil"/>
                <w:between w:val="nil"/>
              </w:pBdr>
              <w:tabs>
                <w:tab w:val="left" w:pos="334"/>
              </w:tabs>
              <w:spacing w:line="360" w:lineRule="auto"/>
              <w:ind w:left="334"/>
              <w:jc w:val="both"/>
              <w:rPr>
                <w:rFonts w:ascii="Arial" w:eastAsia="Arial" w:hAnsi="Arial" w:cs="Arial"/>
                <w:color w:val="000000"/>
                <w:sz w:val="20"/>
                <w:szCs w:val="20"/>
              </w:rPr>
            </w:pPr>
            <w:r>
              <w:rPr>
                <w:rFonts w:ascii="Arial" w:eastAsia="Arial" w:hAnsi="Arial" w:cs="Arial"/>
                <w:color w:val="000000"/>
                <w:sz w:val="20"/>
                <w:szCs w:val="20"/>
              </w:rPr>
              <w:t xml:space="preserve">Menores a 50m2 </w:t>
            </w:r>
          </w:p>
        </w:tc>
        <w:tc>
          <w:tcPr>
            <w:tcW w:w="1842"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3,500.00</w:t>
            </w: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2,000.00</w:t>
            </w:r>
          </w:p>
        </w:tc>
        <w:tc>
          <w:tcPr>
            <w:tcW w:w="1844" w:type="dxa"/>
            <w:tcBorders>
              <w:top w:val="nil"/>
              <w:left w:val="single" w:sz="4" w:space="0" w:color="000000"/>
              <w:right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1,800.00</w:t>
            </w:r>
          </w:p>
          <w:p w:rsidR="00D30F71" w:rsidRDefault="008B697F" w:rsidP="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950.00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Venta de desechables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3</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00.00</w:t>
            </w:r>
          </w:p>
        </w:tc>
        <w:tc>
          <w:tcPr>
            <w:tcW w:w="1844"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5A2C60">
              <w:rPr>
                <w:rFonts w:ascii="Arial" w:eastAsia="Arial" w:hAnsi="Arial" w:cs="Arial"/>
                <w:color w:val="000000"/>
                <w:sz w:val="20"/>
                <w:szCs w:val="20"/>
              </w:rPr>
              <w:t xml:space="preserve">  </w:t>
            </w:r>
            <w:r>
              <w:rPr>
                <w:rFonts w:ascii="Arial" w:eastAsia="Arial" w:hAnsi="Arial" w:cs="Arial"/>
                <w:color w:val="000000"/>
                <w:sz w:val="20"/>
                <w:szCs w:val="20"/>
              </w:rPr>
              <w:t xml:space="preserve"> 1,500.00</w:t>
            </w:r>
          </w:p>
        </w:tc>
      </w:tr>
      <w:tr w:rsidR="00D30F71">
        <w:trPr>
          <w:trHeight w:val="20"/>
        </w:trPr>
        <w:tc>
          <w:tcPr>
            <w:tcW w:w="5415" w:type="dxa"/>
            <w:tcBorders>
              <w:top w:val="nil"/>
              <w:left w:val="single" w:sz="4" w:space="0" w:color="000000"/>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Bodega industrial de tarimas</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$ 18,000.00</w:t>
            </w:r>
          </w:p>
        </w:tc>
        <w:tc>
          <w:tcPr>
            <w:tcW w:w="1844" w:type="dxa"/>
            <w:tcBorders>
              <w:top w:val="nil"/>
              <w:left w:val="single" w:sz="4" w:space="0" w:color="000000"/>
              <w:right w:val="single" w:sz="4" w:space="0" w:color="000000"/>
            </w:tcBorders>
            <w:tcMar>
              <w:left w:w="85" w:type="dxa"/>
              <w:right w:w="85" w:type="dxa"/>
            </w:tcMar>
          </w:tcPr>
          <w:p w:rsidR="00D30F71" w:rsidRDefault="005A2C60">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8B697F">
              <w:rPr>
                <w:rFonts w:ascii="Arial" w:eastAsia="Arial" w:hAnsi="Arial" w:cs="Arial"/>
                <w:color w:val="000000"/>
                <w:sz w:val="20"/>
                <w:szCs w:val="20"/>
              </w:rPr>
              <w:t>$</w:t>
            </w:r>
            <w:r>
              <w:rPr>
                <w:rFonts w:ascii="Arial" w:eastAsia="Arial" w:hAnsi="Arial" w:cs="Arial"/>
                <w:color w:val="000000"/>
                <w:sz w:val="20"/>
                <w:szCs w:val="20"/>
              </w:rPr>
              <w:t xml:space="preserve">  </w:t>
            </w:r>
            <w:r w:rsidR="008B697F">
              <w:rPr>
                <w:rFonts w:ascii="Arial" w:eastAsia="Arial" w:hAnsi="Arial" w:cs="Arial"/>
                <w:color w:val="000000"/>
                <w:sz w:val="20"/>
                <w:szCs w:val="20"/>
              </w:rPr>
              <w:t xml:space="preserve"> 9,000.00</w:t>
            </w:r>
          </w:p>
        </w:tc>
      </w:tr>
      <w:tr w:rsidR="00D30F71" w:rsidTr="005A2C60">
        <w:trPr>
          <w:trHeight w:val="20"/>
        </w:trPr>
        <w:tc>
          <w:tcPr>
            <w:tcW w:w="5415" w:type="dxa"/>
            <w:tcBorders>
              <w:top w:val="nil"/>
              <w:left w:val="single" w:sz="4" w:space="0" w:color="000000"/>
              <w:bottom w:val="single" w:sz="4" w:space="0" w:color="auto"/>
              <w:right w:val="single" w:sz="4" w:space="0" w:color="000000"/>
            </w:tcBorders>
            <w:tcMar>
              <w:left w:w="85" w:type="dxa"/>
              <w:right w:w="85" w:type="dxa"/>
            </w:tcMar>
          </w:tcPr>
          <w:p w:rsidR="00D30F71" w:rsidRDefault="008B697F">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rPr>
            </w:pPr>
            <w:r>
              <w:rPr>
                <w:rFonts w:ascii="Arial" w:eastAsia="Arial" w:hAnsi="Arial" w:cs="Arial"/>
                <w:color w:val="000000"/>
                <w:sz w:val="20"/>
                <w:szCs w:val="20"/>
              </w:rPr>
              <w:t>Torres de comunicación de telefonía o celular</w:t>
            </w:r>
          </w:p>
        </w:tc>
        <w:tc>
          <w:tcPr>
            <w:tcW w:w="1842" w:type="dxa"/>
            <w:tcBorders>
              <w:top w:val="nil"/>
              <w:left w:val="single" w:sz="4" w:space="0" w:color="000000"/>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w:t>
            </w:r>
            <w:r w:rsidR="005A2C60">
              <w:rPr>
                <w:rFonts w:ascii="Arial" w:eastAsia="Arial" w:hAnsi="Arial" w:cs="Arial"/>
                <w:sz w:val="20"/>
                <w:szCs w:val="20"/>
              </w:rPr>
              <w:t xml:space="preserve"> </w:t>
            </w:r>
            <w:r>
              <w:rPr>
                <w:rFonts w:ascii="Arial" w:eastAsia="Arial" w:hAnsi="Arial" w:cs="Arial"/>
                <w:sz w:val="20"/>
                <w:szCs w:val="20"/>
              </w:rPr>
              <w:t>25,000.00</w:t>
            </w:r>
          </w:p>
        </w:tc>
        <w:tc>
          <w:tcPr>
            <w:tcW w:w="1844" w:type="dxa"/>
            <w:tcBorders>
              <w:top w:val="nil"/>
              <w:left w:val="single" w:sz="4" w:space="0" w:color="000000"/>
              <w:bottom w:val="single" w:sz="4" w:space="0" w:color="auto"/>
              <w:right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w:t>
            </w:r>
            <w:r w:rsidR="005A2C60">
              <w:rPr>
                <w:rFonts w:ascii="Arial" w:eastAsia="Arial" w:hAnsi="Arial" w:cs="Arial"/>
                <w:sz w:val="20"/>
                <w:szCs w:val="20"/>
              </w:rPr>
              <w:t xml:space="preserve"> </w:t>
            </w:r>
            <w:r>
              <w:rPr>
                <w:rFonts w:ascii="Arial" w:eastAsia="Arial" w:hAnsi="Arial" w:cs="Arial"/>
                <w:sz w:val="20"/>
                <w:szCs w:val="20"/>
              </w:rPr>
              <w:t>10,500.00</w:t>
            </w:r>
          </w:p>
        </w:tc>
      </w:tr>
      <w:tr w:rsidR="00F60A0C" w:rsidTr="00F60A0C">
        <w:trPr>
          <w:trHeight w:val="297"/>
        </w:trPr>
        <w:tc>
          <w:tcPr>
            <w:tcW w:w="5415" w:type="dxa"/>
            <w:tcBorders>
              <w:top w:val="nil"/>
              <w:left w:val="single" w:sz="4" w:space="0" w:color="000000"/>
              <w:bottom w:val="single" w:sz="4" w:space="0" w:color="auto"/>
              <w:right w:val="single" w:sz="4" w:space="0" w:color="000000"/>
            </w:tcBorders>
            <w:tcMar>
              <w:left w:w="85" w:type="dxa"/>
              <w:right w:w="85" w:type="dxa"/>
            </w:tcMar>
          </w:tcPr>
          <w:p w:rsidR="00F60A0C" w:rsidRPr="00F60A0C" w:rsidRDefault="00F60A0C" w:rsidP="00F60A0C">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Pr>
                <w:rFonts w:ascii="Arial" w:eastAsia="Arial" w:hAnsi="Arial" w:cs="Arial"/>
                <w:color w:val="000000"/>
                <w:sz w:val="20"/>
                <w:szCs w:val="20"/>
              </w:rPr>
              <w:t>Estructuras de anuncios espectaculares</w:t>
            </w:r>
          </w:p>
        </w:tc>
        <w:tc>
          <w:tcPr>
            <w:tcW w:w="1842" w:type="dxa"/>
            <w:tcBorders>
              <w:top w:val="nil"/>
              <w:left w:val="single" w:sz="4" w:space="0" w:color="000000"/>
              <w:right w:val="single" w:sz="4" w:space="0" w:color="000000"/>
            </w:tcBorders>
            <w:tcMar>
              <w:left w:w="85" w:type="dxa"/>
              <w:right w:w="85" w:type="dxa"/>
            </w:tcMar>
          </w:tcPr>
          <w:p w:rsidR="00F60A0C" w:rsidRPr="00F60A0C" w:rsidRDefault="00F60A0C" w:rsidP="00F60A0C">
            <w:pPr>
              <w:pBdr>
                <w:top w:val="nil"/>
                <w:left w:val="nil"/>
                <w:bottom w:val="nil"/>
                <w:right w:val="nil"/>
                <w:between w:val="nil"/>
              </w:pBdr>
              <w:spacing w:line="360" w:lineRule="auto"/>
              <w:jc w:val="right"/>
              <w:rPr>
                <w:rFonts w:ascii="Arial" w:eastAsia="Arial" w:hAnsi="Arial" w:cs="Arial"/>
                <w:color w:val="000000"/>
                <w:sz w:val="20"/>
                <w:szCs w:val="20"/>
              </w:rPr>
            </w:pPr>
            <w:r w:rsidRPr="00F60A0C">
              <w:rPr>
                <w:rFonts w:ascii="Arial" w:eastAsia="Arial" w:hAnsi="Arial" w:cs="Arial"/>
                <w:color w:val="000000"/>
                <w:sz w:val="20"/>
                <w:szCs w:val="20"/>
              </w:rPr>
              <w:t>$ 20,000.00</w:t>
            </w:r>
          </w:p>
          <w:p w:rsidR="00F60A0C" w:rsidRPr="00F60A0C" w:rsidRDefault="00F60A0C">
            <w:pPr>
              <w:pBdr>
                <w:top w:val="nil"/>
                <w:left w:val="nil"/>
                <w:bottom w:val="nil"/>
                <w:right w:val="nil"/>
                <w:between w:val="nil"/>
              </w:pBdr>
              <w:spacing w:line="360" w:lineRule="auto"/>
              <w:jc w:val="right"/>
              <w:rPr>
                <w:rFonts w:ascii="Arial" w:eastAsia="Arial" w:hAnsi="Arial" w:cs="Arial"/>
                <w:color w:val="000000"/>
                <w:sz w:val="20"/>
                <w:szCs w:val="20"/>
              </w:rPr>
            </w:pPr>
          </w:p>
        </w:tc>
        <w:tc>
          <w:tcPr>
            <w:tcW w:w="1844" w:type="dxa"/>
            <w:tcBorders>
              <w:top w:val="nil"/>
              <w:left w:val="single" w:sz="4" w:space="0" w:color="000000"/>
              <w:bottom w:val="single" w:sz="4" w:space="0" w:color="auto"/>
              <w:right w:val="single" w:sz="4" w:space="0" w:color="000000"/>
            </w:tcBorders>
            <w:tcMar>
              <w:left w:w="85" w:type="dxa"/>
              <w:right w:w="85" w:type="dxa"/>
            </w:tcMar>
          </w:tcPr>
          <w:p w:rsidR="00F60A0C" w:rsidRPr="00F60A0C" w:rsidRDefault="00F60A0C" w:rsidP="00F60A0C">
            <w:pPr>
              <w:pBdr>
                <w:top w:val="nil"/>
                <w:left w:val="nil"/>
                <w:bottom w:val="nil"/>
                <w:right w:val="nil"/>
                <w:between w:val="nil"/>
              </w:pBdr>
              <w:spacing w:line="360" w:lineRule="auto"/>
              <w:jc w:val="right"/>
              <w:rPr>
                <w:rFonts w:ascii="Arial" w:eastAsia="Arial" w:hAnsi="Arial" w:cs="Arial"/>
                <w:color w:val="000000"/>
                <w:sz w:val="20"/>
                <w:szCs w:val="20"/>
              </w:rPr>
            </w:pPr>
            <w:r w:rsidRPr="00F60A0C">
              <w:rPr>
                <w:rFonts w:ascii="Arial" w:eastAsia="Arial" w:hAnsi="Arial" w:cs="Arial"/>
                <w:color w:val="000000"/>
                <w:sz w:val="20"/>
                <w:szCs w:val="20"/>
              </w:rPr>
              <w:t>$   8,500.00</w:t>
            </w:r>
          </w:p>
          <w:p w:rsidR="00F60A0C" w:rsidRPr="00F60A0C" w:rsidRDefault="00F60A0C">
            <w:pPr>
              <w:pBdr>
                <w:top w:val="nil"/>
                <w:left w:val="nil"/>
                <w:bottom w:val="nil"/>
                <w:right w:val="nil"/>
                <w:between w:val="nil"/>
              </w:pBdr>
              <w:spacing w:line="360" w:lineRule="auto"/>
              <w:jc w:val="right"/>
              <w:rPr>
                <w:rFonts w:ascii="Arial" w:eastAsia="Arial" w:hAnsi="Arial" w:cs="Arial"/>
                <w:color w:val="000000"/>
                <w:sz w:val="20"/>
                <w:szCs w:val="20"/>
              </w:rPr>
            </w:pPr>
          </w:p>
        </w:tc>
      </w:tr>
      <w:tr w:rsidR="00F60A0C" w:rsidTr="00F60A0C">
        <w:trPr>
          <w:trHeight w:val="278"/>
        </w:trPr>
        <w:tc>
          <w:tcPr>
            <w:tcW w:w="5415" w:type="dxa"/>
            <w:tcBorders>
              <w:top w:val="nil"/>
              <w:left w:val="single" w:sz="4" w:space="0" w:color="000000"/>
              <w:bottom w:val="single" w:sz="4" w:space="0" w:color="auto"/>
              <w:right w:val="single" w:sz="4" w:space="0" w:color="000000"/>
            </w:tcBorders>
            <w:tcMar>
              <w:left w:w="85" w:type="dxa"/>
              <w:right w:w="85" w:type="dxa"/>
            </w:tcMar>
          </w:tcPr>
          <w:p w:rsidR="00F60A0C" w:rsidRPr="00F60A0C" w:rsidRDefault="00F60A0C" w:rsidP="00F60A0C">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proofErr w:type="spellStart"/>
            <w:r w:rsidRPr="00F60A0C">
              <w:rPr>
                <w:rFonts w:ascii="Arial" w:eastAsia="Arial" w:hAnsi="Arial" w:cs="Arial"/>
                <w:color w:val="000000"/>
                <w:sz w:val="20"/>
                <w:szCs w:val="20"/>
              </w:rPr>
              <w:t>Rosticerias</w:t>
            </w:r>
            <w:proofErr w:type="spellEnd"/>
          </w:p>
        </w:tc>
        <w:tc>
          <w:tcPr>
            <w:tcW w:w="1842" w:type="dxa"/>
            <w:tcBorders>
              <w:top w:val="nil"/>
              <w:left w:val="single" w:sz="4" w:space="0" w:color="000000"/>
              <w:bottom w:val="single" w:sz="8" w:space="0" w:color="000000"/>
              <w:right w:val="single" w:sz="4" w:space="0" w:color="000000"/>
            </w:tcBorders>
            <w:tcMar>
              <w:left w:w="85" w:type="dxa"/>
              <w:right w:w="85" w:type="dxa"/>
            </w:tcMar>
          </w:tcPr>
          <w:p w:rsidR="00F60A0C" w:rsidRPr="00F60A0C" w:rsidRDefault="00F60A0C" w:rsidP="00F60A0C">
            <w:pPr>
              <w:pBdr>
                <w:top w:val="nil"/>
                <w:left w:val="nil"/>
                <w:bottom w:val="nil"/>
                <w:right w:val="nil"/>
                <w:between w:val="nil"/>
              </w:pBdr>
              <w:spacing w:line="360" w:lineRule="auto"/>
              <w:jc w:val="right"/>
              <w:rPr>
                <w:rFonts w:ascii="Arial" w:eastAsia="Arial" w:hAnsi="Arial" w:cs="Arial"/>
                <w:color w:val="000000"/>
                <w:sz w:val="20"/>
                <w:szCs w:val="20"/>
              </w:rPr>
            </w:pPr>
            <w:r w:rsidRPr="00F60A0C">
              <w:rPr>
                <w:rFonts w:ascii="Arial" w:eastAsia="Arial" w:hAnsi="Arial" w:cs="Arial"/>
                <w:color w:val="000000"/>
                <w:sz w:val="20"/>
                <w:szCs w:val="20"/>
              </w:rPr>
              <w:t xml:space="preserve">   $   8,000.00</w:t>
            </w:r>
          </w:p>
          <w:p w:rsidR="00F60A0C" w:rsidRPr="00F60A0C" w:rsidRDefault="00F60A0C" w:rsidP="00F60A0C">
            <w:pPr>
              <w:pBdr>
                <w:top w:val="nil"/>
                <w:left w:val="nil"/>
                <w:bottom w:val="nil"/>
                <w:right w:val="nil"/>
                <w:between w:val="nil"/>
              </w:pBdr>
              <w:spacing w:line="360" w:lineRule="auto"/>
              <w:jc w:val="right"/>
              <w:rPr>
                <w:rFonts w:ascii="Arial" w:eastAsia="Arial" w:hAnsi="Arial" w:cs="Arial"/>
                <w:color w:val="000000"/>
                <w:sz w:val="20"/>
                <w:szCs w:val="20"/>
              </w:rPr>
            </w:pPr>
          </w:p>
        </w:tc>
        <w:tc>
          <w:tcPr>
            <w:tcW w:w="1844" w:type="dxa"/>
            <w:tcBorders>
              <w:top w:val="nil"/>
              <w:left w:val="single" w:sz="4" w:space="0" w:color="000000"/>
              <w:bottom w:val="single" w:sz="4" w:space="0" w:color="auto"/>
              <w:right w:val="single" w:sz="4" w:space="0" w:color="000000"/>
            </w:tcBorders>
            <w:tcMar>
              <w:left w:w="85" w:type="dxa"/>
              <w:right w:w="85" w:type="dxa"/>
            </w:tcMar>
          </w:tcPr>
          <w:p w:rsidR="00F60A0C" w:rsidRPr="00F60A0C" w:rsidRDefault="00F60A0C" w:rsidP="00F60A0C">
            <w:pPr>
              <w:pBdr>
                <w:top w:val="nil"/>
                <w:left w:val="nil"/>
                <w:bottom w:val="nil"/>
                <w:right w:val="nil"/>
                <w:between w:val="nil"/>
              </w:pBdr>
              <w:spacing w:line="360" w:lineRule="auto"/>
              <w:jc w:val="right"/>
              <w:rPr>
                <w:rFonts w:ascii="Arial" w:eastAsia="Arial" w:hAnsi="Arial" w:cs="Arial"/>
                <w:color w:val="000000"/>
                <w:sz w:val="20"/>
                <w:szCs w:val="20"/>
              </w:rPr>
            </w:pPr>
            <w:r w:rsidRPr="00F60A0C">
              <w:rPr>
                <w:rFonts w:ascii="Arial" w:eastAsia="Arial" w:hAnsi="Arial" w:cs="Arial"/>
                <w:color w:val="000000"/>
                <w:sz w:val="20"/>
                <w:szCs w:val="20"/>
              </w:rPr>
              <w:t>$   4,000.00</w:t>
            </w:r>
          </w:p>
          <w:p w:rsidR="00F60A0C" w:rsidRPr="00F60A0C" w:rsidRDefault="00F60A0C" w:rsidP="00F60A0C">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rsidTr="00F60A0C">
        <w:trPr>
          <w:trHeight w:val="431"/>
        </w:trPr>
        <w:tc>
          <w:tcPr>
            <w:tcW w:w="5415" w:type="dxa"/>
            <w:tcBorders>
              <w:top w:val="single" w:sz="4" w:space="0" w:color="auto"/>
              <w:left w:val="single" w:sz="4" w:space="0" w:color="auto"/>
              <w:bottom w:val="single" w:sz="4" w:space="0" w:color="auto"/>
              <w:right w:val="single" w:sz="4" w:space="0" w:color="auto"/>
            </w:tcBorders>
            <w:tcMar>
              <w:left w:w="85" w:type="dxa"/>
              <w:right w:w="85" w:type="dxa"/>
            </w:tcMar>
          </w:tcPr>
          <w:p w:rsidR="00D30F71" w:rsidRPr="00F60A0C" w:rsidRDefault="008B697F" w:rsidP="00F60A0C">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F60A0C">
              <w:rPr>
                <w:rFonts w:ascii="Arial" w:eastAsia="Arial" w:hAnsi="Arial" w:cs="Arial"/>
                <w:color w:val="000000"/>
                <w:sz w:val="20"/>
                <w:szCs w:val="20"/>
              </w:rPr>
              <w:t xml:space="preserve">Pizzerías y </w:t>
            </w:r>
            <w:proofErr w:type="spellStart"/>
            <w:r w:rsidRPr="00F60A0C">
              <w:rPr>
                <w:rFonts w:ascii="Arial" w:eastAsia="Arial" w:hAnsi="Arial" w:cs="Arial"/>
                <w:color w:val="000000"/>
                <w:sz w:val="20"/>
                <w:szCs w:val="20"/>
              </w:rPr>
              <w:t>coctelerias</w:t>
            </w:r>
            <w:proofErr w:type="spellEnd"/>
          </w:p>
        </w:tc>
        <w:tc>
          <w:tcPr>
            <w:tcW w:w="1842" w:type="dxa"/>
            <w:tcBorders>
              <w:top w:val="single" w:sz="8" w:space="0" w:color="000000"/>
              <w:left w:val="single" w:sz="4" w:space="0" w:color="auto"/>
              <w:bottom w:val="single" w:sz="4" w:space="0" w:color="auto"/>
              <w:right w:val="single" w:sz="4" w:space="0" w:color="auto"/>
            </w:tcBorders>
            <w:tcMar>
              <w:left w:w="85" w:type="dxa"/>
              <w:right w:w="85" w:type="dxa"/>
            </w:tcMar>
          </w:tcPr>
          <w:p w:rsidR="00D30F71" w:rsidRPr="00F60A0C" w:rsidRDefault="008B697F">
            <w:pPr>
              <w:pBdr>
                <w:top w:val="nil"/>
                <w:left w:val="nil"/>
                <w:bottom w:val="nil"/>
                <w:right w:val="nil"/>
                <w:between w:val="nil"/>
              </w:pBdr>
              <w:spacing w:line="360" w:lineRule="auto"/>
              <w:jc w:val="right"/>
              <w:rPr>
                <w:rFonts w:ascii="Arial" w:eastAsia="Arial" w:hAnsi="Arial" w:cs="Arial"/>
                <w:color w:val="000000"/>
                <w:sz w:val="20"/>
                <w:szCs w:val="20"/>
              </w:rPr>
            </w:pPr>
            <w:r w:rsidRPr="00F60A0C">
              <w:rPr>
                <w:rFonts w:ascii="Arial" w:eastAsia="Arial" w:hAnsi="Arial" w:cs="Arial"/>
                <w:color w:val="000000"/>
                <w:sz w:val="20"/>
                <w:szCs w:val="20"/>
              </w:rPr>
              <w:t>$</w:t>
            </w:r>
            <w:r w:rsidR="005A2C60" w:rsidRPr="00F60A0C">
              <w:rPr>
                <w:rFonts w:ascii="Arial" w:eastAsia="Arial" w:hAnsi="Arial" w:cs="Arial"/>
                <w:color w:val="000000"/>
                <w:sz w:val="20"/>
                <w:szCs w:val="20"/>
              </w:rPr>
              <w:t xml:space="preserve">   </w:t>
            </w:r>
            <w:r w:rsidRPr="00F60A0C">
              <w:rPr>
                <w:rFonts w:ascii="Arial" w:eastAsia="Arial" w:hAnsi="Arial" w:cs="Arial"/>
                <w:color w:val="000000"/>
                <w:sz w:val="20"/>
                <w:szCs w:val="20"/>
              </w:rPr>
              <w:t>6,000.00</w:t>
            </w:r>
          </w:p>
          <w:p w:rsidR="00D30F71" w:rsidRPr="00F60A0C"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tcMar>
              <w:left w:w="85" w:type="dxa"/>
              <w:right w:w="85" w:type="dxa"/>
            </w:tcMar>
          </w:tcPr>
          <w:p w:rsidR="00D30F71" w:rsidRPr="00F60A0C" w:rsidRDefault="008B697F">
            <w:pPr>
              <w:pBdr>
                <w:top w:val="nil"/>
                <w:left w:val="nil"/>
                <w:bottom w:val="nil"/>
                <w:right w:val="nil"/>
                <w:between w:val="nil"/>
              </w:pBdr>
              <w:spacing w:line="360" w:lineRule="auto"/>
              <w:jc w:val="right"/>
              <w:rPr>
                <w:rFonts w:ascii="Arial" w:eastAsia="Arial" w:hAnsi="Arial" w:cs="Arial"/>
                <w:color w:val="000000"/>
                <w:sz w:val="20"/>
                <w:szCs w:val="20"/>
              </w:rPr>
            </w:pPr>
            <w:r w:rsidRPr="00F60A0C">
              <w:rPr>
                <w:rFonts w:ascii="Arial" w:eastAsia="Arial" w:hAnsi="Arial" w:cs="Arial"/>
                <w:color w:val="000000"/>
                <w:sz w:val="20"/>
                <w:szCs w:val="20"/>
              </w:rPr>
              <w:t>$</w:t>
            </w:r>
            <w:r w:rsidR="005A2C60" w:rsidRPr="00F60A0C">
              <w:rPr>
                <w:rFonts w:ascii="Arial" w:eastAsia="Arial" w:hAnsi="Arial" w:cs="Arial"/>
                <w:color w:val="000000"/>
                <w:sz w:val="20"/>
                <w:szCs w:val="20"/>
              </w:rPr>
              <w:t xml:space="preserve">   </w:t>
            </w:r>
            <w:r w:rsidRPr="00F60A0C">
              <w:rPr>
                <w:rFonts w:ascii="Arial" w:eastAsia="Arial" w:hAnsi="Arial" w:cs="Arial"/>
                <w:color w:val="000000"/>
                <w:sz w:val="20"/>
                <w:szCs w:val="20"/>
              </w:rPr>
              <w:t>3,000.00</w:t>
            </w:r>
          </w:p>
          <w:p w:rsidR="00D30F71" w:rsidRPr="00F60A0C"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F60A0C" w:rsidTr="00F60A0C">
        <w:trPr>
          <w:trHeight w:val="20"/>
        </w:trPr>
        <w:tc>
          <w:tcPr>
            <w:tcW w:w="5415" w:type="dxa"/>
            <w:tcBorders>
              <w:top w:val="single" w:sz="4" w:space="0" w:color="auto"/>
              <w:left w:val="single" w:sz="4" w:space="0" w:color="auto"/>
              <w:bottom w:val="single" w:sz="4" w:space="0" w:color="auto"/>
              <w:right w:val="single" w:sz="4" w:space="0" w:color="auto"/>
            </w:tcBorders>
            <w:tcMar>
              <w:left w:w="85" w:type="dxa"/>
              <w:right w:w="85" w:type="dxa"/>
            </w:tcMar>
          </w:tcPr>
          <w:p w:rsidR="00F60A0C" w:rsidRPr="00F60A0C" w:rsidRDefault="00F60A0C">
            <w:pPr>
              <w:numPr>
                <w:ilvl w:val="0"/>
                <w:numId w:val="9"/>
              </w:numPr>
              <w:pBdr>
                <w:top w:val="nil"/>
                <w:left w:val="nil"/>
                <w:bottom w:val="nil"/>
                <w:right w:val="nil"/>
                <w:between w:val="nil"/>
              </w:pBdr>
              <w:tabs>
                <w:tab w:val="left" w:pos="477"/>
              </w:tabs>
              <w:spacing w:line="360" w:lineRule="auto"/>
              <w:ind w:left="0" w:firstLine="0"/>
              <w:jc w:val="both"/>
              <w:rPr>
                <w:rFonts w:ascii="Arial" w:eastAsia="Arial" w:hAnsi="Arial" w:cs="Arial"/>
                <w:color w:val="000000"/>
                <w:sz w:val="20"/>
                <w:szCs w:val="20"/>
              </w:rPr>
            </w:pPr>
            <w:r w:rsidRPr="00F60A0C">
              <w:rPr>
                <w:rFonts w:ascii="Arial" w:eastAsia="Arial" w:hAnsi="Arial" w:cs="Arial"/>
                <w:color w:val="000000"/>
                <w:sz w:val="20"/>
                <w:szCs w:val="20"/>
              </w:rPr>
              <w:t>Tienda departamental</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tcPr>
          <w:p w:rsidR="00F60A0C" w:rsidRPr="00F60A0C" w:rsidRDefault="00F60A0C">
            <w:pPr>
              <w:pBdr>
                <w:top w:val="nil"/>
                <w:left w:val="nil"/>
                <w:bottom w:val="nil"/>
                <w:right w:val="nil"/>
                <w:between w:val="nil"/>
              </w:pBdr>
              <w:spacing w:line="360" w:lineRule="auto"/>
              <w:jc w:val="right"/>
              <w:rPr>
                <w:rFonts w:ascii="Arial" w:eastAsia="Arial" w:hAnsi="Arial" w:cs="Arial"/>
                <w:color w:val="000000"/>
                <w:sz w:val="20"/>
                <w:szCs w:val="20"/>
              </w:rPr>
            </w:pPr>
            <w:r w:rsidRPr="00F60A0C">
              <w:rPr>
                <w:rFonts w:ascii="Arial" w:eastAsia="Arial" w:hAnsi="Arial" w:cs="Arial"/>
                <w:color w:val="000000"/>
                <w:sz w:val="20"/>
                <w:szCs w:val="20"/>
              </w:rPr>
              <w:t>$ 21,000.00</w:t>
            </w:r>
          </w:p>
        </w:tc>
        <w:tc>
          <w:tcPr>
            <w:tcW w:w="1844" w:type="dxa"/>
            <w:tcBorders>
              <w:top w:val="single" w:sz="4" w:space="0" w:color="auto"/>
              <w:left w:val="single" w:sz="4" w:space="0" w:color="auto"/>
              <w:bottom w:val="single" w:sz="4" w:space="0" w:color="auto"/>
              <w:right w:val="single" w:sz="4" w:space="0" w:color="auto"/>
            </w:tcBorders>
            <w:tcMar>
              <w:left w:w="85" w:type="dxa"/>
              <w:right w:w="85" w:type="dxa"/>
            </w:tcMar>
          </w:tcPr>
          <w:p w:rsidR="00F60A0C" w:rsidRPr="00F60A0C" w:rsidRDefault="00F60A0C">
            <w:pPr>
              <w:pBdr>
                <w:top w:val="nil"/>
                <w:left w:val="nil"/>
                <w:bottom w:val="nil"/>
                <w:right w:val="nil"/>
                <w:between w:val="nil"/>
              </w:pBdr>
              <w:spacing w:line="360" w:lineRule="auto"/>
              <w:jc w:val="right"/>
              <w:rPr>
                <w:rFonts w:ascii="Arial" w:eastAsia="Arial" w:hAnsi="Arial" w:cs="Arial"/>
                <w:color w:val="000000"/>
                <w:sz w:val="20"/>
                <w:szCs w:val="20"/>
              </w:rPr>
            </w:pPr>
            <w:r w:rsidRPr="00F60A0C">
              <w:rPr>
                <w:rFonts w:ascii="Arial" w:eastAsia="Arial" w:hAnsi="Arial" w:cs="Arial"/>
                <w:color w:val="000000"/>
                <w:sz w:val="20"/>
                <w:szCs w:val="20"/>
              </w:rPr>
              <w:t>$ 15,000.00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sz w:val="20"/>
          <w:szCs w:val="20"/>
        </w:rPr>
      </w:pPr>
      <w:bookmarkStart w:id="0" w:name="_heading=h.gjdgxs" w:colFirst="0" w:colLast="0"/>
      <w:bookmarkEnd w:id="0"/>
      <w:r>
        <w:rPr>
          <w:color w:val="000000"/>
          <w:sz w:val="20"/>
          <w:szCs w:val="20"/>
        </w:rPr>
        <w:t>Cuando por su denominación algún establecimiento no se encuentre comprendido en las clasificaciones anteriores, se ubicará en aquél que por sus características le sea más semejante</w:t>
      </w:r>
      <w:r>
        <w:rPr>
          <w:sz w:val="20"/>
          <w:szCs w:val="20"/>
        </w:rPr>
        <w:t xml:space="preserve"> a consideración de la autoridad competente.</w:t>
      </w:r>
    </w:p>
    <w:p w:rsidR="00D30F71" w:rsidRDefault="00D30F71">
      <w:pPr>
        <w:pBdr>
          <w:top w:val="nil"/>
          <w:left w:val="nil"/>
          <w:bottom w:val="nil"/>
          <w:right w:val="nil"/>
          <w:between w:val="nil"/>
        </w:pBdr>
        <w:spacing w:line="360" w:lineRule="auto"/>
        <w:jc w:val="both"/>
        <w:rPr>
          <w:sz w:val="20"/>
          <w:szCs w:val="20"/>
        </w:rPr>
      </w:pPr>
      <w:bookmarkStart w:id="1" w:name="_heading=h.f6gepn1u11j6" w:colFirst="0" w:colLast="0"/>
      <w:bookmarkEnd w:id="1"/>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21.- </w:t>
      </w:r>
      <w:r>
        <w:rPr>
          <w:color w:val="000000"/>
          <w:sz w:val="20"/>
          <w:szCs w:val="20"/>
        </w:rPr>
        <w:t>El cobro de derechos por el otorgamiento de licencias o permisos para la Instalación de Anuncios de toda índole, se realizará con base en las siguientes clasificaciones y cuotas: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 xml:space="preserve">Por la instalación de anuncios de propaganda o la publicidad permanente, en los inmuebles o en un mobiliario urbano, se pagará una cuota anual a razón de $ </w:t>
      </w:r>
      <w:r>
        <w:rPr>
          <w:sz w:val="20"/>
          <w:szCs w:val="20"/>
        </w:rPr>
        <w:t>500</w:t>
      </w:r>
      <w:r>
        <w:rPr>
          <w:color w:val="000000"/>
          <w:sz w:val="20"/>
          <w:szCs w:val="20"/>
        </w:rPr>
        <w:t>.00 por metro cuadrado.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lastRenderedPageBreak/>
        <w:t xml:space="preserve">II.- </w:t>
      </w:r>
      <w:r>
        <w:rPr>
          <w:color w:val="000000"/>
          <w:sz w:val="20"/>
          <w:szCs w:val="20"/>
        </w:rPr>
        <w:t>Por la instalación de anuncios de propaganda o publicidad transitorios en inmuebles, o en mobiliario urbano, se pagará:</w:t>
      </w:r>
    </w:p>
    <w:p w:rsidR="00D30F71" w:rsidRDefault="008B697F">
      <w:pPr>
        <w:numPr>
          <w:ilvl w:val="1"/>
          <w:numId w:val="7"/>
        </w:numPr>
        <w:pBdr>
          <w:top w:val="nil"/>
          <w:left w:val="nil"/>
          <w:bottom w:val="nil"/>
          <w:right w:val="nil"/>
          <w:between w:val="nil"/>
        </w:pBdr>
        <w:tabs>
          <w:tab w:val="left" w:pos="567"/>
        </w:tabs>
        <w:spacing w:line="360" w:lineRule="auto"/>
        <w:ind w:left="284" w:firstLine="0"/>
        <w:jc w:val="both"/>
        <w:rPr>
          <w:color w:val="000000"/>
        </w:rPr>
      </w:pPr>
      <w:r>
        <w:rPr>
          <w:color w:val="000000"/>
          <w:sz w:val="20"/>
          <w:szCs w:val="20"/>
        </w:rPr>
        <w:t xml:space="preserve">De 1 a 5 días naturales a $ </w:t>
      </w:r>
      <w:r>
        <w:rPr>
          <w:sz w:val="20"/>
          <w:szCs w:val="20"/>
        </w:rPr>
        <w:t>20</w:t>
      </w:r>
      <w:r>
        <w:rPr>
          <w:color w:val="000000"/>
          <w:sz w:val="20"/>
          <w:szCs w:val="20"/>
        </w:rPr>
        <w:t>.00m2.</w:t>
      </w:r>
    </w:p>
    <w:p w:rsidR="00D30F71" w:rsidRDefault="008B697F">
      <w:pPr>
        <w:numPr>
          <w:ilvl w:val="1"/>
          <w:numId w:val="7"/>
        </w:numPr>
        <w:pBdr>
          <w:top w:val="nil"/>
          <w:left w:val="nil"/>
          <w:bottom w:val="nil"/>
          <w:right w:val="nil"/>
          <w:between w:val="nil"/>
        </w:pBdr>
        <w:tabs>
          <w:tab w:val="left" w:pos="567"/>
        </w:tabs>
        <w:spacing w:line="360" w:lineRule="auto"/>
        <w:ind w:left="284" w:firstLine="0"/>
        <w:jc w:val="both"/>
        <w:rPr>
          <w:color w:val="000000"/>
        </w:rPr>
      </w:pPr>
      <w:r>
        <w:rPr>
          <w:color w:val="000000"/>
          <w:sz w:val="20"/>
          <w:szCs w:val="20"/>
        </w:rPr>
        <w:t xml:space="preserve">De 1 a 10 días naturales a $ </w:t>
      </w:r>
      <w:r>
        <w:rPr>
          <w:sz w:val="20"/>
          <w:szCs w:val="20"/>
        </w:rPr>
        <w:t>28</w:t>
      </w:r>
      <w:r>
        <w:rPr>
          <w:color w:val="000000"/>
          <w:sz w:val="20"/>
          <w:szCs w:val="20"/>
        </w:rPr>
        <w:t>.00m2.</w:t>
      </w:r>
    </w:p>
    <w:p w:rsidR="00D30F71" w:rsidRDefault="008B697F">
      <w:pPr>
        <w:numPr>
          <w:ilvl w:val="1"/>
          <w:numId w:val="7"/>
        </w:numPr>
        <w:pBdr>
          <w:top w:val="nil"/>
          <w:left w:val="nil"/>
          <w:bottom w:val="nil"/>
          <w:right w:val="nil"/>
          <w:between w:val="nil"/>
        </w:pBdr>
        <w:tabs>
          <w:tab w:val="left" w:pos="567"/>
        </w:tabs>
        <w:spacing w:line="360" w:lineRule="auto"/>
        <w:ind w:left="284" w:firstLine="0"/>
        <w:jc w:val="both"/>
        <w:rPr>
          <w:color w:val="000000"/>
        </w:rPr>
      </w:pPr>
      <w:r>
        <w:rPr>
          <w:color w:val="000000"/>
          <w:sz w:val="20"/>
          <w:szCs w:val="20"/>
        </w:rPr>
        <w:t xml:space="preserve">De 1 a 15 días naturales a $ </w:t>
      </w:r>
      <w:r>
        <w:rPr>
          <w:sz w:val="20"/>
          <w:szCs w:val="20"/>
        </w:rPr>
        <w:t>44</w:t>
      </w:r>
      <w:r>
        <w:rPr>
          <w:color w:val="000000"/>
          <w:sz w:val="20"/>
          <w:szCs w:val="20"/>
        </w:rPr>
        <w:t>.00m2.</w:t>
      </w:r>
    </w:p>
    <w:p w:rsidR="00D30F71" w:rsidRDefault="008B697F">
      <w:pPr>
        <w:numPr>
          <w:ilvl w:val="1"/>
          <w:numId w:val="7"/>
        </w:numPr>
        <w:pBdr>
          <w:top w:val="nil"/>
          <w:left w:val="nil"/>
          <w:bottom w:val="nil"/>
          <w:right w:val="nil"/>
          <w:between w:val="nil"/>
        </w:pBdr>
        <w:tabs>
          <w:tab w:val="left" w:pos="567"/>
        </w:tabs>
        <w:spacing w:line="360" w:lineRule="auto"/>
        <w:ind w:left="284" w:firstLine="0"/>
        <w:jc w:val="both"/>
        <w:rPr>
          <w:color w:val="000000"/>
        </w:rPr>
      </w:pPr>
      <w:r>
        <w:rPr>
          <w:color w:val="000000"/>
          <w:sz w:val="20"/>
          <w:szCs w:val="20"/>
        </w:rPr>
        <w:t xml:space="preserve">De 1 a 30 días naturales a $ </w:t>
      </w:r>
      <w:r>
        <w:rPr>
          <w:sz w:val="20"/>
          <w:szCs w:val="20"/>
        </w:rPr>
        <w:t>72</w:t>
      </w:r>
      <w:r>
        <w:rPr>
          <w:color w:val="000000"/>
          <w:sz w:val="20"/>
          <w:szCs w:val="20"/>
        </w:rPr>
        <w:t>.00m2.</w:t>
      </w:r>
    </w:p>
    <w:p w:rsidR="00D30F71" w:rsidRDefault="00D30F71">
      <w:pPr>
        <w:spacing w:line="360" w:lineRule="auto"/>
        <w:jc w:val="both"/>
        <w:rPr>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III.- </w:t>
      </w:r>
      <w:r>
        <w:rPr>
          <w:color w:val="000000"/>
          <w:sz w:val="20"/>
          <w:szCs w:val="20"/>
        </w:rPr>
        <w:t>Por instalación de anuncios de propaganda o publicidad permanente en vehículos de transporte público, se pagará una cuota anual de $ 1</w:t>
      </w:r>
      <w:r>
        <w:rPr>
          <w:sz w:val="20"/>
          <w:szCs w:val="20"/>
        </w:rPr>
        <w:t>50</w:t>
      </w:r>
      <w:r>
        <w:rPr>
          <w:color w:val="000000"/>
          <w:sz w:val="20"/>
          <w:szCs w:val="20"/>
        </w:rPr>
        <w:t>.00 por metro cuadrado.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IV.- </w:t>
      </w:r>
      <w:r>
        <w:rPr>
          <w:color w:val="000000"/>
          <w:sz w:val="20"/>
          <w:szCs w:val="20"/>
        </w:rPr>
        <w:t xml:space="preserve">Por la instalación de anuncios de propaganda o publicidad eventuales en vehículos destinados al transporte público, se pagará una cuota anual de $ </w:t>
      </w:r>
      <w:r>
        <w:rPr>
          <w:sz w:val="20"/>
          <w:szCs w:val="20"/>
        </w:rPr>
        <w:t>50</w:t>
      </w:r>
      <w:r>
        <w:rPr>
          <w:color w:val="000000"/>
          <w:sz w:val="20"/>
          <w:szCs w:val="20"/>
        </w:rPr>
        <w:t>.00 por metro cuadrado.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V.- </w:t>
      </w:r>
      <w:r>
        <w:rPr>
          <w:color w:val="000000"/>
          <w:sz w:val="20"/>
          <w:szCs w:val="20"/>
        </w:rPr>
        <w:t>Por la instalación de publicidad o propaganda de neón en inmuebles o mobiliario urbano se pagará una cuota anual a razón de $ 1</w:t>
      </w:r>
      <w:r>
        <w:rPr>
          <w:sz w:val="20"/>
          <w:szCs w:val="20"/>
        </w:rPr>
        <w:t>50</w:t>
      </w:r>
      <w:r>
        <w:rPr>
          <w:color w:val="000000"/>
          <w:sz w:val="20"/>
          <w:szCs w:val="20"/>
        </w:rPr>
        <w:t>.00 por metro cuadrado o su parte proporcional.</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VI.- </w:t>
      </w:r>
      <w:r>
        <w:rPr>
          <w:color w:val="000000"/>
          <w:sz w:val="20"/>
          <w:szCs w:val="20"/>
        </w:rPr>
        <w:t>Por proyección óptica o a través de medios electrónicos, a razón de $ 1</w:t>
      </w:r>
      <w:r>
        <w:rPr>
          <w:sz w:val="20"/>
          <w:szCs w:val="20"/>
        </w:rPr>
        <w:t>50</w:t>
      </w:r>
      <w:r>
        <w:rPr>
          <w:color w:val="000000"/>
          <w:sz w:val="20"/>
          <w:szCs w:val="20"/>
        </w:rPr>
        <w:t>.00 por metro cuadrado por evento.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VII.- </w:t>
      </w:r>
      <w:r>
        <w:rPr>
          <w:color w:val="000000"/>
          <w:sz w:val="20"/>
          <w:szCs w:val="20"/>
        </w:rPr>
        <w:t>Por exhibición de anuncios transitorios de propaganda o publicidad inflables, suspendidos en el aire, elementos figurativos o volumétricos a razón de $1</w:t>
      </w:r>
      <w:r>
        <w:rPr>
          <w:sz w:val="20"/>
          <w:szCs w:val="20"/>
        </w:rPr>
        <w:t>50</w:t>
      </w:r>
      <w:r>
        <w:rPr>
          <w:color w:val="000000"/>
          <w:sz w:val="20"/>
          <w:szCs w:val="20"/>
        </w:rPr>
        <w:t>.00 por elemento por día.</w:t>
      </w:r>
    </w:p>
    <w:p w:rsidR="00D30F71" w:rsidRDefault="00D30F71">
      <w:pPr>
        <w:pBdr>
          <w:top w:val="nil"/>
          <w:left w:val="nil"/>
          <w:bottom w:val="nil"/>
          <w:right w:val="nil"/>
          <w:between w:val="nil"/>
        </w:pBdr>
        <w:spacing w:line="360" w:lineRule="auto"/>
        <w:jc w:val="both"/>
        <w:rPr>
          <w:b/>
          <w:sz w:val="20"/>
          <w:szCs w:val="20"/>
        </w:rPr>
      </w:pPr>
    </w:p>
    <w:p w:rsidR="00D30F71" w:rsidRDefault="008B697F">
      <w:pPr>
        <w:spacing w:line="360" w:lineRule="auto"/>
        <w:jc w:val="both"/>
        <w:rPr>
          <w:sz w:val="20"/>
          <w:szCs w:val="20"/>
        </w:rPr>
      </w:pPr>
      <w:r>
        <w:rPr>
          <w:b/>
          <w:sz w:val="20"/>
          <w:szCs w:val="20"/>
        </w:rPr>
        <w:t>VIII.-</w:t>
      </w:r>
      <w:r>
        <w:rPr>
          <w:sz w:val="20"/>
          <w:szCs w:val="20"/>
        </w:rPr>
        <w:t xml:space="preserve"> Por la difusión de propaganda o publicidad impresa en volantes, catálogos de ofertas o folletos</w:t>
      </w:r>
    </w:p>
    <w:p w:rsidR="00D30F71" w:rsidRDefault="008B697F">
      <w:pPr>
        <w:spacing w:line="360" w:lineRule="auto"/>
        <w:ind w:left="284"/>
        <w:jc w:val="both"/>
        <w:rPr>
          <w:sz w:val="20"/>
          <w:szCs w:val="20"/>
        </w:rPr>
      </w:pPr>
      <w:r>
        <w:rPr>
          <w:sz w:val="20"/>
          <w:szCs w:val="20"/>
        </w:rPr>
        <w:t>1) De 1 hasta 5 millares          $ 85</w:t>
      </w:r>
    </w:p>
    <w:p w:rsidR="00D30F71" w:rsidRDefault="008B697F">
      <w:pPr>
        <w:spacing w:line="360" w:lineRule="auto"/>
        <w:ind w:left="284"/>
        <w:jc w:val="both"/>
        <w:rPr>
          <w:sz w:val="20"/>
          <w:szCs w:val="20"/>
        </w:rPr>
      </w:pPr>
      <w:r>
        <w:rPr>
          <w:sz w:val="20"/>
          <w:szCs w:val="20"/>
        </w:rPr>
        <w:t>2) Por millar adicional             $ 15</w:t>
      </w:r>
    </w:p>
    <w:p w:rsidR="00D30F71" w:rsidRDefault="00D30F71">
      <w:pPr>
        <w:pBdr>
          <w:top w:val="nil"/>
          <w:left w:val="nil"/>
          <w:bottom w:val="nil"/>
          <w:right w:val="nil"/>
          <w:between w:val="nil"/>
        </w:pBdr>
        <w:spacing w:line="360" w:lineRule="auto"/>
        <w:jc w:val="both"/>
        <w:rPr>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Los anuncios y propaganda de carácter político no causarán derecho alguno y se regirán conforme a las leyes electorales federal, estatal y los convenios correspondientes.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En el caso que no se retiren los anuncios al vencimiento del plazo concedido se cobrará una multa del 50% del permiso concedido más los gastos que le ocasione al ayuntamiento el retirarlo.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 xml:space="preserve">CAPÍTULO </w:t>
      </w:r>
      <w:proofErr w:type="spellStart"/>
      <w:r>
        <w:rPr>
          <w:b/>
          <w:sz w:val="20"/>
          <w:szCs w:val="20"/>
        </w:rPr>
        <w:t>lI</w:t>
      </w:r>
      <w:proofErr w:type="spellEnd"/>
    </w:p>
    <w:p w:rsidR="00D30F71" w:rsidRDefault="008B697F">
      <w:pPr>
        <w:spacing w:line="360" w:lineRule="auto"/>
        <w:jc w:val="center"/>
        <w:rPr>
          <w:b/>
          <w:sz w:val="20"/>
          <w:szCs w:val="20"/>
        </w:rPr>
      </w:pPr>
      <w:r>
        <w:rPr>
          <w:b/>
          <w:sz w:val="20"/>
          <w:szCs w:val="20"/>
        </w:rPr>
        <w:t>Derechos por Servicios que presta la Dirección</w:t>
      </w:r>
    </w:p>
    <w:p w:rsidR="00D30F71" w:rsidRDefault="008B697F">
      <w:pPr>
        <w:pBdr>
          <w:top w:val="nil"/>
          <w:left w:val="nil"/>
          <w:bottom w:val="nil"/>
          <w:right w:val="nil"/>
          <w:between w:val="nil"/>
        </w:pBdr>
        <w:spacing w:line="360" w:lineRule="auto"/>
        <w:jc w:val="center"/>
        <w:rPr>
          <w:b/>
          <w:sz w:val="20"/>
          <w:szCs w:val="20"/>
        </w:rPr>
      </w:pPr>
      <w:proofErr w:type="gramStart"/>
      <w:r>
        <w:rPr>
          <w:b/>
          <w:sz w:val="20"/>
          <w:szCs w:val="20"/>
        </w:rPr>
        <w:t>de</w:t>
      </w:r>
      <w:proofErr w:type="gramEnd"/>
      <w:r>
        <w:rPr>
          <w:b/>
          <w:sz w:val="20"/>
          <w:szCs w:val="20"/>
        </w:rPr>
        <w:t xml:space="preserve"> Desarrollo Urbano</w:t>
      </w:r>
    </w:p>
    <w:p w:rsidR="00D30F71" w:rsidRDefault="00D30F71">
      <w:pPr>
        <w:pBdr>
          <w:top w:val="nil"/>
          <w:left w:val="nil"/>
          <w:bottom w:val="nil"/>
          <w:right w:val="nil"/>
          <w:between w:val="nil"/>
        </w:pBdr>
        <w:spacing w:line="360" w:lineRule="auto"/>
        <w:jc w:val="center"/>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22.- </w:t>
      </w:r>
      <w:r>
        <w:rPr>
          <w:color w:val="000000"/>
          <w:sz w:val="20"/>
          <w:szCs w:val="20"/>
        </w:rPr>
        <w:t>El cobro de derechos por servicios que presta la Dirección de Desarrollo Urbano se realizará con base en las siguientes tarifas:</w:t>
      </w:r>
    </w:p>
    <w:p w:rsidR="00D30F71" w:rsidRDefault="00D30F71">
      <w:pPr>
        <w:pBdr>
          <w:top w:val="nil"/>
          <w:left w:val="nil"/>
          <w:bottom w:val="nil"/>
          <w:right w:val="nil"/>
          <w:between w:val="nil"/>
        </w:pBdr>
        <w:spacing w:line="360" w:lineRule="auto"/>
        <w:jc w:val="both"/>
        <w:rPr>
          <w:sz w:val="20"/>
          <w:szCs w:val="20"/>
        </w:rPr>
      </w:pPr>
    </w:p>
    <w:tbl>
      <w:tblPr>
        <w:tblStyle w:val="afffffffffffffb"/>
        <w:tblW w:w="9101"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93"/>
        <w:gridCol w:w="2605"/>
        <w:gridCol w:w="858"/>
        <w:gridCol w:w="11"/>
        <w:gridCol w:w="868"/>
        <w:gridCol w:w="2099"/>
        <w:gridCol w:w="1667"/>
      </w:tblGrid>
      <w:tr w:rsidR="00D30F71">
        <w:trPr>
          <w:trHeight w:val="20"/>
          <w:jc w:val="right"/>
        </w:trPr>
        <w:tc>
          <w:tcPr>
            <w:tcW w:w="993" w:type="dxa"/>
            <w:vMerge w:val="restart"/>
            <w:tcMar>
              <w:left w:w="85" w:type="dxa"/>
              <w:right w:w="85" w:type="dxa"/>
            </w:tcMar>
            <w:vAlign w:val="cente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tc>
        <w:tc>
          <w:tcPr>
            <w:tcW w:w="2605" w:type="dxa"/>
            <w:vMerge w:val="restart"/>
            <w:tcMar>
              <w:left w:w="85" w:type="dxa"/>
              <w:right w:w="85" w:type="dxa"/>
            </w:tcMar>
            <w:vAlign w:val="cente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SERVICIO</w:t>
            </w:r>
          </w:p>
        </w:tc>
        <w:tc>
          <w:tcPr>
            <w:tcW w:w="1737" w:type="dxa"/>
            <w:gridSpan w:val="3"/>
            <w:tcMar>
              <w:left w:w="85" w:type="dxa"/>
              <w:right w:w="85" w:type="dxa"/>
            </w:tcMar>
            <w:vAlign w:val="cente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CLASIFICACIÓN</w:t>
            </w:r>
          </w:p>
        </w:tc>
        <w:tc>
          <w:tcPr>
            <w:tcW w:w="2099" w:type="dxa"/>
            <w:vMerge w:val="restart"/>
            <w:tcMar>
              <w:left w:w="85" w:type="dxa"/>
              <w:right w:w="85" w:type="dxa"/>
            </w:tcMar>
            <w:vAlign w:val="cente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UNIDAD</w:t>
            </w:r>
          </w:p>
        </w:tc>
        <w:tc>
          <w:tcPr>
            <w:tcW w:w="1667" w:type="dxa"/>
            <w:vMerge w:val="restart"/>
            <w:tcMar>
              <w:left w:w="85" w:type="dxa"/>
              <w:right w:w="85" w:type="dxa"/>
            </w:tcMar>
            <w:vAlign w:val="cente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TARIFA</w:t>
            </w:r>
          </w:p>
        </w:tc>
      </w:tr>
      <w:tr w:rsidR="00D30F71">
        <w:trPr>
          <w:trHeight w:val="20"/>
          <w:jc w:val="right"/>
        </w:trPr>
        <w:tc>
          <w:tcPr>
            <w:tcW w:w="993"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58"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TIPO</w:t>
            </w:r>
          </w:p>
        </w:tc>
        <w:tc>
          <w:tcPr>
            <w:tcW w:w="879" w:type="dxa"/>
            <w:gridSpan w:val="2"/>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CLASE</w:t>
            </w:r>
          </w:p>
        </w:tc>
        <w:tc>
          <w:tcPr>
            <w:tcW w:w="2099"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1667"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r>
      <w:tr w:rsidR="00D30F71">
        <w:trPr>
          <w:trHeight w:val="140"/>
          <w:jc w:val="right"/>
        </w:trPr>
        <w:tc>
          <w:tcPr>
            <w:tcW w:w="993" w:type="dxa"/>
            <w:vMerge w:val="restart"/>
            <w:tcMar>
              <w:left w:w="85" w:type="dxa"/>
              <w:right w:w="85" w:type="dxa"/>
            </w:tcMar>
            <w:vAlign w:val="cente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I.-</w:t>
            </w:r>
          </w:p>
        </w:tc>
        <w:tc>
          <w:tcPr>
            <w:tcW w:w="2605" w:type="dxa"/>
            <w:vMerge w:val="restart"/>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Licencia de uso de suelo de desarrollos inmobiliarios</w:t>
            </w:r>
          </w:p>
        </w:tc>
        <w:tc>
          <w:tcPr>
            <w:tcW w:w="869" w:type="dxa"/>
            <w:gridSpan w:val="2"/>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Hasta 10,000 M2</w:t>
            </w:r>
          </w:p>
        </w:tc>
        <w:tc>
          <w:tcPr>
            <w:tcW w:w="1667"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12</w:t>
            </w:r>
            <w:r>
              <w:rPr>
                <w:rFonts w:ascii="Arial" w:eastAsia="Arial" w:hAnsi="Arial" w:cs="Arial"/>
                <w:color w:val="000000"/>
                <w:sz w:val="20"/>
                <w:szCs w:val="20"/>
              </w:rPr>
              <w:t>,000.00</w:t>
            </w:r>
          </w:p>
        </w:tc>
      </w:tr>
      <w:tr w:rsidR="00D30F71">
        <w:trPr>
          <w:trHeight w:val="20"/>
          <w:jc w:val="right"/>
        </w:trPr>
        <w:tc>
          <w:tcPr>
            <w:tcW w:w="993"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nil"/>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10,001 a 50,000 M2</w:t>
            </w:r>
          </w:p>
        </w:tc>
        <w:tc>
          <w:tcPr>
            <w:tcW w:w="1667" w:type="dxa"/>
            <w:tcBorders>
              <w:top w:val="nil"/>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sz w:val="20"/>
                <w:szCs w:val="20"/>
              </w:rPr>
              <w:t>8</w:t>
            </w:r>
            <w:r>
              <w:rPr>
                <w:rFonts w:ascii="Arial" w:eastAsia="Arial" w:hAnsi="Arial" w:cs="Arial"/>
                <w:color w:val="000000"/>
                <w:sz w:val="20"/>
                <w:szCs w:val="20"/>
              </w:rPr>
              <w:t>,000.00</w:t>
            </w:r>
          </w:p>
        </w:tc>
      </w:tr>
      <w:tr w:rsidR="00D30F71">
        <w:trPr>
          <w:trHeight w:val="20"/>
          <w:jc w:val="right"/>
        </w:trPr>
        <w:tc>
          <w:tcPr>
            <w:tcW w:w="993"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nil"/>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50,001 a 100,000 M2</w:t>
            </w:r>
          </w:p>
        </w:tc>
        <w:tc>
          <w:tcPr>
            <w:tcW w:w="1667" w:type="dxa"/>
            <w:tcBorders>
              <w:top w:val="nil"/>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sz w:val="20"/>
                <w:szCs w:val="20"/>
              </w:rPr>
              <w:t>4</w:t>
            </w:r>
            <w:r>
              <w:rPr>
                <w:rFonts w:ascii="Arial" w:eastAsia="Arial" w:hAnsi="Arial" w:cs="Arial"/>
                <w:color w:val="000000"/>
                <w:sz w:val="20"/>
                <w:szCs w:val="20"/>
              </w:rPr>
              <w:t>,000.00</w:t>
            </w:r>
          </w:p>
        </w:tc>
      </w:tr>
      <w:tr w:rsidR="00D30F71">
        <w:trPr>
          <w:trHeight w:val="20"/>
          <w:jc w:val="right"/>
        </w:trPr>
        <w:tc>
          <w:tcPr>
            <w:tcW w:w="993"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nil"/>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100,001 a 150,000</w:t>
            </w:r>
            <w:r>
              <w:rPr>
                <w:rFonts w:ascii="Arial" w:eastAsia="Arial" w:hAnsi="Arial" w:cs="Arial"/>
                <w:sz w:val="20"/>
                <w:szCs w:val="20"/>
              </w:rPr>
              <w:t xml:space="preserve"> </w:t>
            </w:r>
            <w:r>
              <w:rPr>
                <w:rFonts w:ascii="Arial" w:eastAsia="Arial" w:hAnsi="Arial" w:cs="Arial"/>
                <w:color w:val="000000"/>
                <w:sz w:val="20"/>
                <w:szCs w:val="20"/>
              </w:rPr>
              <w:t>M2</w:t>
            </w:r>
          </w:p>
        </w:tc>
        <w:tc>
          <w:tcPr>
            <w:tcW w:w="1667" w:type="dxa"/>
            <w:tcBorders>
              <w:top w:val="nil"/>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31</w:t>
            </w:r>
            <w:r>
              <w:rPr>
                <w:rFonts w:ascii="Arial" w:eastAsia="Arial" w:hAnsi="Arial" w:cs="Arial"/>
                <w:color w:val="000000"/>
                <w:sz w:val="20"/>
                <w:szCs w:val="20"/>
              </w:rPr>
              <w:t>,000.00</w:t>
            </w:r>
          </w:p>
        </w:tc>
      </w:tr>
      <w:tr w:rsidR="00D30F71">
        <w:trPr>
          <w:trHeight w:val="20"/>
          <w:jc w:val="right"/>
        </w:trPr>
        <w:tc>
          <w:tcPr>
            <w:tcW w:w="993"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nil"/>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150,001 a 200,000 M2</w:t>
            </w:r>
          </w:p>
        </w:tc>
        <w:tc>
          <w:tcPr>
            <w:tcW w:w="1667" w:type="dxa"/>
            <w:tcBorders>
              <w:top w:val="nil"/>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38</w:t>
            </w:r>
            <w:r>
              <w:rPr>
                <w:rFonts w:ascii="Arial" w:eastAsia="Arial" w:hAnsi="Arial" w:cs="Arial"/>
                <w:color w:val="000000"/>
                <w:sz w:val="20"/>
                <w:szCs w:val="20"/>
              </w:rPr>
              <w:t>,000.00</w:t>
            </w:r>
          </w:p>
        </w:tc>
      </w:tr>
      <w:tr w:rsidR="00D30F71">
        <w:trPr>
          <w:trHeight w:val="20"/>
          <w:jc w:val="right"/>
        </w:trPr>
        <w:tc>
          <w:tcPr>
            <w:tcW w:w="993"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Mar>
              <w:left w:w="85" w:type="dxa"/>
              <w:right w:w="85" w:type="dxa"/>
            </w:tcMar>
            <w:vAlign w:val="cente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nil"/>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Más de 200,001 M2</w:t>
            </w:r>
          </w:p>
        </w:tc>
        <w:tc>
          <w:tcPr>
            <w:tcW w:w="1667" w:type="dxa"/>
            <w:tcBorders>
              <w:top w:val="nil"/>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45</w:t>
            </w:r>
            <w:r>
              <w:rPr>
                <w:rFonts w:ascii="Arial" w:eastAsia="Arial" w:hAnsi="Arial" w:cs="Arial"/>
                <w:color w:val="000000"/>
                <w:sz w:val="20"/>
                <w:szCs w:val="20"/>
              </w:rPr>
              <w:t>,000.00</w:t>
            </w:r>
          </w:p>
        </w:tc>
      </w:tr>
      <w:tr w:rsidR="00D30F71">
        <w:trPr>
          <w:trHeight w:val="20"/>
          <w:jc w:val="right"/>
        </w:trPr>
        <w:tc>
          <w:tcPr>
            <w:tcW w:w="993" w:type="dxa"/>
            <w:tcBorders>
              <w:top w:val="single" w:sz="4" w:space="0" w:color="000000"/>
              <w:bottom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II.-</w:t>
            </w:r>
          </w:p>
        </w:tc>
        <w:tc>
          <w:tcPr>
            <w:tcW w:w="2605" w:type="dxa"/>
            <w:tcBorders>
              <w:top w:val="single" w:sz="4" w:space="0" w:color="000000"/>
              <w:bottom w:val="single" w:sz="4" w:space="0" w:color="000000"/>
            </w:tcBorders>
            <w:tcMar>
              <w:left w:w="85" w:type="dxa"/>
              <w:right w:w="85" w:type="dxa"/>
            </w:tcMar>
            <w:vAlign w:val="cente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Licencia de uso de suelo para vivienda que no constituya un desarrollo inmobiliario o división de lotes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Cualquier superficie</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5</w:t>
            </w:r>
            <w:r>
              <w:rPr>
                <w:rFonts w:ascii="Arial" w:eastAsia="Arial" w:hAnsi="Arial" w:cs="Arial"/>
                <w:color w:val="000000"/>
                <w:sz w:val="20"/>
                <w:szCs w:val="20"/>
              </w:rPr>
              <w:t>00.00</w:t>
            </w:r>
          </w:p>
        </w:tc>
      </w:tr>
      <w:tr w:rsidR="00D30F71">
        <w:trPr>
          <w:trHeight w:val="20"/>
          <w:jc w:val="right"/>
        </w:trPr>
        <w:tc>
          <w:tcPr>
            <w:tcW w:w="993" w:type="dxa"/>
            <w:vMerge w:val="restart"/>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III.-</w:t>
            </w:r>
          </w:p>
        </w:tc>
        <w:tc>
          <w:tcPr>
            <w:tcW w:w="2605" w:type="dxa"/>
            <w:vMerge w:val="restart"/>
            <w:tcBorders>
              <w:top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Licencia uso de suelo comercial o industrial, excepto vivienda</w:t>
            </w:r>
          </w:p>
        </w:tc>
        <w:tc>
          <w:tcPr>
            <w:tcW w:w="869" w:type="dxa"/>
            <w:gridSpan w:val="2"/>
            <w:tcBorders>
              <w:top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tcBorders>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 a 20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70</w:t>
            </w:r>
            <w:r>
              <w:rPr>
                <w:rFonts w:ascii="Arial" w:eastAsia="Arial" w:hAnsi="Arial" w:cs="Arial"/>
                <w:color w:val="000000"/>
                <w:sz w:val="20"/>
                <w:szCs w:val="20"/>
              </w:rPr>
              <w:t>.00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21 a 40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65</w:t>
            </w:r>
            <w:r>
              <w:rPr>
                <w:rFonts w:ascii="Arial" w:eastAsia="Arial" w:hAnsi="Arial" w:cs="Arial"/>
                <w:color w:val="000000"/>
                <w:sz w:val="20"/>
                <w:szCs w:val="20"/>
              </w:rPr>
              <w:t>.00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41 a 60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60</w:t>
            </w:r>
            <w:r>
              <w:rPr>
                <w:rFonts w:ascii="Arial" w:eastAsia="Arial" w:hAnsi="Arial" w:cs="Arial"/>
                <w:color w:val="000000"/>
                <w:sz w:val="20"/>
                <w:szCs w:val="20"/>
              </w:rPr>
              <w:t>.00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61 a 100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w:t>
            </w:r>
            <w:r>
              <w:rPr>
                <w:rFonts w:ascii="Arial" w:eastAsia="Arial" w:hAnsi="Arial" w:cs="Arial"/>
                <w:sz w:val="20"/>
                <w:szCs w:val="20"/>
              </w:rPr>
              <w:t>5</w:t>
            </w:r>
            <w:r>
              <w:rPr>
                <w:rFonts w:ascii="Arial" w:eastAsia="Arial" w:hAnsi="Arial" w:cs="Arial"/>
                <w:color w:val="000000"/>
                <w:sz w:val="20"/>
                <w:szCs w:val="20"/>
              </w:rPr>
              <w:t>.00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101 a 200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50</w:t>
            </w:r>
            <w:r>
              <w:rPr>
                <w:rFonts w:ascii="Arial" w:eastAsia="Arial" w:hAnsi="Arial" w:cs="Arial"/>
                <w:color w:val="000000"/>
                <w:sz w:val="20"/>
                <w:szCs w:val="20"/>
              </w:rPr>
              <w:t>.00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201 a 300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55</w:t>
            </w:r>
            <w:r>
              <w:rPr>
                <w:rFonts w:ascii="Arial" w:eastAsia="Arial" w:hAnsi="Arial" w:cs="Arial"/>
                <w:color w:val="000000"/>
                <w:sz w:val="20"/>
                <w:szCs w:val="20"/>
              </w:rPr>
              <w:t>.00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301 a 500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50</w:t>
            </w:r>
            <w:r>
              <w:rPr>
                <w:rFonts w:ascii="Arial" w:eastAsia="Arial" w:hAnsi="Arial" w:cs="Arial"/>
                <w:color w:val="000000"/>
                <w:sz w:val="20"/>
                <w:szCs w:val="20"/>
              </w:rPr>
              <w:t>.00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501 a 1,000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45</w:t>
            </w:r>
            <w:r>
              <w:rPr>
                <w:rFonts w:ascii="Arial" w:eastAsia="Arial" w:hAnsi="Arial" w:cs="Arial"/>
                <w:color w:val="000000"/>
                <w:sz w:val="20"/>
                <w:szCs w:val="20"/>
              </w:rPr>
              <w:t>.00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1,001 a 2,000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40</w:t>
            </w:r>
            <w:r>
              <w:rPr>
                <w:rFonts w:ascii="Arial" w:eastAsia="Arial" w:hAnsi="Arial" w:cs="Arial"/>
                <w:color w:val="000000"/>
                <w:sz w:val="20"/>
                <w:szCs w:val="20"/>
              </w:rPr>
              <w:t>.00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2,001 a 5,000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35</w:t>
            </w:r>
            <w:r>
              <w:rPr>
                <w:rFonts w:ascii="Arial" w:eastAsia="Arial" w:hAnsi="Arial" w:cs="Arial"/>
                <w:color w:val="000000"/>
                <w:sz w:val="20"/>
                <w:szCs w:val="20"/>
              </w:rPr>
              <w:t>.00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5,001 a 10,001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sz w:val="20"/>
                <w:szCs w:val="20"/>
              </w:rPr>
              <w:t>5</w:t>
            </w:r>
            <w:r>
              <w:rPr>
                <w:rFonts w:ascii="Arial" w:eastAsia="Arial" w:hAnsi="Arial" w:cs="Arial"/>
                <w:color w:val="000000"/>
                <w:sz w:val="20"/>
                <w:szCs w:val="20"/>
              </w:rPr>
              <w:t>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10,001 a 20,000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sz w:val="20"/>
                <w:szCs w:val="20"/>
              </w:rPr>
              <w:t>5</w:t>
            </w:r>
            <w:r>
              <w:rPr>
                <w:rFonts w:ascii="Arial" w:eastAsia="Arial" w:hAnsi="Arial" w:cs="Arial"/>
                <w:color w:val="000000"/>
                <w:sz w:val="20"/>
                <w:szCs w:val="20"/>
              </w:rPr>
              <w:t>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20,001 a 100,000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sz w:val="20"/>
                <w:szCs w:val="20"/>
              </w:rPr>
              <w:t>5</w:t>
            </w:r>
            <w:r>
              <w:rPr>
                <w:rFonts w:ascii="Arial" w:eastAsia="Arial" w:hAnsi="Arial" w:cs="Arial"/>
                <w:color w:val="000000"/>
                <w:sz w:val="20"/>
                <w:szCs w:val="20"/>
              </w:rPr>
              <w:t>0 P/M2</w:t>
            </w:r>
          </w:p>
        </w:tc>
      </w:tr>
      <w:tr w:rsidR="00D30F71">
        <w:trPr>
          <w:trHeight w:val="20"/>
          <w:jc w:val="right"/>
        </w:trPr>
        <w:tc>
          <w:tcPr>
            <w:tcW w:w="993"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Borders>
              <w:top w:val="single" w:sz="4" w:space="0" w:color="000000"/>
            </w:tcBorders>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100,001 en adelante</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sz w:val="20"/>
                <w:szCs w:val="20"/>
              </w:rPr>
              <w:t>5</w:t>
            </w:r>
            <w:r>
              <w:rPr>
                <w:rFonts w:ascii="Arial" w:eastAsia="Arial" w:hAnsi="Arial" w:cs="Arial"/>
                <w:color w:val="000000"/>
                <w:sz w:val="20"/>
                <w:szCs w:val="20"/>
              </w:rPr>
              <w:t>0 P/M2</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sz w:val="20"/>
                <w:szCs w:val="20"/>
              </w:rPr>
              <w:t>IV.-</w:t>
            </w:r>
          </w:p>
        </w:tc>
        <w:tc>
          <w:tcPr>
            <w:tcW w:w="2605" w:type="dxa"/>
            <w:vMerge w:val="restart"/>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Licencia de uso de suelo para el trámite de Licencia de Construcción</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1 a 20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color w:val="000000"/>
                <w:sz w:val="20"/>
                <w:szCs w:val="20"/>
              </w:rPr>
            </w:pPr>
            <w:r>
              <w:rPr>
                <w:rFonts w:ascii="Arial" w:eastAsia="Arial" w:hAnsi="Arial" w:cs="Arial"/>
                <w:sz w:val="20"/>
                <w:szCs w:val="20"/>
              </w:rPr>
              <w:t>$300.00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21 a 40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41 a 60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$700.00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61 a 100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$900.00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101 a 200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$1,100.00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201 a 300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$1,300.00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301 a 500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501 A 1,000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2,000.00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1,001 A 2,000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3,000.00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2,001 A 5,000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4,000.00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5,001 A 10,000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5,000.00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10,001 A 20,000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$ 10,000.00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20,001 A 100,000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$ 15,000.00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 xml:space="preserve">100,001 en adelante  </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$ 20,000.00</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sz w:val="20"/>
                <w:szCs w:val="20"/>
              </w:rPr>
              <w:t>V.-</w:t>
            </w:r>
          </w:p>
        </w:tc>
        <w:tc>
          <w:tcPr>
            <w:tcW w:w="2605" w:type="dxa"/>
            <w:vMerge w:val="restart"/>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Factibilidad de Uso de suelo para desarrollos Inmobiliarios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 xml:space="preserve">Zona habitacional </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$ 5,000.00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Zona comercial y de servicios</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$ 10,000.00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Zona industrial</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$15,000.00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Zona agropecuaria</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$ 18,000.00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Zona de reserva</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$25,000.00</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color w:val="000000"/>
                <w:sz w:val="20"/>
                <w:szCs w:val="20"/>
              </w:rPr>
              <w:t>VI.-</w:t>
            </w:r>
          </w:p>
        </w:tc>
        <w:tc>
          <w:tcPr>
            <w:tcW w:w="2605" w:type="dxa"/>
            <w:vMerge w:val="restart"/>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Factibilidad (constancia) de uso del suelo para comercio o </w:t>
            </w:r>
            <w:r>
              <w:rPr>
                <w:rFonts w:ascii="Arial" w:eastAsia="Arial" w:hAnsi="Arial" w:cs="Arial"/>
                <w:sz w:val="20"/>
                <w:szCs w:val="20"/>
              </w:rPr>
              <w:t>E</w:t>
            </w:r>
            <w:r>
              <w:rPr>
                <w:rFonts w:ascii="Arial" w:eastAsia="Arial" w:hAnsi="Arial" w:cs="Arial"/>
                <w:color w:val="000000"/>
                <w:sz w:val="20"/>
                <w:szCs w:val="20"/>
              </w:rPr>
              <w:t>stablecimiento.</w:t>
            </w:r>
          </w:p>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Zona Comercial y de Servicios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 xml:space="preserve">1 a 100 M2  </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101 a 300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$ 3,000.00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301 a 600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$4,500.00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601 a 1000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$6,000.00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1001 A 1500M2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$ 7,500.00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1,500 a 2,000M2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$9,000.00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2,001 en adelante</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$10,500.00</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t>VII.-</w:t>
            </w:r>
          </w:p>
        </w:tc>
        <w:tc>
          <w:tcPr>
            <w:tcW w:w="2605" w:type="dxa"/>
            <w:vMerge w:val="restart"/>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Factibilidad (constancia) de uso del suelo para comercio o Establecimiento.</w:t>
            </w:r>
          </w:p>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Zona Industrial.</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 a 500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$5,000.00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501 a 1000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$ 6000.00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1001 a 2000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$7,500.00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2001 a 5000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$10,000.00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5001 A 10,000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$12,500.00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10,000 a 20,000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$15,000.00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20,001 a 100,000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$17,500.00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rPr>
                <w:rFonts w:ascii="Arial" w:eastAsia="Arial" w:hAnsi="Arial" w:cs="Arial"/>
                <w:sz w:val="20"/>
                <w:szCs w:val="20"/>
              </w:rPr>
            </w:pPr>
            <w:r>
              <w:rPr>
                <w:rFonts w:ascii="Arial" w:eastAsia="Arial" w:hAnsi="Arial" w:cs="Arial"/>
                <w:sz w:val="20"/>
                <w:szCs w:val="20"/>
              </w:rPr>
              <w:t>100,001 EN ADELANTE</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$20,000.00</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t>VIII.-</w:t>
            </w:r>
          </w:p>
        </w:tc>
        <w:tc>
          <w:tcPr>
            <w:tcW w:w="2605" w:type="dxa"/>
            <w:vMerge w:val="restart"/>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Factibilidad (constancia) de uso del suelo para comercio o Establecimiento.</w:t>
            </w:r>
          </w:p>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lastRenderedPageBreak/>
              <w:t>Zona habitacional y uso mixto</w:t>
            </w:r>
          </w:p>
          <w:p w:rsidR="00D30F71" w:rsidRDefault="00D30F71">
            <w:pPr>
              <w:spacing w:line="360" w:lineRule="auto"/>
              <w:jc w:val="both"/>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rPr>
                <w:rFonts w:ascii="Arial" w:eastAsia="Arial" w:hAnsi="Arial" w:cs="Arial"/>
                <w:sz w:val="20"/>
                <w:szCs w:val="20"/>
              </w:rPr>
            </w:pPr>
            <w:r>
              <w:rPr>
                <w:rFonts w:ascii="Arial" w:eastAsia="Arial" w:hAnsi="Arial" w:cs="Arial"/>
                <w:sz w:val="20"/>
                <w:szCs w:val="20"/>
              </w:rPr>
              <w:t>1 a 100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rPr>
                <w:rFonts w:ascii="Arial" w:eastAsia="Arial" w:hAnsi="Arial" w:cs="Arial"/>
                <w:sz w:val="20"/>
                <w:szCs w:val="20"/>
              </w:rPr>
            </w:pPr>
            <w:r>
              <w:rPr>
                <w:rFonts w:ascii="Arial" w:eastAsia="Arial" w:hAnsi="Arial" w:cs="Arial"/>
                <w:sz w:val="20"/>
                <w:szCs w:val="20"/>
              </w:rPr>
              <w:t>101 a 300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301 a 600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$2,000.00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rPr>
                <w:rFonts w:ascii="Arial" w:eastAsia="Arial" w:hAnsi="Arial" w:cs="Arial"/>
                <w:sz w:val="20"/>
                <w:szCs w:val="20"/>
              </w:rPr>
            </w:pPr>
            <w:r>
              <w:rPr>
                <w:rFonts w:ascii="Arial" w:eastAsia="Arial" w:hAnsi="Arial" w:cs="Arial"/>
                <w:sz w:val="20"/>
                <w:szCs w:val="20"/>
              </w:rPr>
              <w:t>601 a 1000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$2,500.00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rPr>
                <w:rFonts w:ascii="Arial" w:eastAsia="Arial" w:hAnsi="Arial" w:cs="Arial"/>
                <w:sz w:val="20"/>
                <w:szCs w:val="20"/>
              </w:rPr>
            </w:pPr>
            <w:r>
              <w:rPr>
                <w:rFonts w:ascii="Arial" w:eastAsia="Arial" w:hAnsi="Arial" w:cs="Arial"/>
                <w:sz w:val="20"/>
                <w:szCs w:val="20"/>
              </w:rPr>
              <w:t>1001 a 1,500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$3,000.00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rPr>
                <w:rFonts w:ascii="Arial" w:eastAsia="Arial" w:hAnsi="Arial" w:cs="Arial"/>
                <w:sz w:val="20"/>
                <w:szCs w:val="20"/>
              </w:rPr>
            </w:pPr>
            <w:r>
              <w:rPr>
                <w:rFonts w:ascii="Arial" w:eastAsia="Arial" w:hAnsi="Arial" w:cs="Arial"/>
                <w:sz w:val="20"/>
                <w:szCs w:val="20"/>
              </w:rPr>
              <w:t>1,500 a 2,000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$3,500.00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 xml:space="preserve">2,001 en adelante  </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$4,000.00</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t>IX.-</w:t>
            </w:r>
          </w:p>
        </w:tc>
        <w:tc>
          <w:tcPr>
            <w:tcW w:w="2605" w:type="dxa"/>
            <w:vMerge w:val="restart"/>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Factibilidad (constancia) de uso del suelo para comercio o Establecimiento.</w:t>
            </w:r>
          </w:p>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Centro</w:t>
            </w:r>
          </w:p>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Histórico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 a 20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$2,000.00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21 a 40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$2,500.00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41 a 60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$3,000.00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61 a 100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$3,500.00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101 A 200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$4,000.00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201 EN ADELANTE</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$4,500.00</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t>X.-</w:t>
            </w:r>
          </w:p>
        </w:tc>
        <w:tc>
          <w:tcPr>
            <w:tcW w:w="2605" w:type="dxa"/>
            <w:vMerge w:val="restart"/>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Factibilidad (constancia) de uso del suelo para comercio o Establecimiento.</w:t>
            </w:r>
          </w:p>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Zona agropecuaria</w:t>
            </w:r>
          </w:p>
          <w:p w:rsidR="00D30F71" w:rsidRDefault="00D30F71">
            <w:pPr>
              <w:spacing w:line="360" w:lineRule="auto"/>
              <w:jc w:val="both"/>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 a 500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$8,500.00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501 a 1000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$10,500.00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1001 a 2000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$12,500.00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2001 a 5000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$14,500.00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5001 a 10,000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$16,500.00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10,000 a 20,000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$18,500.00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20,001 a 100,000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$20,500.00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b/>
                <w:sz w:val="20"/>
                <w:szCs w:val="20"/>
              </w:rPr>
            </w:pPr>
            <w:r>
              <w:rPr>
                <w:rFonts w:ascii="Arial" w:eastAsia="Arial" w:hAnsi="Arial" w:cs="Arial"/>
                <w:sz w:val="20"/>
                <w:szCs w:val="20"/>
              </w:rPr>
              <w:t>100,001 en adelante</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$22,500.00</w:t>
            </w:r>
          </w:p>
        </w:tc>
      </w:tr>
      <w:tr w:rsidR="00D30F71">
        <w:trPr>
          <w:trHeight w:val="20"/>
          <w:jc w:val="right"/>
        </w:trPr>
        <w:tc>
          <w:tcPr>
            <w:tcW w:w="993" w:type="dxa"/>
            <w:vMerge w:val="restart"/>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b/>
                <w:sz w:val="20"/>
                <w:szCs w:val="20"/>
              </w:rPr>
            </w:pPr>
          </w:p>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t>XI.-</w:t>
            </w:r>
          </w:p>
        </w:tc>
        <w:tc>
          <w:tcPr>
            <w:tcW w:w="2605" w:type="dxa"/>
            <w:vMerge w:val="restart"/>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Factibilidad (constancia) de uso del suelo para comercio o Establecimiento.</w:t>
            </w:r>
          </w:p>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Zona de Reserva</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 a 500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$37,500.00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501 a 1000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$20,000.00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1001 a 2000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$22,500.00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2001 a 5000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$25,000.00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5001 A 10,000 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$27,500.00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10,000 a 20,000M2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$30,000.00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b/>
                <w:sz w:val="20"/>
                <w:szCs w:val="20"/>
              </w:rPr>
            </w:pPr>
            <w:r>
              <w:rPr>
                <w:rFonts w:ascii="Arial" w:eastAsia="Arial" w:hAnsi="Arial" w:cs="Arial"/>
                <w:sz w:val="20"/>
                <w:szCs w:val="20"/>
              </w:rPr>
              <w:t>20,001 a 100,000M2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$32,500.00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b/>
                <w:sz w:val="20"/>
                <w:szCs w:val="20"/>
              </w:rPr>
            </w:pPr>
            <w:r>
              <w:rPr>
                <w:rFonts w:ascii="Arial" w:eastAsia="Arial" w:hAnsi="Arial" w:cs="Arial"/>
                <w:sz w:val="20"/>
                <w:szCs w:val="20"/>
              </w:rPr>
              <w:t>100,001 EN ADELANTE</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$35,000.00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t>XII.-</w:t>
            </w:r>
          </w:p>
        </w:tc>
        <w:tc>
          <w:tcPr>
            <w:tcW w:w="2605" w:type="dxa"/>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Factibilidad (constancia) de uso del suelo para venta de bebidas alcohólicas en envase cerrado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D30F71">
            <w:pPr>
              <w:spacing w:line="360" w:lineRule="auto"/>
              <w:jc w:val="both"/>
              <w:rPr>
                <w:rFonts w:ascii="Arial" w:eastAsia="Arial" w:hAnsi="Arial" w:cs="Arial"/>
                <w:sz w:val="20"/>
                <w:szCs w:val="20"/>
              </w:rPr>
            </w:pP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$15,000.00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t>XIII</w:t>
            </w:r>
            <w:r>
              <w:rPr>
                <w:rFonts w:ascii="Arial" w:eastAsia="Arial" w:hAnsi="Arial" w:cs="Arial"/>
                <w:b/>
                <w:color w:val="000000"/>
                <w:sz w:val="20"/>
                <w:szCs w:val="20"/>
              </w:rPr>
              <w:t>.-</w:t>
            </w:r>
          </w:p>
        </w:tc>
        <w:tc>
          <w:tcPr>
            <w:tcW w:w="2605" w:type="dxa"/>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Factibilidad (constancia) de uso del suelo para venta de bebidas alcohólicas para consumo en el mismo local</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$ 25,000.00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t>XIV</w:t>
            </w:r>
            <w:r>
              <w:rPr>
                <w:rFonts w:ascii="Arial" w:eastAsia="Arial" w:hAnsi="Arial" w:cs="Arial"/>
                <w:b/>
                <w:color w:val="000000"/>
                <w:sz w:val="20"/>
                <w:szCs w:val="20"/>
              </w:rPr>
              <w:t>.-</w:t>
            </w:r>
          </w:p>
        </w:tc>
        <w:tc>
          <w:tcPr>
            <w:tcW w:w="2605"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 xml:space="preserve">Factibilidad para la </w:t>
            </w:r>
            <w:r>
              <w:rPr>
                <w:rFonts w:ascii="Arial" w:eastAsia="Arial" w:hAnsi="Arial" w:cs="Arial"/>
                <w:color w:val="000000"/>
                <w:sz w:val="20"/>
                <w:szCs w:val="20"/>
              </w:rPr>
              <w:lastRenderedPageBreak/>
              <w:t xml:space="preserve">instalación de infraestructura en bienes inmuebles propiedad del municipio o en la vía </w:t>
            </w:r>
            <w:r>
              <w:rPr>
                <w:rFonts w:ascii="Arial" w:eastAsia="Arial" w:hAnsi="Arial" w:cs="Arial"/>
                <w:sz w:val="20"/>
                <w:szCs w:val="20"/>
              </w:rPr>
              <w:t>pública</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 xml:space="preserve">Por aparato, caseta o </w:t>
            </w:r>
            <w:r>
              <w:rPr>
                <w:rFonts w:ascii="Arial" w:eastAsia="Arial" w:hAnsi="Arial" w:cs="Arial"/>
                <w:color w:val="000000"/>
                <w:sz w:val="20"/>
                <w:szCs w:val="20"/>
              </w:rPr>
              <w:lastRenderedPageBreak/>
              <w:t>unidad</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lastRenderedPageBreak/>
              <w:t>$ 250.00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lastRenderedPageBreak/>
              <w:t>XV</w:t>
            </w:r>
            <w:r>
              <w:rPr>
                <w:rFonts w:ascii="Arial" w:eastAsia="Arial" w:hAnsi="Arial" w:cs="Arial"/>
                <w:b/>
                <w:color w:val="000000"/>
                <w:sz w:val="20"/>
                <w:szCs w:val="20"/>
              </w:rPr>
              <w:t>.-</w:t>
            </w:r>
          </w:p>
        </w:tc>
        <w:tc>
          <w:tcPr>
            <w:tcW w:w="2605"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Factibilidad para la instalación de infraestructura aérea, consistente en cableado o líneas de transmisión, a excepción de las que fueren propiedad de la comisión federal de electricidad</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Metro lineal</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$ 2.50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color w:val="000000"/>
                <w:sz w:val="20"/>
                <w:szCs w:val="20"/>
              </w:rPr>
              <w:t>XVI.-</w:t>
            </w:r>
          </w:p>
        </w:tc>
        <w:tc>
          <w:tcPr>
            <w:tcW w:w="2605" w:type="dxa"/>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Factibilidad para la instalación de torre de comunicación</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Por torre</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$ 15,000.00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color w:val="000000"/>
                <w:sz w:val="20"/>
                <w:szCs w:val="20"/>
              </w:rPr>
              <w:t>X</w:t>
            </w:r>
            <w:r>
              <w:rPr>
                <w:rFonts w:ascii="Arial" w:eastAsia="Arial" w:hAnsi="Arial" w:cs="Arial"/>
                <w:b/>
                <w:sz w:val="20"/>
                <w:szCs w:val="20"/>
              </w:rPr>
              <w:t>VII</w:t>
            </w:r>
            <w:r>
              <w:rPr>
                <w:rFonts w:ascii="Arial" w:eastAsia="Arial" w:hAnsi="Arial" w:cs="Arial"/>
                <w:b/>
                <w:color w:val="000000"/>
                <w:sz w:val="20"/>
                <w:szCs w:val="20"/>
              </w:rPr>
              <w:t>.-</w:t>
            </w:r>
          </w:p>
        </w:tc>
        <w:tc>
          <w:tcPr>
            <w:tcW w:w="2605" w:type="dxa"/>
            <w:tcMar>
              <w:left w:w="85" w:type="dxa"/>
              <w:right w:w="85" w:type="dxa"/>
            </w:tcMar>
          </w:tcPr>
          <w:p w:rsidR="00D30F71" w:rsidRDefault="008B697F" w:rsidP="00F60A0C">
            <w:pPr>
              <w:spacing w:line="360" w:lineRule="auto"/>
              <w:rPr>
                <w:rFonts w:ascii="Arial" w:eastAsia="Arial" w:hAnsi="Arial" w:cs="Arial"/>
                <w:sz w:val="20"/>
                <w:szCs w:val="20"/>
              </w:rPr>
            </w:pPr>
            <w:r>
              <w:rPr>
                <w:rFonts w:ascii="Arial" w:eastAsia="Arial" w:hAnsi="Arial" w:cs="Arial"/>
                <w:color w:val="000000"/>
                <w:sz w:val="20"/>
                <w:szCs w:val="20"/>
              </w:rPr>
              <w:t>Factibilidad para casa habitación unifamiliar ubicada en zonas de reserva de</w:t>
            </w:r>
            <w:r w:rsidR="00F60A0C">
              <w:rPr>
                <w:rFonts w:ascii="Arial" w:eastAsia="Arial" w:hAnsi="Arial" w:cs="Arial"/>
                <w:color w:val="000000"/>
                <w:sz w:val="20"/>
                <w:szCs w:val="20"/>
              </w:rPr>
              <w:t xml:space="preserve"> </w:t>
            </w:r>
            <w:r>
              <w:rPr>
                <w:rFonts w:ascii="Arial" w:eastAsia="Arial" w:hAnsi="Arial" w:cs="Arial"/>
                <w:color w:val="000000"/>
                <w:sz w:val="20"/>
                <w:szCs w:val="20"/>
              </w:rPr>
              <w:t>crecimiento</w:t>
            </w:r>
            <w:r w:rsidR="00F60A0C">
              <w:rPr>
                <w:rFonts w:ascii="Arial" w:eastAsia="Arial" w:hAnsi="Arial" w:cs="Arial"/>
                <w:color w:val="000000"/>
                <w:sz w:val="20"/>
                <w:szCs w:val="20"/>
              </w:rPr>
              <w:t>.</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$1000.00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color w:val="000000"/>
                <w:sz w:val="20"/>
                <w:szCs w:val="20"/>
              </w:rPr>
              <w:t>XVIII.-</w:t>
            </w:r>
          </w:p>
        </w:tc>
        <w:tc>
          <w:tcPr>
            <w:tcW w:w="2605" w:type="dxa"/>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Factibilidad para la instalación de gasolinera o estación de servicio.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$50,000.00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color w:val="000000"/>
                <w:sz w:val="20"/>
                <w:szCs w:val="20"/>
              </w:rPr>
              <w:t>X</w:t>
            </w:r>
            <w:r>
              <w:rPr>
                <w:rFonts w:ascii="Arial" w:eastAsia="Arial" w:hAnsi="Arial" w:cs="Arial"/>
                <w:b/>
                <w:sz w:val="20"/>
                <w:szCs w:val="20"/>
              </w:rPr>
              <w:t>IX.</w:t>
            </w:r>
            <w:r>
              <w:rPr>
                <w:rFonts w:ascii="Arial" w:eastAsia="Arial" w:hAnsi="Arial" w:cs="Arial"/>
                <w:b/>
                <w:color w:val="000000"/>
                <w:sz w:val="20"/>
                <w:szCs w:val="20"/>
              </w:rPr>
              <w:t>-</w:t>
            </w:r>
          </w:p>
        </w:tc>
        <w:tc>
          <w:tcPr>
            <w:tcW w:w="2605" w:type="dxa"/>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Factibilidad para la instalación de estaciones de servicios de gas butano.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$30,000.00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sz w:val="20"/>
                <w:szCs w:val="20"/>
              </w:rPr>
              <w:t>XX</w:t>
            </w:r>
            <w:r>
              <w:rPr>
                <w:rFonts w:ascii="Arial" w:eastAsia="Arial" w:hAnsi="Arial" w:cs="Arial"/>
                <w:b/>
                <w:color w:val="000000"/>
                <w:sz w:val="20"/>
                <w:szCs w:val="20"/>
              </w:rPr>
              <w:t>.-</w:t>
            </w:r>
          </w:p>
        </w:tc>
        <w:tc>
          <w:tcPr>
            <w:tcW w:w="2605" w:type="dxa"/>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Factibilidad para el establecimiento de bancos de explotación de materiales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$30,000.00</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color w:val="000000"/>
                <w:sz w:val="20"/>
                <w:szCs w:val="20"/>
              </w:rPr>
              <w:t>X</w:t>
            </w:r>
            <w:r>
              <w:rPr>
                <w:rFonts w:ascii="Arial" w:eastAsia="Arial" w:hAnsi="Arial" w:cs="Arial"/>
                <w:b/>
                <w:sz w:val="20"/>
                <w:szCs w:val="20"/>
              </w:rPr>
              <w:t>XI</w:t>
            </w:r>
            <w:r>
              <w:rPr>
                <w:rFonts w:ascii="Arial" w:eastAsia="Arial" w:hAnsi="Arial" w:cs="Arial"/>
                <w:b/>
                <w:color w:val="000000"/>
                <w:sz w:val="20"/>
                <w:szCs w:val="20"/>
              </w:rPr>
              <w:t>.-</w:t>
            </w:r>
          </w:p>
        </w:tc>
        <w:tc>
          <w:tcPr>
            <w:tcW w:w="2605" w:type="dxa"/>
            <w:vMerge w:val="restart"/>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Licencia de construcción</w:t>
            </w: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1</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$ 8.00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2</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$ 9.00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3</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$ 10.00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4</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$ 11.00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$ 4.50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2</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$ 5.00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3</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$ 5.50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4</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$ 6.00</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w:t>
            </w:r>
            <w:r>
              <w:rPr>
                <w:rFonts w:ascii="Arial" w:eastAsia="Arial" w:hAnsi="Arial" w:cs="Arial"/>
                <w:b/>
                <w:sz w:val="20"/>
                <w:szCs w:val="20"/>
              </w:rPr>
              <w:t>XII</w:t>
            </w:r>
            <w:r>
              <w:rPr>
                <w:rFonts w:ascii="Arial" w:eastAsia="Arial" w:hAnsi="Arial" w:cs="Arial"/>
                <w:b/>
                <w:color w:val="000000"/>
                <w:sz w:val="20"/>
                <w:szCs w:val="20"/>
              </w:rPr>
              <w:t>.-</w:t>
            </w:r>
          </w:p>
        </w:tc>
        <w:tc>
          <w:tcPr>
            <w:tcW w:w="2605" w:type="dxa"/>
            <w:vMerge w:val="restart"/>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Constancia de terminación de obra</w:t>
            </w: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$ 4.50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2</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$ 5.00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3</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$ 5.50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4</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$ 6.00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$ 2.50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2</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$ 3.00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3</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$ 3.50</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w:t>
            </w:r>
          </w:p>
        </w:tc>
        <w:tc>
          <w:tcPr>
            <w:tcW w:w="868"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4</w:t>
            </w: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$ 4.00</w:t>
            </w:r>
          </w:p>
        </w:tc>
      </w:tr>
      <w:tr w:rsidR="00D30F71">
        <w:trPr>
          <w:trHeight w:val="20"/>
          <w:jc w:val="right"/>
        </w:trPr>
        <w:tc>
          <w:tcPr>
            <w:tcW w:w="993" w:type="dxa"/>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w:t>
            </w:r>
            <w:r>
              <w:rPr>
                <w:rFonts w:ascii="Arial" w:eastAsia="Arial" w:hAnsi="Arial" w:cs="Arial"/>
                <w:b/>
                <w:sz w:val="20"/>
                <w:szCs w:val="20"/>
              </w:rPr>
              <w:t>XIII</w:t>
            </w:r>
            <w:r>
              <w:rPr>
                <w:rFonts w:ascii="Arial" w:eastAsia="Arial" w:hAnsi="Arial" w:cs="Arial"/>
                <w:b/>
                <w:color w:val="000000"/>
                <w:sz w:val="20"/>
                <w:szCs w:val="20"/>
              </w:rPr>
              <w:t>.-</w:t>
            </w:r>
          </w:p>
        </w:tc>
        <w:tc>
          <w:tcPr>
            <w:tcW w:w="2605" w:type="dxa"/>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Licencia para la realización de una demolición y/o desmantelamiento de bardas y de remodelación</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$ 5.00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w:t>
            </w:r>
            <w:r>
              <w:rPr>
                <w:rFonts w:ascii="Arial" w:eastAsia="Arial" w:hAnsi="Arial" w:cs="Arial"/>
                <w:b/>
                <w:sz w:val="20"/>
                <w:szCs w:val="20"/>
              </w:rPr>
              <w:t>XIV</w:t>
            </w:r>
            <w:r>
              <w:rPr>
                <w:rFonts w:ascii="Arial" w:eastAsia="Arial" w:hAnsi="Arial" w:cs="Arial"/>
                <w:b/>
                <w:color w:val="000000"/>
                <w:sz w:val="20"/>
                <w:szCs w:val="20"/>
              </w:rPr>
              <w:t>.</w:t>
            </w:r>
          </w:p>
        </w:tc>
        <w:tc>
          <w:tcPr>
            <w:tcW w:w="2605" w:type="dxa"/>
            <w:tcMar>
              <w:left w:w="85" w:type="dxa"/>
              <w:right w:w="85" w:type="dxa"/>
            </w:tcMar>
          </w:tcPr>
          <w:p w:rsidR="00D30F71" w:rsidRDefault="008B697F" w:rsidP="00F60A0C">
            <w:pPr>
              <w:spacing w:line="360" w:lineRule="auto"/>
              <w:rPr>
                <w:rFonts w:ascii="Arial" w:eastAsia="Arial" w:hAnsi="Arial" w:cs="Arial"/>
                <w:color w:val="000000"/>
                <w:sz w:val="20"/>
                <w:szCs w:val="20"/>
              </w:rPr>
            </w:pPr>
            <w:r>
              <w:rPr>
                <w:rFonts w:ascii="Arial" w:eastAsia="Arial" w:hAnsi="Arial" w:cs="Arial"/>
                <w:color w:val="000000"/>
                <w:sz w:val="20"/>
                <w:szCs w:val="20"/>
              </w:rPr>
              <w:t>Constancia</w:t>
            </w:r>
            <w:r w:rsidR="00F60A0C">
              <w:rPr>
                <w:rFonts w:ascii="Arial" w:eastAsia="Arial" w:hAnsi="Arial" w:cs="Arial"/>
                <w:color w:val="000000"/>
                <w:sz w:val="20"/>
                <w:szCs w:val="20"/>
              </w:rPr>
              <w:t xml:space="preserve"> </w:t>
            </w:r>
            <w:r>
              <w:rPr>
                <w:rFonts w:ascii="Arial" w:eastAsia="Arial" w:hAnsi="Arial" w:cs="Arial"/>
                <w:color w:val="000000"/>
                <w:sz w:val="20"/>
                <w:szCs w:val="20"/>
              </w:rPr>
              <w:t xml:space="preserve">de </w:t>
            </w:r>
            <w:r w:rsidR="00F60A0C">
              <w:rPr>
                <w:rFonts w:ascii="Arial" w:eastAsia="Arial" w:hAnsi="Arial" w:cs="Arial"/>
                <w:color w:val="000000"/>
                <w:sz w:val="20"/>
                <w:szCs w:val="20"/>
              </w:rPr>
              <w:t>a</w:t>
            </w:r>
            <w:r>
              <w:rPr>
                <w:rFonts w:ascii="Arial" w:eastAsia="Arial" w:hAnsi="Arial" w:cs="Arial"/>
                <w:color w:val="000000"/>
                <w:sz w:val="20"/>
                <w:szCs w:val="20"/>
              </w:rPr>
              <w:t>lineamiento de construcciones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$ 500.00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XXV.-</w:t>
            </w:r>
          </w:p>
        </w:tc>
        <w:tc>
          <w:tcPr>
            <w:tcW w:w="2605" w:type="dxa"/>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Constancia de alineamiento de predio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ML</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$ 30.00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XXVI-</w:t>
            </w:r>
          </w:p>
        </w:tc>
        <w:tc>
          <w:tcPr>
            <w:tcW w:w="2605" w:type="dxa"/>
            <w:tcBorders>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Licencia de urbanización de vía pública para desarrollos inmobiliarios o de cualquier otro tipo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spacing w:line="360" w:lineRule="auto"/>
              <w:jc w:val="right"/>
              <w:rPr>
                <w:rFonts w:ascii="Arial" w:eastAsia="Arial" w:hAnsi="Arial" w:cs="Arial"/>
                <w:sz w:val="20"/>
                <w:szCs w:val="20"/>
              </w:rPr>
            </w:pPr>
            <w:r>
              <w:rPr>
                <w:rFonts w:ascii="Arial" w:eastAsia="Arial" w:hAnsi="Arial" w:cs="Arial"/>
                <w:sz w:val="20"/>
                <w:szCs w:val="20"/>
              </w:rPr>
              <w:t>$  6.00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sz w:val="20"/>
                <w:szCs w:val="20"/>
              </w:rPr>
              <w:t>XXVII.-</w:t>
            </w:r>
          </w:p>
        </w:tc>
        <w:tc>
          <w:tcPr>
            <w:tcW w:w="2605" w:type="dxa"/>
            <w:tcBorders>
              <w:bottom w:val="single" w:sz="4" w:space="0" w:color="000000"/>
            </w:tcBorders>
            <w:tcMar>
              <w:left w:w="85" w:type="dxa"/>
              <w:right w:w="85" w:type="dxa"/>
            </w:tcMar>
          </w:tcPr>
          <w:p w:rsidR="00D30F71" w:rsidRDefault="008B697F">
            <w:pPr>
              <w:spacing w:line="360" w:lineRule="auto"/>
              <w:jc w:val="both"/>
              <w:rPr>
                <w:rFonts w:ascii="Arial" w:eastAsia="Arial" w:hAnsi="Arial" w:cs="Arial"/>
                <w:color w:val="000000"/>
                <w:sz w:val="20"/>
                <w:szCs w:val="20"/>
              </w:rPr>
            </w:pPr>
            <w:r>
              <w:rPr>
                <w:rFonts w:ascii="Arial" w:eastAsia="Arial" w:hAnsi="Arial" w:cs="Arial"/>
                <w:sz w:val="20"/>
                <w:szCs w:val="20"/>
              </w:rPr>
              <w:t>Licencia de Construcción de Pavimento no en vialidades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$ 5.00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t>XXVIII.-</w:t>
            </w:r>
          </w:p>
        </w:tc>
        <w:tc>
          <w:tcPr>
            <w:tcW w:w="2605" w:type="dxa"/>
            <w:tcBorders>
              <w:bottom w:val="single" w:sz="4" w:space="0" w:color="000000"/>
            </w:tcBorders>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 xml:space="preserve">Licencia de Terminación de Pavimento no en vialidades </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$ 2.5</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sz w:val="20"/>
                <w:szCs w:val="20"/>
              </w:rPr>
            </w:pPr>
            <w:r>
              <w:rPr>
                <w:rFonts w:ascii="Arial" w:eastAsia="Arial" w:hAnsi="Arial" w:cs="Arial"/>
                <w:b/>
                <w:color w:val="000000"/>
                <w:sz w:val="20"/>
                <w:szCs w:val="20"/>
              </w:rPr>
              <w:t>XXIX.-</w:t>
            </w:r>
          </w:p>
        </w:tc>
        <w:tc>
          <w:tcPr>
            <w:tcW w:w="2605" w:type="dxa"/>
            <w:vMerge w:val="restart"/>
            <w:tcMar>
              <w:left w:w="85" w:type="dxa"/>
              <w:right w:w="85" w:type="dxa"/>
            </w:tcMar>
          </w:tcPr>
          <w:p w:rsidR="00D30F71" w:rsidRDefault="008B697F">
            <w:pPr>
              <w:spacing w:line="360" w:lineRule="auto"/>
              <w:jc w:val="both"/>
              <w:rPr>
                <w:rFonts w:ascii="Arial" w:eastAsia="Arial" w:hAnsi="Arial" w:cs="Arial"/>
                <w:sz w:val="20"/>
                <w:szCs w:val="20"/>
              </w:rPr>
            </w:pPr>
            <w:r>
              <w:rPr>
                <w:rFonts w:ascii="Arial" w:eastAsia="Arial" w:hAnsi="Arial" w:cs="Arial"/>
                <w:color w:val="000000"/>
                <w:sz w:val="20"/>
                <w:szCs w:val="20"/>
              </w:rPr>
              <w:t>Constancia de municipalización de desarrollos inmobiliarios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2 a 200 Viviendas</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$ 300.00 P/</w:t>
            </w:r>
            <w:proofErr w:type="spellStart"/>
            <w:r>
              <w:rPr>
                <w:rFonts w:ascii="Arial" w:eastAsia="Arial" w:hAnsi="Arial" w:cs="Arial"/>
                <w:color w:val="000000"/>
                <w:sz w:val="20"/>
                <w:szCs w:val="20"/>
              </w:rPr>
              <w:t>Viv</w:t>
            </w:r>
            <w:proofErr w:type="spellEnd"/>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201 a 500 Viviendas</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$ 250.00 P/</w:t>
            </w:r>
            <w:proofErr w:type="spellStart"/>
            <w:r>
              <w:rPr>
                <w:rFonts w:ascii="Arial" w:eastAsia="Arial" w:hAnsi="Arial" w:cs="Arial"/>
                <w:color w:val="000000"/>
                <w:sz w:val="20"/>
                <w:szCs w:val="20"/>
              </w:rPr>
              <w:t>Viv</w:t>
            </w:r>
            <w:proofErr w:type="spellEnd"/>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501 A 1,000 Viviendas</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$ 200.00 P/</w:t>
            </w:r>
            <w:proofErr w:type="spellStart"/>
            <w:r>
              <w:rPr>
                <w:rFonts w:ascii="Arial" w:eastAsia="Arial" w:hAnsi="Arial" w:cs="Arial"/>
                <w:color w:val="000000"/>
                <w:sz w:val="20"/>
                <w:szCs w:val="20"/>
              </w:rPr>
              <w:t>Viv</w:t>
            </w:r>
            <w:proofErr w:type="spellEnd"/>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1001 a 2000 Viviendas</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$ 150.00 P/</w:t>
            </w:r>
            <w:proofErr w:type="spellStart"/>
            <w:r>
              <w:rPr>
                <w:rFonts w:ascii="Arial" w:eastAsia="Arial" w:hAnsi="Arial" w:cs="Arial"/>
                <w:color w:val="000000"/>
                <w:sz w:val="20"/>
                <w:szCs w:val="20"/>
              </w:rPr>
              <w:t>Viv</w:t>
            </w:r>
            <w:proofErr w:type="spellEnd"/>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de 2001 en adelante</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$ 100.00 P/</w:t>
            </w:r>
            <w:proofErr w:type="spellStart"/>
            <w:r>
              <w:rPr>
                <w:rFonts w:ascii="Arial" w:eastAsia="Arial" w:hAnsi="Arial" w:cs="Arial"/>
                <w:color w:val="000000"/>
                <w:sz w:val="20"/>
                <w:szCs w:val="20"/>
              </w:rPr>
              <w:t>Viv</w:t>
            </w:r>
            <w:proofErr w:type="spellEnd"/>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XX</w:t>
            </w:r>
            <w:r>
              <w:rPr>
                <w:rFonts w:ascii="Arial" w:eastAsia="Arial" w:hAnsi="Arial" w:cs="Arial"/>
                <w:b/>
                <w:sz w:val="20"/>
                <w:szCs w:val="20"/>
              </w:rPr>
              <w:t>X</w:t>
            </w:r>
            <w:r>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Autorización de desarrollos inmobiliarios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$ 20,000.00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XX</w:t>
            </w:r>
            <w:r>
              <w:rPr>
                <w:rFonts w:ascii="Arial" w:eastAsia="Arial" w:hAnsi="Arial" w:cs="Arial"/>
                <w:b/>
                <w:sz w:val="20"/>
                <w:szCs w:val="20"/>
              </w:rPr>
              <w:t>XI</w:t>
            </w:r>
            <w:r>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Autorización de modificación de desarrollos inmobiliarios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$ 10,000.00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XX</w:t>
            </w:r>
            <w:r>
              <w:rPr>
                <w:rFonts w:ascii="Arial" w:eastAsia="Arial" w:hAnsi="Arial" w:cs="Arial"/>
                <w:b/>
                <w:sz w:val="20"/>
                <w:szCs w:val="20"/>
              </w:rPr>
              <w:t>XII</w:t>
            </w:r>
            <w:r>
              <w:rPr>
                <w:rFonts w:ascii="Arial" w:eastAsia="Arial" w:hAnsi="Arial" w:cs="Arial"/>
                <w:b/>
                <w:color w:val="000000"/>
                <w:sz w:val="20"/>
                <w:szCs w:val="20"/>
              </w:rPr>
              <w:t>.-</w:t>
            </w:r>
          </w:p>
        </w:tc>
        <w:tc>
          <w:tcPr>
            <w:tcW w:w="2605"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Sellado (validación) de planos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Plano</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$ 65.00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XXXII</w:t>
            </w:r>
            <w:r>
              <w:rPr>
                <w:rFonts w:ascii="Arial" w:eastAsia="Arial" w:hAnsi="Arial" w:cs="Arial"/>
                <w:b/>
                <w:sz w:val="20"/>
                <w:szCs w:val="20"/>
              </w:rPr>
              <w:t>I</w:t>
            </w:r>
            <w:r>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Reposición de licencia de uso de suelo, de construcción y de urbanización</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Licencia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$ 1,500.00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XXXIV.-</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Licencia para hacer cortes en banquetas,  pavimentos y guarniciones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ML</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$ 400.00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XXXV.-</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Otorgamiento de constancia a que se refiere la ley sobre el régimen de propiedad en condominio del estado de Yucatán</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$ 15,000.00</w:t>
            </w:r>
          </w:p>
        </w:tc>
      </w:tr>
      <w:tr w:rsidR="00D30F71">
        <w:trPr>
          <w:trHeight w:val="20"/>
          <w:jc w:val="right"/>
        </w:trPr>
        <w:tc>
          <w:tcPr>
            <w:tcW w:w="993" w:type="dxa"/>
            <w:tcBorders>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center"/>
              <w:rPr>
                <w:rFonts w:ascii="Arial" w:eastAsia="Arial" w:hAnsi="Arial" w:cs="Arial"/>
                <w:color w:val="000000"/>
                <w:sz w:val="20"/>
                <w:szCs w:val="20"/>
              </w:rPr>
            </w:pPr>
          </w:p>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XXXVI.-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Constancia de factibilidad de unión y división de predios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Predio o lote resultante</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$ 750.00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XXXVII.-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Licencia para efectuar excavaciones o para la construcción de pozos, albercas, fosas sépticas o cisternas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M3</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$ 60.00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XXXVIII.-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Pozo de absorción y pluvial, zanja pluvial, y/o perforación de pozos inclusive en urbanizaciones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ML</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$ 60.00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XXXIX.-</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Licencia para construir bardas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ML</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$ 35.00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sz w:val="20"/>
                <w:szCs w:val="20"/>
              </w:rPr>
              <w:t>XL</w:t>
            </w:r>
            <w:r>
              <w:rPr>
                <w:rFonts w:ascii="Arial" w:eastAsia="Arial" w:hAnsi="Arial" w:cs="Arial"/>
                <w:b/>
                <w:color w:val="000000"/>
                <w:sz w:val="20"/>
                <w:szCs w:val="20"/>
              </w:rPr>
              <w:t>.-</w:t>
            </w:r>
          </w:p>
        </w:tc>
        <w:tc>
          <w:tcPr>
            <w:tcW w:w="2605"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Visitas de inspección</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1667"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sz w:val="20"/>
                <w:szCs w:val="20"/>
              </w:rPr>
            </w:pP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color w:val="000000"/>
                <w:sz w:val="20"/>
                <w:szCs w:val="20"/>
              </w:rPr>
              <w:lastRenderedPageBreak/>
              <w:t>XLI.-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Visitas de inspección de fosas sépticas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Visita por fosa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$ 150.00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XLII.-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Visitas de inspección para la recepción de obras de infraestructura urbana</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Visita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$ 850.00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XLIII.-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Visitas de inspección diversas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Visita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$ 350.00</w:t>
            </w:r>
          </w:p>
        </w:tc>
      </w:tr>
      <w:tr w:rsidR="00D30F71">
        <w:trPr>
          <w:trHeight w:val="20"/>
          <w:jc w:val="right"/>
        </w:trPr>
        <w:tc>
          <w:tcPr>
            <w:tcW w:w="993" w:type="dxa"/>
            <w:vMerge w:val="restart"/>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XLIV</w:t>
            </w:r>
            <w:r>
              <w:rPr>
                <w:rFonts w:ascii="Arial" w:eastAsia="Arial" w:hAnsi="Arial" w:cs="Arial"/>
                <w:b/>
                <w:sz w:val="20"/>
                <w:szCs w:val="20"/>
              </w:rPr>
              <w:t>.-</w:t>
            </w:r>
          </w:p>
        </w:tc>
        <w:tc>
          <w:tcPr>
            <w:tcW w:w="2605" w:type="dxa"/>
            <w:vMerge w:val="restart"/>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Visitas de verificación de obras en proceso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 a 150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$ 300.00 P/M2</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151 a 500 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$ 400.00 P/M2</w:t>
            </w:r>
          </w:p>
        </w:tc>
      </w:tr>
      <w:tr w:rsidR="00D30F71">
        <w:trPr>
          <w:trHeight w:val="20"/>
          <w:jc w:val="right"/>
        </w:trPr>
        <w:tc>
          <w:tcPr>
            <w:tcW w:w="993"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605" w:type="dxa"/>
            <w:vMerge/>
            <w:tcMar>
              <w:left w:w="85" w:type="dxa"/>
              <w:right w:w="85" w:type="dxa"/>
            </w:tcMar>
          </w:tcPr>
          <w:p w:rsidR="00D30F71" w:rsidRDefault="00D30F7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501 en adelante</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$ 700.00 P/M2</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XLV.-</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 de liberación de agua potable</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$ 350.00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XLVI.-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Constancia de no adeudo por cooperación a obras </w:t>
            </w:r>
            <w:r>
              <w:rPr>
                <w:rFonts w:ascii="Arial" w:eastAsia="Arial" w:hAnsi="Arial" w:cs="Arial"/>
                <w:sz w:val="20"/>
                <w:szCs w:val="20"/>
              </w:rPr>
              <w:t>públicas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$ 500.00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XLVII.-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Renovación de licencia de construcción y </w:t>
            </w:r>
            <w:r>
              <w:rPr>
                <w:rFonts w:ascii="Arial" w:eastAsia="Arial" w:hAnsi="Arial" w:cs="Arial"/>
                <w:sz w:val="20"/>
                <w:szCs w:val="20"/>
              </w:rPr>
              <w:t>urbanización</w:t>
            </w:r>
            <w:r>
              <w:rPr>
                <w:rFonts w:ascii="Arial" w:eastAsia="Arial" w:hAnsi="Arial" w:cs="Arial"/>
                <w:color w:val="000000"/>
                <w:sz w:val="20"/>
                <w:szCs w:val="20"/>
              </w:rPr>
              <w:t xml:space="preserve"> de v</w:t>
            </w:r>
            <w:r>
              <w:rPr>
                <w:rFonts w:ascii="Arial" w:eastAsia="Arial" w:hAnsi="Arial" w:cs="Arial"/>
                <w:sz w:val="20"/>
                <w:szCs w:val="20"/>
              </w:rPr>
              <w:t>ía pública de comercios o industrias, excepto vivienda.</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$ 50% del Importe de la licencia</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XLVIII.-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Renovación de licencia  de construcción </w:t>
            </w:r>
            <w:r>
              <w:rPr>
                <w:rFonts w:ascii="Arial" w:eastAsia="Arial" w:hAnsi="Arial" w:cs="Arial"/>
                <w:sz w:val="20"/>
                <w:szCs w:val="20"/>
              </w:rPr>
              <w:t>o de</w:t>
            </w:r>
            <w:r>
              <w:rPr>
                <w:rFonts w:ascii="Arial" w:eastAsia="Arial" w:hAnsi="Arial" w:cs="Arial"/>
                <w:color w:val="000000"/>
                <w:sz w:val="20"/>
                <w:szCs w:val="20"/>
              </w:rPr>
              <w:t xml:space="preserve"> urbanización de vía </w:t>
            </w:r>
            <w:r>
              <w:rPr>
                <w:rFonts w:ascii="Arial" w:eastAsia="Arial" w:hAnsi="Arial" w:cs="Arial"/>
                <w:sz w:val="20"/>
                <w:szCs w:val="20"/>
              </w:rPr>
              <w:t>pública</w:t>
            </w:r>
            <w:r>
              <w:rPr>
                <w:rFonts w:ascii="Arial" w:eastAsia="Arial" w:hAnsi="Arial" w:cs="Arial"/>
                <w:color w:val="000000"/>
                <w:sz w:val="20"/>
                <w:szCs w:val="20"/>
              </w:rPr>
              <w:t xml:space="preserve"> de desarrollo Inmobiliarios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25% Del importe de la licencia</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XLI</w:t>
            </w:r>
            <w:r>
              <w:rPr>
                <w:rFonts w:ascii="Arial" w:eastAsia="Arial" w:hAnsi="Arial" w:cs="Arial"/>
                <w:b/>
                <w:sz w:val="20"/>
                <w:szCs w:val="20"/>
              </w:rPr>
              <w:t>X</w:t>
            </w:r>
            <w:r>
              <w:rPr>
                <w:rFonts w:ascii="Arial" w:eastAsia="Arial" w:hAnsi="Arial" w:cs="Arial"/>
                <w:b/>
                <w:color w:val="000000"/>
                <w:sz w:val="20"/>
                <w:szCs w:val="20"/>
              </w:rPr>
              <w:t>.-</w:t>
            </w:r>
          </w:p>
        </w:tc>
        <w:tc>
          <w:tcPr>
            <w:tcW w:w="2605"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Constancia de recepción de fosas sépticas y/o pozos de absorción</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$ 150.00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L.-</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Por expedición del oficio de información del tipo de zona en que se ubican los bienes inmuebles de conformidad con lo establecido en el programa de desarrollo urbano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$ 15,000.00</w:t>
            </w:r>
          </w:p>
        </w:tc>
      </w:tr>
      <w:tr w:rsidR="00D30F71">
        <w:trPr>
          <w:trHeight w:val="20"/>
          <w:jc w:val="right"/>
        </w:trPr>
        <w:tc>
          <w:tcPr>
            <w:tcW w:w="993" w:type="dxa"/>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LI.-</w:t>
            </w:r>
          </w:p>
        </w:tc>
        <w:tc>
          <w:tcPr>
            <w:tcW w:w="2605"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Dictamen técnico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$ 1,500.00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L</w:t>
            </w:r>
            <w:r>
              <w:rPr>
                <w:rFonts w:ascii="Arial" w:eastAsia="Arial" w:hAnsi="Arial" w:cs="Arial"/>
                <w:b/>
                <w:sz w:val="20"/>
                <w:szCs w:val="20"/>
              </w:rPr>
              <w:t>II</w:t>
            </w:r>
            <w:r>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Dictamen de </w:t>
            </w:r>
            <w:r>
              <w:rPr>
                <w:rFonts w:ascii="Arial" w:eastAsia="Arial" w:hAnsi="Arial" w:cs="Arial"/>
                <w:sz w:val="20"/>
                <w:szCs w:val="20"/>
              </w:rPr>
              <w:t>I</w:t>
            </w:r>
            <w:r>
              <w:rPr>
                <w:rFonts w:ascii="Arial" w:eastAsia="Arial" w:hAnsi="Arial" w:cs="Arial"/>
                <w:color w:val="000000"/>
                <w:sz w:val="20"/>
                <w:szCs w:val="20"/>
              </w:rPr>
              <w:t xml:space="preserve">mpacto </w:t>
            </w:r>
            <w:r>
              <w:rPr>
                <w:rFonts w:ascii="Arial" w:eastAsia="Arial" w:hAnsi="Arial" w:cs="Arial"/>
                <w:color w:val="000000"/>
                <w:sz w:val="20"/>
                <w:szCs w:val="20"/>
              </w:rPr>
              <w:lastRenderedPageBreak/>
              <w:t>ambiental</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$ 2,500.00</w:t>
            </w:r>
          </w:p>
          <w:p w:rsidR="00D30F71" w:rsidRDefault="00D30F71">
            <w:pPr>
              <w:pBdr>
                <w:top w:val="nil"/>
                <w:left w:val="nil"/>
                <w:bottom w:val="nil"/>
                <w:right w:val="nil"/>
                <w:between w:val="nil"/>
              </w:pBdr>
              <w:spacing w:line="360" w:lineRule="auto"/>
              <w:jc w:val="right"/>
              <w:rPr>
                <w:rFonts w:ascii="Arial" w:eastAsia="Arial" w:hAnsi="Arial" w:cs="Arial"/>
                <w:sz w:val="20"/>
                <w:szCs w:val="20"/>
              </w:rPr>
            </w:pP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sz w:val="20"/>
                <w:szCs w:val="20"/>
              </w:rPr>
              <w:lastRenderedPageBreak/>
              <w:t>LIII-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 xml:space="preserve">Dictamen de Análisis de riesgos de Protección Civil </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$ 3,500.00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color w:val="000000"/>
                <w:sz w:val="20"/>
                <w:szCs w:val="20"/>
              </w:rPr>
              <w:t>LI</w:t>
            </w:r>
            <w:r>
              <w:rPr>
                <w:rFonts w:ascii="Arial" w:eastAsia="Arial" w:hAnsi="Arial" w:cs="Arial"/>
                <w:b/>
                <w:sz w:val="20"/>
                <w:szCs w:val="20"/>
              </w:rPr>
              <w:t>V</w:t>
            </w:r>
            <w:r>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Autorización para realizar trabajos preliminares en desarrollos inmobiliarios de cualquier tipo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color w:val="000000"/>
                <w:sz w:val="20"/>
                <w:szCs w:val="20"/>
              </w:rPr>
              <w:t>M2</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$ 1.50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LV.-</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Certificados o constancias no previstas en el tarifario de esta secretaría</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$ 2,000.00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color w:val="000000"/>
                <w:sz w:val="20"/>
                <w:szCs w:val="20"/>
              </w:rPr>
              <w:t>LVI.-</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Constancia de no</w:t>
            </w:r>
          </w:p>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fraccionamiento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$ 10,000.00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sz w:val="20"/>
                <w:szCs w:val="20"/>
              </w:rPr>
              <w:t>L</w:t>
            </w:r>
            <w:r>
              <w:rPr>
                <w:rFonts w:ascii="Arial" w:eastAsia="Arial" w:hAnsi="Arial" w:cs="Arial"/>
                <w:b/>
                <w:color w:val="000000"/>
                <w:sz w:val="20"/>
                <w:szCs w:val="20"/>
              </w:rPr>
              <w:t>V</w:t>
            </w:r>
            <w:r>
              <w:rPr>
                <w:rFonts w:ascii="Arial" w:eastAsia="Arial" w:hAnsi="Arial" w:cs="Arial"/>
                <w:b/>
                <w:sz w:val="20"/>
                <w:szCs w:val="20"/>
              </w:rPr>
              <w:t>II</w:t>
            </w:r>
            <w:r>
              <w:rPr>
                <w:rFonts w:ascii="Arial" w:eastAsia="Arial" w:hAnsi="Arial" w:cs="Arial"/>
                <w:b/>
                <w:color w:val="000000"/>
                <w:sz w:val="20"/>
                <w:szCs w:val="20"/>
              </w:rPr>
              <w:t>.-</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Constancia de autorización de petar</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$ 350.00</w:t>
            </w:r>
          </w:p>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Por vivienda</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LVIII .</w:t>
            </w:r>
            <w:proofErr w:type="gramEnd"/>
            <w:r>
              <w:rPr>
                <w:rFonts w:ascii="Arial" w:eastAsia="Arial" w:hAnsi="Arial" w:cs="Arial"/>
                <w:b/>
                <w:sz w:val="20"/>
                <w:szCs w:val="20"/>
              </w:rPr>
              <w:t>-</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Excavación de -zanjas en vialidades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ML</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xml:space="preserve">$ 80.00   </w:t>
            </w:r>
          </w:p>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xml:space="preserve">     </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sz w:val="20"/>
                <w:szCs w:val="20"/>
              </w:rPr>
            </w:pPr>
            <w:r>
              <w:rPr>
                <w:rFonts w:ascii="Arial" w:eastAsia="Arial" w:hAnsi="Arial" w:cs="Arial"/>
                <w:b/>
                <w:sz w:val="20"/>
                <w:szCs w:val="20"/>
              </w:rPr>
              <w:t xml:space="preserve"> LIX.</w:t>
            </w:r>
            <w:r>
              <w:rPr>
                <w:rFonts w:ascii="Arial" w:eastAsia="Arial" w:hAnsi="Arial" w:cs="Arial"/>
                <w:sz w:val="20"/>
                <w:szCs w:val="20"/>
              </w:rPr>
              <w:t>-</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Por la expedición del oficio de anuencia de electrificación por cada inmueble solicitado</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Oficio</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$ 2,500.00</w:t>
            </w:r>
          </w:p>
        </w:tc>
      </w:tr>
      <w:tr w:rsidR="00D30F71">
        <w:trPr>
          <w:trHeight w:val="20"/>
          <w:jc w:val="right"/>
        </w:trPr>
        <w:tc>
          <w:tcPr>
            <w:tcW w:w="993"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center"/>
              <w:rPr>
                <w:rFonts w:ascii="Arial" w:eastAsia="Arial" w:hAnsi="Arial" w:cs="Arial"/>
                <w:b/>
                <w:sz w:val="20"/>
                <w:szCs w:val="20"/>
              </w:rPr>
            </w:pPr>
            <w:r>
              <w:rPr>
                <w:rFonts w:ascii="Arial" w:eastAsia="Arial" w:hAnsi="Arial" w:cs="Arial"/>
                <w:b/>
                <w:sz w:val="20"/>
                <w:szCs w:val="20"/>
              </w:rPr>
              <w:t>LX.-</w:t>
            </w:r>
          </w:p>
        </w:tc>
        <w:tc>
          <w:tcPr>
            <w:tcW w:w="2605" w:type="dxa"/>
            <w:tcBorders>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Constancia de Recepción de Infraestructura Urbana</w:t>
            </w:r>
          </w:p>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Alumbrado Público</w:t>
            </w:r>
          </w:p>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Drenaje Pluvial</w:t>
            </w:r>
          </w:p>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Nomenclatura</w:t>
            </w:r>
          </w:p>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Aceras y Pavimentos</w:t>
            </w:r>
          </w:p>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Arbolado Urbano y Áreas Verdes</w:t>
            </w:r>
          </w:p>
        </w:tc>
        <w:tc>
          <w:tcPr>
            <w:tcW w:w="869" w:type="dxa"/>
            <w:gridSpan w:val="2"/>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868" w:type="dxa"/>
            <w:tcBorders>
              <w:top w:val="single" w:sz="4" w:space="0" w:color="000000"/>
              <w:bottom w:val="single" w:sz="4" w:space="0" w:color="000000"/>
            </w:tcBorders>
            <w:tcMar>
              <w:left w:w="85" w:type="dxa"/>
              <w:right w:w="85" w:type="dxa"/>
            </w:tcMar>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2099"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 xml:space="preserve">Cada Constancia  </w:t>
            </w:r>
          </w:p>
        </w:tc>
        <w:tc>
          <w:tcPr>
            <w:tcW w:w="1667" w:type="dxa"/>
            <w:tcBorders>
              <w:top w:val="single" w:sz="4" w:space="0" w:color="000000"/>
              <w:bottom w:val="single" w:sz="4" w:space="0" w:color="000000"/>
            </w:tcBorders>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b/>
                <w:sz w:val="20"/>
                <w:szCs w:val="20"/>
              </w:rPr>
            </w:pPr>
            <w:r>
              <w:rPr>
                <w:rFonts w:ascii="Arial" w:eastAsia="Arial" w:hAnsi="Arial" w:cs="Arial"/>
                <w:sz w:val="20"/>
                <w:szCs w:val="20"/>
              </w:rPr>
              <w:t>$ 2,000.00</w:t>
            </w:r>
            <w:r>
              <w:rPr>
                <w:rFonts w:ascii="Arial" w:eastAsia="Arial" w:hAnsi="Arial" w:cs="Arial"/>
                <w:b/>
                <w:sz w:val="20"/>
                <w:szCs w:val="20"/>
              </w:rPr>
              <w:t xml:space="preserve"> </w:t>
            </w:r>
          </w:p>
        </w:tc>
      </w:tr>
    </w:tbl>
    <w:p w:rsidR="00F60A0C" w:rsidRDefault="00F60A0C">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Para los efectos de este artículo, las construcciones se clasifican en dos tipos:</w:t>
      </w:r>
    </w:p>
    <w:p w:rsidR="00F60A0C" w:rsidRDefault="00F60A0C">
      <w:pPr>
        <w:pBdr>
          <w:top w:val="nil"/>
          <w:left w:val="nil"/>
          <w:bottom w:val="nil"/>
          <w:right w:val="nil"/>
          <w:between w:val="nil"/>
        </w:pBdr>
        <w:spacing w:line="360" w:lineRule="auto"/>
        <w:ind w:hanging="253"/>
        <w:jc w:val="both"/>
        <w:rPr>
          <w:b/>
          <w:color w:val="000000"/>
          <w:sz w:val="20"/>
          <w:szCs w:val="20"/>
        </w:rPr>
      </w:pPr>
      <w:r>
        <w:rPr>
          <w:b/>
          <w:color w:val="000000"/>
          <w:sz w:val="20"/>
          <w:szCs w:val="20"/>
        </w:rPr>
        <w:tab/>
      </w:r>
    </w:p>
    <w:p w:rsidR="00D30F71" w:rsidRDefault="00F60A0C">
      <w:pPr>
        <w:pBdr>
          <w:top w:val="nil"/>
          <w:left w:val="nil"/>
          <w:bottom w:val="nil"/>
          <w:right w:val="nil"/>
          <w:between w:val="nil"/>
        </w:pBdr>
        <w:spacing w:line="360" w:lineRule="auto"/>
        <w:ind w:hanging="253"/>
        <w:jc w:val="both"/>
        <w:rPr>
          <w:b/>
          <w:color w:val="000000"/>
          <w:sz w:val="20"/>
          <w:szCs w:val="20"/>
        </w:rPr>
      </w:pPr>
      <w:r>
        <w:rPr>
          <w:b/>
          <w:color w:val="000000"/>
          <w:sz w:val="20"/>
          <w:szCs w:val="20"/>
        </w:rPr>
        <w:tab/>
      </w:r>
      <w:r w:rsidR="008B697F">
        <w:rPr>
          <w:b/>
          <w:color w:val="000000"/>
          <w:sz w:val="20"/>
          <w:szCs w:val="20"/>
        </w:rPr>
        <w:t>Construcción Tipo A:</w:t>
      </w: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Es aquella construcción estructurada, cubierta con concreto armado o cualquier otro elemento especial, con excepción de las señaladas como tipo B.</w:t>
      </w:r>
    </w:p>
    <w:p w:rsidR="00D30F71" w:rsidRDefault="00D30F71">
      <w:pPr>
        <w:pBdr>
          <w:top w:val="nil"/>
          <w:left w:val="nil"/>
          <w:bottom w:val="nil"/>
          <w:right w:val="nil"/>
          <w:between w:val="nil"/>
        </w:pBdr>
        <w:spacing w:line="360" w:lineRule="auto"/>
        <w:jc w:val="both"/>
        <w:rPr>
          <w:color w:val="000000"/>
          <w:sz w:val="20"/>
          <w:szCs w:val="20"/>
        </w:rPr>
      </w:pPr>
    </w:p>
    <w:p w:rsidR="00D30F71" w:rsidRDefault="00F60A0C">
      <w:pPr>
        <w:pBdr>
          <w:top w:val="nil"/>
          <w:left w:val="nil"/>
          <w:bottom w:val="nil"/>
          <w:right w:val="nil"/>
          <w:between w:val="nil"/>
        </w:pBdr>
        <w:spacing w:line="360" w:lineRule="auto"/>
        <w:ind w:hanging="253"/>
        <w:jc w:val="both"/>
        <w:rPr>
          <w:b/>
          <w:color w:val="000000"/>
          <w:sz w:val="20"/>
          <w:szCs w:val="20"/>
        </w:rPr>
      </w:pPr>
      <w:r>
        <w:rPr>
          <w:b/>
          <w:color w:val="000000"/>
          <w:sz w:val="20"/>
          <w:szCs w:val="20"/>
        </w:rPr>
        <w:tab/>
      </w:r>
      <w:r w:rsidR="008B697F">
        <w:rPr>
          <w:b/>
          <w:color w:val="000000"/>
          <w:sz w:val="20"/>
          <w:szCs w:val="20"/>
        </w:rPr>
        <w:t>Construcción Tipo B:</w:t>
      </w: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 xml:space="preserve">Es aquella construcción estructurada cubierta de madera, cartón, paja, lámina metálica, lámina de </w:t>
      </w:r>
      <w:r>
        <w:rPr>
          <w:color w:val="000000"/>
          <w:sz w:val="20"/>
          <w:szCs w:val="20"/>
        </w:rPr>
        <w:lastRenderedPageBreak/>
        <w:t>asbesto o lámina de cartón.</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Ambos tipos de construcción podrán ser:</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Clase 1: </w:t>
      </w:r>
      <w:r>
        <w:rPr>
          <w:color w:val="000000"/>
          <w:sz w:val="20"/>
          <w:szCs w:val="20"/>
        </w:rPr>
        <w:t xml:space="preserve">Con construcción de hasta </w:t>
      </w:r>
      <w:r>
        <w:rPr>
          <w:sz w:val="20"/>
          <w:szCs w:val="20"/>
        </w:rPr>
        <w:t>45</w:t>
      </w:r>
      <w:r>
        <w:rPr>
          <w:color w:val="000000"/>
          <w:sz w:val="20"/>
          <w:szCs w:val="20"/>
        </w:rPr>
        <w:t>.00 metros cuadrados.</w:t>
      </w: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Clase 2: </w:t>
      </w:r>
      <w:r>
        <w:rPr>
          <w:color w:val="000000"/>
          <w:sz w:val="20"/>
          <w:szCs w:val="20"/>
        </w:rPr>
        <w:t xml:space="preserve">Con construcción desde </w:t>
      </w:r>
      <w:r>
        <w:rPr>
          <w:sz w:val="20"/>
          <w:szCs w:val="20"/>
        </w:rPr>
        <w:t>45</w:t>
      </w:r>
      <w:r>
        <w:rPr>
          <w:color w:val="000000"/>
          <w:sz w:val="20"/>
          <w:szCs w:val="20"/>
        </w:rPr>
        <w:t>.0</w:t>
      </w:r>
      <w:r>
        <w:rPr>
          <w:sz w:val="20"/>
          <w:szCs w:val="20"/>
        </w:rPr>
        <w:t>1</w:t>
      </w:r>
      <w:r>
        <w:rPr>
          <w:color w:val="000000"/>
          <w:sz w:val="20"/>
          <w:szCs w:val="20"/>
        </w:rPr>
        <w:t xml:space="preserve"> hasta 1</w:t>
      </w:r>
      <w:r>
        <w:rPr>
          <w:sz w:val="20"/>
          <w:szCs w:val="20"/>
        </w:rPr>
        <w:t>20</w:t>
      </w:r>
      <w:r>
        <w:rPr>
          <w:color w:val="000000"/>
          <w:sz w:val="20"/>
          <w:szCs w:val="20"/>
        </w:rPr>
        <w:t>.00 metros cuadrados.</w:t>
      </w: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Clase 3: </w:t>
      </w:r>
      <w:r>
        <w:rPr>
          <w:color w:val="000000"/>
          <w:sz w:val="20"/>
          <w:szCs w:val="20"/>
        </w:rPr>
        <w:t>Con construcción desde 1</w:t>
      </w:r>
      <w:r>
        <w:rPr>
          <w:sz w:val="20"/>
          <w:szCs w:val="20"/>
        </w:rPr>
        <w:t>20</w:t>
      </w:r>
      <w:r>
        <w:rPr>
          <w:color w:val="000000"/>
          <w:sz w:val="20"/>
          <w:szCs w:val="20"/>
        </w:rPr>
        <w:t>.0</w:t>
      </w:r>
      <w:r>
        <w:rPr>
          <w:sz w:val="20"/>
          <w:szCs w:val="20"/>
        </w:rPr>
        <w:t>1</w:t>
      </w:r>
      <w:r>
        <w:rPr>
          <w:color w:val="000000"/>
          <w:sz w:val="20"/>
          <w:szCs w:val="20"/>
        </w:rPr>
        <w:t xml:space="preserve"> hasta 240.00 metros cuadrados. </w:t>
      </w: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Clase 4: </w:t>
      </w:r>
      <w:r>
        <w:rPr>
          <w:color w:val="000000"/>
          <w:sz w:val="20"/>
          <w:szCs w:val="20"/>
        </w:rPr>
        <w:t>Con construcción desde 2</w:t>
      </w:r>
      <w:r>
        <w:rPr>
          <w:sz w:val="20"/>
          <w:szCs w:val="20"/>
        </w:rPr>
        <w:t>40</w:t>
      </w:r>
      <w:r>
        <w:rPr>
          <w:color w:val="000000"/>
          <w:sz w:val="20"/>
          <w:szCs w:val="20"/>
        </w:rPr>
        <w:t>.0</w:t>
      </w:r>
      <w:r>
        <w:rPr>
          <w:sz w:val="20"/>
          <w:szCs w:val="20"/>
        </w:rPr>
        <w:t>1</w:t>
      </w:r>
      <w:r>
        <w:rPr>
          <w:color w:val="000000"/>
          <w:sz w:val="20"/>
          <w:szCs w:val="20"/>
        </w:rPr>
        <w:t xml:space="preserve"> metros cuadrados en adelante.</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En el caso de las licencias uso de suelo comercial o industrial, excepto vivienda, para efectos del cobro únicamente se tomará en cuenta los metros cuadrados de construcción del área comercial.</w:t>
      </w:r>
    </w:p>
    <w:p w:rsidR="00D30F71" w:rsidRDefault="00D30F71">
      <w:pPr>
        <w:spacing w:line="360" w:lineRule="auto"/>
        <w:jc w:val="both"/>
        <w:rPr>
          <w:sz w:val="20"/>
          <w:szCs w:val="20"/>
        </w:rPr>
      </w:pPr>
    </w:p>
    <w:p w:rsidR="00D30F71" w:rsidRDefault="008B697F">
      <w:pPr>
        <w:spacing w:line="360" w:lineRule="auto"/>
        <w:jc w:val="both"/>
        <w:rPr>
          <w:sz w:val="20"/>
          <w:szCs w:val="20"/>
        </w:rPr>
      </w:pPr>
      <w:r>
        <w:rPr>
          <w:sz w:val="20"/>
          <w:szCs w:val="20"/>
        </w:rPr>
        <w:t>El derecho correspondiente a la revalidación de la licencia de uso de suelo para comercio se incrementará en un cien por ciento si el titular no la obtuvo durante la administración municipal actual.</w:t>
      </w:r>
    </w:p>
    <w:p w:rsidR="00D30F71" w:rsidRDefault="00D30F71">
      <w:pPr>
        <w:pBdr>
          <w:top w:val="nil"/>
          <w:left w:val="nil"/>
          <w:bottom w:val="nil"/>
          <w:right w:val="nil"/>
          <w:between w:val="nil"/>
        </w:pBdr>
        <w:spacing w:line="360" w:lineRule="auto"/>
        <w:jc w:val="both"/>
        <w:rPr>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Con el fin de fomentar la inversión y el empleo en el municipio, las tarifas establecidas en el presente artículo podrán ser reducidas hasta en un 80 %, a las industrias que generen más de cincuenta empleos en el Municipio de Kanasín, Yucatán, y que realice una inversión mínima de veinte millones de pesos.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III</w:t>
      </w:r>
    </w:p>
    <w:p w:rsidR="00D30F71" w:rsidRDefault="008B697F">
      <w:pPr>
        <w:spacing w:line="360" w:lineRule="auto"/>
        <w:jc w:val="center"/>
        <w:rPr>
          <w:b/>
          <w:sz w:val="20"/>
          <w:szCs w:val="20"/>
        </w:rPr>
      </w:pPr>
      <w:r>
        <w:rPr>
          <w:b/>
          <w:sz w:val="20"/>
          <w:szCs w:val="20"/>
        </w:rPr>
        <w:t>Derechos por Servicios de Vigilancia y los relativos a Vialidad</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23.- </w:t>
      </w:r>
      <w:r>
        <w:rPr>
          <w:color w:val="000000"/>
          <w:sz w:val="20"/>
          <w:szCs w:val="20"/>
        </w:rPr>
        <w:t>El cobro de derechos por los servicios que proporciona la Dirección de Seguridad Pública Municipal se realizará con base en las siguientes tarifas:</w:t>
      </w:r>
    </w:p>
    <w:p w:rsidR="00D30F71" w:rsidRDefault="00D30F71">
      <w:pPr>
        <w:pBdr>
          <w:top w:val="nil"/>
          <w:left w:val="nil"/>
          <w:bottom w:val="nil"/>
          <w:right w:val="nil"/>
          <w:between w:val="nil"/>
        </w:pBdr>
        <w:spacing w:line="360" w:lineRule="auto"/>
        <w:jc w:val="both"/>
        <w:rPr>
          <w:color w:val="000000"/>
          <w:sz w:val="20"/>
          <w:szCs w:val="20"/>
        </w:rPr>
      </w:pPr>
    </w:p>
    <w:p w:rsidR="00033673"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Por servicios de vigilancia:</w:t>
      </w:r>
    </w:p>
    <w:p w:rsidR="00D30F71" w:rsidRDefault="008B697F">
      <w:pPr>
        <w:numPr>
          <w:ilvl w:val="0"/>
          <w:numId w:val="8"/>
        </w:numPr>
        <w:pBdr>
          <w:top w:val="nil"/>
          <w:left w:val="nil"/>
          <w:bottom w:val="nil"/>
          <w:right w:val="nil"/>
          <w:between w:val="nil"/>
        </w:pBdr>
        <w:tabs>
          <w:tab w:val="left" w:pos="284"/>
        </w:tabs>
        <w:spacing w:line="360" w:lineRule="auto"/>
        <w:ind w:left="284" w:hanging="284"/>
        <w:jc w:val="both"/>
        <w:rPr>
          <w:color w:val="000000"/>
        </w:rPr>
      </w:pPr>
      <w:r>
        <w:rPr>
          <w:color w:val="000000"/>
          <w:sz w:val="20"/>
          <w:szCs w:val="20"/>
        </w:rPr>
        <w:t>En fiestas de carácter social, exposiciones, asambleas y demás eventos análogos, en general, una cuota de $</w:t>
      </w:r>
      <w:r>
        <w:rPr>
          <w:sz w:val="20"/>
          <w:szCs w:val="20"/>
        </w:rPr>
        <w:t>60</w:t>
      </w:r>
      <w:r>
        <w:rPr>
          <w:color w:val="000000"/>
          <w:sz w:val="20"/>
          <w:szCs w:val="20"/>
        </w:rPr>
        <w:t>0.00 por comisionado por cada jornada de ocho horas.</w:t>
      </w:r>
    </w:p>
    <w:p w:rsidR="00D30F71" w:rsidRDefault="008B697F">
      <w:pPr>
        <w:numPr>
          <w:ilvl w:val="0"/>
          <w:numId w:val="8"/>
        </w:numPr>
        <w:pBdr>
          <w:top w:val="nil"/>
          <w:left w:val="nil"/>
          <w:bottom w:val="nil"/>
          <w:right w:val="nil"/>
          <w:between w:val="nil"/>
        </w:pBdr>
        <w:tabs>
          <w:tab w:val="left" w:pos="284"/>
        </w:tabs>
        <w:spacing w:line="360" w:lineRule="auto"/>
        <w:ind w:left="284" w:hanging="284"/>
        <w:jc w:val="both"/>
        <w:rPr>
          <w:color w:val="000000"/>
        </w:rPr>
      </w:pPr>
      <w:r>
        <w:rPr>
          <w:color w:val="000000"/>
          <w:sz w:val="20"/>
          <w:szCs w:val="20"/>
        </w:rPr>
        <w:t>En las centrales y terminales de autobuses, centros deportivos, empresas, instituciones y con particulares una cuota de $</w:t>
      </w:r>
      <w:r>
        <w:rPr>
          <w:sz w:val="20"/>
          <w:szCs w:val="20"/>
        </w:rPr>
        <w:t>80</w:t>
      </w:r>
      <w:r>
        <w:rPr>
          <w:color w:val="000000"/>
          <w:sz w:val="20"/>
          <w:szCs w:val="20"/>
        </w:rPr>
        <w:t>0.00 por comisionado, por cada jornada de ocho horas.</w:t>
      </w:r>
    </w:p>
    <w:p w:rsidR="00D30F71" w:rsidRDefault="00D30F71">
      <w:pPr>
        <w:pBdr>
          <w:top w:val="nil"/>
          <w:left w:val="nil"/>
          <w:bottom w:val="nil"/>
          <w:right w:val="nil"/>
          <w:between w:val="nil"/>
        </w:pBdr>
        <w:tabs>
          <w:tab w:val="left" w:pos="284"/>
        </w:tabs>
        <w:spacing w:line="360" w:lineRule="auto"/>
        <w:jc w:val="both"/>
        <w:rPr>
          <w:color w:val="000000"/>
          <w:sz w:val="20"/>
          <w:szCs w:val="20"/>
        </w:rPr>
      </w:pPr>
    </w:p>
    <w:p w:rsidR="00033673"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 </w:t>
      </w:r>
      <w:r>
        <w:rPr>
          <w:color w:val="000000"/>
          <w:sz w:val="20"/>
          <w:szCs w:val="20"/>
        </w:rPr>
        <w:t>Por permisos relacionados con la Vialidad de vehículos de carga:</w:t>
      </w:r>
    </w:p>
    <w:p w:rsidR="00D30F71" w:rsidRDefault="008B697F">
      <w:pPr>
        <w:numPr>
          <w:ilvl w:val="0"/>
          <w:numId w:val="1"/>
        </w:numPr>
        <w:pBdr>
          <w:top w:val="nil"/>
          <w:left w:val="nil"/>
          <w:bottom w:val="nil"/>
          <w:right w:val="nil"/>
          <w:between w:val="nil"/>
        </w:pBdr>
        <w:tabs>
          <w:tab w:val="left" w:pos="567"/>
        </w:tabs>
        <w:spacing w:line="360" w:lineRule="auto"/>
        <w:ind w:hanging="274"/>
        <w:jc w:val="both"/>
        <w:rPr>
          <w:color w:val="000000"/>
        </w:rPr>
      </w:pPr>
      <w:r>
        <w:rPr>
          <w:color w:val="000000"/>
          <w:sz w:val="20"/>
          <w:szCs w:val="20"/>
        </w:rPr>
        <w:t>Por cada maniobra de carga y descarga en la vía pública de vehículos con capacidad de carga mayor de 10,000 kilos, se pagará una cuota de $</w:t>
      </w:r>
      <w:r>
        <w:rPr>
          <w:sz w:val="20"/>
          <w:szCs w:val="20"/>
        </w:rPr>
        <w:t>200</w:t>
      </w:r>
      <w:r>
        <w:rPr>
          <w:color w:val="000000"/>
          <w:sz w:val="20"/>
          <w:szCs w:val="20"/>
        </w:rPr>
        <w:t>.00.</w:t>
      </w:r>
    </w:p>
    <w:p w:rsidR="00D30F71" w:rsidRDefault="008B697F">
      <w:pPr>
        <w:numPr>
          <w:ilvl w:val="0"/>
          <w:numId w:val="1"/>
        </w:numPr>
        <w:pBdr>
          <w:top w:val="nil"/>
          <w:left w:val="nil"/>
          <w:bottom w:val="nil"/>
          <w:right w:val="nil"/>
          <w:between w:val="nil"/>
        </w:pBdr>
        <w:tabs>
          <w:tab w:val="left" w:pos="567"/>
        </w:tabs>
        <w:spacing w:line="360" w:lineRule="auto"/>
        <w:ind w:hanging="274"/>
        <w:jc w:val="both"/>
        <w:rPr>
          <w:color w:val="000000"/>
        </w:rPr>
      </w:pPr>
      <w:r>
        <w:rPr>
          <w:color w:val="000000"/>
          <w:sz w:val="20"/>
          <w:szCs w:val="20"/>
        </w:rPr>
        <w:t>Por transitar en el primer cuadro de la ciudad, en ruta y horario determinado, fuera del horario autorizado por la norma respectiva, con vehículos de capacidad de carga mayor de 3,500 kilos, se pagará una cuota de $</w:t>
      </w:r>
      <w:r>
        <w:rPr>
          <w:sz w:val="20"/>
          <w:szCs w:val="20"/>
        </w:rPr>
        <w:t>100</w:t>
      </w:r>
      <w:r>
        <w:rPr>
          <w:color w:val="000000"/>
          <w:sz w:val="20"/>
          <w:szCs w:val="20"/>
        </w:rPr>
        <w:t>.00.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III.- </w:t>
      </w:r>
      <w:r>
        <w:rPr>
          <w:color w:val="000000"/>
          <w:sz w:val="20"/>
          <w:szCs w:val="20"/>
        </w:rPr>
        <w:t>Por permisos para actividades que requieran la ocupación de la vía pública:</w:t>
      </w:r>
    </w:p>
    <w:p w:rsidR="00D30F71" w:rsidRDefault="008B697F">
      <w:pPr>
        <w:numPr>
          <w:ilvl w:val="0"/>
          <w:numId w:val="5"/>
        </w:numPr>
        <w:pBdr>
          <w:top w:val="nil"/>
          <w:left w:val="nil"/>
          <w:bottom w:val="nil"/>
          <w:right w:val="nil"/>
          <w:between w:val="nil"/>
        </w:pBdr>
        <w:tabs>
          <w:tab w:val="left" w:pos="567"/>
        </w:tabs>
        <w:spacing w:line="360" w:lineRule="auto"/>
        <w:ind w:hanging="274"/>
        <w:jc w:val="both"/>
        <w:rPr>
          <w:color w:val="000000"/>
        </w:rPr>
      </w:pPr>
      <w:r>
        <w:rPr>
          <w:color w:val="000000"/>
          <w:sz w:val="20"/>
          <w:szCs w:val="20"/>
        </w:rPr>
        <w:t>Por trabajo de extracción de aguas negras o desazolve de pozos, se pagará una cuota equivalente a $</w:t>
      </w:r>
      <w:r>
        <w:rPr>
          <w:sz w:val="20"/>
          <w:szCs w:val="20"/>
        </w:rPr>
        <w:t>60</w:t>
      </w:r>
      <w:r>
        <w:rPr>
          <w:color w:val="000000"/>
          <w:sz w:val="20"/>
          <w:szCs w:val="20"/>
        </w:rPr>
        <w:t>0.00.</w:t>
      </w:r>
    </w:p>
    <w:p w:rsidR="00D30F71" w:rsidRDefault="008B697F">
      <w:pPr>
        <w:numPr>
          <w:ilvl w:val="0"/>
          <w:numId w:val="5"/>
        </w:numPr>
        <w:pBdr>
          <w:top w:val="nil"/>
          <w:left w:val="nil"/>
          <w:bottom w:val="nil"/>
          <w:right w:val="nil"/>
          <w:between w:val="nil"/>
        </w:pBdr>
        <w:tabs>
          <w:tab w:val="left" w:pos="567"/>
        </w:tabs>
        <w:spacing w:line="360" w:lineRule="auto"/>
        <w:ind w:hanging="274"/>
        <w:jc w:val="both"/>
        <w:rPr>
          <w:color w:val="000000"/>
        </w:rPr>
      </w:pPr>
      <w:r>
        <w:rPr>
          <w:color w:val="000000"/>
          <w:sz w:val="20"/>
          <w:szCs w:val="20"/>
        </w:rPr>
        <w:t>Por cierre total de calle, por cada día o fracción de éste, se pagará una cuota equivalente a</w:t>
      </w:r>
    </w:p>
    <w:p w:rsidR="00D30F71" w:rsidRDefault="008B697F">
      <w:pPr>
        <w:numPr>
          <w:ilvl w:val="0"/>
          <w:numId w:val="5"/>
        </w:numPr>
        <w:pBdr>
          <w:top w:val="nil"/>
          <w:left w:val="nil"/>
          <w:bottom w:val="nil"/>
          <w:right w:val="nil"/>
          <w:between w:val="nil"/>
        </w:pBdr>
        <w:tabs>
          <w:tab w:val="left" w:pos="567"/>
        </w:tabs>
        <w:spacing w:line="360" w:lineRule="auto"/>
        <w:ind w:hanging="274"/>
        <w:jc w:val="both"/>
        <w:rPr>
          <w:color w:val="000000"/>
        </w:rPr>
      </w:pPr>
      <w:r>
        <w:rPr>
          <w:color w:val="000000"/>
          <w:sz w:val="20"/>
          <w:szCs w:val="20"/>
        </w:rPr>
        <w:t>$</w:t>
      </w:r>
      <w:r>
        <w:rPr>
          <w:sz w:val="20"/>
          <w:szCs w:val="20"/>
        </w:rPr>
        <w:t>780</w:t>
      </w:r>
      <w:r>
        <w:rPr>
          <w:color w:val="000000"/>
          <w:sz w:val="20"/>
          <w:szCs w:val="20"/>
        </w:rPr>
        <w:t>.00.</w:t>
      </w:r>
    </w:p>
    <w:p w:rsidR="00D30F71" w:rsidRDefault="008B697F">
      <w:pPr>
        <w:numPr>
          <w:ilvl w:val="0"/>
          <w:numId w:val="5"/>
        </w:numPr>
        <w:pBdr>
          <w:top w:val="nil"/>
          <w:left w:val="nil"/>
          <w:bottom w:val="nil"/>
          <w:right w:val="nil"/>
          <w:between w:val="nil"/>
        </w:pBdr>
        <w:tabs>
          <w:tab w:val="left" w:pos="567"/>
        </w:tabs>
        <w:spacing w:line="360" w:lineRule="auto"/>
        <w:ind w:hanging="274"/>
        <w:jc w:val="both"/>
        <w:rPr>
          <w:color w:val="000000"/>
        </w:rPr>
      </w:pPr>
      <w:r>
        <w:rPr>
          <w:color w:val="000000"/>
          <w:sz w:val="20"/>
          <w:szCs w:val="20"/>
        </w:rPr>
        <w:t xml:space="preserve">Por cierre parcial de calle por cada día o fracción de éste,  se  pagará una cuota  equivalente a $ </w:t>
      </w:r>
      <w:r>
        <w:rPr>
          <w:sz w:val="20"/>
          <w:szCs w:val="20"/>
        </w:rPr>
        <w:t>450</w:t>
      </w:r>
      <w:r>
        <w:rPr>
          <w:color w:val="000000"/>
          <w:sz w:val="20"/>
          <w:szCs w:val="20"/>
        </w:rPr>
        <w:t>.00.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Cuando se causen y paguen los derechos establecidos en los incisos b) o c) de la fracción III de este artículo, no se causarán los derechos establecidos en la fracción II del mismo.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IV</w:t>
      </w:r>
    </w:p>
    <w:p w:rsidR="00D30F71" w:rsidRDefault="008B697F">
      <w:pPr>
        <w:spacing w:line="360" w:lineRule="auto"/>
        <w:jc w:val="center"/>
        <w:rPr>
          <w:b/>
          <w:sz w:val="20"/>
          <w:szCs w:val="20"/>
        </w:rPr>
      </w:pPr>
      <w:r>
        <w:rPr>
          <w:b/>
          <w:sz w:val="20"/>
          <w:szCs w:val="20"/>
        </w:rPr>
        <w:t>Derechos por los Servicios de Corralón y Grúa</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24.- </w:t>
      </w:r>
      <w:r>
        <w:rPr>
          <w:color w:val="000000"/>
          <w:sz w:val="20"/>
          <w:szCs w:val="20"/>
        </w:rPr>
        <w:t>Los derechos previstos en esta sección se pagarán de acuerdo con las siguientes tarifas: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I.- Por la estadía en el corralón se pagará un derecho diario por cada vehículo de:</w:t>
      </w:r>
    </w:p>
    <w:p w:rsidR="00D30F71" w:rsidRDefault="008B697F">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Pr>
          <w:color w:val="000000"/>
          <w:sz w:val="20"/>
          <w:szCs w:val="20"/>
        </w:rPr>
        <w:t>Automóviles, camiones y camionetas</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1.- </w:t>
      </w:r>
      <w:r>
        <w:rPr>
          <w:color w:val="000000"/>
          <w:sz w:val="20"/>
          <w:szCs w:val="20"/>
        </w:rPr>
        <w:t>Por los primeros 10 días:</w:t>
      </w:r>
      <w:r>
        <w:rPr>
          <w:color w:val="000000"/>
          <w:sz w:val="20"/>
          <w:szCs w:val="20"/>
        </w:rPr>
        <w:tab/>
      </w:r>
      <w:r>
        <w:rPr>
          <w:color w:val="000000"/>
          <w:sz w:val="20"/>
          <w:szCs w:val="20"/>
        </w:rPr>
        <w:tab/>
        <w:t xml:space="preserve">$ </w:t>
      </w:r>
      <w:r>
        <w:rPr>
          <w:sz w:val="20"/>
          <w:szCs w:val="20"/>
        </w:rPr>
        <w:t>100</w:t>
      </w:r>
      <w:r>
        <w:rPr>
          <w:color w:val="000000"/>
          <w:sz w:val="20"/>
          <w:szCs w:val="20"/>
        </w:rPr>
        <w:t>.</w:t>
      </w:r>
      <w:r>
        <w:rPr>
          <w:sz w:val="20"/>
          <w:szCs w:val="20"/>
        </w:rPr>
        <w:t>0</w:t>
      </w:r>
      <w:r>
        <w:rPr>
          <w:color w:val="000000"/>
          <w:sz w:val="20"/>
          <w:szCs w:val="20"/>
        </w:rPr>
        <w:t>0</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2.- </w:t>
      </w:r>
      <w:r>
        <w:rPr>
          <w:color w:val="000000"/>
          <w:sz w:val="20"/>
          <w:szCs w:val="20"/>
        </w:rPr>
        <w:t>Por los siguientes días:</w:t>
      </w:r>
      <w:r>
        <w:rPr>
          <w:color w:val="000000"/>
          <w:sz w:val="20"/>
          <w:szCs w:val="20"/>
        </w:rPr>
        <w:tab/>
      </w:r>
      <w:r>
        <w:rPr>
          <w:color w:val="000000"/>
          <w:sz w:val="20"/>
          <w:szCs w:val="20"/>
        </w:rPr>
        <w:tab/>
        <w:t xml:space="preserve">$ </w:t>
      </w:r>
      <w:r>
        <w:rPr>
          <w:sz w:val="20"/>
          <w:szCs w:val="20"/>
        </w:rPr>
        <w:t>20</w:t>
      </w:r>
      <w:r>
        <w:rPr>
          <w:color w:val="000000"/>
          <w:sz w:val="20"/>
          <w:szCs w:val="20"/>
        </w:rPr>
        <w:t>.00</w:t>
      </w:r>
    </w:p>
    <w:p w:rsidR="00D30F71" w:rsidRDefault="00D30F71">
      <w:pPr>
        <w:pBdr>
          <w:top w:val="nil"/>
          <w:left w:val="nil"/>
          <w:bottom w:val="nil"/>
          <w:right w:val="nil"/>
          <w:between w:val="nil"/>
        </w:pBdr>
        <w:spacing w:line="360" w:lineRule="auto"/>
        <w:ind w:left="426"/>
        <w:jc w:val="both"/>
        <w:rPr>
          <w:color w:val="000000"/>
          <w:sz w:val="20"/>
          <w:szCs w:val="20"/>
        </w:rPr>
      </w:pPr>
    </w:p>
    <w:p w:rsidR="00D30F71" w:rsidRDefault="008B697F">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Pr>
          <w:color w:val="000000"/>
          <w:sz w:val="20"/>
          <w:szCs w:val="20"/>
        </w:rPr>
        <w:t>Tráileres y equipo pesado:</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1.- </w:t>
      </w:r>
      <w:r>
        <w:rPr>
          <w:color w:val="000000"/>
          <w:sz w:val="20"/>
          <w:szCs w:val="20"/>
        </w:rPr>
        <w:t>Por los primeros 10 días:</w:t>
      </w:r>
      <w:r>
        <w:rPr>
          <w:color w:val="000000"/>
          <w:sz w:val="20"/>
          <w:szCs w:val="20"/>
        </w:rPr>
        <w:tab/>
      </w:r>
      <w:r>
        <w:rPr>
          <w:color w:val="000000"/>
          <w:sz w:val="20"/>
          <w:szCs w:val="20"/>
        </w:rPr>
        <w:tab/>
        <w:t>$ 1</w:t>
      </w:r>
      <w:r>
        <w:rPr>
          <w:sz w:val="20"/>
          <w:szCs w:val="20"/>
        </w:rPr>
        <w:t>50</w:t>
      </w:r>
      <w:r>
        <w:rPr>
          <w:color w:val="000000"/>
          <w:sz w:val="20"/>
          <w:szCs w:val="20"/>
        </w:rPr>
        <w:t>.</w:t>
      </w:r>
      <w:r>
        <w:rPr>
          <w:sz w:val="20"/>
          <w:szCs w:val="20"/>
        </w:rPr>
        <w:t>0</w:t>
      </w:r>
      <w:r>
        <w:rPr>
          <w:color w:val="000000"/>
          <w:sz w:val="20"/>
          <w:szCs w:val="20"/>
        </w:rPr>
        <w:t>0</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2.- </w:t>
      </w:r>
      <w:r>
        <w:rPr>
          <w:color w:val="000000"/>
          <w:sz w:val="20"/>
          <w:szCs w:val="20"/>
        </w:rPr>
        <w:t>Por los siguientes días:</w:t>
      </w:r>
      <w:r>
        <w:rPr>
          <w:color w:val="000000"/>
          <w:sz w:val="20"/>
          <w:szCs w:val="20"/>
        </w:rPr>
        <w:tab/>
      </w:r>
      <w:r>
        <w:rPr>
          <w:color w:val="000000"/>
          <w:sz w:val="20"/>
          <w:szCs w:val="20"/>
        </w:rPr>
        <w:tab/>
        <w:t xml:space="preserve">$ </w:t>
      </w:r>
      <w:r>
        <w:rPr>
          <w:sz w:val="20"/>
          <w:szCs w:val="20"/>
        </w:rPr>
        <w:t>25</w:t>
      </w:r>
      <w:r>
        <w:rPr>
          <w:color w:val="000000"/>
          <w:sz w:val="20"/>
          <w:szCs w:val="20"/>
        </w:rPr>
        <w:t>.00</w:t>
      </w:r>
    </w:p>
    <w:p w:rsidR="00D30F71" w:rsidRDefault="00D30F71">
      <w:pPr>
        <w:pBdr>
          <w:top w:val="nil"/>
          <w:left w:val="nil"/>
          <w:bottom w:val="nil"/>
          <w:right w:val="nil"/>
          <w:between w:val="nil"/>
        </w:pBdr>
        <w:spacing w:line="360" w:lineRule="auto"/>
        <w:ind w:left="426"/>
        <w:jc w:val="both"/>
        <w:rPr>
          <w:color w:val="000000"/>
          <w:sz w:val="20"/>
          <w:szCs w:val="20"/>
        </w:rPr>
      </w:pPr>
    </w:p>
    <w:p w:rsidR="00D30F71" w:rsidRDefault="008B697F">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Pr>
          <w:color w:val="000000"/>
          <w:sz w:val="20"/>
          <w:szCs w:val="20"/>
        </w:rPr>
        <w:t>Motocicletas y triciclos</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1.- </w:t>
      </w:r>
      <w:r>
        <w:rPr>
          <w:color w:val="000000"/>
          <w:sz w:val="20"/>
          <w:szCs w:val="20"/>
        </w:rPr>
        <w:t>Por los primeros 10 días:</w:t>
      </w:r>
      <w:r>
        <w:rPr>
          <w:color w:val="000000"/>
          <w:sz w:val="20"/>
          <w:szCs w:val="20"/>
        </w:rPr>
        <w:tab/>
      </w:r>
      <w:r>
        <w:rPr>
          <w:color w:val="000000"/>
          <w:sz w:val="20"/>
          <w:szCs w:val="20"/>
        </w:rPr>
        <w:tab/>
        <w:t xml:space="preserve">$ </w:t>
      </w:r>
      <w:r>
        <w:rPr>
          <w:sz w:val="20"/>
          <w:szCs w:val="20"/>
        </w:rPr>
        <w:t>30</w:t>
      </w:r>
      <w:r>
        <w:rPr>
          <w:color w:val="000000"/>
          <w:sz w:val="20"/>
          <w:szCs w:val="20"/>
        </w:rPr>
        <w:t>.</w:t>
      </w:r>
      <w:r>
        <w:rPr>
          <w:sz w:val="20"/>
          <w:szCs w:val="20"/>
        </w:rPr>
        <w:t>0</w:t>
      </w:r>
      <w:r>
        <w:rPr>
          <w:color w:val="000000"/>
          <w:sz w:val="20"/>
          <w:szCs w:val="20"/>
        </w:rPr>
        <w:t>0</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2.- </w:t>
      </w:r>
      <w:r>
        <w:rPr>
          <w:color w:val="000000"/>
          <w:sz w:val="20"/>
          <w:szCs w:val="20"/>
        </w:rPr>
        <w:t>Por los siguientes días:</w:t>
      </w:r>
      <w:r>
        <w:rPr>
          <w:color w:val="000000"/>
          <w:sz w:val="20"/>
          <w:szCs w:val="20"/>
        </w:rPr>
        <w:tab/>
      </w:r>
      <w:r>
        <w:rPr>
          <w:color w:val="000000"/>
          <w:sz w:val="20"/>
          <w:szCs w:val="20"/>
        </w:rPr>
        <w:tab/>
        <w:t xml:space="preserve">$ </w:t>
      </w:r>
      <w:r>
        <w:rPr>
          <w:sz w:val="20"/>
          <w:szCs w:val="20"/>
        </w:rPr>
        <w:t>8</w:t>
      </w:r>
      <w:r>
        <w:rPr>
          <w:color w:val="000000"/>
          <w:sz w:val="20"/>
          <w:szCs w:val="20"/>
        </w:rPr>
        <w:t>.</w:t>
      </w:r>
      <w:r>
        <w:rPr>
          <w:sz w:val="20"/>
          <w:szCs w:val="20"/>
        </w:rPr>
        <w:t>0</w:t>
      </w:r>
      <w:r>
        <w:rPr>
          <w:color w:val="000000"/>
          <w:sz w:val="20"/>
          <w:szCs w:val="20"/>
        </w:rPr>
        <w:t>0</w:t>
      </w:r>
    </w:p>
    <w:p w:rsidR="00D30F71" w:rsidRDefault="00D30F71">
      <w:pPr>
        <w:pBdr>
          <w:top w:val="nil"/>
          <w:left w:val="nil"/>
          <w:bottom w:val="nil"/>
          <w:right w:val="nil"/>
          <w:between w:val="nil"/>
        </w:pBdr>
        <w:spacing w:line="360" w:lineRule="auto"/>
        <w:ind w:left="426"/>
        <w:jc w:val="both"/>
        <w:rPr>
          <w:color w:val="000000"/>
          <w:sz w:val="20"/>
          <w:szCs w:val="20"/>
        </w:rPr>
      </w:pPr>
    </w:p>
    <w:p w:rsidR="00D30F71" w:rsidRDefault="008B697F">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Pr>
          <w:color w:val="000000"/>
          <w:sz w:val="20"/>
          <w:szCs w:val="20"/>
        </w:rPr>
        <w:t>Bicicletas</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1.- </w:t>
      </w:r>
      <w:r>
        <w:rPr>
          <w:color w:val="000000"/>
          <w:sz w:val="20"/>
          <w:szCs w:val="20"/>
        </w:rPr>
        <w:t>Por los primeros 10 días:</w:t>
      </w:r>
      <w:r>
        <w:rPr>
          <w:color w:val="000000"/>
          <w:sz w:val="20"/>
          <w:szCs w:val="20"/>
        </w:rPr>
        <w:tab/>
      </w:r>
      <w:r>
        <w:rPr>
          <w:color w:val="000000"/>
          <w:sz w:val="20"/>
          <w:szCs w:val="20"/>
        </w:rPr>
        <w:tab/>
        <w:t xml:space="preserve">$ </w:t>
      </w:r>
      <w:r>
        <w:rPr>
          <w:sz w:val="20"/>
          <w:szCs w:val="20"/>
        </w:rPr>
        <w:t>12</w:t>
      </w:r>
      <w:r>
        <w:rPr>
          <w:color w:val="000000"/>
          <w:sz w:val="20"/>
          <w:szCs w:val="20"/>
        </w:rPr>
        <w:t>.00</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2.- </w:t>
      </w:r>
      <w:r>
        <w:rPr>
          <w:color w:val="000000"/>
          <w:sz w:val="20"/>
          <w:szCs w:val="20"/>
        </w:rPr>
        <w:t>Por los siguientes días:</w:t>
      </w:r>
      <w:r>
        <w:rPr>
          <w:color w:val="000000"/>
          <w:sz w:val="20"/>
          <w:szCs w:val="20"/>
        </w:rPr>
        <w:tab/>
      </w:r>
      <w:r>
        <w:rPr>
          <w:color w:val="000000"/>
          <w:sz w:val="20"/>
          <w:szCs w:val="20"/>
        </w:rPr>
        <w:tab/>
        <w:t xml:space="preserve">$ </w:t>
      </w:r>
      <w:r>
        <w:rPr>
          <w:sz w:val="20"/>
          <w:szCs w:val="20"/>
        </w:rPr>
        <w:t>5</w:t>
      </w:r>
      <w:r>
        <w:rPr>
          <w:color w:val="000000"/>
          <w:sz w:val="20"/>
          <w:szCs w:val="20"/>
        </w:rPr>
        <w:t>.00</w:t>
      </w:r>
    </w:p>
    <w:p w:rsidR="00D30F71" w:rsidRDefault="00D30F71">
      <w:pPr>
        <w:pBdr>
          <w:top w:val="nil"/>
          <w:left w:val="nil"/>
          <w:bottom w:val="nil"/>
          <w:right w:val="nil"/>
          <w:between w:val="nil"/>
        </w:pBdr>
        <w:spacing w:line="360" w:lineRule="auto"/>
        <w:ind w:left="426"/>
        <w:jc w:val="both"/>
        <w:rPr>
          <w:color w:val="000000"/>
          <w:sz w:val="20"/>
          <w:szCs w:val="20"/>
        </w:rPr>
      </w:pPr>
    </w:p>
    <w:p w:rsidR="00D30F71" w:rsidRDefault="008B697F">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Pr>
          <w:color w:val="000000"/>
          <w:sz w:val="20"/>
          <w:szCs w:val="20"/>
        </w:rPr>
        <w:t>Carruajes, carretas y carretones de mano</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1.- </w:t>
      </w:r>
      <w:r>
        <w:rPr>
          <w:color w:val="000000"/>
          <w:sz w:val="20"/>
          <w:szCs w:val="20"/>
        </w:rPr>
        <w:t>Por los primeros 10 días:</w:t>
      </w:r>
      <w:r>
        <w:rPr>
          <w:color w:val="000000"/>
          <w:sz w:val="20"/>
          <w:szCs w:val="20"/>
        </w:rPr>
        <w:tab/>
      </w:r>
      <w:r>
        <w:rPr>
          <w:color w:val="000000"/>
          <w:sz w:val="20"/>
          <w:szCs w:val="20"/>
        </w:rPr>
        <w:tab/>
        <w:t xml:space="preserve">$ </w:t>
      </w:r>
      <w:r>
        <w:rPr>
          <w:sz w:val="20"/>
          <w:szCs w:val="20"/>
        </w:rPr>
        <w:t>20</w:t>
      </w:r>
      <w:r>
        <w:rPr>
          <w:color w:val="000000"/>
          <w:sz w:val="20"/>
          <w:szCs w:val="20"/>
        </w:rPr>
        <w:t>.00</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lastRenderedPageBreak/>
        <w:t xml:space="preserve">2.- </w:t>
      </w:r>
      <w:r>
        <w:rPr>
          <w:color w:val="000000"/>
          <w:sz w:val="20"/>
          <w:szCs w:val="20"/>
        </w:rPr>
        <w:t>Por los siguientes días:</w:t>
      </w:r>
      <w:r>
        <w:rPr>
          <w:color w:val="000000"/>
          <w:sz w:val="20"/>
          <w:szCs w:val="20"/>
        </w:rPr>
        <w:tab/>
      </w:r>
      <w:r>
        <w:rPr>
          <w:color w:val="000000"/>
          <w:sz w:val="20"/>
          <w:szCs w:val="20"/>
        </w:rPr>
        <w:tab/>
        <w:t xml:space="preserve">$ </w:t>
      </w:r>
      <w:r>
        <w:rPr>
          <w:sz w:val="20"/>
          <w:szCs w:val="20"/>
        </w:rPr>
        <w:t>5</w:t>
      </w:r>
      <w:r>
        <w:rPr>
          <w:color w:val="000000"/>
          <w:sz w:val="20"/>
          <w:szCs w:val="20"/>
        </w:rPr>
        <w:t>.00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Pr>
          <w:color w:val="000000"/>
          <w:sz w:val="20"/>
          <w:szCs w:val="20"/>
        </w:rPr>
        <w:t>Remolques y otros vehículos no especificados en las fracciones anteriores</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1.- </w:t>
      </w:r>
      <w:r>
        <w:rPr>
          <w:color w:val="000000"/>
          <w:sz w:val="20"/>
          <w:szCs w:val="20"/>
        </w:rPr>
        <w:t>Por los primeros 10 días:</w:t>
      </w:r>
      <w:r>
        <w:rPr>
          <w:color w:val="000000"/>
          <w:sz w:val="20"/>
          <w:szCs w:val="20"/>
        </w:rPr>
        <w:tab/>
      </w:r>
      <w:r>
        <w:rPr>
          <w:color w:val="000000"/>
          <w:sz w:val="20"/>
          <w:szCs w:val="20"/>
        </w:rPr>
        <w:tab/>
        <w:t xml:space="preserve">$ </w:t>
      </w:r>
      <w:r>
        <w:rPr>
          <w:sz w:val="20"/>
          <w:szCs w:val="20"/>
        </w:rPr>
        <w:t>30</w:t>
      </w:r>
      <w:r>
        <w:rPr>
          <w:color w:val="000000"/>
          <w:sz w:val="20"/>
          <w:szCs w:val="20"/>
        </w:rPr>
        <w:t>.00</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2.- </w:t>
      </w:r>
      <w:r>
        <w:rPr>
          <w:color w:val="000000"/>
          <w:sz w:val="20"/>
          <w:szCs w:val="20"/>
        </w:rPr>
        <w:t>Por los siguientes días:</w:t>
      </w:r>
      <w:r>
        <w:rPr>
          <w:color w:val="000000"/>
          <w:sz w:val="20"/>
          <w:szCs w:val="20"/>
        </w:rPr>
        <w:tab/>
      </w:r>
      <w:r>
        <w:rPr>
          <w:color w:val="000000"/>
          <w:sz w:val="20"/>
          <w:szCs w:val="20"/>
        </w:rPr>
        <w:tab/>
        <w:t xml:space="preserve">$ </w:t>
      </w:r>
      <w:r>
        <w:rPr>
          <w:sz w:val="20"/>
          <w:szCs w:val="20"/>
        </w:rPr>
        <w:t>10</w:t>
      </w:r>
      <w:r>
        <w:rPr>
          <w:color w:val="000000"/>
          <w:sz w:val="20"/>
          <w:szCs w:val="20"/>
        </w:rPr>
        <w:t>.00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 </w:t>
      </w:r>
      <w:r>
        <w:rPr>
          <w:color w:val="000000"/>
          <w:sz w:val="20"/>
          <w:szCs w:val="20"/>
        </w:rPr>
        <w:t>Por el servicio de grúa se pagará por cada vehículo:</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1.- </w:t>
      </w:r>
      <w:r>
        <w:rPr>
          <w:color w:val="000000"/>
          <w:sz w:val="20"/>
          <w:szCs w:val="20"/>
        </w:rPr>
        <w:t>Automóviles, motocicletas y camionetas</w:t>
      </w:r>
      <w:r>
        <w:rPr>
          <w:color w:val="000000"/>
          <w:sz w:val="20"/>
          <w:szCs w:val="20"/>
        </w:rPr>
        <w:tab/>
      </w:r>
      <w:r>
        <w:rPr>
          <w:color w:val="000000"/>
          <w:sz w:val="20"/>
          <w:szCs w:val="20"/>
        </w:rPr>
        <w:tab/>
        <w:t xml:space="preserve">$ </w:t>
      </w:r>
      <w:r>
        <w:rPr>
          <w:sz w:val="20"/>
          <w:szCs w:val="20"/>
        </w:rPr>
        <w:t>1,500</w:t>
      </w:r>
      <w:r>
        <w:rPr>
          <w:color w:val="000000"/>
          <w:sz w:val="20"/>
          <w:szCs w:val="20"/>
        </w:rPr>
        <w:t>.00</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2.- </w:t>
      </w:r>
      <w:r>
        <w:rPr>
          <w:color w:val="000000"/>
          <w:sz w:val="20"/>
          <w:szCs w:val="20"/>
        </w:rPr>
        <w:t>Camiones, autobuses, microbuses y minibuses</w:t>
      </w:r>
      <w:r>
        <w:rPr>
          <w:color w:val="000000"/>
          <w:sz w:val="20"/>
          <w:szCs w:val="20"/>
        </w:rPr>
        <w:tab/>
        <w:t xml:space="preserve">$ </w:t>
      </w:r>
      <w:r>
        <w:rPr>
          <w:sz w:val="20"/>
          <w:szCs w:val="20"/>
        </w:rPr>
        <w:t>2,000</w:t>
      </w:r>
      <w:r>
        <w:rPr>
          <w:color w:val="000000"/>
          <w:sz w:val="20"/>
          <w:szCs w:val="20"/>
        </w:rPr>
        <w:t>.00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III.- </w:t>
      </w:r>
      <w:r>
        <w:rPr>
          <w:color w:val="000000"/>
          <w:sz w:val="20"/>
          <w:szCs w:val="20"/>
        </w:rPr>
        <w:t>Salvamento, rescate y traslado de vehículos accidentados:</w:t>
      </w:r>
      <w:r>
        <w:rPr>
          <w:color w:val="000000"/>
          <w:sz w:val="20"/>
          <w:szCs w:val="20"/>
        </w:rPr>
        <w:tab/>
        <w:t>$ 1</w:t>
      </w:r>
      <w:r>
        <w:rPr>
          <w:sz w:val="20"/>
          <w:szCs w:val="20"/>
        </w:rPr>
        <w:t>,700</w:t>
      </w:r>
      <w:r>
        <w:rPr>
          <w:color w:val="000000"/>
          <w:sz w:val="20"/>
          <w:szCs w:val="20"/>
        </w:rPr>
        <w:t>.00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V</w:t>
      </w:r>
    </w:p>
    <w:p w:rsidR="00D30F71" w:rsidRDefault="008B697F">
      <w:pPr>
        <w:spacing w:line="360" w:lineRule="auto"/>
        <w:jc w:val="center"/>
        <w:rPr>
          <w:b/>
          <w:sz w:val="20"/>
          <w:szCs w:val="20"/>
        </w:rPr>
      </w:pPr>
      <w:r>
        <w:rPr>
          <w:b/>
          <w:sz w:val="20"/>
          <w:szCs w:val="20"/>
        </w:rPr>
        <w:t>Derechos por expedición de Certificados y Constancias</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25.- </w:t>
      </w:r>
      <w:r>
        <w:rPr>
          <w:color w:val="000000"/>
          <w:sz w:val="20"/>
          <w:szCs w:val="20"/>
        </w:rPr>
        <w:t>El cobro de derechos por la expedición de Certificados y Constancias, se realizará con base en las siguientes tarifas:</w:t>
      </w:r>
    </w:p>
    <w:p w:rsidR="00D30F71" w:rsidRDefault="00D30F71">
      <w:pPr>
        <w:pBdr>
          <w:top w:val="nil"/>
          <w:left w:val="nil"/>
          <w:bottom w:val="nil"/>
          <w:right w:val="nil"/>
          <w:between w:val="nil"/>
        </w:pBdr>
        <w:spacing w:line="360" w:lineRule="auto"/>
        <w:jc w:val="both"/>
        <w:rPr>
          <w:color w:val="000000"/>
          <w:sz w:val="20"/>
          <w:szCs w:val="20"/>
        </w:rPr>
      </w:pPr>
    </w:p>
    <w:tbl>
      <w:tblPr>
        <w:tblStyle w:val="afffffffffffffc"/>
        <w:tblW w:w="910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355"/>
        <w:gridCol w:w="1746"/>
      </w:tblGrid>
      <w:tr w:rsidR="00D30F71">
        <w:trPr>
          <w:trHeight w:val="20"/>
        </w:trPr>
        <w:tc>
          <w:tcPr>
            <w:tcW w:w="7355" w:type="dxa"/>
            <w:tcMar>
              <w:left w:w="113"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Certificado de no adeudar impuesto predial</w:t>
            </w:r>
          </w:p>
        </w:tc>
        <w:tc>
          <w:tcPr>
            <w:tcW w:w="1746" w:type="dxa"/>
            <w:tcMar>
              <w:left w:w="113"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110</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w:t>
            </w:r>
          </w:p>
        </w:tc>
      </w:tr>
      <w:tr w:rsidR="00D30F71">
        <w:trPr>
          <w:trHeight w:val="20"/>
        </w:trPr>
        <w:tc>
          <w:tcPr>
            <w:tcW w:w="7355" w:type="dxa"/>
            <w:tcMar>
              <w:left w:w="113"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II.</w:t>
            </w:r>
            <w:r>
              <w:rPr>
                <w:rFonts w:ascii="Arial" w:eastAsia="Arial" w:hAnsi="Arial" w:cs="Arial"/>
                <w:color w:val="000000"/>
                <w:sz w:val="20"/>
                <w:szCs w:val="20"/>
              </w:rPr>
              <w:t>- Certificado de vecindad</w:t>
            </w:r>
          </w:p>
        </w:tc>
        <w:tc>
          <w:tcPr>
            <w:tcW w:w="1746" w:type="dxa"/>
            <w:tcMar>
              <w:left w:w="113"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97.50</w:t>
            </w:r>
          </w:p>
        </w:tc>
      </w:tr>
      <w:tr w:rsidR="00D30F71">
        <w:trPr>
          <w:trHeight w:val="20"/>
        </w:trPr>
        <w:tc>
          <w:tcPr>
            <w:tcW w:w="7355" w:type="dxa"/>
            <w:tcBorders>
              <w:bottom w:val="single" w:sz="4" w:space="0" w:color="000000"/>
            </w:tcBorders>
            <w:tcMar>
              <w:left w:w="113"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III.-</w:t>
            </w:r>
            <w:r>
              <w:rPr>
                <w:rFonts w:ascii="Arial" w:eastAsia="Arial" w:hAnsi="Arial" w:cs="Arial"/>
                <w:color w:val="000000"/>
                <w:sz w:val="20"/>
                <w:szCs w:val="20"/>
              </w:rPr>
              <w:t>Constancia de inscripción al registro de población municipal.</w:t>
            </w:r>
          </w:p>
        </w:tc>
        <w:tc>
          <w:tcPr>
            <w:tcW w:w="1746" w:type="dxa"/>
            <w:tcBorders>
              <w:bottom w:val="single" w:sz="4" w:space="0" w:color="000000"/>
            </w:tcBorders>
            <w:tcMar>
              <w:left w:w="113"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033673">
              <w:rPr>
                <w:rFonts w:ascii="Arial" w:eastAsia="Arial" w:hAnsi="Arial" w:cs="Arial"/>
                <w:color w:val="000000"/>
                <w:sz w:val="20"/>
                <w:szCs w:val="20"/>
              </w:rPr>
              <w:t xml:space="preserve">  </w:t>
            </w:r>
            <w:r>
              <w:rPr>
                <w:rFonts w:ascii="Arial" w:eastAsia="Arial" w:hAnsi="Arial" w:cs="Arial"/>
                <w:color w:val="000000"/>
                <w:sz w:val="20"/>
                <w:szCs w:val="20"/>
              </w:rPr>
              <w:t>97.50</w:t>
            </w:r>
          </w:p>
        </w:tc>
      </w:tr>
      <w:tr w:rsidR="00D30F71">
        <w:trPr>
          <w:trHeight w:val="20"/>
        </w:trPr>
        <w:tc>
          <w:tcPr>
            <w:tcW w:w="7355" w:type="dxa"/>
            <w:tcBorders>
              <w:top w:val="single" w:sz="4" w:space="0" w:color="000000"/>
            </w:tcBorders>
            <w:tcMar>
              <w:left w:w="113"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IV.-</w:t>
            </w:r>
            <w:r>
              <w:rPr>
                <w:rFonts w:ascii="Arial" w:eastAsia="Arial" w:hAnsi="Arial" w:cs="Arial"/>
                <w:color w:val="000000"/>
                <w:sz w:val="20"/>
                <w:szCs w:val="20"/>
              </w:rPr>
              <w:t>Constancia anual de inscripción al padrón municipal de contratistas de obras públicas</w:t>
            </w:r>
          </w:p>
        </w:tc>
        <w:tc>
          <w:tcPr>
            <w:tcW w:w="1746" w:type="dxa"/>
            <w:tcBorders>
              <w:top w:val="single" w:sz="4" w:space="0" w:color="000000"/>
            </w:tcBorders>
            <w:tcMar>
              <w:left w:w="113"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825.00</w:t>
            </w:r>
          </w:p>
        </w:tc>
      </w:tr>
      <w:tr w:rsidR="00D30F71">
        <w:trPr>
          <w:trHeight w:val="440"/>
        </w:trPr>
        <w:tc>
          <w:tcPr>
            <w:tcW w:w="7355" w:type="dxa"/>
            <w:tcBorders>
              <w:top w:val="single" w:sz="4" w:space="0" w:color="000000"/>
            </w:tcBorders>
            <w:tcMar>
              <w:left w:w="113"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sz w:val="20"/>
                <w:szCs w:val="20"/>
              </w:rPr>
            </w:pPr>
            <w:r>
              <w:rPr>
                <w:rFonts w:ascii="Arial" w:eastAsia="Arial" w:hAnsi="Arial" w:cs="Arial"/>
                <w:b/>
                <w:color w:val="434343"/>
                <w:sz w:val="20"/>
                <w:szCs w:val="20"/>
              </w:rPr>
              <w:t xml:space="preserve">V.- </w:t>
            </w:r>
            <w:r>
              <w:rPr>
                <w:rFonts w:ascii="Arial" w:eastAsia="Arial" w:hAnsi="Arial" w:cs="Arial"/>
                <w:sz w:val="20"/>
                <w:szCs w:val="20"/>
              </w:rPr>
              <w:t>Constancia de no adeudar derechos de urbanización</w:t>
            </w:r>
          </w:p>
        </w:tc>
        <w:tc>
          <w:tcPr>
            <w:tcW w:w="1746" w:type="dxa"/>
            <w:tcBorders>
              <w:top w:val="single" w:sz="4" w:space="0" w:color="000000"/>
            </w:tcBorders>
            <w:tcMar>
              <w:left w:w="113" w:type="dxa"/>
              <w:right w:w="85" w:type="dxa"/>
            </w:tcMar>
          </w:tcPr>
          <w:p w:rsidR="00D30F71" w:rsidRDefault="00033673" w:rsidP="00033673">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xml:space="preserve"> </w:t>
            </w:r>
            <w:r w:rsidR="008B697F">
              <w:rPr>
                <w:rFonts w:ascii="Arial" w:eastAsia="Arial" w:hAnsi="Arial" w:cs="Arial"/>
                <w:sz w:val="20"/>
                <w:szCs w:val="20"/>
              </w:rPr>
              <w:t>$</w:t>
            </w:r>
            <w:r>
              <w:rPr>
                <w:rFonts w:ascii="Arial" w:eastAsia="Arial" w:hAnsi="Arial" w:cs="Arial"/>
                <w:sz w:val="20"/>
                <w:szCs w:val="20"/>
              </w:rPr>
              <w:t xml:space="preserve"> 1</w:t>
            </w:r>
            <w:r w:rsidR="008B697F">
              <w:rPr>
                <w:rFonts w:ascii="Arial" w:eastAsia="Arial" w:hAnsi="Arial" w:cs="Arial"/>
                <w:sz w:val="20"/>
                <w:szCs w:val="20"/>
              </w:rPr>
              <w:t>,150.00</w:t>
            </w:r>
          </w:p>
        </w:tc>
      </w:tr>
      <w:tr w:rsidR="00D30F71">
        <w:trPr>
          <w:trHeight w:val="20"/>
        </w:trPr>
        <w:tc>
          <w:tcPr>
            <w:tcW w:w="7355" w:type="dxa"/>
            <w:tcBorders>
              <w:top w:val="single" w:sz="4" w:space="0" w:color="000000"/>
            </w:tcBorders>
            <w:tcMar>
              <w:left w:w="113"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b/>
                <w:color w:val="2C2C2C"/>
                <w:sz w:val="20"/>
                <w:szCs w:val="20"/>
              </w:rPr>
            </w:pPr>
            <w:r>
              <w:rPr>
                <w:rFonts w:ascii="Arial" w:eastAsia="Arial" w:hAnsi="Arial" w:cs="Arial"/>
                <w:b/>
                <w:sz w:val="20"/>
                <w:szCs w:val="20"/>
              </w:rPr>
              <w:t>VI.-</w:t>
            </w:r>
            <w:r>
              <w:rPr>
                <w:rFonts w:ascii="Arial" w:eastAsia="Arial" w:hAnsi="Arial" w:cs="Arial"/>
                <w:sz w:val="20"/>
                <w:szCs w:val="20"/>
              </w:rPr>
              <w:t>Constancia de excepción de pago del Impuesto Sobre Adquisición de Inmuebles</w:t>
            </w:r>
          </w:p>
        </w:tc>
        <w:tc>
          <w:tcPr>
            <w:tcW w:w="1746" w:type="dxa"/>
            <w:tcBorders>
              <w:top w:val="single" w:sz="4" w:space="0" w:color="000000"/>
            </w:tcBorders>
            <w:tcMar>
              <w:left w:w="113" w:type="dxa"/>
              <w:right w:w="85" w:type="dxa"/>
            </w:tcMar>
          </w:tcPr>
          <w:p w:rsidR="00D30F71" w:rsidRDefault="008B697F" w:rsidP="00033673">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$ 2,000.00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VI</w:t>
      </w:r>
    </w:p>
    <w:p w:rsidR="00D30F71" w:rsidRDefault="008B697F">
      <w:pPr>
        <w:pBdr>
          <w:top w:val="nil"/>
          <w:left w:val="nil"/>
          <w:bottom w:val="nil"/>
          <w:right w:val="nil"/>
          <w:between w:val="nil"/>
        </w:pBdr>
        <w:spacing w:line="360" w:lineRule="auto"/>
        <w:ind w:hanging="253"/>
        <w:jc w:val="center"/>
        <w:rPr>
          <w:b/>
          <w:color w:val="000000"/>
          <w:sz w:val="20"/>
          <w:szCs w:val="20"/>
        </w:rPr>
      </w:pPr>
      <w:r>
        <w:rPr>
          <w:b/>
          <w:color w:val="000000"/>
          <w:sz w:val="20"/>
          <w:szCs w:val="20"/>
        </w:rPr>
        <w:t>Derechos por Servicios de Rastro</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26.- </w:t>
      </w:r>
      <w:r>
        <w:rPr>
          <w:color w:val="000000"/>
          <w:sz w:val="20"/>
          <w:szCs w:val="20"/>
        </w:rPr>
        <w:t>El cobro de derechos por los servicios que proporciona el Rastro Municipal se calculará con base en las siguientes tarifas:</w:t>
      </w:r>
    </w:p>
    <w:p w:rsidR="00D30F71" w:rsidRDefault="008B697F">
      <w:pPr>
        <w:pBdr>
          <w:top w:val="nil"/>
          <w:left w:val="nil"/>
          <w:bottom w:val="nil"/>
          <w:right w:val="nil"/>
          <w:between w:val="nil"/>
        </w:pBdr>
        <w:tabs>
          <w:tab w:val="left" w:pos="426"/>
        </w:tabs>
        <w:spacing w:line="360" w:lineRule="auto"/>
        <w:jc w:val="both"/>
        <w:rPr>
          <w:color w:val="000000"/>
          <w:sz w:val="20"/>
          <w:szCs w:val="20"/>
        </w:rPr>
      </w:pPr>
      <w:r>
        <w:rPr>
          <w:b/>
          <w:color w:val="000000"/>
          <w:sz w:val="20"/>
          <w:szCs w:val="20"/>
        </w:rPr>
        <w:t>I.</w:t>
      </w:r>
      <w:r>
        <w:rPr>
          <w:b/>
          <w:color w:val="000000"/>
          <w:sz w:val="20"/>
          <w:szCs w:val="20"/>
        </w:rPr>
        <w:tab/>
      </w:r>
      <w:r>
        <w:rPr>
          <w:color w:val="000000"/>
          <w:sz w:val="20"/>
          <w:szCs w:val="20"/>
        </w:rPr>
        <w:t>Por uso de las instalaciones del Rastro, para matanza por cabeza de ganado:</w:t>
      </w:r>
    </w:p>
    <w:tbl>
      <w:tblPr>
        <w:tblStyle w:val="afffffffffffffd"/>
        <w:tblW w:w="6697" w:type="dxa"/>
        <w:tblInd w:w="110" w:type="dxa"/>
        <w:tblLayout w:type="fixed"/>
        <w:tblLook w:val="0000"/>
      </w:tblPr>
      <w:tblGrid>
        <w:gridCol w:w="510"/>
        <w:gridCol w:w="4469"/>
        <w:gridCol w:w="1718"/>
      </w:tblGrid>
      <w:tr w:rsidR="00D30F71">
        <w:trPr>
          <w:trHeight w:val="340"/>
        </w:trPr>
        <w:tc>
          <w:tcPr>
            <w:tcW w:w="4979" w:type="dxa"/>
            <w:gridSpan w:val="2"/>
          </w:tcPr>
          <w:p w:rsidR="00D30F71" w:rsidRDefault="008B697F">
            <w:pPr>
              <w:pBdr>
                <w:top w:val="nil"/>
                <w:left w:val="nil"/>
                <w:bottom w:val="nil"/>
                <w:right w:val="nil"/>
                <w:between w:val="nil"/>
              </w:pBdr>
              <w:spacing w:line="360" w:lineRule="auto"/>
              <w:ind w:left="604"/>
              <w:jc w:val="both"/>
              <w:rPr>
                <w:rFonts w:ascii="Arial" w:eastAsia="Arial" w:hAnsi="Arial" w:cs="Arial"/>
                <w:color w:val="000000"/>
                <w:sz w:val="20"/>
                <w:szCs w:val="20"/>
              </w:rPr>
            </w:pPr>
            <w:r>
              <w:rPr>
                <w:rFonts w:ascii="Arial" w:eastAsia="Arial" w:hAnsi="Arial" w:cs="Arial"/>
                <w:b/>
                <w:color w:val="000000"/>
                <w:sz w:val="20"/>
                <w:szCs w:val="20"/>
              </w:rPr>
              <w:t xml:space="preserve">a) </w:t>
            </w:r>
            <w:r>
              <w:rPr>
                <w:rFonts w:ascii="Arial" w:eastAsia="Arial" w:hAnsi="Arial" w:cs="Arial"/>
                <w:color w:val="000000"/>
                <w:sz w:val="20"/>
                <w:szCs w:val="20"/>
              </w:rPr>
              <w:t>Vacuno</w:t>
            </w:r>
          </w:p>
        </w:tc>
        <w:tc>
          <w:tcPr>
            <w:tcW w:w="1718"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w:t>
            </w:r>
          </w:p>
        </w:tc>
      </w:tr>
      <w:tr w:rsidR="00D30F71">
        <w:trPr>
          <w:trHeight w:val="160"/>
        </w:trPr>
        <w:tc>
          <w:tcPr>
            <w:tcW w:w="4979" w:type="dxa"/>
            <w:gridSpan w:val="2"/>
          </w:tcPr>
          <w:p w:rsidR="00D30F71" w:rsidRDefault="008B697F">
            <w:pPr>
              <w:pBdr>
                <w:top w:val="nil"/>
                <w:left w:val="nil"/>
                <w:bottom w:val="nil"/>
                <w:right w:val="nil"/>
                <w:between w:val="nil"/>
              </w:pBdr>
              <w:spacing w:line="360" w:lineRule="auto"/>
              <w:ind w:left="604"/>
              <w:jc w:val="both"/>
              <w:rPr>
                <w:rFonts w:ascii="Arial" w:eastAsia="Arial" w:hAnsi="Arial" w:cs="Arial"/>
                <w:color w:val="000000"/>
                <w:sz w:val="20"/>
                <w:szCs w:val="20"/>
              </w:rPr>
            </w:pPr>
            <w:r>
              <w:rPr>
                <w:rFonts w:ascii="Arial" w:eastAsia="Arial" w:hAnsi="Arial" w:cs="Arial"/>
                <w:b/>
                <w:color w:val="000000"/>
                <w:sz w:val="20"/>
                <w:szCs w:val="20"/>
              </w:rPr>
              <w:t xml:space="preserve">b) </w:t>
            </w:r>
            <w:r>
              <w:rPr>
                <w:rFonts w:ascii="Arial" w:eastAsia="Arial" w:hAnsi="Arial" w:cs="Arial"/>
                <w:color w:val="000000"/>
                <w:sz w:val="20"/>
                <w:szCs w:val="20"/>
              </w:rPr>
              <w:t>Equino</w:t>
            </w:r>
          </w:p>
        </w:tc>
        <w:tc>
          <w:tcPr>
            <w:tcW w:w="1718"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$ 12.00</w:t>
            </w:r>
          </w:p>
        </w:tc>
      </w:tr>
      <w:tr w:rsidR="00D30F71">
        <w:trPr>
          <w:trHeight w:val="80"/>
        </w:trPr>
        <w:tc>
          <w:tcPr>
            <w:tcW w:w="4979" w:type="dxa"/>
            <w:gridSpan w:val="2"/>
          </w:tcPr>
          <w:p w:rsidR="00D30F71" w:rsidRDefault="008B697F">
            <w:pPr>
              <w:pBdr>
                <w:top w:val="nil"/>
                <w:left w:val="nil"/>
                <w:bottom w:val="nil"/>
                <w:right w:val="nil"/>
                <w:between w:val="nil"/>
              </w:pBdr>
              <w:spacing w:line="360" w:lineRule="auto"/>
              <w:ind w:left="604"/>
              <w:jc w:val="both"/>
              <w:rPr>
                <w:rFonts w:ascii="Arial" w:eastAsia="Arial" w:hAnsi="Arial" w:cs="Arial"/>
                <w:color w:val="000000"/>
                <w:sz w:val="20"/>
                <w:szCs w:val="20"/>
              </w:rPr>
            </w:pPr>
            <w:r>
              <w:rPr>
                <w:rFonts w:ascii="Arial" w:eastAsia="Arial" w:hAnsi="Arial" w:cs="Arial"/>
                <w:b/>
                <w:color w:val="000000"/>
                <w:sz w:val="20"/>
                <w:szCs w:val="20"/>
              </w:rPr>
              <w:t xml:space="preserve">c) </w:t>
            </w:r>
            <w:r>
              <w:rPr>
                <w:rFonts w:ascii="Arial" w:eastAsia="Arial" w:hAnsi="Arial" w:cs="Arial"/>
                <w:color w:val="000000"/>
                <w:sz w:val="20"/>
                <w:szCs w:val="20"/>
              </w:rPr>
              <w:t>Porcino</w:t>
            </w:r>
          </w:p>
        </w:tc>
        <w:tc>
          <w:tcPr>
            <w:tcW w:w="1718"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$ 30.00</w:t>
            </w:r>
          </w:p>
        </w:tc>
      </w:tr>
      <w:tr w:rsidR="00D30F71">
        <w:trPr>
          <w:trHeight w:val="220"/>
        </w:trPr>
        <w:tc>
          <w:tcPr>
            <w:tcW w:w="4979" w:type="dxa"/>
            <w:gridSpan w:val="2"/>
          </w:tcPr>
          <w:p w:rsidR="00D30F71" w:rsidRDefault="008B697F">
            <w:pPr>
              <w:pBdr>
                <w:top w:val="nil"/>
                <w:left w:val="nil"/>
                <w:bottom w:val="nil"/>
                <w:right w:val="nil"/>
                <w:between w:val="nil"/>
              </w:pBdr>
              <w:spacing w:line="360" w:lineRule="auto"/>
              <w:ind w:left="604"/>
              <w:jc w:val="both"/>
              <w:rPr>
                <w:rFonts w:ascii="Arial" w:eastAsia="Arial" w:hAnsi="Arial" w:cs="Arial"/>
                <w:color w:val="000000"/>
                <w:sz w:val="20"/>
                <w:szCs w:val="20"/>
              </w:rPr>
            </w:pPr>
            <w:r>
              <w:rPr>
                <w:rFonts w:ascii="Arial" w:eastAsia="Arial" w:hAnsi="Arial" w:cs="Arial"/>
                <w:b/>
                <w:color w:val="000000"/>
                <w:sz w:val="20"/>
                <w:szCs w:val="20"/>
              </w:rPr>
              <w:t xml:space="preserve">d) </w:t>
            </w:r>
            <w:r>
              <w:rPr>
                <w:rFonts w:ascii="Arial" w:eastAsia="Arial" w:hAnsi="Arial" w:cs="Arial"/>
                <w:color w:val="000000"/>
                <w:sz w:val="20"/>
                <w:szCs w:val="20"/>
              </w:rPr>
              <w:t>Caprino</w:t>
            </w:r>
          </w:p>
        </w:tc>
        <w:tc>
          <w:tcPr>
            <w:tcW w:w="1718"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$ 12.00</w:t>
            </w:r>
          </w:p>
        </w:tc>
      </w:tr>
      <w:tr w:rsidR="00D30F71">
        <w:trPr>
          <w:trHeight w:val="220"/>
        </w:trPr>
        <w:tc>
          <w:tcPr>
            <w:tcW w:w="4979" w:type="dxa"/>
            <w:gridSpan w:val="2"/>
          </w:tcPr>
          <w:p w:rsidR="00D30F71" w:rsidRDefault="00D30F71">
            <w:pPr>
              <w:pBdr>
                <w:top w:val="nil"/>
                <w:left w:val="nil"/>
                <w:bottom w:val="nil"/>
                <w:right w:val="nil"/>
                <w:between w:val="nil"/>
              </w:pBdr>
              <w:spacing w:line="360" w:lineRule="auto"/>
              <w:jc w:val="both"/>
              <w:rPr>
                <w:rFonts w:ascii="Arial" w:eastAsia="Arial" w:hAnsi="Arial" w:cs="Arial"/>
                <w:b/>
                <w:color w:val="000000"/>
                <w:sz w:val="20"/>
                <w:szCs w:val="20"/>
              </w:rPr>
            </w:pPr>
          </w:p>
        </w:tc>
        <w:tc>
          <w:tcPr>
            <w:tcW w:w="1718" w:type="dxa"/>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440"/>
        </w:trPr>
        <w:tc>
          <w:tcPr>
            <w:tcW w:w="510" w:type="dxa"/>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II.</w:t>
            </w:r>
          </w:p>
        </w:tc>
        <w:tc>
          <w:tcPr>
            <w:tcW w:w="4469"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Por matanza, por cabeza de ganado:</w:t>
            </w:r>
          </w:p>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Pr>
                <w:rFonts w:ascii="Arial" w:eastAsia="Arial" w:hAnsi="Arial" w:cs="Arial"/>
                <w:color w:val="000000"/>
                <w:sz w:val="20"/>
                <w:szCs w:val="20"/>
              </w:rPr>
              <w:t>Vacuno</w:t>
            </w:r>
          </w:p>
        </w:tc>
        <w:tc>
          <w:tcPr>
            <w:tcW w:w="1718"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$ 109.00</w:t>
            </w:r>
          </w:p>
        </w:tc>
      </w:tr>
      <w:tr w:rsidR="00D30F71">
        <w:trPr>
          <w:trHeight w:val="180"/>
        </w:trPr>
        <w:tc>
          <w:tcPr>
            <w:tcW w:w="510" w:type="dxa"/>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4469"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Pr>
                <w:rFonts w:ascii="Arial" w:eastAsia="Arial" w:hAnsi="Arial" w:cs="Arial"/>
                <w:color w:val="000000"/>
                <w:sz w:val="20"/>
                <w:szCs w:val="20"/>
              </w:rPr>
              <w:t>Equino</w:t>
            </w:r>
          </w:p>
        </w:tc>
        <w:tc>
          <w:tcPr>
            <w:tcW w:w="1718"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$ 55.00</w:t>
            </w:r>
          </w:p>
        </w:tc>
      </w:tr>
      <w:tr w:rsidR="00D30F71">
        <w:trPr>
          <w:trHeight w:val="80"/>
        </w:trPr>
        <w:tc>
          <w:tcPr>
            <w:tcW w:w="510" w:type="dxa"/>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4469"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Pr>
                <w:rFonts w:ascii="Arial" w:eastAsia="Arial" w:hAnsi="Arial" w:cs="Arial"/>
                <w:color w:val="000000"/>
                <w:sz w:val="20"/>
                <w:szCs w:val="20"/>
              </w:rPr>
              <w:t>Porcino</w:t>
            </w:r>
          </w:p>
        </w:tc>
        <w:tc>
          <w:tcPr>
            <w:tcW w:w="1718"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$ 55.00</w:t>
            </w:r>
          </w:p>
        </w:tc>
      </w:tr>
      <w:tr w:rsidR="00D30F71">
        <w:trPr>
          <w:trHeight w:val="360"/>
        </w:trPr>
        <w:tc>
          <w:tcPr>
            <w:tcW w:w="510" w:type="dxa"/>
          </w:tcPr>
          <w:p w:rsidR="00D30F71" w:rsidRDefault="00D30F71">
            <w:pPr>
              <w:pBdr>
                <w:top w:val="nil"/>
                <w:left w:val="nil"/>
                <w:bottom w:val="nil"/>
                <w:right w:val="nil"/>
                <w:between w:val="nil"/>
              </w:pBdr>
              <w:spacing w:line="360" w:lineRule="auto"/>
              <w:jc w:val="both"/>
              <w:rPr>
                <w:rFonts w:ascii="Arial" w:eastAsia="Arial" w:hAnsi="Arial" w:cs="Arial"/>
                <w:color w:val="000000"/>
                <w:sz w:val="20"/>
                <w:szCs w:val="20"/>
              </w:rPr>
            </w:pPr>
          </w:p>
        </w:tc>
        <w:tc>
          <w:tcPr>
            <w:tcW w:w="4469"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Pr>
                <w:rFonts w:ascii="Arial" w:eastAsia="Arial" w:hAnsi="Arial" w:cs="Arial"/>
                <w:color w:val="000000"/>
                <w:sz w:val="20"/>
                <w:szCs w:val="20"/>
              </w:rPr>
              <w:t>Caprino</w:t>
            </w:r>
          </w:p>
        </w:tc>
        <w:tc>
          <w:tcPr>
            <w:tcW w:w="1718"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$ 28.00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En la matanza de porcinos la tarifa establecida aplicará para animales de hasta 100 Kg. de peso; pasado de esa medida, se cobrará $ 1.00 por cada kilogramo que la exceda.</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numPr>
          <w:ilvl w:val="0"/>
          <w:numId w:val="6"/>
        </w:numPr>
        <w:pBdr>
          <w:top w:val="nil"/>
          <w:left w:val="nil"/>
          <w:bottom w:val="nil"/>
          <w:right w:val="nil"/>
          <w:between w:val="nil"/>
        </w:pBdr>
        <w:tabs>
          <w:tab w:val="left" w:pos="426"/>
        </w:tabs>
        <w:spacing w:line="360" w:lineRule="auto"/>
        <w:ind w:left="0" w:firstLine="0"/>
        <w:jc w:val="both"/>
        <w:rPr>
          <w:color w:val="000000"/>
        </w:rPr>
      </w:pPr>
      <w:r>
        <w:rPr>
          <w:color w:val="000000"/>
          <w:sz w:val="20"/>
          <w:szCs w:val="20"/>
        </w:rPr>
        <w:t>Por guarda en corrales por día, por cabeza de ganado</w:t>
      </w:r>
    </w:p>
    <w:tbl>
      <w:tblPr>
        <w:tblStyle w:val="afffffffffffffe"/>
        <w:tblW w:w="3118" w:type="dxa"/>
        <w:tblInd w:w="709" w:type="dxa"/>
        <w:tblLayout w:type="fixed"/>
        <w:tblLook w:val="0000"/>
      </w:tblPr>
      <w:tblGrid>
        <w:gridCol w:w="1985"/>
        <w:gridCol w:w="1133"/>
      </w:tblGrid>
      <w:tr w:rsidR="00D30F71">
        <w:trPr>
          <w:trHeight w:val="340"/>
        </w:trPr>
        <w:tc>
          <w:tcPr>
            <w:tcW w:w="198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Pr>
                <w:rFonts w:ascii="Arial" w:eastAsia="Arial" w:hAnsi="Arial" w:cs="Arial"/>
                <w:color w:val="000000"/>
                <w:sz w:val="20"/>
                <w:szCs w:val="20"/>
              </w:rPr>
              <w:t>Vacuno</w:t>
            </w:r>
          </w:p>
        </w:tc>
        <w:tc>
          <w:tcPr>
            <w:tcW w:w="1133"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$ 14.00</w:t>
            </w:r>
          </w:p>
        </w:tc>
      </w:tr>
      <w:tr w:rsidR="00D30F71">
        <w:trPr>
          <w:trHeight w:val="460"/>
        </w:trPr>
        <w:tc>
          <w:tcPr>
            <w:tcW w:w="198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Pr>
                <w:rFonts w:ascii="Arial" w:eastAsia="Arial" w:hAnsi="Arial" w:cs="Arial"/>
                <w:color w:val="000000"/>
                <w:sz w:val="20"/>
                <w:szCs w:val="20"/>
              </w:rPr>
              <w:t>Equino</w:t>
            </w:r>
          </w:p>
        </w:tc>
        <w:tc>
          <w:tcPr>
            <w:tcW w:w="1133"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$ 14.00</w:t>
            </w:r>
          </w:p>
        </w:tc>
      </w:tr>
      <w:tr w:rsidR="00D30F71">
        <w:trPr>
          <w:trHeight w:val="460"/>
        </w:trPr>
        <w:tc>
          <w:tcPr>
            <w:tcW w:w="198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Pr>
                <w:rFonts w:ascii="Arial" w:eastAsia="Arial" w:hAnsi="Arial" w:cs="Arial"/>
                <w:color w:val="000000"/>
                <w:sz w:val="20"/>
                <w:szCs w:val="20"/>
              </w:rPr>
              <w:t>Porcino</w:t>
            </w:r>
          </w:p>
        </w:tc>
        <w:tc>
          <w:tcPr>
            <w:tcW w:w="1133"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$ 14.00</w:t>
            </w:r>
          </w:p>
        </w:tc>
      </w:tr>
      <w:tr w:rsidR="00D30F71">
        <w:trPr>
          <w:trHeight w:val="340"/>
        </w:trPr>
        <w:tc>
          <w:tcPr>
            <w:tcW w:w="198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Pr>
                <w:rFonts w:ascii="Arial" w:eastAsia="Arial" w:hAnsi="Arial" w:cs="Arial"/>
                <w:color w:val="000000"/>
                <w:sz w:val="20"/>
                <w:szCs w:val="20"/>
              </w:rPr>
              <w:t>Caprino</w:t>
            </w:r>
          </w:p>
        </w:tc>
        <w:tc>
          <w:tcPr>
            <w:tcW w:w="1133"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$ 14.00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numPr>
          <w:ilvl w:val="0"/>
          <w:numId w:val="6"/>
        </w:numPr>
        <w:pBdr>
          <w:top w:val="nil"/>
          <w:left w:val="nil"/>
          <w:bottom w:val="nil"/>
          <w:right w:val="nil"/>
          <w:between w:val="nil"/>
        </w:pBdr>
        <w:tabs>
          <w:tab w:val="left" w:pos="426"/>
        </w:tabs>
        <w:spacing w:line="360" w:lineRule="auto"/>
        <w:ind w:left="0" w:firstLine="0"/>
        <w:jc w:val="both"/>
        <w:rPr>
          <w:color w:val="000000"/>
        </w:rPr>
      </w:pPr>
      <w:r>
        <w:rPr>
          <w:color w:val="000000"/>
          <w:sz w:val="20"/>
          <w:szCs w:val="20"/>
        </w:rPr>
        <w:t>Por pesaje en báscula, por cabeza de ganado</w:t>
      </w:r>
    </w:p>
    <w:tbl>
      <w:tblPr>
        <w:tblStyle w:val="affffffffffffff"/>
        <w:tblW w:w="3118" w:type="dxa"/>
        <w:tblInd w:w="709" w:type="dxa"/>
        <w:tblLayout w:type="fixed"/>
        <w:tblLook w:val="0000"/>
      </w:tblPr>
      <w:tblGrid>
        <w:gridCol w:w="1985"/>
        <w:gridCol w:w="1133"/>
      </w:tblGrid>
      <w:tr w:rsidR="00D30F71">
        <w:trPr>
          <w:trHeight w:val="340"/>
        </w:trPr>
        <w:tc>
          <w:tcPr>
            <w:tcW w:w="198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Pr>
                <w:rFonts w:ascii="Arial" w:eastAsia="Arial" w:hAnsi="Arial" w:cs="Arial"/>
                <w:color w:val="000000"/>
                <w:sz w:val="20"/>
                <w:szCs w:val="20"/>
              </w:rPr>
              <w:t>Vacuno</w:t>
            </w:r>
          </w:p>
        </w:tc>
        <w:tc>
          <w:tcPr>
            <w:tcW w:w="1133"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$ 14.00</w:t>
            </w:r>
          </w:p>
        </w:tc>
      </w:tr>
      <w:tr w:rsidR="00D30F71">
        <w:trPr>
          <w:trHeight w:val="460"/>
        </w:trPr>
        <w:tc>
          <w:tcPr>
            <w:tcW w:w="198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Pr>
                <w:rFonts w:ascii="Arial" w:eastAsia="Arial" w:hAnsi="Arial" w:cs="Arial"/>
                <w:color w:val="000000"/>
                <w:sz w:val="20"/>
                <w:szCs w:val="20"/>
              </w:rPr>
              <w:t>Equino</w:t>
            </w:r>
          </w:p>
        </w:tc>
        <w:tc>
          <w:tcPr>
            <w:tcW w:w="1133"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$ 14.00</w:t>
            </w:r>
          </w:p>
        </w:tc>
      </w:tr>
      <w:tr w:rsidR="00D30F71">
        <w:trPr>
          <w:trHeight w:val="460"/>
        </w:trPr>
        <w:tc>
          <w:tcPr>
            <w:tcW w:w="198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Pr>
                <w:rFonts w:ascii="Arial" w:eastAsia="Arial" w:hAnsi="Arial" w:cs="Arial"/>
                <w:color w:val="000000"/>
                <w:sz w:val="20"/>
                <w:szCs w:val="20"/>
              </w:rPr>
              <w:t>Porcino</w:t>
            </w:r>
          </w:p>
        </w:tc>
        <w:tc>
          <w:tcPr>
            <w:tcW w:w="1133"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$ 14.00</w:t>
            </w:r>
          </w:p>
        </w:tc>
      </w:tr>
      <w:tr w:rsidR="00D30F71">
        <w:trPr>
          <w:trHeight w:val="340"/>
        </w:trPr>
        <w:tc>
          <w:tcPr>
            <w:tcW w:w="198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Pr>
                <w:rFonts w:ascii="Arial" w:eastAsia="Arial" w:hAnsi="Arial" w:cs="Arial"/>
                <w:color w:val="000000"/>
                <w:sz w:val="20"/>
                <w:szCs w:val="20"/>
              </w:rPr>
              <w:t>Caprino</w:t>
            </w:r>
          </w:p>
        </w:tc>
        <w:tc>
          <w:tcPr>
            <w:tcW w:w="1133"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$ 14.00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VII</w:t>
      </w:r>
    </w:p>
    <w:p w:rsidR="00D30F71" w:rsidRDefault="008B697F">
      <w:pPr>
        <w:pBdr>
          <w:top w:val="nil"/>
          <w:left w:val="nil"/>
          <w:bottom w:val="nil"/>
          <w:right w:val="nil"/>
          <w:between w:val="nil"/>
        </w:pBdr>
        <w:spacing w:line="360" w:lineRule="auto"/>
        <w:ind w:hanging="253"/>
        <w:jc w:val="center"/>
        <w:rPr>
          <w:b/>
          <w:color w:val="000000"/>
          <w:sz w:val="20"/>
          <w:szCs w:val="20"/>
        </w:rPr>
      </w:pPr>
      <w:r>
        <w:rPr>
          <w:b/>
          <w:color w:val="000000"/>
          <w:sz w:val="20"/>
          <w:szCs w:val="20"/>
        </w:rPr>
        <w:t>Derechos por Servicio de Catastro</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27.- </w:t>
      </w:r>
      <w:r>
        <w:rPr>
          <w:color w:val="000000"/>
          <w:sz w:val="20"/>
          <w:szCs w:val="20"/>
        </w:rPr>
        <w:t>El cobro de derechos por los servicios que proporciona el Catastro Municipal se calculará con base en las siguientes tarifas: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Por la Emisión de copias fotostáticas simples:</w:t>
      </w:r>
    </w:p>
    <w:tbl>
      <w:tblPr>
        <w:tblStyle w:val="affffffffffffff0"/>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82"/>
        <w:gridCol w:w="1429"/>
      </w:tblGrid>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 Por cada hoja simple tamaño carta de cédulas, planos de predios, parcelas, formas de manifestación de traslación de dominio o cualquier otra manifestación</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35.00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b) Por cada copia hasta tamaño cuatro cartas:</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$ 13</w:t>
            </w:r>
            <w:r>
              <w:rPr>
                <w:rFonts w:ascii="Arial" w:eastAsia="Arial" w:hAnsi="Arial" w:cs="Arial"/>
                <w:sz w:val="20"/>
                <w:szCs w:val="20"/>
              </w:rPr>
              <w:t>5</w:t>
            </w:r>
            <w:r>
              <w:rPr>
                <w:rFonts w:ascii="Arial" w:eastAsia="Arial" w:hAnsi="Arial" w:cs="Arial"/>
                <w:color w:val="000000"/>
                <w:sz w:val="20"/>
                <w:szCs w:val="20"/>
              </w:rPr>
              <w:t>.00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 Por cada copia mayor al tamaño cuatro cartas:</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w:t>
            </w:r>
            <w:r>
              <w:rPr>
                <w:rFonts w:ascii="Arial" w:eastAsia="Arial" w:hAnsi="Arial" w:cs="Arial"/>
                <w:sz w:val="20"/>
                <w:szCs w:val="20"/>
              </w:rPr>
              <w:t>50</w:t>
            </w:r>
            <w:r>
              <w:rPr>
                <w:rFonts w:ascii="Arial" w:eastAsia="Arial" w:hAnsi="Arial" w:cs="Arial"/>
                <w:color w:val="000000"/>
                <w:sz w:val="20"/>
                <w:szCs w:val="20"/>
              </w:rPr>
              <w:t>.00</w:t>
            </w:r>
          </w:p>
        </w:tc>
      </w:tr>
    </w:tbl>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 </w:t>
      </w:r>
      <w:r>
        <w:rPr>
          <w:color w:val="000000"/>
          <w:sz w:val="20"/>
          <w:szCs w:val="20"/>
        </w:rPr>
        <w:t>Por la expedición de copias fotostáticas certificadas o duplicados certificados de:</w:t>
      </w:r>
    </w:p>
    <w:tbl>
      <w:tblPr>
        <w:tblStyle w:val="affffffffffffff1"/>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82"/>
        <w:gridCol w:w="1429"/>
      </w:tblGrid>
      <w:tr w:rsidR="00D30F71">
        <w:trPr>
          <w:trHeight w:val="20"/>
        </w:trPr>
        <w:tc>
          <w:tcPr>
            <w:tcW w:w="7682"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 Cédulas, planos, parcelas, manifestaciones (tamaño carta) cada una</w:t>
            </w:r>
          </w:p>
        </w:tc>
        <w:tc>
          <w:tcPr>
            <w:tcW w:w="1429"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$ 60.00</w:t>
            </w:r>
          </w:p>
        </w:tc>
      </w:tr>
      <w:tr w:rsidR="00D30F71">
        <w:trPr>
          <w:trHeight w:val="20"/>
        </w:trPr>
        <w:tc>
          <w:tcPr>
            <w:tcW w:w="7682"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b) Planos tamaño doble carta, cada una:</w:t>
            </w:r>
          </w:p>
        </w:tc>
        <w:tc>
          <w:tcPr>
            <w:tcW w:w="1429"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$ 75.00</w:t>
            </w:r>
          </w:p>
        </w:tc>
      </w:tr>
      <w:tr w:rsidR="00D30F71">
        <w:trPr>
          <w:trHeight w:val="20"/>
        </w:trPr>
        <w:tc>
          <w:tcPr>
            <w:tcW w:w="7682"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c) Planos tamaño hasta cuatro cartas cada una:</w:t>
            </w:r>
          </w:p>
        </w:tc>
        <w:tc>
          <w:tcPr>
            <w:tcW w:w="1429"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$ 200.00</w:t>
            </w:r>
          </w:p>
        </w:tc>
      </w:tr>
      <w:tr w:rsidR="00D30F71">
        <w:trPr>
          <w:trHeight w:val="20"/>
        </w:trPr>
        <w:tc>
          <w:tcPr>
            <w:tcW w:w="7682" w:type="dxa"/>
            <w:tcMar>
              <w:left w:w="85" w:type="dxa"/>
              <w:right w:w="85" w:type="dxa"/>
            </w:tcMar>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d) Planos mayores de cuatro veces tamaño carta, cada uno:</w:t>
            </w:r>
          </w:p>
        </w:tc>
        <w:tc>
          <w:tcPr>
            <w:tcW w:w="1429" w:type="dxa"/>
            <w:tcMar>
              <w:left w:w="85" w:type="dxa"/>
              <w:right w:w="85" w:type="dxa"/>
            </w:tcMar>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$ 350.00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III.- </w:t>
      </w:r>
      <w:r>
        <w:rPr>
          <w:color w:val="000000"/>
          <w:sz w:val="20"/>
          <w:szCs w:val="20"/>
        </w:rPr>
        <w:t>Por la expedición de oficio de:</w:t>
      </w:r>
    </w:p>
    <w:tbl>
      <w:tblPr>
        <w:tblStyle w:val="affffffffffffff2"/>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82"/>
        <w:gridCol w:w="1429"/>
      </w:tblGrid>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Pr>
                <w:rFonts w:ascii="Arial" w:eastAsia="Arial" w:hAnsi="Arial" w:cs="Arial"/>
                <w:color w:val="000000"/>
                <w:sz w:val="20"/>
                <w:szCs w:val="20"/>
              </w:rPr>
              <w:t>División (Por cada parte):</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$ 75.00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Pr>
                <w:rFonts w:ascii="Arial" w:eastAsia="Arial" w:hAnsi="Arial" w:cs="Arial"/>
                <w:color w:val="000000"/>
                <w:sz w:val="20"/>
                <w:szCs w:val="20"/>
              </w:rPr>
              <w:t>Unión (Por cada parte):</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w:t>
            </w:r>
            <w:r>
              <w:rPr>
                <w:rFonts w:ascii="Arial" w:eastAsia="Arial" w:hAnsi="Arial" w:cs="Arial"/>
                <w:sz w:val="20"/>
                <w:szCs w:val="20"/>
              </w:rPr>
              <w:t>4</w:t>
            </w:r>
            <w:r>
              <w:rPr>
                <w:rFonts w:ascii="Arial" w:eastAsia="Arial" w:hAnsi="Arial" w:cs="Arial"/>
                <w:color w:val="000000"/>
                <w:sz w:val="20"/>
                <w:szCs w:val="20"/>
              </w:rPr>
              <w:t>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Pr>
                <w:rFonts w:ascii="Arial" w:eastAsia="Arial" w:hAnsi="Arial" w:cs="Arial"/>
                <w:color w:val="000000"/>
                <w:sz w:val="20"/>
                <w:szCs w:val="20"/>
              </w:rPr>
              <w:t xml:space="preserve">Urbanización y cambio de nomenclatura o datos de la </w:t>
            </w:r>
            <w:r>
              <w:rPr>
                <w:rFonts w:ascii="Arial" w:eastAsia="Arial" w:hAnsi="Arial" w:cs="Arial"/>
                <w:sz w:val="20"/>
                <w:szCs w:val="20"/>
              </w:rPr>
              <w:t>cédula</w:t>
            </w:r>
            <w:r>
              <w:rPr>
                <w:rFonts w:ascii="Arial" w:eastAsia="Arial" w:hAnsi="Arial" w:cs="Arial"/>
                <w:color w:val="000000"/>
                <w:sz w:val="20"/>
                <w:szCs w:val="20"/>
              </w:rPr>
              <w:t xml:space="preserve"> catastral:</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$ 250.00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Pr>
                <w:rFonts w:ascii="Arial" w:eastAsia="Arial" w:hAnsi="Arial" w:cs="Arial"/>
                <w:color w:val="000000"/>
                <w:sz w:val="20"/>
                <w:szCs w:val="20"/>
              </w:rPr>
              <w:t>Cédulas catastrales (cada una):</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w:t>
            </w:r>
            <w:r>
              <w:rPr>
                <w:rFonts w:ascii="Arial" w:eastAsia="Arial" w:hAnsi="Arial" w:cs="Arial"/>
                <w:sz w:val="20"/>
                <w:szCs w:val="20"/>
              </w:rPr>
              <w:t>5</w:t>
            </w:r>
            <w:r>
              <w:rPr>
                <w:rFonts w:ascii="Arial" w:eastAsia="Arial" w:hAnsi="Arial" w:cs="Arial"/>
                <w:color w:val="000000"/>
                <w:sz w:val="20"/>
                <w:szCs w:val="20"/>
              </w:rPr>
              <w:t>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e) </w:t>
            </w:r>
            <w:r>
              <w:rPr>
                <w:rFonts w:ascii="Arial" w:eastAsia="Arial" w:hAnsi="Arial" w:cs="Arial"/>
                <w:color w:val="000000"/>
                <w:sz w:val="20"/>
                <w:szCs w:val="20"/>
              </w:rPr>
              <w:t>Constancias o certificados de no propiedad, única propiedad, valor catastral, número oficial de predio, y certificado de inscripción vigente:</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$ 125.00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f) </w:t>
            </w:r>
            <w:r>
              <w:rPr>
                <w:rFonts w:ascii="Arial" w:eastAsia="Arial" w:hAnsi="Arial" w:cs="Arial"/>
                <w:color w:val="000000"/>
                <w:sz w:val="20"/>
                <w:szCs w:val="20"/>
              </w:rPr>
              <w:t>Constancia de información de bienes inmuebles:</w:t>
            </w:r>
          </w:p>
        </w:tc>
        <w:tc>
          <w:tcPr>
            <w:tcW w:w="1429" w:type="dxa"/>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0"/>
        </w:trPr>
        <w:tc>
          <w:tcPr>
            <w:tcW w:w="7682" w:type="dxa"/>
          </w:tcPr>
          <w:p w:rsidR="00D30F71" w:rsidRDefault="008B697F">
            <w:pPr>
              <w:pBdr>
                <w:top w:val="nil"/>
                <w:left w:val="nil"/>
                <w:bottom w:val="nil"/>
                <w:right w:val="nil"/>
                <w:between w:val="nil"/>
              </w:pBdr>
              <w:spacing w:line="360" w:lineRule="auto"/>
              <w:ind w:left="164"/>
              <w:jc w:val="both"/>
              <w:rPr>
                <w:rFonts w:ascii="Arial" w:eastAsia="Arial" w:hAnsi="Arial" w:cs="Arial"/>
                <w:color w:val="000000"/>
                <w:sz w:val="20"/>
                <w:szCs w:val="20"/>
              </w:rPr>
            </w:pPr>
            <w:r>
              <w:rPr>
                <w:rFonts w:ascii="Arial" w:eastAsia="Arial" w:hAnsi="Arial" w:cs="Arial"/>
                <w:b/>
                <w:color w:val="000000"/>
                <w:sz w:val="20"/>
                <w:szCs w:val="20"/>
              </w:rPr>
              <w:t>1.</w:t>
            </w:r>
            <w:r>
              <w:rPr>
                <w:rFonts w:ascii="Arial" w:eastAsia="Arial" w:hAnsi="Arial" w:cs="Arial"/>
                <w:color w:val="000000"/>
                <w:sz w:val="20"/>
                <w:szCs w:val="20"/>
              </w:rPr>
              <w:t>- Por predio:</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$ 125.00</w:t>
            </w:r>
          </w:p>
        </w:tc>
      </w:tr>
      <w:tr w:rsidR="00D30F71">
        <w:trPr>
          <w:trHeight w:val="20"/>
        </w:trPr>
        <w:tc>
          <w:tcPr>
            <w:tcW w:w="7682" w:type="dxa"/>
          </w:tcPr>
          <w:p w:rsidR="00D30F71" w:rsidRDefault="008B697F">
            <w:pPr>
              <w:pBdr>
                <w:top w:val="nil"/>
                <w:left w:val="nil"/>
                <w:bottom w:val="nil"/>
                <w:right w:val="nil"/>
                <w:between w:val="nil"/>
              </w:pBdr>
              <w:spacing w:line="360" w:lineRule="auto"/>
              <w:ind w:left="164"/>
              <w:jc w:val="both"/>
              <w:rPr>
                <w:rFonts w:ascii="Arial" w:eastAsia="Arial" w:hAnsi="Arial" w:cs="Arial"/>
                <w:color w:val="000000"/>
                <w:sz w:val="20"/>
                <w:szCs w:val="20"/>
              </w:rPr>
            </w:pPr>
            <w:r>
              <w:rPr>
                <w:rFonts w:ascii="Arial" w:eastAsia="Arial" w:hAnsi="Arial" w:cs="Arial"/>
                <w:b/>
                <w:color w:val="000000"/>
                <w:sz w:val="20"/>
                <w:szCs w:val="20"/>
              </w:rPr>
              <w:t xml:space="preserve">2.- </w:t>
            </w:r>
            <w:r>
              <w:rPr>
                <w:rFonts w:ascii="Arial" w:eastAsia="Arial" w:hAnsi="Arial" w:cs="Arial"/>
                <w:color w:val="000000"/>
                <w:sz w:val="20"/>
                <w:szCs w:val="20"/>
              </w:rPr>
              <w:t>Por propietario:</w:t>
            </w:r>
          </w:p>
        </w:tc>
        <w:tc>
          <w:tcPr>
            <w:tcW w:w="1429" w:type="dxa"/>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0"/>
        </w:trPr>
        <w:tc>
          <w:tcPr>
            <w:tcW w:w="7682" w:type="dxa"/>
          </w:tcPr>
          <w:p w:rsidR="00D30F71" w:rsidRDefault="008B697F">
            <w:pPr>
              <w:pBdr>
                <w:top w:val="nil"/>
                <w:left w:val="nil"/>
                <w:bottom w:val="nil"/>
                <w:right w:val="nil"/>
                <w:between w:val="nil"/>
              </w:pBdr>
              <w:spacing w:line="360" w:lineRule="auto"/>
              <w:ind w:left="447"/>
              <w:jc w:val="both"/>
              <w:rPr>
                <w:rFonts w:ascii="Arial" w:eastAsia="Arial" w:hAnsi="Arial" w:cs="Arial"/>
                <w:color w:val="000000"/>
                <w:sz w:val="20"/>
                <w:szCs w:val="20"/>
              </w:rPr>
            </w:pPr>
            <w:r>
              <w:rPr>
                <w:rFonts w:ascii="Arial" w:eastAsia="Arial" w:hAnsi="Arial" w:cs="Arial"/>
                <w:color w:val="000000"/>
                <w:sz w:val="20"/>
                <w:szCs w:val="20"/>
              </w:rPr>
              <w:t>De 1 hasta 3 predios</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$ 150.00</w:t>
            </w:r>
          </w:p>
        </w:tc>
      </w:tr>
      <w:tr w:rsidR="00D30F71">
        <w:trPr>
          <w:trHeight w:val="20"/>
        </w:trPr>
        <w:tc>
          <w:tcPr>
            <w:tcW w:w="7682" w:type="dxa"/>
          </w:tcPr>
          <w:p w:rsidR="00D30F71" w:rsidRDefault="008B697F">
            <w:pPr>
              <w:pBdr>
                <w:top w:val="nil"/>
                <w:left w:val="nil"/>
                <w:bottom w:val="nil"/>
                <w:right w:val="nil"/>
                <w:between w:val="nil"/>
              </w:pBdr>
              <w:spacing w:line="360" w:lineRule="auto"/>
              <w:ind w:left="447"/>
              <w:jc w:val="both"/>
              <w:rPr>
                <w:rFonts w:ascii="Arial" w:eastAsia="Arial" w:hAnsi="Arial" w:cs="Arial"/>
                <w:color w:val="000000"/>
                <w:sz w:val="20"/>
                <w:szCs w:val="20"/>
              </w:rPr>
            </w:pPr>
            <w:r>
              <w:rPr>
                <w:rFonts w:ascii="Arial" w:eastAsia="Arial" w:hAnsi="Arial" w:cs="Arial"/>
                <w:color w:val="000000"/>
                <w:sz w:val="20"/>
                <w:szCs w:val="20"/>
              </w:rPr>
              <w:t>De 4 hasta 10 predios</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$ 220.00</w:t>
            </w:r>
          </w:p>
        </w:tc>
      </w:tr>
      <w:tr w:rsidR="00D30F71">
        <w:trPr>
          <w:trHeight w:val="20"/>
        </w:trPr>
        <w:tc>
          <w:tcPr>
            <w:tcW w:w="7682" w:type="dxa"/>
          </w:tcPr>
          <w:p w:rsidR="00D30F71" w:rsidRDefault="008B697F">
            <w:pPr>
              <w:pBdr>
                <w:top w:val="nil"/>
                <w:left w:val="nil"/>
                <w:bottom w:val="nil"/>
                <w:right w:val="nil"/>
                <w:between w:val="nil"/>
              </w:pBdr>
              <w:spacing w:line="360" w:lineRule="auto"/>
              <w:ind w:left="447"/>
              <w:jc w:val="both"/>
              <w:rPr>
                <w:rFonts w:ascii="Arial" w:eastAsia="Arial" w:hAnsi="Arial" w:cs="Arial"/>
                <w:color w:val="000000"/>
                <w:sz w:val="20"/>
                <w:szCs w:val="20"/>
              </w:rPr>
            </w:pPr>
            <w:r>
              <w:rPr>
                <w:rFonts w:ascii="Arial" w:eastAsia="Arial" w:hAnsi="Arial" w:cs="Arial"/>
                <w:color w:val="000000"/>
                <w:sz w:val="20"/>
                <w:szCs w:val="20"/>
              </w:rPr>
              <w:t>De 11 hasta 20 predios</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w:t>
            </w:r>
          </w:p>
        </w:tc>
      </w:tr>
      <w:tr w:rsidR="00D30F71">
        <w:trPr>
          <w:trHeight w:val="20"/>
        </w:trPr>
        <w:tc>
          <w:tcPr>
            <w:tcW w:w="7682" w:type="dxa"/>
          </w:tcPr>
          <w:p w:rsidR="00D30F71" w:rsidRDefault="008B697F">
            <w:pPr>
              <w:pBdr>
                <w:top w:val="nil"/>
                <w:left w:val="nil"/>
                <w:bottom w:val="nil"/>
                <w:right w:val="nil"/>
                <w:between w:val="nil"/>
              </w:pBdr>
              <w:spacing w:line="360" w:lineRule="auto"/>
              <w:ind w:left="447"/>
              <w:jc w:val="both"/>
              <w:rPr>
                <w:rFonts w:ascii="Arial" w:eastAsia="Arial" w:hAnsi="Arial" w:cs="Arial"/>
                <w:color w:val="000000"/>
                <w:sz w:val="20"/>
                <w:szCs w:val="20"/>
              </w:rPr>
            </w:pPr>
            <w:r>
              <w:rPr>
                <w:rFonts w:ascii="Arial" w:eastAsia="Arial" w:hAnsi="Arial" w:cs="Arial"/>
                <w:color w:val="000000"/>
                <w:sz w:val="20"/>
                <w:szCs w:val="20"/>
              </w:rPr>
              <w:t>De 21 predios en adelante $ 4</w:t>
            </w:r>
            <w:r>
              <w:rPr>
                <w:rFonts w:ascii="Arial" w:eastAsia="Arial" w:hAnsi="Arial" w:cs="Arial"/>
                <w:sz w:val="20"/>
                <w:szCs w:val="20"/>
              </w:rPr>
              <w:t>2</w:t>
            </w:r>
            <w:r>
              <w:rPr>
                <w:rFonts w:ascii="Arial" w:eastAsia="Arial" w:hAnsi="Arial" w:cs="Arial"/>
                <w:color w:val="000000"/>
                <w:sz w:val="20"/>
                <w:szCs w:val="20"/>
              </w:rPr>
              <w:t>0.00 de base más $ 15.00 por cada predio excedente</w:t>
            </w:r>
          </w:p>
        </w:tc>
        <w:tc>
          <w:tcPr>
            <w:tcW w:w="1429" w:type="dxa"/>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g) </w:t>
            </w:r>
            <w:r>
              <w:rPr>
                <w:rFonts w:ascii="Arial" w:eastAsia="Arial" w:hAnsi="Arial" w:cs="Arial"/>
                <w:color w:val="000000"/>
                <w:sz w:val="20"/>
                <w:szCs w:val="20"/>
              </w:rPr>
              <w:t>Certificado de no inscripción predial y fundo legal</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w:t>
            </w:r>
            <w:r>
              <w:rPr>
                <w:rFonts w:ascii="Arial" w:eastAsia="Arial" w:hAnsi="Arial" w:cs="Arial"/>
                <w:sz w:val="20"/>
                <w:szCs w:val="20"/>
              </w:rPr>
              <w:t>5</w:t>
            </w:r>
            <w:r>
              <w:rPr>
                <w:rFonts w:ascii="Arial" w:eastAsia="Arial" w:hAnsi="Arial" w:cs="Arial"/>
                <w:color w:val="000000"/>
                <w:sz w:val="20"/>
                <w:szCs w:val="20"/>
              </w:rPr>
              <w:t>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h) </w:t>
            </w:r>
            <w:r>
              <w:rPr>
                <w:rFonts w:ascii="Arial" w:eastAsia="Arial" w:hAnsi="Arial" w:cs="Arial"/>
                <w:color w:val="000000"/>
                <w:sz w:val="20"/>
                <w:szCs w:val="20"/>
              </w:rPr>
              <w:t>Inclusión por omisión:</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$ 165.00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Historial del predio y su valor:</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j) </w:t>
            </w:r>
            <w:r>
              <w:rPr>
                <w:rFonts w:ascii="Arial" w:eastAsia="Arial" w:hAnsi="Arial" w:cs="Arial"/>
                <w:color w:val="000000"/>
                <w:sz w:val="20"/>
                <w:szCs w:val="20"/>
              </w:rPr>
              <w:t>Rectificación de medidas:</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$ 500.00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k) </w:t>
            </w:r>
            <w:r>
              <w:rPr>
                <w:rFonts w:ascii="Arial" w:eastAsia="Arial" w:hAnsi="Arial" w:cs="Arial"/>
                <w:color w:val="000000"/>
                <w:sz w:val="20"/>
                <w:szCs w:val="20"/>
              </w:rPr>
              <w:t>Asignación de nomenclatura provisional:</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$ 260.00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IV.- </w:t>
      </w:r>
      <w:r>
        <w:rPr>
          <w:color w:val="000000"/>
          <w:sz w:val="20"/>
          <w:szCs w:val="20"/>
        </w:rPr>
        <w:t>Por revalidación de cada oficio de división, unión y rectificación de Medidas</w:t>
      </w:r>
      <w:r>
        <w:rPr>
          <w:color w:val="000000"/>
          <w:sz w:val="20"/>
          <w:szCs w:val="20"/>
        </w:rPr>
        <w:tab/>
      </w:r>
      <w:r>
        <w:rPr>
          <w:color w:val="000000"/>
          <w:sz w:val="20"/>
          <w:szCs w:val="20"/>
        </w:rPr>
        <w:tab/>
        <w:t xml:space="preserve">   $ 250.00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V.- </w:t>
      </w:r>
      <w:r>
        <w:rPr>
          <w:color w:val="000000"/>
          <w:sz w:val="20"/>
          <w:szCs w:val="20"/>
        </w:rPr>
        <w:t>Por la elaboración de planos:</w:t>
      </w:r>
    </w:p>
    <w:tbl>
      <w:tblPr>
        <w:tblStyle w:val="affffffffffffff3"/>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82"/>
        <w:gridCol w:w="1429"/>
      </w:tblGrid>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Pr>
                <w:rFonts w:ascii="Arial" w:eastAsia="Arial" w:hAnsi="Arial" w:cs="Arial"/>
                <w:color w:val="000000"/>
                <w:sz w:val="20"/>
                <w:szCs w:val="20"/>
              </w:rPr>
              <w:t>Tamaño carta</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$ 250.00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Pr>
                <w:rFonts w:ascii="Arial" w:eastAsia="Arial" w:hAnsi="Arial" w:cs="Arial"/>
                <w:color w:val="000000"/>
                <w:sz w:val="20"/>
                <w:szCs w:val="20"/>
              </w:rPr>
              <w:t>Hasta cuatro cartas</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420</w:t>
            </w:r>
            <w:r>
              <w:rPr>
                <w:rFonts w:ascii="Arial" w:eastAsia="Arial" w:hAnsi="Arial" w:cs="Arial"/>
                <w:color w:val="000000"/>
                <w:sz w:val="20"/>
                <w:szCs w:val="20"/>
              </w:rPr>
              <w:t>.00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Pr>
                <w:rFonts w:ascii="Arial" w:eastAsia="Arial" w:hAnsi="Arial" w:cs="Arial"/>
                <w:color w:val="000000"/>
                <w:sz w:val="20"/>
                <w:szCs w:val="20"/>
              </w:rPr>
              <w:t>Hasta 42 x 36 pulgadas (Plotter)</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sz w:val="20"/>
                <w:szCs w:val="20"/>
              </w:rPr>
              <w:t>1,100.00</w:t>
            </w:r>
          </w:p>
        </w:tc>
      </w:tr>
    </w:tbl>
    <w:p w:rsidR="00D30F71" w:rsidRDefault="00D30F71">
      <w:pPr>
        <w:pBdr>
          <w:top w:val="nil"/>
          <w:left w:val="nil"/>
          <w:bottom w:val="nil"/>
          <w:right w:val="nil"/>
          <w:between w:val="nil"/>
        </w:pBdr>
        <w:spacing w:line="360" w:lineRule="auto"/>
        <w:jc w:val="both"/>
        <w:rPr>
          <w:color w:val="000000"/>
          <w:sz w:val="20"/>
          <w:szCs w:val="20"/>
        </w:rPr>
      </w:pPr>
    </w:p>
    <w:p w:rsidR="00033673" w:rsidRDefault="00033673">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VI.- </w:t>
      </w:r>
      <w:r>
        <w:rPr>
          <w:color w:val="000000"/>
          <w:sz w:val="20"/>
          <w:szCs w:val="20"/>
        </w:rPr>
        <w:t>Por cada diligencia de verificación de colindancias de predios o de medidas físicas:</w:t>
      </w:r>
    </w:p>
    <w:tbl>
      <w:tblPr>
        <w:tblStyle w:val="affffffffffffff4"/>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82"/>
        <w:gridCol w:w="1429"/>
      </w:tblGrid>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Pr>
                <w:rFonts w:ascii="Arial" w:eastAsia="Arial" w:hAnsi="Arial" w:cs="Arial"/>
                <w:color w:val="000000"/>
                <w:sz w:val="20"/>
                <w:szCs w:val="20"/>
              </w:rPr>
              <w:t xml:space="preserve">Por cambio de nomenclatura o datos de </w:t>
            </w:r>
            <w:r>
              <w:rPr>
                <w:rFonts w:ascii="Arial" w:eastAsia="Arial" w:hAnsi="Arial" w:cs="Arial"/>
                <w:sz w:val="20"/>
                <w:szCs w:val="20"/>
              </w:rPr>
              <w:t>cédula</w:t>
            </w:r>
            <w:r>
              <w:rPr>
                <w:rFonts w:ascii="Arial" w:eastAsia="Arial" w:hAnsi="Arial" w:cs="Arial"/>
                <w:color w:val="000000"/>
                <w:sz w:val="20"/>
                <w:szCs w:val="20"/>
              </w:rPr>
              <w:t>, mejora o demolición de construcción:</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$ 300.00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b) </w:t>
            </w:r>
            <w:r>
              <w:rPr>
                <w:rFonts w:ascii="Arial" w:eastAsia="Arial" w:hAnsi="Arial" w:cs="Arial"/>
                <w:color w:val="000000"/>
                <w:sz w:val="20"/>
                <w:szCs w:val="20"/>
              </w:rPr>
              <w:t>Para la factibilidad de división, urbanización, unión, estado de conservación del predio, ubicación física, no inscripción, o rectificación de medidas</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$ 370.00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Pr>
                <w:rFonts w:ascii="Arial" w:eastAsia="Arial" w:hAnsi="Arial" w:cs="Arial"/>
                <w:color w:val="000000"/>
                <w:sz w:val="20"/>
                <w:szCs w:val="20"/>
              </w:rPr>
              <w:t>Para la elaboración de actas circunstanciadas por cada predio colindante que requiera de investigación documental</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$ 1,150.00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Pr>
                <w:rFonts w:ascii="Arial" w:eastAsia="Arial" w:hAnsi="Arial" w:cs="Arial"/>
                <w:color w:val="000000"/>
                <w:sz w:val="20"/>
                <w:szCs w:val="20"/>
              </w:rPr>
              <w:t>Cuando los servicios solicitados requieran de trabajos de verificación en el Registro Público de la Propiedad del Estado:</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$ 200.00</w:t>
            </w:r>
          </w:p>
        </w:tc>
      </w:tr>
    </w:tbl>
    <w:p w:rsidR="00D30F71" w:rsidRDefault="00D30F71">
      <w:pPr>
        <w:pBdr>
          <w:top w:val="nil"/>
          <w:left w:val="nil"/>
          <w:bottom w:val="nil"/>
          <w:right w:val="nil"/>
          <w:between w:val="nil"/>
        </w:pBdr>
        <w:spacing w:line="360" w:lineRule="auto"/>
        <w:jc w:val="both"/>
        <w:rPr>
          <w:color w:val="000000"/>
          <w:sz w:val="20"/>
          <w:szCs w:val="20"/>
        </w:rPr>
      </w:pPr>
    </w:p>
    <w:p w:rsidR="00033673" w:rsidRDefault="00033673">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VII.- </w:t>
      </w:r>
      <w:r>
        <w:rPr>
          <w:color w:val="000000"/>
          <w:sz w:val="20"/>
          <w:szCs w:val="20"/>
        </w:rPr>
        <w:t>Por los trabajos de topografía que se requieran para la elaboración de planos o la diligencia de verificación, se causarán derechos de acuerdo con la superficie, conforme a lo siguiente:</w:t>
      </w:r>
    </w:p>
    <w:p w:rsidR="00D30F71" w:rsidRDefault="008B697F">
      <w:pPr>
        <w:numPr>
          <w:ilvl w:val="0"/>
          <w:numId w:val="10"/>
        </w:numPr>
        <w:pBdr>
          <w:top w:val="nil"/>
          <w:left w:val="nil"/>
          <w:bottom w:val="nil"/>
          <w:right w:val="nil"/>
          <w:between w:val="nil"/>
        </w:pBdr>
        <w:spacing w:line="360" w:lineRule="auto"/>
        <w:ind w:left="0" w:firstLine="0"/>
        <w:jc w:val="both"/>
        <w:rPr>
          <w:color w:val="000000"/>
        </w:rPr>
      </w:pPr>
      <w:r>
        <w:rPr>
          <w:color w:val="000000"/>
          <w:sz w:val="20"/>
          <w:szCs w:val="20"/>
        </w:rPr>
        <w:t>De terreno:</w:t>
      </w:r>
    </w:p>
    <w:tbl>
      <w:tblPr>
        <w:tblStyle w:val="affffffffffffff5"/>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82"/>
        <w:gridCol w:w="1429"/>
      </w:tblGrid>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De hasta 400.00 m2</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$ 240.00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De 400.01 a 1,000.00 m2</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De 1,000.01 a 2,500.00 m2</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$ 550.00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De 2,500.01 a 10,000.00 m2</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$ 1,300.00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De 10,000.01 m2 a </w:t>
            </w:r>
            <w:r>
              <w:rPr>
                <w:rFonts w:ascii="Arial" w:eastAsia="Arial" w:hAnsi="Arial" w:cs="Arial"/>
                <w:sz w:val="20"/>
                <w:szCs w:val="20"/>
              </w:rPr>
              <w:t>3</w:t>
            </w:r>
            <w:r>
              <w:rPr>
                <w:rFonts w:ascii="Arial" w:eastAsia="Arial" w:hAnsi="Arial" w:cs="Arial"/>
                <w:color w:val="000000"/>
                <w:sz w:val="20"/>
                <w:szCs w:val="20"/>
              </w:rPr>
              <w:t>0,000.00 m2, por m2</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color w:val="000000"/>
                <w:sz w:val="20"/>
                <w:szCs w:val="20"/>
              </w:rPr>
              <w:t>$ 0.</w:t>
            </w:r>
            <w:r>
              <w:rPr>
                <w:rFonts w:ascii="Arial" w:eastAsia="Arial" w:hAnsi="Arial" w:cs="Arial"/>
                <w:sz w:val="20"/>
                <w:szCs w:val="20"/>
              </w:rPr>
              <w:t>25</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De </w:t>
            </w:r>
            <w:r>
              <w:rPr>
                <w:rFonts w:ascii="Arial" w:eastAsia="Arial" w:hAnsi="Arial" w:cs="Arial"/>
                <w:sz w:val="20"/>
                <w:szCs w:val="20"/>
              </w:rPr>
              <w:t>3</w:t>
            </w:r>
            <w:r>
              <w:rPr>
                <w:rFonts w:ascii="Arial" w:eastAsia="Arial" w:hAnsi="Arial" w:cs="Arial"/>
                <w:color w:val="000000"/>
                <w:sz w:val="20"/>
                <w:szCs w:val="20"/>
              </w:rPr>
              <w:t xml:space="preserve">0,000.01 m2 a </w:t>
            </w:r>
            <w:r>
              <w:rPr>
                <w:rFonts w:ascii="Arial" w:eastAsia="Arial" w:hAnsi="Arial" w:cs="Arial"/>
                <w:sz w:val="20"/>
                <w:szCs w:val="20"/>
              </w:rPr>
              <w:t>6</w:t>
            </w:r>
            <w:r>
              <w:rPr>
                <w:rFonts w:ascii="Arial" w:eastAsia="Arial" w:hAnsi="Arial" w:cs="Arial"/>
                <w:color w:val="000000"/>
                <w:sz w:val="20"/>
                <w:szCs w:val="20"/>
              </w:rPr>
              <w:t>0,000.00 m2, por m2</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.22</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sz w:val="20"/>
                <w:szCs w:val="20"/>
              </w:rPr>
              <w:t>De 60,000.01 m2 a 90,000.00 m2 por m2</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sz w:val="20"/>
                <w:szCs w:val="20"/>
              </w:rPr>
              <w:t>$ .20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De 90,000.01 m2 a 120,000.00 m2, por m2</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xml:space="preserve">$ .18      </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De 120,000.01 m2 a 150,000.00 m2, por m2</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.15</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De 150,000.01 m2 en adelante, por m2</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sz w:val="20"/>
                <w:szCs w:val="20"/>
              </w:rPr>
            </w:pPr>
            <w:r>
              <w:rPr>
                <w:rFonts w:ascii="Arial" w:eastAsia="Arial" w:hAnsi="Arial" w:cs="Arial"/>
                <w:sz w:val="20"/>
                <w:szCs w:val="20"/>
              </w:rPr>
              <w:t>$ .12</w:t>
            </w:r>
          </w:p>
        </w:tc>
      </w:tr>
    </w:tbl>
    <w:p w:rsidR="00D30F71" w:rsidRDefault="00D30F71">
      <w:pPr>
        <w:pBdr>
          <w:top w:val="nil"/>
          <w:left w:val="nil"/>
          <w:bottom w:val="nil"/>
          <w:right w:val="nil"/>
          <w:between w:val="nil"/>
        </w:pBdr>
        <w:spacing w:line="360" w:lineRule="auto"/>
        <w:jc w:val="both"/>
        <w:rPr>
          <w:sz w:val="20"/>
          <w:szCs w:val="20"/>
        </w:rPr>
      </w:pPr>
    </w:p>
    <w:p w:rsidR="00D30F71" w:rsidRDefault="008B697F">
      <w:pPr>
        <w:numPr>
          <w:ilvl w:val="0"/>
          <w:numId w:val="10"/>
        </w:numPr>
        <w:pBdr>
          <w:top w:val="nil"/>
          <w:left w:val="nil"/>
          <w:bottom w:val="nil"/>
          <w:right w:val="nil"/>
          <w:between w:val="nil"/>
        </w:pBdr>
        <w:spacing w:line="360" w:lineRule="auto"/>
        <w:ind w:left="0" w:firstLine="0"/>
        <w:jc w:val="both"/>
        <w:rPr>
          <w:color w:val="000000"/>
        </w:rPr>
      </w:pPr>
      <w:r>
        <w:rPr>
          <w:color w:val="000000"/>
          <w:sz w:val="20"/>
          <w:szCs w:val="20"/>
        </w:rPr>
        <w:t>De Construcción:</w:t>
      </w:r>
    </w:p>
    <w:tbl>
      <w:tblPr>
        <w:tblStyle w:val="affffffffffffff6"/>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91"/>
        <w:gridCol w:w="1720"/>
      </w:tblGrid>
      <w:tr w:rsidR="00D30F71">
        <w:trPr>
          <w:trHeight w:val="20"/>
        </w:trPr>
        <w:tc>
          <w:tcPr>
            <w:tcW w:w="7391"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De hasta </w:t>
            </w:r>
            <w:r>
              <w:rPr>
                <w:rFonts w:ascii="Arial" w:eastAsia="Arial" w:hAnsi="Arial" w:cs="Arial"/>
                <w:sz w:val="20"/>
                <w:szCs w:val="20"/>
              </w:rPr>
              <w:t>45</w:t>
            </w:r>
            <w:r>
              <w:rPr>
                <w:rFonts w:ascii="Arial" w:eastAsia="Arial" w:hAnsi="Arial" w:cs="Arial"/>
                <w:color w:val="000000"/>
                <w:sz w:val="20"/>
                <w:szCs w:val="20"/>
              </w:rPr>
              <w:t>.00 m2</w:t>
            </w:r>
          </w:p>
        </w:tc>
        <w:tc>
          <w:tcPr>
            <w:tcW w:w="1720"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$ 1.00</w:t>
            </w:r>
          </w:p>
        </w:tc>
      </w:tr>
      <w:tr w:rsidR="00D30F71">
        <w:trPr>
          <w:trHeight w:val="20"/>
        </w:trPr>
        <w:tc>
          <w:tcPr>
            <w:tcW w:w="7391"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De 45.01 m2 en adelante, por m2 excedente</w:t>
            </w:r>
          </w:p>
        </w:tc>
        <w:tc>
          <w:tcPr>
            <w:tcW w:w="1720"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$ 2.00</w:t>
            </w:r>
          </w:p>
        </w:tc>
      </w:tr>
    </w:tbl>
    <w:p w:rsidR="00D30F71" w:rsidRDefault="00D30F71">
      <w:pPr>
        <w:pBdr>
          <w:top w:val="nil"/>
          <w:left w:val="nil"/>
          <w:bottom w:val="nil"/>
          <w:right w:val="nil"/>
          <w:between w:val="nil"/>
        </w:pBdr>
        <w:spacing w:line="360" w:lineRule="auto"/>
        <w:jc w:val="both"/>
        <w:rPr>
          <w:color w:val="000000"/>
          <w:sz w:val="20"/>
          <w:szCs w:val="20"/>
        </w:rPr>
      </w:pPr>
    </w:p>
    <w:p w:rsidR="00033673" w:rsidRDefault="00033673">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VIII.- </w:t>
      </w:r>
      <w:r>
        <w:rPr>
          <w:color w:val="000000"/>
          <w:sz w:val="20"/>
          <w:szCs w:val="20"/>
        </w:rPr>
        <w:t>En el caso de localización de predios y determinación de sus vértices, se cobrará adicionalmente a la superficie del predio, lo siguiente:</w:t>
      </w:r>
    </w:p>
    <w:tbl>
      <w:tblPr>
        <w:tblStyle w:val="affffffffffffff7"/>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82"/>
        <w:gridCol w:w="1429"/>
      </w:tblGrid>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Pr>
                <w:rFonts w:ascii="Arial" w:eastAsia="Arial" w:hAnsi="Arial" w:cs="Arial"/>
                <w:color w:val="000000"/>
                <w:sz w:val="20"/>
                <w:szCs w:val="20"/>
              </w:rPr>
              <w:t>Cuando se trate de la ubicación de un predio dentro de una manzana, se aplicará el cobro de acuerdo con la tarifa de terreno de esta fracción, a toda la superficie existente en la manzana.</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Pr>
                <w:rFonts w:ascii="Arial" w:eastAsia="Arial" w:hAnsi="Arial" w:cs="Arial"/>
                <w:color w:val="000000"/>
                <w:sz w:val="20"/>
                <w:szCs w:val="20"/>
              </w:rPr>
              <w:t>Cuando se trate de la ubicación de una manzana, se aplicará el cobro por metro lineal con base en la distancia existente desde el punto de referencia catastral más cercano a la manzana solicitada por cada metro lineal</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w:t>
            </w:r>
          </w:p>
        </w:tc>
      </w:tr>
    </w:tbl>
    <w:p w:rsidR="00D30F71" w:rsidRDefault="00D30F71">
      <w:pPr>
        <w:pBdr>
          <w:top w:val="nil"/>
          <w:left w:val="nil"/>
          <w:bottom w:val="nil"/>
          <w:right w:val="nil"/>
          <w:between w:val="nil"/>
        </w:pBdr>
        <w:spacing w:line="360" w:lineRule="auto"/>
        <w:jc w:val="both"/>
        <w:rPr>
          <w:sz w:val="20"/>
          <w:szCs w:val="20"/>
        </w:rPr>
      </w:pPr>
    </w:p>
    <w:p w:rsidR="00033673" w:rsidRDefault="00033673">
      <w:pPr>
        <w:pBdr>
          <w:top w:val="nil"/>
          <w:left w:val="nil"/>
          <w:bottom w:val="nil"/>
          <w:right w:val="nil"/>
          <w:between w:val="nil"/>
        </w:pBdr>
        <w:spacing w:line="360" w:lineRule="auto"/>
        <w:jc w:val="both"/>
        <w:rPr>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lastRenderedPageBreak/>
        <w:t xml:space="preserve">El derecho al que se refiere el inciso d) de la fracción III del presente artículo, se considerará reducido en un 50% cuando la emisión de la cédula catastral se derive de licencia para construcción con superficie de hasta </w:t>
      </w:r>
      <w:r>
        <w:rPr>
          <w:sz w:val="20"/>
          <w:szCs w:val="20"/>
        </w:rPr>
        <w:t>45</w:t>
      </w:r>
      <w:r>
        <w:rPr>
          <w:color w:val="000000"/>
          <w:sz w:val="20"/>
          <w:szCs w:val="20"/>
        </w:rPr>
        <w:t xml:space="preserve"> m2 y la solicitud de expedición de la cédula catastral se realice dentro de un plazo no mayor de 30 días naturales, considerando la fecha de expedición de la constancia de terminación de obra.</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28.- </w:t>
      </w:r>
      <w:r>
        <w:rPr>
          <w:color w:val="000000"/>
          <w:sz w:val="20"/>
          <w:szCs w:val="20"/>
        </w:rPr>
        <w:t>Los fraccionamientos causarán derechos de deslindes, excepción hecha de lo dispuesto en el Artículo anterior, de conformidad con lo siguiente:</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Hasta 160,000 m2 $ 0.075 por m2</w:t>
      </w: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 </w:t>
      </w:r>
      <w:r>
        <w:rPr>
          <w:color w:val="000000"/>
          <w:sz w:val="20"/>
          <w:szCs w:val="20"/>
        </w:rPr>
        <w:t>Más de 160,000 m2 Por metros excedentes $ 0.035 por m2</w:t>
      </w:r>
    </w:p>
    <w:p w:rsidR="00D30F71" w:rsidRDefault="00D30F71">
      <w:pPr>
        <w:spacing w:line="360" w:lineRule="auto"/>
        <w:jc w:val="both"/>
        <w:rPr>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29.- </w:t>
      </w:r>
      <w:r>
        <w:rPr>
          <w:color w:val="000000"/>
          <w:sz w:val="20"/>
          <w:szCs w:val="20"/>
        </w:rPr>
        <w:t>Por la expedición del oficio de resultado de la revisión técnica de la constitución o modificación del régimen de propiedad en condominio, se causarán derechos de acuerdo con su tipo: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Tipo comercial $ 100.00 por departamento</w:t>
      </w: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 </w:t>
      </w:r>
      <w:r>
        <w:rPr>
          <w:color w:val="000000"/>
          <w:sz w:val="20"/>
          <w:szCs w:val="20"/>
        </w:rPr>
        <w:t xml:space="preserve">Tipo habitacional $ </w:t>
      </w:r>
      <w:r>
        <w:rPr>
          <w:sz w:val="20"/>
          <w:szCs w:val="20"/>
        </w:rPr>
        <w:t>75</w:t>
      </w:r>
      <w:r>
        <w:rPr>
          <w:color w:val="000000"/>
          <w:sz w:val="20"/>
          <w:szCs w:val="20"/>
        </w:rPr>
        <w:t>.00 por departamento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VII</w:t>
      </w:r>
    </w:p>
    <w:p w:rsidR="00D30F71" w:rsidRDefault="008B697F">
      <w:pPr>
        <w:spacing w:line="360" w:lineRule="auto"/>
        <w:jc w:val="center"/>
        <w:rPr>
          <w:b/>
          <w:sz w:val="20"/>
          <w:szCs w:val="20"/>
        </w:rPr>
      </w:pPr>
      <w:r>
        <w:rPr>
          <w:b/>
          <w:sz w:val="20"/>
          <w:szCs w:val="20"/>
        </w:rPr>
        <w:t xml:space="preserve">De los Derechos por el Uso y Aprovechamiento de </w:t>
      </w:r>
    </w:p>
    <w:p w:rsidR="00D30F71" w:rsidRDefault="008B697F">
      <w:pPr>
        <w:spacing w:line="360" w:lineRule="auto"/>
        <w:jc w:val="center"/>
        <w:rPr>
          <w:b/>
          <w:sz w:val="20"/>
          <w:szCs w:val="20"/>
        </w:rPr>
      </w:pPr>
      <w:proofErr w:type="gramStart"/>
      <w:r>
        <w:rPr>
          <w:b/>
          <w:sz w:val="20"/>
          <w:szCs w:val="20"/>
        </w:rPr>
        <w:t>los</w:t>
      </w:r>
      <w:proofErr w:type="gramEnd"/>
      <w:r>
        <w:rPr>
          <w:b/>
          <w:sz w:val="20"/>
          <w:szCs w:val="20"/>
        </w:rPr>
        <w:t xml:space="preserve"> Bienes de Dominio Público del Patrimonio Municipal</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30.- </w:t>
      </w:r>
      <w:r>
        <w:rPr>
          <w:color w:val="000000"/>
          <w:sz w:val="20"/>
          <w:szCs w:val="20"/>
        </w:rPr>
        <w:t>El cobro de derechos por el servicio público del Uso y Aprovechamiento de los Bienes de Dominio Público del Patrimonio Municipal se calculará con base en las siguientes tarifas: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Por usar locales en el mercado municipal:</w:t>
      </w:r>
    </w:p>
    <w:p w:rsidR="00D30F71" w:rsidRDefault="008B697F">
      <w:pPr>
        <w:numPr>
          <w:ilvl w:val="0"/>
          <w:numId w:val="15"/>
        </w:numPr>
        <w:pBdr>
          <w:top w:val="nil"/>
          <w:left w:val="nil"/>
          <w:bottom w:val="nil"/>
          <w:right w:val="nil"/>
          <w:between w:val="nil"/>
        </w:pBdr>
        <w:tabs>
          <w:tab w:val="left" w:pos="567"/>
        </w:tabs>
        <w:spacing w:line="360" w:lineRule="auto"/>
        <w:ind w:left="284" w:firstLine="0"/>
        <w:jc w:val="both"/>
        <w:rPr>
          <w:color w:val="000000"/>
        </w:rPr>
      </w:pPr>
      <w:r>
        <w:rPr>
          <w:color w:val="000000"/>
          <w:sz w:val="20"/>
          <w:szCs w:val="20"/>
        </w:rPr>
        <w:t>Locatarios fijos:</w:t>
      </w:r>
      <w:r>
        <w:rPr>
          <w:color w:val="000000"/>
          <w:sz w:val="20"/>
          <w:szCs w:val="20"/>
        </w:rPr>
        <w:tab/>
      </w:r>
      <w:r>
        <w:rPr>
          <w:color w:val="000000"/>
          <w:sz w:val="20"/>
          <w:szCs w:val="20"/>
        </w:rPr>
        <w:tab/>
        <w:t>$ 70.00 por semana</w:t>
      </w:r>
    </w:p>
    <w:p w:rsidR="00D30F71" w:rsidRDefault="008B697F">
      <w:pPr>
        <w:numPr>
          <w:ilvl w:val="0"/>
          <w:numId w:val="15"/>
        </w:numPr>
        <w:pBdr>
          <w:top w:val="nil"/>
          <w:left w:val="nil"/>
          <w:bottom w:val="nil"/>
          <w:right w:val="nil"/>
          <w:between w:val="nil"/>
        </w:pBdr>
        <w:tabs>
          <w:tab w:val="left" w:pos="567"/>
        </w:tabs>
        <w:spacing w:line="360" w:lineRule="auto"/>
        <w:ind w:left="284" w:firstLine="0"/>
        <w:jc w:val="both"/>
        <w:rPr>
          <w:color w:val="000000"/>
        </w:rPr>
      </w:pPr>
      <w:r>
        <w:rPr>
          <w:color w:val="000000"/>
          <w:sz w:val="20"/>
          <w:szCs w:val="20"/>
        </w:rPr>
        <w:t>Locatarios semifijos</w:t>
      </w:r>
      <w:r>
        <w:rPr>
          <w:color w:val="000000"/>
          <w:sz w:val="20"/>
          <w:szCs w:val="20"/>
        </w:rPr>
        <w:tab/>
      </w:r>
      <w:r>
        <w:rPr>
          <w:color w:val="000000"/>
          <w:sz w:val="20"/>
          <w:szCs w:val="20"/>
        </w:rPr>
        <w:tab/>
        <w:t>$ 40.00 por semana</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 </w:t>
      </w:r>
      <w:r>
        <w:rPr>
          <w:color w:val="000000"/>
          <w:sz w:val="20"/>
          <w:szCs w:val="20"/>
        </w:rPr>
        <w:t>Por uso de baños públicos</w:t>
      </w:r>
    </w:p>
    <w:p w:rsidR="00D30F71" w:rsidRDefault="008B697F">
      <w:pPr>
        <w:numPr>
          <w:ilvl w:val="0"/>
          <w:numId w:val="13"/>
        </w:numPr>
        <w:pBdr>
          <w:top w:val="nil"/>
          <w:left w:val="nil"/>
          <w:bottom w:val="nil"/>
          <w:right w:val="nil"/>
          <w:between w:val="nil"/>
        </w:pBdr>
        <w:spacing w:line="360" w:lineRule="auto"/>
        <w:ind w:left="284" w:firstLine="0"/>
        <w:jc w:val="both"/>
        <w:rPr>
          <w:color w:val="000000"/>
        </w:rPr>
      </w:pPr>
      <w:r>
        <w:rPr>
          <w:color w:val="000000"/>
          <w:sz w:val="20"/>
          <w:szCs w:val="20"/>
        </w:rPr>
        <w:t>Locatarios</w:t>
      </w:r>
      <w:r>
        <w:rPr>
          <w:color w:val="000000"/>
          <w:sz w:val="20"/>
          <w:szCs w:val="20"/>
        </w:rPr>
        <w:tab/>
      </w:r>
      <w:r>
        <w:rPr>
          <w:color w:val="000000"/>
          <w:sz w:val="20"/>
          <w:szCs w:val="20"/>
        </w:rPr>
        <w:tab/>
      </w:r>
      <w:r>
        <w:rPr>
          <w:color w:val="000000"/>
          <w:sz w:val="20"/>
          <w:szCs w:val="20"/>
        </w:rPr>
        <w:tab/>
        <w:t>$3.00</w:t>
      </w:r>
    </w:p>
    <w:p w:rsidR="00D30F71" w:rsidRDefault="008B697F">
      <w:pPr>
        <w:numPr>
          <w:ilvl w:val="0"/>
          <w:numId w:val="13"/>
        </w:numPr>
        <w:pBdr>
          <w:top w:val="nil"/>
          <w:left w:val="nil"/>
          <w:bottom w:val="nil"/>
          <w:right w:val="nil"/>
          <w:between w:val="nil"/>
        </w:pBdr>
        <w:spacing w:line="360" w:lineRule="auto"/>
        <w:ind w:left="284" w:firstLine="0"/>
        <w:jc w:val="both"/>
        <w:rPr>
          <w:color w:val="000000"/>
        </w:rPr>
      </w:pPr>
      <w:r>
        <w:rPr>
          <w:color w:val="000000"/>
          <w:sz w:val="20"/>
          <w:szCs w:val="20"/>
        </w:rPr>
        <w:t>No locatarios</w:t>
      </w:r>
      <w:r>
        <w:rPr>
          <w:color w:val="000000"/>
          <w:sz w:val="20"/>
          <w:szCs w:val="20"/>
        </w:rPr>
        <w:tab/>
      </w:r>
      <w:r>
        <w:rPr>
          <w:color w:val="000000"/>
          <w:sz w:val="20"/>
          <w:szCs w:val="20"/>
        </w:rPr>
        <w:tab/>
        <w:t>$ 5.00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III.- </w:t>
      </w:r>
      <w:r>
        <w:rPr>
          <w:color w:val="000000"/>
          <w:sz w:val="20"/>
          <w:szCs w:val="20"/>
        </w:rPr>
        <w:t>Por estacionamiento de bicicletas</w:t>
      </w:r>
      <w:r>
        <w:rPr>
          <w:color w:val="000000"/>
          <w:sz w:val="20"/>
          <w:szCs w:val="20"/>
        </w:rPr>
        <w:tab/>
        <w:t>$2.00 por vehículo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IV.- </w:t>
      </w:r>
      <w:r>
        <w:rPr>
          <w:color w:val="000000"/>
          <w:sz w:val="20"/>
          <w:szCs w:val="20"/>
        </w:rPr>
        <w:t>Por el uso de espacios en la vía o parques públicos:</w:t>
      </w:r>
    </w:p>
    <w:p w:rsidR="00D30F71" w:rsidRDefault="008B697F">
      <w:pPr>
        <w:numPr>
          <w:ilvl w:val="0"/>
          <w:numId w:val="2"/>
        </w:numPr>
        <w:pBdr>
          <w:top w:val="nil"/>
          <w:left w:val="nil"/>
          <w:bottom w:val="nil"/>
          <w:right w:val="nil"/>
          <w:between w:val="nil"/>
        </w:pBdr>
        <w:tabs>
          <w:tab w:val="left" w:pos="709"/>
        </w:tabs>
        <w:spacing w:line="360" w:lineRule="auto"/>
        <w:ind w:left="426" w:firstLine="0"/>
        <w:jc w:val="both"/>
        <w:rPr>
          <w:color w:val="000000"/>
        </w:rPr>
      </w:pPr>
      <w:r>
        <w:rPr>
          <w:color w:val="000000"/>
          <w:sz w:val="20"/>
          <w:szCs w:val="20"/>
        </w:rPr>
        <w:t>Para la instalación de juegos mecánicos, eléctricos, manuales o cualquier otro que promueva el esparcimiento o diversión pública, se pagará por los dos primeros metros cuadrados $</w:t>
      </w:r>
      <w:r>
        <w:rPr>
          <w:sz w:val="20"/>
          <w:szCs w:val="20"/>
        </w:rPr>
        <w:t>41</w:t>
      </w:r>
      <w:r>
        <w:rPr>
          <w:color w:val="000000"/>
          <w:sz w:val="20"/>
          <w:szCs w:val="20"/>
        </w:rPr>
        <w:t xml:space="preserve">0.00, y </w:t>
      </w:r>
      <w:r>
        <w:rPr>
          <w:color w:val="000000"/>
          <w:sz w:val="20"/>
          <w:szCs w:val="20"/>
        </w:rPr>
        <w:lastRenderedPageBreak/>
        <w:t>por cada metro excedente a dos metros cuadrados $5.00</w:t>
      </w:r>
    </w:p>
    <w:p w:rsidR="00D30F71" w:rsidRDefault="008B697F">
      <w:pPr>
        <w:numPr>
          <w:ilvl w:val="0"/>
          <w:numId w:val="2"/>
        </w:numPr>
        <w:pBdr>
          <w:top w:val="nil"/>
          <w:left w:val="nil"/>
          <w:bottom w:val="nil"/>
          <w:right w:val="nil"/>
          <w:between w:val="nil"/>
        </w:pBdr>
        <w:tabs>
          <w:tab w:val="left" w:pos="426"/>
          <w:tab w:val="left" w:pos="709"/>
        </w:tabs>
        <w:spacing w:line="360" w:lineRule="auto"/>
        <w:ind w:left="426" w:firstLine="0"/>
        <w:jc w:val="both"/>
        <w:rPr>
          <w:color w:val="000000"/>
        </w:rPr>
      </w:pPr>
      <w:r>
        <w:rPr>
          <w:color w:val="000000"/>
          <w:sz w:val="20"/>
          <w:szCs w:val="20"/>
        </w:rPr>
        <w:tab/>
        <w:t xml:space="preserve">Para la instalación de mobiliario urbano del tipo paradero de autobús con espacio para la instalación de publicidad: $ </w:t>
      </w:r>
      <w:r>
        <w:rPr>
          <w:sz w:val="20"/>
          <w:szCs w:val="20"/>
        </w:rPr>
        <w:t>110</w:t>
      </w:r>
      <w:r>
        <w:rPr>
          <w:color w:val="000000"/>
          <w:sz w:val="20"/>
          <w:szCs w:val="20"/>
        </w:rPr>
        <w:t>.00 por metro cuadrado.</w:t>
      </w:r>
    </w:p>
    <w:p w:rsidR="00D30F71" w:rsidRDefault="008B697F">
      <w:pPr>
        <w:numPr>
          <w:ilvl w:val="0"/>
          <w:numId w:val="2"/>
        </w:numPr>
        <w:pBdr>
          <w:top w:val="nil"/>
          <w:left w:val="nil"/>
          <w:bottom w:val="nil"/>
          <w:right w:val="nil"/>
          <w:between w:val="nil"/>
        </w:pBdr>
        <w:tabs>
          <w:tab w:val="left" w:pos="426"/>
          <w:tab w:val="left" w:pos="709"/>
        </w:tabs>
        <w:spacing w:line="360" w:lineRule="auto"/>
        <w:ind w:left="426" w:firstLine="0"/>
        <w:jc w:val="both"/>
        <w:rPr>
          <w:color w:val="000000"/>
        </w:rPr>
      </w:pPr>
      <w:r>
        <w:rPr>
          <w:color w:val="000000"/>
          <w:sz w:val="20"/>
          <w:szCs w:val="20"/>
        </w:rPr>
        <w:tab/>
        <w:t>Para la instalación de mobiliario urbano distinto al señalado en el inciso b) de esta fracción, cuyo uso requiera el pago de una contraprestación: $</w:t>
      </w:r>
      <w:r>
        <w:rPr>
          <w:sz w:val="20"/>
          <w:szCs w:val="20"/>
        </w:rPr>
        <w:t>43</w:t>
      </w:r>
      <w:r>
        <w:rPr>
          <w:color w:val="000000"/>
          <w:sz w:val="20"/>
          <w:szCs w:val="20"/>
        </w:rPr>
        <w:t>.00 por metro cuadrado o fracción de este.</w:t>
      </w:r>
    </w:p>
    <w:p w:rsidR="00D30F71" w:rsidRDefault="008B697F">
      <w:pPr>
        <w:numPr>
          <w:ilvl w:val="0"/>
          <w:numId w:val="2"/>
        </w:numPr>
        <w:pBdr>
          <w:top w:val="nil"/>
          <w:left w:val="nil"/>
          <w:bottom w:val="nil"/>
          <w:right w:val="nil"/>
          <w:between w:val="nil"/>
        </w:pBdr>
        <w:tabs>
          <w:tab w:val="left" w:pos="426"/>
          <w:tab w:val="left" w:pos="709"/>
        </w:tabs>
        <w:spacing w:line="360" w:lineRule="auto"/>
        <w:ind w:left="426" w:firstLine="0"/>
        <w:jc w:val="both"/>
        <w:rPr>
          <w:color w:val="000000"/>
        </w:rPr>
      </w:pPr>
      <w:r>
        <w:rPr>
          <w:color w:val="000000"/>
          <w:sz w:val="20"/>
          <w:szCs w:val="20"/>
        </w:rPr>
        <w:tab/>
        <w:t>Para la instalación subterránea o aérea de ductos o conductores para la explotación de servicios digitales u otros de cualquier tipo: $</w:t>
      </w:r>
      <w:r>
        <w:rPr>
          <w:sz w:val="20"/>
          <w:szCs w:val="20"/>
        </w:rPr>
        <w:t>5</w:t>
      </w:r>
      <w:r>
        <w:rPr>
          <w:color w:val="000000"/>
          <w:sz w:val="20"/>
          <w:szCs w:val="20"/>
        </w:rPr>
        <w:t>.50 por metro lineal.</w:t>
      </w:r>
    </w:p>
    <w:p w:rsidR="00D30F71" w:rsidRDefault="008B697F">
      <w:pPr>
        <w:numPr>
          <w:ilvl w:val="0"/>
          <w:numId w:val="2"/>
        </w:numPr>
        <w:pBdr>
          <w:top w:val="nil"/>
          <w:left w:val="nil"/>
          <w:bottom w:val="nil"/>
          <w:right w:val="nil"/>
          <w:between w:val="nil"/>
        </w:pBdr>
        <w:tabs>
          <w:tab w:val="left" w:pos="426"/>
          <w:tab w:val="left" w:pos="709"/>
        </w:tabs>
        <w:spacing w:line="360" w:lineRule="auto"/>
        <w:ind w:left="426" w:firstLine="0"/>
        <w:jc w:val="both"/>
        <w:rPr>
          <w:color w:val="000000"/>
        </w:rPr>
      </w:pPr>
      <w:r>
        <w:rPr>
          <w:color w:val="000000"/>
          <w:sz w:val="20"/>
          <w:szCs w:val="20"/>
        </w:rPr>
        <w:t>Para uso distinto a los señalados en los incisos anteriores: $</w:t>
      </w:r>
      <w:r>
        <w:rPr>
          <w:sz w:val="20"/>
          <w:szCs w:val="20"/>
        </w:rPr>
        <w:t>8</w:t>
      </w:r>
      <w:r>
        <w:rPr>
          <w:color w:val="000000"/>
          <w:sz w:val="20"/>
          <w:szCs w:val="20"/>
        </w:rPr>
        <w:t>2.00 por metro cuadrado.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Para efectos de esta fracción se entiende como mobiliario urbano entre otros las casetas telefónicas, fuentes, bancas, depósitos de basura, señalización, buzones, y otros elementos análogos.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Los derechos señalados en la fracción IV este artículo se causarán por períodos de un mes natural, sin embargo, para el caso de los derechos establecidos en los incisos a) y e) de la fracción IV de este artículo, si el período de uso fuese menor a un mes natural el período de causación será en proporción a los días de uso, considerando para tales efectos que un mes natural es equivalente a treinta días.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El otorgamiento de concesiones para el uso y aprovechamiento de superficies de los mercados públicos municipales causará un derecho inicial que se calculará aplicando la tasa del 20% sobre el valor comercial del área concesionada.</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Por el permiso para realizar el comercio ambulante, se pagará un derecho de $10.00 por día.</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IX</w:t>
      </w:r>
    </w:p>
    <w:p w:rsidR="00D30F71" w:rsidRDefault="008B697F">
      <w:pPr>
        <w:spacing w:line="360" w:lineRule="auto"/>
        <w:jc w:val="center"/>
        <w:rPr>
          <w:b/>
          <w:sz w:val="20"/>
          <w:szCs w:val="20"/>
        </w:rPr>
      </w:pPr>
      <w:r>
        <w:rPr>
          <w:b/>
          <w:sz w:val="20"/>
          <w:szCs w:val="20"/>
        </w:rPr>
        <w:t>Derechos por el Servicio de Recolección y Traslado de Residuos Sólidos no peligrosos o basura y del uso del sitio de disposición final de los residuos del relleno sanitario del Municipio</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31.- </w:t>
      </w:r>
      <w:r>
        <w:rPr>
          <w:color w:val="000000"/>
          <w:sz w:val="20"/>
          <w:szCs w:val="20"/>
        </w:rPr>
        <w:t>-La tarifa aplicable a los derechos por servicio de limpia y recolección de basura será la siguiente:</w:t>
      </w:r>
    </w:p>
    <w:p w:rsidR="00D30F71" w:rsidRDefault="00D30F71">
      <w:pPr>
        <w:pBdr>
          <w:top w:val="nil"/>
          <w:left w:val="nil"/>
          <w:bottom w:val="nil"/>
          <w:right w:val="nil"/>
          <w:between w:val="nil"/>
        </w:pBdr>
        <w:spacing w:line="360" w:lineRule="auto"/>
        <w:jc w:val="both"/>
        <w:rPr>
          <w:color w:val="000000"/>
          <w:sz w:val="20"/>
          <w:szCs w:val="20"/>
        </w:rPr>
      </w:pPr>
    </w:p>
    <w:tbl>
      <w:tblPr>
        <w:tblStyle w:val="affffffffffffff8"/>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05"/>
        <w:gridCol w:w="2106"/>
      </w:tblGrid>
      <w:tr w:rsidR="00D30F71">
        <w:trPr>
          <w:trHeight w:val="20"/>
        </w:trPr>
        <w:tc>
          <w:tcPr>
            <w:tcW w:w="700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Por recolección de basura en predio habitacional</w:t>
            </w:r>
          </w:p>
        </w:tc>
        <w:tc>
          <w:tcPr>
            <w:tcW w:w="2106"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30.00 Por mes</w:t>
            </w:r>
          </w:p>
        </w:tc>
      </w:tr>
      <w:tr w:rsidR="00D30F71">
        <w:trPr>
          <w:trHeight w:val="20"/>
        </w:trPr>
        <w:tc>
          <w:tcPr>
            <w:tcW w:w="700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Por recolección de basura en predio comercial</w:t>
            </w:r>
          </w:p>
        </w:tc>
        <w:tc>
          <w:tcPr>
            <w:tcW w:w="2106"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60.00 Por mes</w:t>
            </w:r>
          </w:p>
        </w:tc>
      </w:tr>
      <w:tr w:rsidR="00D30F71">
        <w:trPr>
          <w:trHeight w:val="20"/>
        </w:trPr>
        <w:tc>
          <w:tcPr>
            <w:tcW w:w="700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Pr>
                <w:rFonts w:ascii="Arial" w:eastAsia="Arial" w:hAnsi="Arial" w:cs="Arial"/>
                <w:color w:val="000000"/>
                <w:sz w:val="20"/>
                <w:szCs w:val="20"/>
              </w:rPr>
              <w:t>Por recolección de basura en predio industrial</w:t>
            </w:r>
          </w:p>
        </w:tc>
        <w:tc>
          <w:tcPr>
            <w:tcW w:w="2106"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$ 125.00 Por mes</w:t>
            </w:r>
          </w:p>
        </w:tc>
      </w:tr>
      <w:tr w:rsidR="00D30F71">
        <w:trPr>
          <w:trHeight w:val="20"/>
        </w:trPr>
        <w:tc>
          <w:tcPr>
            <w:tcW w:w="7005"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IV.- </w:t>
            </w:r>
            <w:r>
              <w:rPr>
                <w:rFonts w:ascii="Arial" w:eastAsia="Arial" w:hAnsi="Arial" w:cs="Arial"/>
                <w:color w:val="000000"/>
                <w:sz w:val="20"/>
                <w:szCs w:val="20"/>
              </w:rPr>
              <w:t>Por limpieza de bienes inmuebles en desuso</w:t>
            </w:r>
          </w:p>
        </w:tc>
        <w:tc>
          <w:tcPr>
            <w:tcW w:w="2106"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8.00 Por m2</w:t>
            </w:r>
          </w:p>
        </w:tc>
      </w:tr>
      <w:tr w:rsidR="00D30F71">
        <w:trPr>
          <w:trHeight w:val="20"/>
        </w:trPr>
        <w:tc>
          <w:tcPr>
            <w:tcW w:w="9111" w:type="dxa"/>
            <w:gridSpan w:val="2"/>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V.- </w:t>
            </w:r>
            <w:r>
              <w:rPr>
                <w:rFonts w:ascii="Arial" w:eastAsia="Arial" w:hAnsi="Arial" w:cs="Arial"/>
                <w:color w:val="000000"/>
                <w:sz w:val="20"/>
                <w:szCs w:val="20"/>
              </w:rPr>
              <w:t xml:space="preserve">El derecho por el uso del sitio de disposición final de los residuos del relleno sanitario del </w:t>
            </w:r>
            <w:r>
              <w:rPr>
                <w:rFonts w:ascii="Arial" w:eastAsia="Arial" w:hAnsi="Arial" w:cs="Arial"/>
                <w:color w:val="000000"/>
                <w:sz w:val="20"/>
                <w:szCs w:val="20"/>
              </w:rPr>
              <w:lastRenderedPageBreak/>
              <w:t>Municipio se cobrará una tarifa de $160.00 por tonelada o en su caso la parte proporcional.</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X</w:t>
      </w:r>
    </w:p>
    <w:p w:rsidR="00D30F71" w:rsidRDefault="008B697F">
      <w:pPr>
        <w:spacing w:line="360" w:lineRule="auto"/>
        <w:jc w:val="center"/>
        <w:rPr>
          <w:b/>
          <w:sz w:val="20"/>
          <w:szCs w:val="20"/>
        </w:rPr>
      </w:pPr>
      <w:r>
        <w:rPr>
          <w:b/>
          <w:sz w:val="20"/>
          <w:szCs w:val="20"/>
        </w:rPr>
        <w:t>Derechos por Servicio de Panteones</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32.- </w:t>
      </w:r>
      <w:r>
        <w:rPr>
          <w:color w:val="000000"/>
          <w:sz w:val="20"/>
          <w:szCs w:val="20"/>
        </w:rPr>
        <w:t>Los derechos por el servicio de Panteones se pagarán de conformidad con las siguientes tarifas:</w:t>
      </w:r>
    </w:p>
    <w:p w:rsidR="00D30F71" w:rsidRDefault="00D30F71">
      <w:pPr>
        <w:pBdr>
          <w:top w:val="nil"/>
          <w:left w:val="nil"/>
          <w:bottom w:val="nil"/>
          <w:right w:val="nil"/>
          <w:between w:val="nil"/>
        </w:pBdr>
        <w:spacing w:line="360" w:lineRule="auto"/>
        <w:jc w:val="both"/>
        <w:rPr>
          <w:color w:val="000000"/>
          <w:sz w:val="20"/>
          <w:szCs w:val="20"/>
        </w:rPr>
      </w:pPr>
    </w:p>
    <w:tbl>
      <w:tblPr>
        <w:tblStyle w:val="affffffffffffff9"/>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82"/>
        <w:gridCol w:w="1429"/>
      </w:tblGrid>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Pr>
                <w:rFonts w:ascii="Arial" w:eastAsia="Arial" w:hAnsi="Arial" w:cs="Arial"/>
                <w:color w:val="000000"/>
                <w:sz w:val="20"/>
                <w:szCs w:val="20"/>
              </w:rPr>
              <w:t>Por inhumación</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$ 400.00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 </w:t>
            </w:r>
            <w:r>
              <w:rPr>
                <w:rFonts w:ascii="Arial" w:eastAsia="Arial" w:hAnsi="Arial" w:cs="Arial"/>
                <w:color w:val="000000"/>
                <w:sz w:val="20"/>
                <w:szCs w:val="20"/>
              </w:rPr>
              <w:t>Por exhumación</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$ 800.00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Pr>
                <w:rFonts w:ascii="Arial" w:eastAsia="Arial" w:hAnsi="Arial" w:cs="Arial"/>
                <w:color w:val="000000"/>
                <w:sz w:val="20"/>
                <w:szCs w:val="20"/>
              </w:rPr>
              <w:t>Por construcción de lápidas, nichos y figuras</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$ 250.00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IV.- </w:t>
            </w:r>
            <w:r>
              <w:rPr>
                <w:rFonts w:ascii="Arial" w:eastAsia="Arial" w:hAnsi="Arial" w:cs="Arial"/>
                <w:color w:val="000000"/>
                <w:sz w:val="20"/>
                <w:szCs w:val="20"/>
              </w:rPr>
              <w:t>Derechos de Uso en el panteón:</w:t>
            </w:r>
          </w:p>
        </w:tc>
        <w:tc>
          <w:tcPr>
            <w:tcW w:w="1429" w:type="dxa"/>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w:t>
            </w:r>
            <w:r>
              <w:rPr>
                <w:rFonts w:ascii="Arial" w:eastAsia="Arial" w:hAnsi="Arial" w:cs="Arial"/>
                <w:color w:val="000000"/>
                <w:sz w:val="20"/>
                <w:szCs w:val="20"/>
              </w:rPr>
              <w:t>Derecho de uso temporal a cuatro años</w:t>
            </w:r>
          </w:p>
        </w:tc>
        <w:tc>
          <w:tcPr>
            <w:tcW w:w="1429" w:type="dxa"/>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0"/>
        </w:trPr>
        <w:tc>
          <w:tcPr>
            <w:tcW w:w="7682" w:type="dxa"/>
          </w:tcPr>
          <w:p w:rsidR="00D30F71" w:rsidRDefault="008B697F">
            <w:pPr>
              <w:pBdr>
                <w:top w:val="nil"/>
                <w:left w:val="nil"/>
                <w:bottom w:val="nil"/>
                <w:right w:val="nil"/>
                <w:between w:val="nil"/>
              </w:pBdr>
              <w:spacing w:line="360" w:lineRule="auto"/>
              <w:ind w:left="306"/>
              <w:jc w:val="both"/>
              <w:rPr>
                <w:rFonts w:ascii="Arial" w:eastAsia="Arial" w:hAnsi="Arial" w:cs="Arial"/>
                <w:b/>
                <w:color w:val="000000"/>
                <w:sz w:val="20"/>
                <w:szCs w:val="20"/>
              </w:rPr>
            </w:pPr>
            <w:r>
              <w:rPr>
                <w:rFonts w:ascii="Arial" w:eastAsia="Arial" w:hAnsi="Arial" w:cs="Arial"/>
                <w:color w:val="000000"/>
                <w:sz w:val="20"/>
                <w:szCs w:val="20"/>
              </w:rPr>
              <w:t>Chica</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$ 450.00</w:t>
            </w:r>
          </w:p>
        </w:tc>
      </w:tr>
      <w:tr w:rsidR="00D30F71">
        <w:trPr>
          <w:trHeight w:val="20"/>
        </w:trPr>
        <w:tc>
          <w:tcPr>
            <w:tcW w:w="7682" w:type="dxa"/>
          </w:tcPr>
          <w:p w:rsidR="00D30F71" w:rsidRDefault="008B697F">
            <w:pPr>
              <w:pBdr>
                <w:top w:val="nil"/>
                <w:left w:val="nil"/>
                <w:bottom w:val="nil"/>
                <w:right w:val="nil"/>
                <w:between w:val="nil"/>
              </w:pBd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Grande</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$ 800.00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Pr>
                <w:rFonts w:ascii="Arial" w:eastAsia="Arial" w:hAnsi="Arial" w:cs="Arial"/>
                <w:color w:val="000000"/>
                <w:sz w:val="20"/>
                <w:szCs w:val="20"/>
              </w:rPr>
              <w:t>Derecho a perpetuidad</w:t>
            </w:r>
          </w:p>
        </w:tc>
        <w:tc>
          <w:tcPr>
            <w:tcW w:w="1429" w:type="dxa"/>
          </w:tcPr>
          <w:p w:rsidR="00D30F71" w:rsidRDefault="00D30F71">
            <w:pPr>
              <w:pBdr>
                <w:top w:val="nil"/>
                <w:left w:val="nil"/>
                <w:bottom w:val="nil"/>
                <w:right w:val="nil"/>
                <w:between w:val="nil"/>
              </w:pBdr>
              <w:spacing w:line="360" w:lineRule="auto"/>
              <w:jc w:val="right"/>
              <w:rPr>
                <w:rFonts w:ascii="Arial" w:eastAsia="Arial" w:hAnsi="Arial" w:cs="Arial"/>
                <w:color w:val="000000"/>
                <w:sz w:val="20"/>
                <w:szCs w:val="20"/>
              </w:rPr>
            </w:pPr>
          </w:p>
        </w:tc>
      </w:tr>
      <w:tr w:rsidR="00D30F71">
        <w:trPr>
          <w:trHeight w:val="20"/>
        </w:trPr>
        <w:tc>
          <w:tcPr>
            <w:tcW w:w="7682" w:type="dxa"/>
          </w:tcPr>
          <w:p w:rsidR="00D30F71" w:rsidRDefault="008B697F">
            <w:pPr>
              <w:pBdr>
                <w:top w:val="nil"/>
                <w:left w:val="nil"/>
                <w:bottom w:val="nil"/>
                <w:right w:val="nil"/>
                <w:between w:val="nil"/>
              </w:pBdr>
              <w:spacing w:line="360" w:lineRule="auto"/>
              <w:ind w:left="306"/>
              <w:jc w:val="both"/>
              <w:rPr>
                <w:rFonts w:ascii="Arial" w:eastAsia="Arial" w:hAnsi="Arial" w:cs="Arial"/>
                <w:b/>
                <w:color w:val="000000"/>
                <w:sz w:val="20"/>
                <w:szCs w:val="20"/>
              </w:rPr>
            </w:pPr>
            <w:r>
              <w:rPr>
                <w:rFonts w:ascii="Arial" w:eastAsia="Arial" w:hAnsi="Arial" w:cs="Arial"/>
                <w:color w:val="000000"/>
                <w:sz w:val="20"/>
                <w:szCs w:val="20"/>
              </w:rPr>
              <w:t>Chica</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$ 5,000.00</w:t>
            </w:r>
          </w:p>
        </w:tc>
      </w:tr>
      <w:tr w:rsidR="00D30F71">
        <w:trPr>
          <w:trHeight w:val="20"/>
        </w:trPr>
        <w:tc>
          <w:tcPr>
            <w:tcW w:w="7682" w:type="dxa"/>
          </w:tcPr>
          <w:p w:rsidR="00D30F71" w:rsidRDefault="008B697F">
            <w:pPr>
              <w:pBdr>
                <w:top w:val="nil"/>
                <w:left w:val="nil"/>
                <w:bottom w:val="nil"/>
                <w:right w:val="nil"/>
                <w:between w:val="nil"/>
              </w:pBd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Grande</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$ 6,250.00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V.- </w:t>
            </w:r>
            <w:r>
              <w:rPr>
                <w:rFonts w:ascii="Arial" w:eastAsia="Arial" w:hAnsi="Arial" w:cs="Arial"/>
                <w:color w:val="000000"/>
                <w:sz w:val="20"/>
                <w:szCs w:val="20"/>
              </w:rPr>
              <w:t>Venta de Osario</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$ 1,600.00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VI.- </w:t>
            </w:r>
            <w:r>
              <w:rPr>
                <w:rFonts w:ascii="Arial" w:eastAsia="Arial" w:hAnsi="Arial" w:cs="Arial"/>
                <w:color w:val="000000"/>
                <w:sz w:val="20"/>
                <w:szCs w:val="20"/>
              </w:rPr>
              <w:t>Por el registro de cambio de titular o la corrección de datos y su correspondiente expedición de título de derecho de uso a perpetuidad o por uso temporal a cuatro años, cuando haya sido adquirida por herencia, legado o mandato judicial o cuando el cónyuge supérstite se encuentre casado bajo el régimen de sociedad conyugal o bienes mancomunados.</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400.00</w:t>
            </w:r>
          </w:p>
        </w:tc>
      </w:tr>
      <w:tr w:rsidR="00D30F71">
        <w:trPr>
          <w:trHeight w:val="20"/>
        </w:trPr>
        <w:tc>
          <w:tcPr>
            <w:tcW w:w="7682" w:type="dxa"/>
          </w:tcPr>
          <w:p w:rsidR="00D30F71" w:rsidRDefault="008B697F">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VII.- </w:t>
            </w:r>
            <w:r>
              <w:rPr>
                <w:rFonts w:ascii="Arial" w:eastAsia="Arial" w:hAnsi="Arial" w:cs="Arial"/>
                <w:color w:val="000000"/>
                <w:sz w:val="20"/>
                <w:szCs w:val="20"/>
              </w:rPr>
              <w:t>Por el permiso temporal para establecer puestos semifijos para realizar actividades autorizadas en el interior de los panteones públicos, por día</w:t>
            </w:r>
          </w:p>
        </w:tc>
        <w:tc>
          <w:tcPr>
            <w:tcW w:w="1429" w:type="dxa"/>
          </w:tcPr>
          <w:p w:rsidR="00D30F71" w:rsidRDefault="008B697F">
            <w:pPr>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$ 80.00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XI</w:t>
      </w:r>
    </w:p>
    <w:p w:rsidR="00D30F71" w:rsidRDefault="008B697F">
      <w:pPr>
        <w:spacing w:line="360" w:lineRule="auto"/>
        <w:jc w:val="center"/>
        <w:rPr>
          <w:b/>
          <w:sz w:val="20"/>
          <w:szCs w:val="20"/>
        </w:rPr>
      </w:pPr>
      <w:r>
        <w:rPr>
          <w:b/>
          <w:sz w:val="20"/>
          <w:szCs w:val="20"/>
        </w:rPr>
        <w:t>Derechos por servicio de Alumbrado Público</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33.- </w:t>
      </w:r>
      <w:r>
        <w:rPr>
          <w:color w:val="000000"/>
          <w:sz w:val="20"/>
          <w:szCs w:val="20"/>
        </w:rPr>
        <w:t>El derecho por servicio de alumbrado público será el que resulte de aplicar la tarifa que se describe en la Ley de Hacienda del Municipio de Kanasín, Yucatán.</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XII</w:t>
      </w:r>
    </w:p>
    <w:p w:rsidR="00D30F71" w:rsidRDefault="008B697F">
      <w:pPr>
        <w:spacing w:line="360" w:lineRule="auto"/>
        <w:jc w:val="center"/>
        <w:rPr>
          <w:b/>
          <w:sz w:val="20"/>
          <w:szCs w:val="20"/>
        </w:rPr>
      </w:pPr>
      <w:r>
        <w:rPr>
          <w:b/>
          <w:sz w:val="20"/>
          <w:szCs w:val="20"/>
        </w:rPr>
        <w:t>Derechos por Servicios que presta la Unidad Municipal de Acceso a la Información Pública</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34.- </w:t>
      </w:r>
      <w:r>
        <w:rPr>
          <w:color w:val="000000"/>
          <w:sz w:val="20"/>
          <w:szCs w:val="20"/>
        </w:rPr>
        <w:t xml:space="preserve">Los derechos por el servicio que proporciona la Unidad de Acceso a la Información </w:t>
      </w:r>
      <w:r>
        <w:rPr>
          <w:color w:val="000000"/>
          <w:sz w:val="20"/>
          <w:szCs w:val="20"/>
        </w:rPr>
        <w:lastRenderedPageBreak/>
        <w:t>Pública Municipal se pagarán de conformidad con las siguientes tarifas:</w:t>
      </w:r>
    </w:p>
    <w:p w:rsidR="00D30F71" w:rsidRDefault="00D30F71">
      <w:pPr>
        <w:pBdr>
          <w:top w:val="nil"/>
          <w:left w:val="nil"/>
          <w:bottom w:val="nil"/>
          <w:right w:val="nil"/>
          <w:between w:val="nil"/>
        </w:pBdr>
        <w:spacing w:line="360" w:lineRule="auto"/>
        <w:ind w:hanging="253"/>
        <w:jc w:val="both"/>
        <w:rPr>
          <w:b/>
          <w:color w:val="000000"/>
          <w:sz w:val="20"/>
          <w:szCs w:val="20"/>
        </w:rPr>
      </w:pPr>
    </w:p>
    <w:p w:rsidR="00D30F71" w:rsidRDefault="008B697F">
      <w:pPr>
        <w:pBdr>
          <w:top w:val="nil"/>
          <w:left w:val="nil"/>
          <w:bottom w:val="nil"/>
          <w:right w:val="nil"/>
          <w:between w:val="nil"/>
        </w:pBdr>
        <w:spacing w:line="360" w:lineRule="auto"/>
        <w:ind w:hanging="253"/>
        <w:jc w:val="both"/>
        <w:rPr>
          <w:b/>
          <w:color w:val="000000"/>
          <w:sz w:val="20"/>
          <w:szCs w:val="20"/>
        </w:rPr>
      </w:pPr>
      <w:r>
        <w:rPr>
          <w:b/>
          <w:color w:val="000000"/>
          <w:sz w:val="20"/>
          <w:szCs w:val="20"/>
        </w:rPr>
        <w:t>Concepto</w:t>
      </w:r>
    </w:p>
    <w:p w:rsidR="00D30F71" w:rsidRDefault="008B697F">
      <w:pPr>
        <w:numPr>
          <w:ilvl w:val="1"/>
          <w:numId w:val="2"/>
        </w:numPr>
        <w:pBdr>
          <w:top w:val="nil"/>
          <w:left w:val="nil"/>
          <w:bottom w:val="nil"/>
          <w:right w:val="nil"/>
          <w:between w:val="nil"/>
        </w:pBdr>
        <w:tabs>
          <w:tab w:val="left" w:pos="284"/>
        </w:tabs>
        <w:spacing w:line="360" w:lineRule="auto"/>
        <w:ind w:left="0" w:firstLine="0"/>
        <w:jc w:val="both"/>
        <w:rPr>
          <w:color w:val="000000"/>
        </w:rPr>
      </w:pPr>
      <w:r>
        <w:rPr>
          <w:color w:val="000000"/>
          <w:sz w:val="20"/>
          <w:szCs w:val="20"/>
        </w:rPr>
        <w:t>Emisión de copias simples o impresiones de documentos,</w:t>
      </w:r>
    </w:p>
    <w:p w:rsidR="00D30F71" w:rsidRDefault="008B697F">
      <w:pPr>
        <w:pBdr>
          <w:top w:val="nil"/>
          <w:left w:val="nil"/>
          <w:bottom w:val="nil"/>
          <w:right w:val="nil"/>
          <w:between w:val="nil"/>
        </w:pBdr>
        <w:spacing w:line="360" w:lineRule="auto"/>
        <w:ind w:left="284"/>
        <w:jc w:val="both"/>
        <w:rPr>
          <w:color w:val="000000"/>
          <w:sz w:val="20"/>
          <w:szCs w:val="20"/>
        </w:rPr>
      </w:pPr>
      <w:r>
        <w:rPr>
          <w:color w:val="000000"/>
          <w:sz w:val="20"/>
          <w:szCs w:val="20"/>
        </w:rPr>
        <w:t>Por página tamaño carta:</w:t>
      </w:r>
      <w:r>
        <w:rPr>
          <w:color w:val="000000"/>
          <w:sz w:val="20"/>
          <w:szCs w:val="20"/>
        </w:rPr>
        <w:tab/>
        <w:t>$  1.00</w:t>
      </w:r>
    </w:p>
    <w:p w:rsidR="00D30F71" w:rsidRDefault="008B697F">
      <w:pPr>
        <w:pBdr>
          <w:top w:val="nil"/>
          <w:left w:val="nil"/>
          <w:bottom w:val="nil"/>
          <w:right w:val="nil"/>
          <w:between w:val="nil"/>
        </w:pBdr>
        <w:spacing w:line="360" w:lineRule="auto"/>
        <w:ind w:left="284"/>
        <w:jc w:val="both"/>
        <w:rPr>
          <w:color w:val="000000"/>
          <w:sz w:val="20"/>
          <w:szCs w:val="20"/>
        </w:rPr>
      </w:pPr>
      <w:r>
        <w:rPr>
          <w:color w:val="000000"/>
          <w:sz w:val="20"/>
          <w:szCs w:val="20"/>
        </w:rPr>
        <w:t>Por página tamaño oficio:</w:t>
      </w:r>
      <w:r>
        <w:rPr>
          <w:color w:val="000000"/>
          <w:sz w:val="20"/>
          <w:szCs w:val="20"/>
        </w:rPr>
        <w:tab/>
        <w:t>$  1.00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numPr>
          <w:ilvl w:val="1"/>
          <w:numId w:val="2"/>
        </w:numPr>
        <w:pBdr>
          <w:top w:val="nil"/>
          <w:left w:val="nil"/>
          <w:bottom w:val="nil"/>
          <w:right w:val="nil"/>
          <w:between w:val="nil"/>
        </w:pBdr>
        <w:tabs>
          <w:tab w:val="left" w:pos="284"/>
        </w:tabs>
        <w:spacing w:line="360" w:lineRule="auto"/>
        <w:ind w:left="0" w:firstLine="0"/>
        <w:jc w:val="both"/>
        <w:rPr>
          <w:color w:val="000000"/>
        </w:rPr>
      </w:pPr>
      <w:r>
        <w:rPr>
          <w:color w:val="000000"/>
          <w:sz w:val="20"/>
          <w:szCs w:val="20"/>
        </w:rPr>
        <w:t>Expedición de copias certificadas,</w:t>
      </w:r>
    </w:p>
    <w:p w:rsidR="00D30F71" w:rsidRDefault="008B697F">
      <w:pPr>
        <w:pBdr>
          <w:top w:val="nil"/>
          <w:left w:val="nil"/>
          <w:bottom w:val="nil"/>
          <w:right w:val="nil"/>
          <w:between w:val="nil"/>
        </w:pBdr>
        <w:spacing w:line="360" w:lineRule="auto"/>
        <w:ind w:left="284"/>
        <w:jc w:val="both"/>
        <w:rPr>
          <w:color w:val="000000"/>
          <w:sz w:val="20"/>
          <w:szCs w:val="20"/>
        </w:rPr>
      </w:pPr>
      <w:r>
        <w:rPr>
          <w:color w:val="000000"/>
          <w:sz w:val="20"/>
          <w:szCs w:val="20"/>
        </w:rPr>
        <w:t>Por página tamaño carta:</w:t>
      </w:r>
      <w:r>
        <w:rPr>
          <w:color w:val="000000"/>
          <w:sz w:val="20"/>
          <w:szCs w:val="20"/>
        </w:rPr>
        <w:tab/>
        <w:t>$  3.00</w:t>
      </w:r>
    </w:p>
    <w:p w:rsidR="00D30F71" w:rsidRDefault="008B697F">
      <w:pPr>
        <w:pBdr>
          <w:top w:val="nil"/>
          <w:left w:val="nil"/>
          <w:bottom w:val="nil"/>
          <w:right w:val="nil"/>
          <w:between w:val="nil"/>
        </w:pBdr>
        <w:spacing w:line="360" w:lineRule="auto"/>
        <w:ind w:left="284"/>
        <w:jc w:val="both"/>
        <w:rPr>
          <w:color w:val="000000"/>
          <w:sz w:val="20"/>
          <w:szCs w:val="20"/>
        </w:rPr>
      </w:pPr>
      <w:r>
        <w:rPr>
          <w:color w:val="000000"/>
          <w:sz w:val="20"/>
          <w:szCs w:val="20"/>
        </w:rPr>
        <w:t>Por página tamaño oficio:</w:t>
      </w:r>
      <w:r>
        <w:rPr>
          <w:color w:val="000000"/>
          <w:sz w:val="20"/>
          <w:szCs w:val="20"/>
        </w:rPr>
        <w:tab/>
        <w:t>$  3.00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numPr>
          <w:ilvl w:val="1"/>
          <w:numId w:val="2"/>
        </w:numPr>
        <w:pBdr>
          <w:top w:val="nil"/>
          <w:left w:val="nil"/>
          <w:bottom w:val="nil"/>
          <w:right w:val="nil"/>
          <w:between w:val="nil"/>
        </w:pBdr>
        <w:tabs>
          <w:tab w:val="left" w:pos="284"/>
        </w:tabs>
        <w:spacing w:line="360" w:lineRule="auto"/>
        <w:ind w:left="0" w:firstLine="0"/>
        <w:jc w:val="both"/>
        <w:rPr>
          <w:color w:val="000000"/>
        </w:rPr>
      </w:pPr>
      <w:r>
        <w:rPr>
          <w:color w:val="000000"/>
          <w:sz w:val="20"/>
          <w:szCs w:val="20"/>
        </w:rPr>
        <w:t>En disco compacto.</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$ 10.00</w:t>
      </w:r>
    </w:p>
    <w:p w:rsidR="00D30F71" w:rsidRDefault="00D30F71">
      <w:pPr>
        <w:pBdr>
          <w:top w:val="nil"/>
          <w:left w:val="nil"/>
          <w:bottom w:val="nil"/>
          <w:right w:val="nil"/>
          <w:between w:val="nil"/>
        </w:pBdr>
        <w:tabs>
          <w:tab w:val="left" w:pos="284"/>
        </w:tabs>
        <w:spacing w:line="360" w:lineRule="auto"/>
        <w:jc w:val="both"/>
        <w:rPr>
          <w:color w:val="000000"/>
          <w:sz w:val="20"/>
          <w:szCs w:val="20"/>
        </w:rPr>
      </w:pPr>
    </w:p>
    <w:p w:rsidR="00D30F71" w:rsidRDefault="008B697F">
      <w:pPr>
        <w:numPr>
          <w:ilvl w:val="1"/>
          <w:numId w:val="2"/>
        </w:numPr>
        <w:pBdr>
          <w:top w:val="nil"/>
          <w:left w:val="nil"/>
          <w:bottom w:val="nil"/>
          <w:right w:val="nil"/>
          <w:between w:val="nil"/>
        </w:pBdr>
        <w:tabs>
          <w:tab w:val="left" w:pos="284"/>
        </w:tabs>
        <w:spacing w:line="360" w:lineRule="auto"/>
        <w:ind w:left="0" w:firstLine="0"/>
        <w:jc w:val="both"/>
        <w:rPr>
          <w:color w:val="000000"/>
        </w:rPr>
      </w:pPr>
      <w:r>
        <w:rPr>
          <w:color w:val="000000"/>
          <w:sz w:val="20"/>
          <w:szCs w:val="20"/>
        </w:rPr>
        <w:t>En Disco Versátil Digital o Disco de Video Digital (DVD).</w:t>
      </w:r>
      <w:r>
        <w:rPr>
          <w:color w:val="000000"/>
          <w:sz w:val="20"/>
          <w:szCs w:val="20"/>
        </w:rPr>
        <w:tab/>
        <w:t>$ 10.00</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XIII</w:t>
      </w:r>
    </w:p>
    <w:p w:rsidR="00D30F71" w:rsidRDefault="008B697F">
      <w:pPr>
        <w:spacing w:line="360" w:lineRule="auto"/>
        <w:jc w:val="center"/>
        <w:rPr>
          <w:b/>
          <w:sz w:val="20"/>
          <w:szCs w:val="20"/>
        </w:rPr>
      </w:pPr>
      <w:r>
        <w:rPr>
          <w:b/>
          <w:sz w:val="20"/>
          <w:szCs w:val="20"/>
        </w:rPr>
        <w:t>Derechos por Servicios de Agua Potable y Drenaje</w:t>
      </w:r>
    </w:p>
    <w:p w:rsidR="00033673" w:rsidRDefault="00033673">
      <w:pPr>
        <w:spacing w:line="360" w:lineRule="auto"/>
        <w:jc w:val="center"/>
        <w:rPr>
          <w:b/>
          <w:sz w:val="20"/>
          <w:szCs w:val="20"/>
        </w:rPr>
      </w:pPr>
    </w:p>
    <w:p w:rsidR="00D30F71" w:rsidRDefault="008B697F">
      <w:pPr>
        <w:spacing w:line="312" w:lineRule="auto"/>
        <w:ind w:left="198" w:right="470"/>
        <w:rPr>
          <w:sz w:val="20"/>
          <w:szCs w:val="20"/>
        </w:rPr>
      </w:pPr>
      <w:r>
        <w:rPr>
          <w:b/>
          <w:sz w:val="20"/>
          <w:szCs w:val="20"/>
        </w:rPr>
        <w:t xml:space="preserve">Artículo 35.- </w:t>
      </w:r>
      <w:r>
        <w:rPr>
          <w:sz w:val="20"/>
          <w:szCs w:val="20"/>
        </w:rPr>
        <w:t>El cobro de derechos,  constancias, Factibilidades y Dictámenes por los servicios de agua potable y drenaje que proporcione el Ayuntamiento se pagará con base en las siguientes tarifas:</w:t>
      </w:r>
    </w:p>
    <w:p w:rsidR="00D30F71" w:rsidRDefault="00D30F71">
      <w:pPr>
        <w:spacing w:before="3"/>
        <w:rPr>
          <w:sz w:val="20"/>
          <w:szCs w:val="20"/>
        </w:rPr>
      </w:pPr>
    </w:p>
    <w:p w:rsidR="00D30F71" w:rsidRDefault="008B697F">
      <w:pPr>
        <w:ind w:left="198"/>
        <w:rPr>
          <w:sz w:val="20"/>
          <w:szCs w:val="20"/>
        </w:rPr>
      </w:pPr>
      <w:r>
        <w:rPr>
          <w:b/>
          <w:sz w:val="20"/>
          <w:szCs w:val="20"/>
        </w:rPr>
        <w:t xml:space="preserve">I.- </w:t>
      </w:r>
      <w:r>
        <w:rPr>
          <w:sz w:val="20"/>
          <w:szCs w:val="20"/>
        </w:rPr>
        <w:t>El consumo de agua potable se pagará de conformidad con lo siguiente:</w:t>
      </w:r>
    </w:p>
    <w:p w:rsidR="00D30F71" w:rsidRDefault="00D30F71">
      <w:pPr>
        <w:spacing w:before="9"/>
        <w:rPr>
          <w:sz w:val="20"/>
          <w:szCs w:val="20"/>
        </w:rPr>
      </w:pPr>
    </w:p>
    <w:p w:rsidR="00033673" w:rsidRDefault="00033673">
      <w:pPr>
        <w:spacing w:before="9"/>
        <w:rPr>
          <w:sz w:val="20"/>
          <w:szCs w:val="20"/>
        </w:rPr>
      </w:pPr>
    </w:p>
    <w:p w:rsidR="00D30F71" w:rsidRDefault="008B697F">
      <w:pPr>
        <w:numPr>
          <w:ilvl w:val="2"/>
          <w:numId w:val="4"/>
        </w:numPr>
        <w:tabs>
          <w:tab w:val="left" w:pos="1173"/>
          <w:tab w:val="left" w:pos="1174"/>
        </w:tabs>
        <w:spacing w:after="3" w:line="360" w:lineRule="auto"/>
        <w:ind w:right="456" w:hanging="361"/>
      </w:pPr>
      <w:r>
        <w:rPr>
          <w:sz w:val="20"/>
          <w:szCs w:val="20"/>
        </w:rPr>
        <w:tab/>
        <w:t>Los predios que cuentan con medidor en su toma de agua pagarán de acuerdo con la siguiente tarifa:</w:t>
      </w:r>
    </w:p>
    <w:tbl>
      <w:tblPr>
        <w:tblStyle w:val="affffffffffffffa"/>
        <w:tblW w:w="8043"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0"/>
        <w:gridCol w:w="2363"/>
        <w:gridCol w:w="2740"/>
      </w:tblGrid>
      <w:tr w:rsidR="00D30F71">
        <w:trPr>
          <w:trHeight w:val="680"/>
        </w:trPr>
        <w:tc>
          <w:tcPr>
            <w:tcW w:w="2940" w:type="dxa"/>
          </w:tcPr>
          <w:p w:rsidR="00D30F71" w:rsidRDefault="008B697F">
            <w:pPr>
              <w:ind w:left="724"/>
              <w:rPr>
                <w:b/>
                <w:sz w:val="20"/>
                <w:szCs w:val="20"/>
              </w:rPr>
            </w:pPr>
            <w:r>
              <w:rPr>
                <w:b/>
                <w:sz w:val="20"/>
                <w:szCs w:val="20"/>
              </w:rPr>
              <w:t>Tarifa mensual</w:t>
            </w:r>
          </w:p>
          <w:p w:rsidR="00D30F71" w:rsidRDefault="008B697F">
            <w:pPr>
              <w:spacing w:before="115"/>
              <w:ind w:left="724"/>
              <w:rPr>
                <w:b/>
                <w:sz w:val="20"/>
                <w:szCs w:val="20"/>
              </w:rPr>
            </w:pPr>
            <w:r>
              <w:rPr>
                <w:b/>
                <w:sz w:val="20"/>
                <w:szCs w:val="20"/>
              </w:rPr>
              <w:t>Límites (Metro Cúbico)</w:t>
            </w:r>
          </w:p>
        </w:tc>
        <w:tc>
          <w:tcPr>
            <w:tcW w:w="2363" w:type="dxa"/>
          </w:tcPr>
          <w:p w:rsidR="00D30F71" w:rsidRDefault="008B697F">
            <w:pPr>
              <w:ind w:left="724"/>
              <w:rPr>
                <w:b/>
                <w:sz w:val="20"/>
                <w:szCs w:val="20"/>
              </w:rPr>
            </w:pPr>
            <w:r>
              <w:rPr>
                <w:b/>
                <w:sz w:val="20"/>
                <w:szCs w:val="20"/>
              </w:rPr>
              <w:t>Cuota Base</w:t>
            </w:r>
          </w:p>
        </w:tc>
        <w:tc>
          <w:tcPr>
            <w:tcW w:w="2740" w:type="dxa"/>
          </w:tcPr>
          <w:p w:rsidR="00D30F71" w:rsidRDefault="008B697F">
            <w:pPr>
              <w:tabs>
                <w:tab w:val="left" w:pos="1574"/>
                <w:tab w:val="left" w:pos="2178"/>
              </w:tabs>
              <w:ind w:left="724" w:right="-15"/>
              <w:rPr>
                <w:b/>
                <w:sz w:val="20"/>
                <w:szCs w:val="20"/>
              </w:rPr>
            </w:pPr>
            <w:r>
              <w:rPr>
                <w:b/>
                <w:sz w:val="20"/>
                <w:szCs w:val="20"/>
              </w:rPr>
              <w:t>Cuota</w:t>
            </w:r>
            <w:r>
              <w:rPr>
                <w:b/>
                <w:sz w:val="20"/>
                <w:szCs w:val="20"/>
              </w:rPr>
              <w:tab/>
              <w:t>por</w:t>
            </w:r>
            <w:r>
              <w:rPr>
                <w:b/>
                <w:sz w:val="20"/>
                <w:szCs w:val="20"/>
              </w:rPr>
              <w:tab/>
              <w:t>metro</w:t>
            </w:r>
          </w:p>
          <w:p w:rsidR="00D30F71" w:rsidRDefault="008B697F">
            <w:pPr>
              <w:spacing w:before="115"/>
              <w:ind w:left="724"/>
              <w:rPr>
                <w:b/>
                <w:sz w:val="20"/>
                <w:szCs w:val="20"/>
              </w:rPr>
            </w:pPr>
            <w:r>
              <w:rPr>
                <w:b/>
                <w:sz w:val="20"/>
                <w:szCs w:val="20"/>
              </w:rPr>
              <w:t>cúbico</w:t>
            </w:r>
          </w:p>
        </w:tc>
      </w:tr>
      <w:tr w:rsidR="00D30F71">
        <w:trPr>
          <w:trHeight w:val="340"/>
        </w:trPr>
        <w:tc>
          <w:tcPr>
            <w:tcW w:w="2940" w:type="dxa"/>
          </w:tcPr>
          <w:p w:rsidR="00D30F71" w:rsidRDefault="008B697F">
            <w:pPr>
              <w:ind w:left="724"/>
              <w:rPr>
                <w:sz w:val="20"/>
                <w:szCs w:val="20"/>
              </w:rPr>
            </w:pPr>
            <w:r>
              <w:rPr>
                <w:sz w:val="20"/>
                <w:szCs w:val="20"/>
              </w:rPr>
              <w:t>De 0 a 20</w:t>
            </w:r>
          </w:p>
        </w:tc>
        <w:tc>
          <w:tcPr>
            <w:tcW w:w="2363" w:type="dxa"/>
          </w:tcPr>
          <w:p w:rsidR="00D30F71" w:rsidRDefault="008B697F">
            <w:pPr>
              <w:ind w:left="723"/>
              <w:rPr>
                <w:sz w:val="20"/>
                <w:szCs w:val="20"/>
              </w:rPr>
            </w:pPr>
            <w:r>
              <w:rPr>
                <w:sz w:val="20"/>
                <w:szCs w:val="20"/>
              </w:rPr>
              <w:t>$20.00 pesos</w:t>
            </w:r>
          </w:p>
        </w:tc>
        <w:tc>
          <w:tcPr>
            <w:tcW w:w="2740" w:type="dxa"/>
          </w:tcPr>
          <w:p w:rsidR="00D30F71" w:rsidRDefault="008B697F">
            <w:pPr>
              <w:ind w:left="724"/>
              <w:rPr>
                <w:sz w:val="20"/>
                <w:szCs w:val="20"/>
              </w:rPr>
            </w:pPr>
            <w:r>
              <w:rPr>
                <w:sz w:val="20"/>
                <w:szCs w:val="20"/>
              </w:rPr>
              <w:t>$8.00 pesos</w:t>
            </w:r>
          </w:p>
        </w:tc>
      </w:tr>
      <w:tr w:rsidR="00D30F71">
        <w:trPr>
          <w:trHeight w:val="340"/>
        </w:trPr>
        <w:tc>
          <w:tcPr>
            <w:tcW w:w="2940" w:type="dxa"/>
          </w:tcPr>
          <w:p w:rsidR="00D30F71" w:rsidRDefault="008B697F">
            <w:pPr>
              <w:ind w:left="724"/>
              <w:rPr>
                <w:sz w:val="20"/>
                <w:szCs w:val="20"/>
              </w:rPr>
            </w:pPr>
            <w:r>
              <w:rPr>
                <w:sz w:val="20"/>
                <w:szCs w:val="20"/>
              </w:rPr>
              <w:t>De 21 en adelante</w:t>
            </w:r>
          </w:p>
        </w:tc>
        <w:tc>
          <w:tcPr>
            <w:tcW w:w="2363" w:type="dxa"/>
          </w:tcPr>
          <w:p w:rsidR="00D30F71" w:rsidRDefault="008B697F">
            <w:pPr>
              <w:ind w:left="723"/>
              <w:rPr>
                <w:sz w:val="20"/>
                <w:szCs w:val="20"/>
              </w:rPr>
            </w:pPr>
            <w:r>
              <w:rPr>
                <w:sz w:val="20"/>
                <w:szCs w:val="20"/>
              </w:rPr>
              <w:t>$25.00 pesos</w:t>
            </w:r>
          </w:p>
        </w:tc>
        <w:tc>
          <w:tcPr>
            <w:tcW w:w="2740" w:type="dxa"/>
          </w:tcPr>
          <w:p w:rsidR="00D30F71" w:rsidRDefault="008B697F">
            <w:pPr>
              <w:ind w:left="722"/>
              <w:rPr>
                <w:sz w:val="20"/>
                <w:szCs w:val="20"/>
              </w:rPr>
            </w:pPr>
            <w:r>
              <w:rPr>
                <w:sz w:val="20"/>
                <w:szCs w:val="20"/>
              </w:rPr>
              <w:t>$12.00 pesos</w:t>
            </w:r>
          </w:p>
        </w:tc>
      </w:tr>
    </w:tbl>
    <w:p w:rsidR="00D30F71" w:rsidRDefault="00D30F71">
      <w:pPr>
        <w:spacing w:before="6"/>
        <w:rPr>
          <w:sz w:val="20"/>
          <w:szCs w:val="20"/>
        </w:rPr>
      </w:pPr>
    </w:p>
    <w:p w:rsidR="00D30F71" w:rsidRDefault="008B697F">
      <w:pPr>
        <w:numPr>
          <w:ilvl w:val="2"/>
          <w:numId w:val="4"/>
        </w:numPr>
        <w:tabs>
          <w:tab w:val="left" w:pos="919"/>
        </w:tabs>
        <w:spacing w:before="94" w:line="312" w:lineRule="auto"/>
        <w:ind w:left="912" w:right="457" w:hanging="357"/>
      </w:pPr>
      <w:r>
        <w:rPr>
          <w:sz w:val="20"/>
          <w:szCs w:val="20"/>
        </w:rPr>
        <w:t>Para los predios domésticos que no cuenten con medidor en su toma de agua, pagará una cuota única mensual de $30.00.</w:t>
      </w:r>
    </w:p>
    <w:p w:rsidR="00D30F71" w:rsidRDefault="008B697F">
      <w:pPr>
        <w:numPr>
          <w:ilvl w:val="2"/>
          <w:numId w:val="4"/>
        </w:numPr>
        <w:tabs>
          <w:tab w:val="left" w:pos="919"/>
        </w:tabs>
        <w:spacing w:before="2" w:line="312" w:lineRule="auto"/>
        <w:ind w:left="912" w:right="457" w:hanging="357"/>
      </w:pPr>
      <w:r>
        <w:rPr>
          <w:sz w:val="20"/>
          <w:szCs w:val="20"/>
        </w:rPr>
        <w:t>Para los predios comerciales que no cuenten con medidor en su toma de agua pagará una cuota única mensual de $120.00.</w:t>
      </w:r>
    </w:p>
    <w:p w:rsidR="00D30F71" w:rsidRDefault="008B697F">
      <w:pPr>
        <w:numPr>
          <w:ilvl w:val="2"/>
          <w:numId w:val="4"/>
        </w:numPr>
        <w:tabs>
          <w:tab w:val="left" w:pos="919"/>
        </w:tabs>
        <w:spacing w:before="2" w:line="312" w:lineRule="auto"/>
        <w:ind w:left="912" w:right="456" w:hanging="357"/>
      </w:pPr>
      <w:r>
        <w:rPr>
          <w:sz w:val="20"/>
          <w:szCs w:val="20"/>
        </w:rPr>
        <w:t>Para los predios industriales que no cuenten con medidor en su toma de agua pagará una cuota única mensual de $300.00.</w:t>
      </w:r>
    </w:p>
    <w:p w:rsidR="00D30F71" w:rsidRDefault="00D30F71">
      <w:pPr>
        <w:spacing w:before="10"/>
        <w:rPr>
          <w:sz w:val="20"/>
          <w:szCs w:val="20"/>
        </w:rPr>
      </w:pPr>
    </w:p>
    <w:p w:rsidR="00D30F71" w:rsidRDefault="008B697F">
      <w:pPr>
        <w:spacing w:line="360" w:lineRule="auto"/>
        <w:ind w:left="198" w:right="470" w:firstLine="720"/>
        <w:rPr>
          <w:sz w:val="20"/>
          <w:szCs w:val="20"/>
        </w:rPr>
      </w:pPr>
      <w:r>
        <w:rPr>
          <w:sz w:val="20"/>
          <w:szCs w:val="20"/>
        </w:rPr>
        <w:t xml:space="preserve">La tarifa aplicable al servicio de drenaje sanitario a que se refiere la presente sección </w:t>
      </w:r>
      <w:r>
        <w:rPr>
          <w:sz w:val="20"/>
          <w:szCs w:val="20"/>
        </w:rPr>
        <w:lastRenderedPageBreak/>
        <w:t>será el 50% del importe del consumo de agua potable que corresponda al mismo período.</w:t>
      </w:r>
    </w:p>
    <w:p w:rsidR="00D30F71" w:rsidRDefault="00D30F71">
      <w:pPr>
        <w:rPr>
          <w:sz w:val="20"/>
          <w:szCs w:val="20"/>
        </w:rPr>
      </w:pPr>
    </w:p>
    <w:p w:rsidR="00033673" w:rsidRDefault="00033673">
      <w:pPr>
        <w:rPr>
          <w:sz w:val="20"/>
          <w:szCs w:val="20"/>
        </w:rPr>
      </w:pPr>
    </w:p>
    <w:p w:rsidR="00033673" w:rsidRDefault="00033673">
      <w:pPr>
        <w:rPr>
          <w:sz w:val="20"/>
          <w:szCs w:val="20"/>
        </w:rPr>
      </w:pPr>
    </w:p>
    <w:p w:rsidR="00D30F71" w:rsidRDefault="00D30F71">
      <w:pPr>
        <w:spacing w:before="9"/>
        <w:rPr>
          <w:sz w:val="20"/>
          <w:szCs w:val="20"/>
        </w:rPr>
      </w:pPr>
    </w:p>
    <w:p w:rsidR="00D30F71" w:rsidRDefault="008B697F">
      <w:pPr>
        <w:ind w:left="198"/>
        <w:rPr>
          <w:sz w:val="20"/>
          <w:szCs w:val="20"/>
        </w:rPr>
      </w:pPr>
      <w:r>
        <w:rPr>
          <w:b/>
          <w:sz w:val="20"/>
          <w:szCs w:val="20"/>
        </w:rPr>
        <w:t xml:space="preserve">II.- </w:t>
      </w:r>
      <w:r>
        <w:rPr>
          <w:sz w:val="20"/>
          <w:szCs w:val="20"/>
        </w:rPr>
        <w:t>Las constancias no adeudo de agua potable se pagará de acuerdo con la siguiente tarifa:</w:t>
      </w:r>
    </w:p>
    <w:p w:rsidR="00D30F71" w:rsidRDefault="00D30F71">
      <w:pPr>
        <w:spacing w:before="1"/>
        <w:rPr>
          <w:sz w:val="20"/>
          <w:szCs w:val="20"/>
        </w:rPr>
      </w:pPr>
    </w:p>
    <w:tbl>
      <w:tblPr>
        <w:tblStyle w:val="affffffffffffffb"/>
        <w:tblW w:w="3880" w:type="dxa"/>
        <w:tblInd w:w="700" w:type="dxa"/>
        <w:tblLayout w:type="fixed"/>
        <w:tblLook w:val="0000"/>
      </w:tblPr>
      <w:tblGrid>
        <w:gridCol w:w="2100"/>
        <w:gridCol w:w="1780"/>
      </w:tblGrid>
      <w:tr w:rsidR="00D30F71">
        <w:trPr>
          <w:trHeight w:val="280"/>
        </w:trPr>
        <w:tc>
          <w:tcPr>
            <w:tcW w:w="2100" w:type="dxa"/>
          </w:tcPr>
          <w:p w:rsidR="00D30F71" w:rsidRDefault="008B697F">
            <w:pPr>
              <w:ind w:left="50"/>
              <w:rPr>
                <w:sz w:val="20"/>
                <w:szCs w:val="20"/>
              </w:rPr>
            </w:pPr>
            <w:r>
              <w:rPr>
                <w:sz w:val="20"/>
                <w:szCs w:val="20"/>
              </w:rPr>
              <w:t>Habitacional</w:t>
            </w:r>
          </w:p>
        </w:tc>
        <w:tc>
          <w:tcPr>
            <w:tcW w:w="1780" w:type="dxa"/>
          </w:tcPr>
          <w:p w:rsidR="00D30F71" w:rsidRDefault="008B697F">
            <w:pPr>
              <w:ind w:right="49"/>
              <w:jc w:val="right"/>
              <w:rPr>
                <w:sz w:val="20"/>
                <w:szCs w:val="20"/>
              </w:rPr>
            </w:pPr>
            <w:r>
              <w:rPr>
                <w:sz w:val="20"/>
                <w:szCs w:val="20"/>
              </w:rPr>
              <w:t>$ 115.00</w:t>
            </w:r>
          </w:p>
        </w:tc>
      </w:tr>
      <w:tr w:rsidR="00D30F71">
        <w:trPr>
          <w:trHeight w:val="340"/>
        </w:trPr>
        <w:tc>
          <w:tcPr>
            <w:tcW w:w="2100" w:type="dxa"/>
          </w:tcPr>
          <w:p w:rsidR="00D30F71" w:rsidRDefault="008B697F">
            <w:pPr>
              <w:spacing w:before="54"/>
              <w:ind w:left="50"/>
              <w:rPr>
                <w:sz w:val="20"/>
                <w:szCs w:val="20"/>
              </w:rPr>
            </w:pPr>
            <w:r>
              <w:rPr>
                <w:sz w:val="20"/>
                <w:szCs w:val="20"/>
              </w:rPr>
              <w:t>Comercial</w:t>
            </w:r>
          </w:p>
        </w:tc>
        <w:tc>
          <w:tcPr>
            <w:tcW w:w="1780" w:type="dxa"/>
          </w:tcPr>
          <w:p w:rsidR="00D30F71" w:rsidRDefault="008B697F">
            <w:pPr>
              <w:spacing w:before="54"/>
              <w:ind w:right="48"/>
              <w:jc w:val="right"/>
              <w:rPr>
                <w:sz w:val="20"/>
                <w:szCs w:val="20"/>
              </w:rPr>
            </w:pPr>
            <w:r>
              <w:rPr>
                <w:sz w:val="20"/>
                <w:szCs w:val="20"/>
              </w:rPr>
              <w:t>$ 135.00</w:t>
            </w:r>
          </w:p>
        </w:tc>
      </w:tr>
      <w:tr w:rsidR="00D30F71">
        <w:trPr>
          <w:trHeight w:val="280"/>
        </w:trPr>
        <w:tc>
          <w:tcPr>
            <w:tcW w:w="2100" w:type="dxa"/>
          </w:tcPr>
          <w:p w:rsidR="00D30F71" w:rsidRDefault="008B697F">
            <w:pPr>
              <w:spacing w:before="54"/>
              <w:ind w:left="50"/>
              <w:rPr>
                <w:sz w:val="20"/>
                <w:szCs w:val="20"/>
              </w:rPr>
            </w:pPr>
            <w:r>
              <w:rPr>
                <w:sz w:val="20"/>
                <w:szCs w:val="20"/>
              </w:rPr>
              <w:t>Industrial</w:t>
            </w:r>
          </w:p>
        </w:tc>
        <w:tc>
          <w:tcPr>
            <w:tcW w:w="1780" w:type="dxa"/>
          </w:tcPr>
          <w:p w:rsidR="00D30F71" w:rsidRDefault="008B697F">
            <w:pPr>
              <w:spacing w:before="54"/>
              <w:ind w:right="48"/>
              <w:jc w:val="right"/>
              <w:rPr>
                <w:sz w:val="20"/>
                <w:szCs w:val="20"/>
              </w:rPr>
            </w:pPr>
            <w:r>
              <w:rPr>
                <w:sz w:val="20"/>
                <w:szCs w:val="20"/>
              </w:rPr>
              <w:t>$ 280.00</w:t>
            </w:r>
          </w:p>
        </w:tc>
      </w:tr>
    </w:tbl>
    <w:p w:rsidR="00D30F71" w:rsidRDefault="00D30F71">
      <w:pPr>
        <w:rPr>
          <w:sz w:val="20"/>
          <w:szCs w:val="20"/>
        </w:rPr>
      </w:pPr>
    </w:p>
    <w:p w:rsidR="00D30F71" w:rsidRDefault="00D30F71">
      <w:pPr>
        <w:spacing w:before="5"/>
        <w:rPr>
          <w:sz w:val="20"/>
          <w:szCs w:val="20"/>
        </w:rPr>
      </w:pPr>
    </w:p>
    <w:p w:rsidR="00D30F71" w:rsidRDefault="008B697F">
      <w:pPr>
        <w:ind w:left="198"/>
        <w:rPr>
          <w:sz w:val="20"/>
          <w:szCs w:val="20"/>
        </w:rPr>
      </w:pPr>
      <w:r>
        <w:rPr>
          <w:b/>
          <w:sz w:val="20"/>
          <w:szCs w:val="20"/>
        </w:rPr>
        <w:t xml:space="preserve">III.- </w:t>
      </w:r>
      <w:r>
        <w:rPr>
          <w:sz w:val="20"/>
          <w:szCs w:val="20"/>
        </w:rPr>
        <w:t>La Constancia de no servicio de agua potable tendrá una tarifa de $ 250.00 por predio.</w:t>
      </w:r>
    </w:p>
    <w:p w:rsidR="00D30F71" w:rsidRDefault="00D30F71">
      <w:pPr>
        <w:rPr>
          <w:sz w:val="20"/>
          <w:szCs w:val="20"/>
        </w:rPr>
      </w:pPr>
    </w:p>
    <w:p w:rsidR="00D30F71" w:rsidRDefault="008B697F">
      <w:pPr>
        <w:spacing w:before="194"/>
        <w:ind w:left="198"/>
        <w:rPr>
          <w:sz w:val="20"/>
          <w:szCs w:val="20"/>
        </w:rPr>
      </w:pPr>
      <w:r>
        <w:rPr>
          <w:b/>
          <w:sz w:val="20"/>
          <w:szCs w:val="20"/>
        </w:rPr>
        <w:t xml:space="preserve">IV.- </w:t>
      </w:r>
      <w:r>
        <w:rPr>
          <w:sz w:val="20"/>
          <w:szCs w:val="20"/>
        </w:rPr>
        <w:t>El cambio de tipo de servicio se pagará de conformidad con la siguiente</w:t>
      </w:r>
    </w:p>
    <w:p w:rsidR="00D30F71" w:rsidRDefault="00D30F71">
      <w:pPr>
        <w:spacing w:before="4" w:after="1"/>
        <w:rPr>
          <w:sz w:val="20"/>
          <w:szCs w:val="20"/>
        </w:rPr>
      </w:pPr>
    </w:p>
    <w:tbl>
      <w:tblPr>
        <w:tblStyle w:val="affffffffffffffc"/>
        <w:tblW w:w="3884" w:type="dxa"/>
        <w:tblInd w:w="695" w:type="dxa"/>
        <w:tblLayout w:type="fixed"/>
        <w:tblLook w:val="0000"/>
      </w:tblPr>
      <w:tblGrid>
        <w:gridCol w:w="2102"/>
        <w:gridCol w:w="1782"/>
      </w:tblGrid>
      <w:tr w:rsidR="00D30F71">
        <w:trPr>
          <w:trHeight w:val="280"/>
        </w:trPr>
        <w:tc>
          <w:tcPr>
            <w:tcW w:w="2102" w:type="dxa"/>
          </w:tcPr>
          <w:p w:rsidR="00D30F71" w:rsidRDefault="008B697F">
            <w:pPr>
              <w:ind w:left="50"/>
              <w:rPr>
                <w:sz w:val="20"/>
                <w:szCs w:val="20"/>
              </w:rPr>
            </w:pPr>
            <w:r>
              <w:rPr>
                <w:sz w:val="20"/>
                <w:szCs w:val="20"/>
              </w:rPr>
              <w:t>Habitacional</w:t>
            </w:r>
          </w:p>
        </w:tc>
        <w:tc>
          <w:tcPr>
            <w:tcW w:w="1782" w:type="dxa"/>
          </w:tcPr>
          <w:p w:rsidR="00D30F71" w:rsidRDefault="008B697F">
            <w:pPr>
              <w:ind w:right="48"/>
              <w:jc w:val="right"/>
              <w:rPr>
                <w:sz w:val="20"/>
                <w:szCs w:val="20"/>
              </w:rPr>
            </w:pPr>
            <w:r>
              <w:rPr>
                <w:sz w:val="20"/>
                <w:szCs w:val="20"/>
              </w:rPr>
              <w:t>$ 150.00</w:t>
            </w:r>
          </w:p>
        </w:tc>
      </w:tr>
      <w:tr w:rsidR="00D30F71">
        <w:trPr>
          <w:trHeight w:val="340"/>
        </w:trPr>
        <w:tc>
          <w:tcPr>
            <w:tcW w:w="2102" w:type="dxa"/>
          </w:tcPr>
          <w:p w:rsidR="00D30F71" w:rsidRDefault="008B697F">
            <w:pPr>
              <w:spacing w:before="54"/>
              <w:ind w:left="50"/>
              <w:rPr>
                <w:sz w:val="20"/>
                <w:szCs w:val="20"/>
              </w:rPr>
            </w:pPr>
            <w:r>
              <w:rPr>
                <w:sz w:val="20"/>
                <w:szCs w:val="20"/>
              </w:rPr>
              <w:t>Comercial</w:t>
            </w:r>
          </w:p>
        </w:tc>
        <w:tc>
          <w:tcPr>
            <w:tcW w:w="1782" w:type="dxa"/>
          </w:tcPr>
          <w:p w:rsidR="00D30F71" w:rsidRDefault="008B697F">
            <w:pPr>
              <w:spacing w:before="54"/>
              <w:ind w:right="47"/>
              <w:jc w:val="right"/>
              <w:rPr>
                <w:sz w:val="20"/>
                <w:szCs w:val="20"/>
              </w:rPr>
            </w:pPr>
            <w:r>
              <w:rPr>
                <w:sz w:val="20"/>
                <w:szCs w:val="20"/>
              </w:rPr>
              <w:t>$ 200.00</w:t>
            </w:r>
          </w:p>
        </w:tc>
      </w:tr>
      <w:tr w:rsidR="00D30F71">
        <w:trPr>
          <w:trHeight w:val="280"/>
        </w:trPr>
        <w:tc>
          <w:tcPr>
            <w:tcW w:w="2102" w:type="dxa"/>
          </w:tcPr>
          <w:p w:rsidR="00D30F71" w:rsidRDefault="008B697F">
            <w:pPr>
              <w:spacing w:before="54"/>
              <w:ind w:left="50"/>
              <w:rPr>
                <w:sz w:val="20"/>
                <w:szCs w:val="20"/>
              </w:rPr>
            </w:pPr>
            <w:r>
              <w:rPr>
                <w:sz w:val="20"/>
                <w:szCs w:val="20"/>
              </w:rPr>
              <w:t>Industrial</w:t>
            </w:r>
          </w:p>
        </w:tc>
        <w:tc>
          <w:tcPr>
            <w:tcW w:w="1782" w:type="dxa"/>
          </w:tcPr>
          <w:p w:rsidR="00D30F71" w:rsidRDefault="008B697F">
            <w:pPr>
              <w:spacing w:before="54"/>
              <w:ind w:right="47"/>
              <w:jc w:val="right"/>
              <w:rPr>
                <w:sz w:val="20"/>
                <w:szCs w:val="20"/>
              </w:rPr>
            </w:pPr>
            <w:r>
              <w:rPr>
                <w:sz w:val="20"/>
                <w:szCs w:val="20"/>
              </w:rPr>
              <w:t>$ 300.00</w:t>
            </w:r>
          </w:p>
        </w:tc>
      </w:tr>
    </w:tbl>
    <w:p w:rsidR="00D30F71" w:rsidRDefault="00D30F71">
      <w:pPr>
        <w:rPr>
          <w:sz w:val="20"/>
          <w:szCs w:val="20"/>
        </w:rPr>
      </w:pPr>
    </w:p>
    <w:p w:rsidR="00D30F71" w:rsidRDefault="008B697F" w:rsidP="00033673">
      <w:pPr>
        <w:spacing w:before="194"/>
        <w:ind w:left="198"/>
        <w:jc w:val="both"/>
        <w:rPr>
          <w:sz w:val="20"/>
          <w:szCs w:val="20"/>
        </w:rPr>
      </w:pPr>
      <w:r>
        <w:rPr>
          <w:b/>
          <w:sz w:val="20"/>
          <w:szCs w:val="20"/>
        </w:rPr>
        <w:t xml:space="preserve">V.- </w:t>
      </w:r>
      <w:r>
        <w:rPr>
          <w:sz w:val="20"/>
          <w:szCs w:val="20"/>
        </w:rPr>
        <w:t>Solicitud de cambio de dirección tendrá una tarifa de $220.00</w:t>
      </w:r>
    </w:p>
    <w:p w:rsidR="00D30F71" w:rsidRDefault="008B697F" w:rsidP="00033673">
      <w:pPr>
        <w:spacing w:before="194"/>
        <w:ind w:left="198"/>
        <w:jc w:val="both"/>
        <w:rPr>
          <w:sz w:val="20"/>
          <w:szCs w:val="20"/>
        </w:rPr>
      </w:pPr>
      <w:r>
        <w:rPr>
          <w:b/>
          <w:sz w:val="20"/>
          <w:szCs w:val="20"/>
        </w:rPr>
        <w:t xml:space="preserve">VI.- </w:t>
      </w:r>
      <w:r>
        <w:rPr>
          <w:sz w:val="20"/>
          <w:szCs w:val="20"/>
        </w:rPr>
        <w:t>Agua no facturada derivada de toma clandestina; hasta tres años de consumo de 20m3</w:t>
      </w:r>
      <w:r>
        <w:rPr>
          <w:b/>
          <w:sz w:val="20"/>
          <w:szCs w:val="20"/>
        </w:rPr>
        <w:t xml:space="preserve"> </w:t>
      </w:r>
    </w:p>
    <w:p w:rsidR="00D30F71" w:rsidRDefault="008B697F" w:rsidP="00033673">
      <w:pPr>
        <w:spacing w:before="194"/>
        <w:ind w:left="198"/>
        <w:jc w:val="both"/>
        <w:rPr>
          <w:sz w:val="20"/>
          <w:szCs w:val="20"/>
        </w:rPr>
      </w:pPr>
      <w:r>
        <w:rPr>
          <w:b/>
          <w:sz w:val="20"/>
          <w:szCs w:val="20"/>
        </w:rPr>
        <w:t>VII.</w:t>
      </w:r>
      <w:r>
        <w:rPr>
          <w:sz w:val="20"/>
          <w:szCs w:val="20"/>
        </w:rPr>
        <w:t>-Medidor tendrá una tarifa de $650.00</w:t>
      </w:r>
    </w:p>
    <w:p w:rsidR="00D30F71" w:rsidRDefault="008B697F" w:rsidP="00033673">
      <w:pPr>
        <w:spacing w:before="194"/>
        <w:ind w:left="198"/>
        <w:jc w:val="both"/>
        <w:rPr>
          <w:sz w:val="20"/>
          <w:szCs w:val="20"/>
        </w:rPr>
      </w:pPr>
      <w:r>
        <w:rPr>
          <w:b/>
          <w:sz w:val="20"/>
          <w:szCs w:val="20"/>
        </w:rPr>
        <w:t>VIII.-</w:t>
      </w:r>
      <w:r>
        <w:rPr>
          <w:sz w:val="20"/>
          <w:szCs w:val="20"/>
        </w:rPr>
        <w:t xml:space="preserve">Cargo por </w:t>
      </w:r>
      <w:proofErr w:type="spellStart"/>
      <w:r>
        <w:rPr>
          <w:sz w:val="20"/>
          <w:szCs w:val="20"/>
        </w:rPr>
        <w:t>deslimitación</w:t>
      </w:r>
      <w:proofErr w:type="spellEnd"/>
      <w:r>
        <w:rPr>
          <w:sz w:val="20"/>
          <w:szCs w:val="20"/>
        </w:rPr>
        <w:t xml:space="preserve"> tendrá una tarifa de $150.00</w:t>
      </w:r>
    </w:p>
    <w:p w:rsidR="00D30F71" w:rsidRDefault="008B697F" w:rsidP="00033673">
      <w:pPr>
        <w:spacing w:before="194"/>
        <w:ind w:left="198"/>
        <w:jc w:val="both"/>
        <w:rPr>
          <w:sz w:val="20"/>
          <w:szCs w:val="20"/>
        </w:rPr>
      </w:pPr>
      <w:r>
        <w:rPr>
          <w:b/>
          <w:sz w:val="20"/>
          <w:szCs w:val="20"/>
        </w:rPr>
        <w:t xml:space="preserve">IX.- </w:t>
      </w:r>
      <w:r>
        <w:rPr>
          <w:sz w:val="20"/>
          <w:szCs w:val="20"/>
        </w:rPr>
        <w:t>Cargo por Reconexión de toma doméstica suspendida tendrá una tarifa de $ 250.00</w:t>
      </w:r>
    </w:p>
    <w:p w:rsidR="00D30F71" w:rsidRDefault="008B697F" w:rsidP="00033673">
      <w:pPr>
        <w:spacing w:before="194"/>
        <w:ind w:left="198"/>
        <w:jc w:val="both"/>
        <w:rPr>
          <w:sz w:val="20"/>
          <w:szCs w:val="20"/>
        </w:rPr>
      </w:pPr>
      <w:r>
        <w:rPr>
          <w:b/>
          <w:sz w:val="20"/>
          <w:szCs w:val="20"/>
        </w:rPr>
        <w:t xml:space="preserve">X.- </w:t>
      </w:r>
      <w:r>
        <w:rPr>
          <w:sz w:val="20"/>
          <w:szCs w:val="20"/>
        </w:rPr>
        <w:t xml:space="preserve">Cargo por Reconexión de toma no doméstica suspendida tendrá una tarifa de $ 860.00 </w:t>
      </w:r>
    </w:p>
    <w:p w:rsidR="00D30F71" w:rsidRDefault="008B697F" w:rsidP="00033673">
      <w:pPr>
        <w:spacing w:before="194"/>
        <w:ind w:left="198"/>
        <w:jc w:val="both"/>
        <w:rPr>
          <w:sz w:val="20"/>
          <w:szCs w:val="20"/>
        </w:rPr>
      </w:pPr>
      <w:r>
        <w:rPr>
          <w:b/>
          <w:sz w:val="20"/>
          <w:szCs w:val="20"/>
        </w:rPr>
        <w:t xml:space="preserve">XI.- </w:t>
      </w:r>
      <w:r>
        <w:rPr>
          <w:sz w:val="20"/>
          <w:szCs w:val="20"/>
        </w:rPr>
        <w:t>Cargo por reubicación de toma (mayor a 5m) tendrá una tarifa de $760.00</w:t>
      </w:r>
    </w:p>
    <w:p w:rsidR="00D30F71" w:rsidRDefault="008B697F" w:rsidP="00033673">
      <w:pPr>
        <w:spacing w:before="194"/>
        <w:ind w:left="198"/>
        <w:jc w:val="both"/>
        <w:rPr>
          <w:sz w:val="20"/>
          <w:szCs w:val="20"/>
        </w:rPr>
      </w:pPr>
      <w:r>
        <w:rPr>
          <w:b/>
          <w:sz w:val="20"/>
          <w:szCs w:val="20"/>
        </w:rPr>
        <w:t xml:space="preserve">XII.- </w:t>
      </w:r>
      <w:r>
        <w:rPr>
          <w:sz w:val="20"/>
          <w:szCs w:val="20"/>
        </w:rPr>
        <w:t>Visita para verificación física de fuga no visible tendrá una tarifa de $350.00</w:t>
      </w:r>
    </w:p>
    <w:p w:rsidR="00D30F71" w:rsidRDefault="008B697F" w:rsidP="00033673">
      <w:pPr>
        <w:spacing w:before="194"/>
        <w:ind w:left="198"/>
        <w:jc w:val="both"/>
        <w:rPr>
          <w:b/>
          <w:sz w:val="20"/>
          <w:szCs w:val="20"/>
        </w:rPr>
      </w:pPr>
      <w:r>
        <w:rPr>
          <w:b/>
          <w:sz w:val="20"/>
          <w:szCs w:val="20"/>
        </w:rPr>
        <w:t xml:space="preserve">XIII.- </w:t>
      </w:r>
      <w:r>
        <w:rPr>
          <w:sz w:val="20"/>
          <w:szCs w:val="20"/>
        </w:rPr>
        <w:t>Detección de fuga no visible (predio chico) tendrá una tarifa de $510.00</w:t>
      </w:r>
    </w:p>
    <w:p w:rsidR="00D30F71" w:rsidRDefault="008B697F" w:rsidP="00033673">
      <w:pPr>
        <w:spacing w:before="194"/>
        <w:ind w:left="198"/>
        <w:jc w:val="both"/>
        <w:rPr>
          <w:b/>
          <w:sz w:val="20"/>
          <w:szCs w:val="20"/>
        </w:rPr>
      </w:pPr>
      <w:r>
        <w:rPr>
          <w:b/>
          <w:sz w:val="20"/>
          <w:szCs w:val="20"/>
        </w:rPr>
        <w:t xml:space="preserve">XIV.- </w:t>
      </w:r>
      <w:r>
        <w:rPr>
          <w:sz w:val="20"/>
          <w:szCs w:val="20"/>
        </w:rPr>
        <w:t xml:space="preserve">Detección de fuga no visible (predio mediano) tendrá una tarifa de $1000.00 </w:t>
      </w:r>
    </w:p>
    <w:p w:rsidR="00D30F71" w:rsidRDefault="008B697F" w:rsidP="00033673">
      <w:pPr>
        <w:spacing w:before="194"/>
        <w:ind w:left="198"/>
        <w:jc w:val="both"/>
        <w:rPr>
          <w:sz w:val="20"/>
          <w:szCs w:val="20"/>
        </w:rPr>
      </w:pPr>
      <w:r>
        <w:rPr>
          <w:b/>
          <w:sz w:val="20"/>
          <w:szCs w:val="20"/>
        </w:rPr>
        <w:t>XV.-</w:t>
      </w:r>
      <w:r>
        <w:rPr>
          <w:sz w:val="20"/>
          <w:szCs w:val="20"/>
        </w:rPr>
        <w:t xml:space="preserve"> Detección de fuga no visible en predios grande (por cada 3 horas de trabajo de dos personas) tendrá una tarifa de $510.00</w:t>
      </w:r>
    </w:p>
    <w:p w:rsidR="00D30F71" w:rsidRDefault="008B697F" w:rsidP="00033673">
      <w:pPr>
        <w:spacing w:before="194"/>
        <w:ind w:left="198"/>
        <w:jc w:val="both"/>
        <w:rPr>
          <w:b/>
          <w:sz w:val="20"/>
          <w:szCs w:val="20"/>
        </w:rPr>
      </w:pPr>
      <w:r>
        <w:rPr>
          <w:b/>
          <w:sz w:val="20"/>
          <w:szCs w:val="20"/>
        </w:rPr>
        <w:t xml:space="preserve">XVI.- </w:t>
      </w:r>
      <w:r>
        <w:rPr>
          <w:sz w:val="20"/>
          <w:szCs w:val="20"/>
        </w:rPr>
        <w:t>Factibilidad del servicio de agua potable y alcantarillado sanitario tendrá una tarifa de $ 2,500.00</w:t>
      </w:r>
    </w:p>
    <w:p w:rsidR="00D30F71" w:rsidRDefault="008B697F" w:rsidP="00033673">
      <w:pPr>
        <w:spacing w:before="194"/>
        <w:ind w:left="198"/>
        <w:jc w:val="both"/>
        <w:rPr>
          <w:b/>
          <w:sz w:val="20"/>
          <w:szCs w:val="20"/>
        </w:rPr>
      </w:pPr>
      <w:r>
        <w:rPr>
          <w:b/>
          <w:sz w:val="20"/>
          <w:szCs w:val="20"/>
        </w:rPr>
        <w:t xml:space="preserve">XVII.- </w:t>
      </w:r>
      <w:r>
        <w:rPr>
          <w:sz w:val="20"/>
          <w:szCs w:val="20"/>
        </w:rPr>
        <w:t xml:space="preserve">Dictamen de autorización del proyecto de Agua potable tendrá una tarifa de $5,000.00 </w:t>
      </w:r>
    </w:p>
    <w:p w:rsidR="00D30F71" w:rsidRDefault="008B697F" w:rsidP="00033673">
      <w:pPr>
        <w:spacing w:before="194"/>
        <w:ind w:left="198"/>
        <w:jc w:val="both"/>
        <w:rPr>
          <w:color w:val="2C2C2C"/>
          <w:sz w:val="20"/>
          <w:szCs w:val="20"/>
        </w:rPr>
      </w:pPr>
      <w:r>
        <w:rPr>
          <w:b/>
          <w:sz w:val="20"/>
          <w:szCs w:val="20"/>
        </w:rPr>
        <w:t xml:space="preserve">XVIII.- </w:t>
      </w:r>
      <w:r>
        <w:rPr>
          <w:sz w:val="20"/>
          <w:szCs w:val="20"/>
        </w:rPr>
        <w:t xml:space="preserve">Dictamen de autorización de modificación de proyecto de agua potable. </w:t>
      </w:r>
    </w:p>
    <w:p w:rsidR="00D30F71" w:rsidRDefault="00D30F71">
      <w:pPr>
        <w:jc w:val="center"/>
        <w:rPr>
          <w:color w:val="2C2C2C"/>
          <w:sz w:val="20"/>
          <w:szCs w:val="20"/>
        </w:rPr>
      </w:pPr>
    </w:p>
    <w:p w:rsidR="00D30F71" w:rsidRDefault="008B697F">
      <w:pPr>
        <w:spacing w:before="194" w:line="360" w:lineRule="auto"/>
        <w:ind w:left="198" w:right="470"/>
        <w:rPr>
          <w:sz w:val="20"/>
          <w:szCs w:val="20"/>
        </w:rPr>
      </w:pPr>
      <w:r>
        <w:rPr>
          <w:b/>
          <w:sz w:val="20"/>
          <w:szCs w:val="20"/>
        </w:rPr>
        <w:t>Artículo 36</w:t>
      </w:r>
      <w:r>
        <w:rPr>
          <w:sz w:val="20"/>
          <w:szCs w:val="20"/>
        </w:rPr>
        <w:t>.- La tarifa aplicable a los derechos por la contratación para la conexión de un predio a la red de Agua potable y los derechos de fraccionador será la siguiente:</w:t>
      </w:r>
    </w:p>
    <w:p w:rsidR="00D30F71" w:rsidRDefault="008B697F">
      <w:pPr>
        <w:spacing w:before="94" w:line="360" w:lineRule="auto"/>
        <w:ind w:left="198" w:right="457"/>
        <w:jc w:val="both"/>
        <w:rPr>
          <w:sz w:val="20"/>
          <w:szCs w:val="20"/>
        </w:rPr>
      </w:pPr>
      <w:r>
        <w:rPr>
          <w:b/>
          <w:sz w:val="20"/>
          <w:szCs w:val="20"/>
        </w:rPr>
        <w:lastRenderedPageBreak/>
        <w:t xml:space="preserve">I.- </w:t>
      </w:r>
      <w:r>
        <w:rPr>
          <w:sz w:val="20"/>
          <w:szCs w:val="20"/>
        </w:rPr>
        <w:t>Los derechos de contratación para la conexión de toma única (o a 14 metros) a la Red de Agua Potable se pagará de conformidad con la siguiente tarifa:</w:t>
      </w:r>
    </w:p>
    <w:p w:rsidR="00D30F71" w:rsidRDefault="00D30F71">
      <w:pPr>
        <w:rPr>
          <w:sz w:val="20"/>
          <w:szCs w:val="20"/>
        </w:rPr>
      </w:pPr>
    </w:p>
    <w:p w:rsidR="00D30F71" w:rsidRDefault="008B697F">
      <w:pPr>
        <w:numPr>
          <w:ilvl w:val="0"/>
          <w:numId w:val="17"/>
        </w:numPr>
        <w:tabs>
          <w:tab w:val="left" w:pos="1203"/>
          <w:tab w:val="left" w:pos="1204"/>
          <w:tab w:val="left" w:pos="4161"/>
        </w:tabs>
        <w:ind w:hanging="1006"/>
        <w:rPr>
          <w:sz w:val="20"/>
          <w:szCs w:val="20"/>
        </w:rPr>
      </w:pPr>
      <w:r>
        <w:rPr>
          <w:sz w:val="20"/>
          <w:szCs w:val="20"/>
        </w:rPr>
        <w:t>Por toma de agua domiciliaria</w:t>
      </w:r>
      <w:r>
        <w:rPr>
          <w:sz w:val="20"/>
          <w:szCs w:val="20"/>
        </w:rPr>
        <w:tab/>
        <w:t>$ 1,000.00 pesos</w:t>
      </w:r>
    </w:p>
    <w:p w:rsidR="00D30F71" w:rsidRDefault="008B697F">
      <w:pPr>
        <w:numPr>
          <w:ilvl w:val="0"/>
          <w:numId w:val="17"/>
        </w:numPr>
        <w:tabs>
          <w:tab w:val="left" w:pos="1209"/>
          <w:tab w:val="left" w:pos="1210"/>
          <w:tab w:val="left" w:pos="4130"/>
        </w:tabs>
        <w:spacing w:before="116"/>
        <w:ind w:left="1210" w:hanging="1012"/>
        <w:rPr>
          <w:sz w:val="20"/>
          <w:szCs w:val="20"/>
        </w:rPr>
      </w:pPr>
      <w:r>
        <w:rPr>
          <w:sz w:val="20"/>
          <w:szCs w:val="20"/>
        </w:rPr>
        <w:t>Por toma de agua comercial</w:t>
      </w:r>
      <w:r>
        <w:rPr>
          <w:sz w:val="20"/>
          <w:szCs w:val="20"/>
        </w:rPr>
        <w:tab/>
        <w:t>$ 2,500.00 pesos</w:t>
      </w:r>
    </w:p>
    <w:p w:rsidR="00D30F71" w:rsidRDefault="008B697F">
      <w:pPr>
        <w:numPr>
          <w:ilvl w:val="0"/>
          <w:numId w:val="17"/>
        </w:numPr>
        <w:tabs>
          <w:tab w:val="left" w:pos="1203"/>
          <w:tab w:val="left" w:pos="1204"/>
          <w:tab w:val="left" w:pos="4123"/>
        </w:tabs>
        <w:spacing w:before="115"/>
        <w:ind w:hanging="1006"/>
        <w:rPr>
          <w:sz w:val="20"/>
          <w:szCs w:val="20"/>
        </w:rPr>
      </w:pPr>
      <w:r>
        <w:rPr>
          <w:sz w:val="20"/>
          <w:szCs w:val="20"/>
        </w:rPr>
        <w:t>Por toma de agua industrial</w:t>
      </w:r>
      <w:r>
        <w:rPr>
          <w:sz w:val="20"/>
          <w:szCs w:val="20"/>
        </w:rPr>
        <w:tab/>
        <w:t>$ 3,500.00 pesos</w:t>
      </w:r>
    </w:p>
    <w:p w:rsidR="00D30F71" w:rsidRDefault="00D30F71">
      <w:pPr>
        <w:rPr>
          <w:sz w:val="20"/>
          <w:szCs w:val="20"/>
        </w:rPr>
      </w:pPr>
    </w:p>
    <w:p w:rsidR="00D30F71" w:rsidRDefault="008B697F">
      <w:pPr>
        <w:spacing w:before="94" w:line="360" w:lineRule="auto"/>
        <w:ind w:left="198" w:right="457"/>
        <w:jc w:val="both"/>
        <w:rPr>
          <w:sz w:val="20"/>
          <w:szCs w:val="20"/>
        </w:rPr>
      </w:pPr>
      <w:r>
        <w:rPr>
          <w:b/>
          <w:sz w:val="20"/>
          <w:szCs w:val="20"/>
        </w:rPr>
        <w:t xml:space="preserve">II.- </w:t>
      </w:r>
      <w:r>
        <w:rPr>
          <w:sz w:val="20"/>
          <w:szCs w:val="20"/>
        </w:rPr>
        <w:t xml:space="preserve">Se establece la tarifa a cobrar, con cargo al contrato, por metro lineal de acometida y aprovechamiento de red, por excedentes en la instalación de la tubería de agua potable, la cantidad de $110.00 </w:t>
      </w:r>
    </w:p>
    <w:p w:rsidR="00D30F71" w:rsidRDefault="00D30F71">
      <w:pPr>
        <w:spacing w:before="4"/>
        <w:rPr>
          <w:sz w:val="20"/>
          <w:szCs w:val="20"/>
        </w:rPr>
      </w:pPr>
    </w:p>
    <w:p w:rsidR="00D30F71" w:rsidRDefault="008B697F">
      <w:pPr>
        <w:spacing w:before="1" w:line="360" w:lineRule="auto"/>
        <w:ind w:left="198" w:right="455"/>
        <w:jc w:val="both"/>
        <w:rPr>
          <w:sz w:val="20"/>
          <w:szCs w:val="20"/>
        </w:rPr>
      </w:pPr>
      <w:r>
        <w:rPr>
          <w:b/>
          <w:sz w:val="20"/>
          <w:szCs w:val="20"/>
        </w:rPr>
        <w:t xml:space="preserve">III.- </w:t>
      </w:r>
      <w:r>
        <w:rPr>
          <w:sz w:val="20"/>
          <w:szCs w:val="20"/>
        </w:rPr>
        <w:t>Los derechos de fraccionador por aprovechamiento de la red de agua potable tendrán un costo de $ 1,500.00 por predio.</w:t>
      </w:r>
    </w:p>
    <w:p w:rsidR="00D30F71" w:rsidRDefault="00D30F71">
      <w:pPr>
        <w:spacing w:before="1" w:line="360" w:lineRule="auto"/>
        <w:ind w:left="198" w:right="455"/>
        <w:jc w:val="both"/>
        <w:rPr>
          <w:sz w:val="20"/>
          <w:szCs w:val="20"/>
        </w:rPr>
      </w:pPr>
    </w:p>
    <w:p w:rsidR="00D30F71" w:rsidRDefault="008B697F">
      <w:pPr>
        <w:spacing w:before="1" w:line="360" w:lineRule="auto"/>
        <w:ind w:left="198" w:right="455"/>
        <w:jc w:val="both"/>
        <w:rPr>
          <w:sz w:val="20"/>
          <w:szCs w:val="20"/>
        </w:rPr>
      </w:pPr>
      <w:r>
        <w:rPr>
          <w:b/>
          <w:sz w:val="20"/>
          <w:szCs w:val="20"/>
        </w:rPr>
        <w:t xml:space="preserve">IV.- </w:t>
      </w:r>
      <w:r>
        <w:rPr>
          <w:sz w:val="20"/>
          <w:szCs w:val="20"/>
        </w:rPr>
        <w:t xml:space="preserve">El derecho comercial por aprovechamiento de la red de agua potable </w:t>
      </w:r>
      <w:proofErr w:type="gramStart"/>
      <w:r>
        <w:rPr>
          <w:sz w:val="20"/>
          <w:szCs w:val="20"/>
        </w:rPr>
        <w:t>tendrán</w:t>
      </w:r>
      <w:proofErr w:type="gramEnd"/>
      <w:r>
        <w:rPr>
          <w:sz w:val="20"/>
          <w:szCs w:val="20"/>
        </w:rPr>
        <w:t xml:space="preserve"> un costo de $ 1,500.00 por predio </w:t>
      </w:r>
    </w:p>
    <w:p w:rsidR="00D30F71" w:rsidRDefault="008B697F">
      <w:pPr>
        <w:spacing w:before="1" w:line="360" w:lineRule="auto"/>
        <w:ind w:right="455"/>
        <w:jc w:val="both"/>
        <w:rPr>
          <w:color w:val="2C2C2C"/>
          <w:sz w:val="20"/>
          <w:szCs w:val="20"/>
        </w:rPr>
      </w:pPr>
      <w:r>
        <w:rPr>
          <w:sz w:val="20"/>
          <w:szCs w:val="20"/>
        </w:rPr>
        <w:t xml:space="preserve">Según el diámetro de toma    </w:t>
      </w:r>
    </w:p>
    <w:tbl>
      <w:tblPr>
        <w:tblStyle w:val="affffffffffffffd"/>
        <w:tblW w:w="2355"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05"/>
        <w:gridCol w:w="1350"/>
      </w:tblGrid>
      <w:tr w:rsidR="00D30F71">
        <w:trPr>
          <w:trHeight w:val="320"/>
        </w:trPr>
        <w:tc>
          <w:tcPr>
            <w:tcW w:w="1005"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1/2"</w:t>
            </w:r>
          </w:p>
        </w:tc>
        <w:tc>
          <w:tcPr>
            <w:tcW w:w="1350"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$ 4,000.00</w:t>
            </w:r>
          </w:p>
        </w:tc>
      </w:tr>
      <w:tr w:rsidR="00D30F71">
        <w:trPr>
          <w:trHeight w:val="320"/>
        </w:trPr>
        <w:tc>
          <w:tcPr>
            <w:tcW w:w="1005"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3/4"</w:t>
            </w:r>
          </w:p>
        </w:tc>
        <w:tc>
          <w:tcPr>
            <w:tcW w:w="1350"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$ 12,000.00</w:t>
            </w:r>
          </w:p>
        </w:tc>
      </w:tr>
      <w:tr w:rsidR="00D30F71">
        <w:trPr>
          <w:trHeight w:val="320"/>
        </w:trPr>
        <w:tc>
          <w:tcPr>
            <w:tcW w:w="1005"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1"</w:t>
            </w:r>
          </w:p>
        </w:tc>
        <w:tc>
          <w:tcPr>
            <w:tcW w:w="1350"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$ 25,000.00</w:t>
            </w:r>
          </w:p>
        </w:tc>
      </w:tr>
      <w:tr w:rsidR="00D30F71">
        <w:trPr>
          <w:trHeight w:val="320"/>
        </w:trPr>
        <w:tc>
          <w:tcPr>
            <w:tcW w:w="1005"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1 1/4"</w:t>
            </w:r>
          </w:p>
        </w:tc>
        <w:tc>
          <w:tcPr>
            <w:tcW w:w="1350"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$ 40,000.00</w:t>
            </w:r>
          </w:p>
        </w:tc>
      </w:tr>
      <w:tr w:rsidR="00D30F71">
        <w:trPr>
          <w:trHeight w:val="320"/>
        </w:trPr>
        <w:tc>
          <w:tcPr>
            <w:tcW w:w="1005"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1 1/2"</w:t>
            </w:r>
          </w:p>
        </w:tc>
        <w:tc>
          <w:tcPr>
            <w:tcW w:w="1350"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$ 65,000.00</w:t>
            </w:r>
          </w:p>
        </w:tc>
      </w:tr>
      <w:tr w:rsidR="00D30F71">
        <w:trPr>
          <w:trHeight w:val="320"/>
        </w:trPr>
        <w:tc>
          <w:tcPr>
            <w:tcW w:w="1005"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2"</w:t>
            </w:r>
          </w:p>
        </w:tc>
        <w:tc>
          <w:tcPr>
            <w:tcW w:w="1350"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$ 125,000.00</w:t>
            </w:r>
          </w:p>
        </w:tc>
      </w:tr>
      <w:tr w:rsidR="00D30F71">
        <w:trPr>
          <w:trHeight w:val="320"/>
        </w:trPr>
        <w:tc>
          <w:tcPr>
            <w:tcW w:w="1005"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2 1/1"</w:t>
            </w:r>
          </w:p>
        </w:tc>
        <w:tc>
          <w:tcPr>
            <w:tcW w:w="1350" w:type="dxa"/>
            <w:shd w:val="clear" w:color="auto" w:fill="auto"/>
            <w:tcMar>
              <w:top w:w="20" w:type="dxa"/>
              <w:left w:w="20" w:type="dxa"/>
              <w:bottom w:w="20" w:type="dxa"/>
              <w:right w:w="20" w:type="dxa"/>
            </w:tcMar>
          </w:tcPr>
          <w:p w:rsidR="00D30F71" w:rsidRDefault="008B697F">
            <w:pPr>
              <w:spacing w:line="360" w:lineRule="auto"/>
              <w:jc w:val="right"/>
              <w:rPr>
                <w:sz w:val="20"/>
                <w:szCs w:val="20"/>
              </w:rPr>
            </w:pPr>
            <w:r>
              <w:rPr>
                <w:sz w:val="20"/>
                <w:szCs w:val="20"/>
              </w:rPr>
              <w:t>$ 220,000.00</w:t>
            </w:r>
          </w:p>
        </w:tc>
      </w:tr>
    </w:tbl>
    <w:p w:rsidR="00D30F71" w:rsidRDefault="00D30F71">
      <w:pPr>
        <w:spacing w:before="240" w:after="240" w:line="360" w:lineRule="auto"/>
        <w:jc w:val="both"/>
        <w:rPr>
          <w:sz w:val="20"/>
          <w:szCs w:val="20"/>
        </w:rPr>
      </w:pPr>
    </w:p>
    <w:p w:rsidR="00D30F71" w:rsidRDefault="008B697F">
      <w:pPr>
        <w:spacing w:line="360" w:lineRule="auto"/>
        <w:ind w:left="198" w:right="456" w:firstLine="720"/>
        <w:jc w:val="both"/>
        <w:rPr>
          <w:sz w:val="20"/>
          <w:szCs w:val="20"/>
        </w:rPr>
        <w:sectPr w:rsidR="00D30F71">
          <w:footerReference w:type="default" r:id="rId8"/>
          <w:pgSz w:w="12240" w:h="15840"/>
          <w:pgMar w:top="1418" w:right="1418" w:bottom="1418" w:left="1701" w:header="737" w:footer="737" w:gutter="0"/>
          <w:pgNumType w:start="1"/>
          <w:cols w:space="720"/>
        </w:sectPr>
      </w:pPr>
      <w:r>
        <w:rPr>
          <w:sz w:val="20"/>
          <w:szCs w:val="20"/>
        </w:rPr>
        <w:t>Los fraccionadores deberán realizar la contratación de sus predios para la conexión a la Red de Agua Potable, si dentro de los treinta días naturales siguientes a la recepción de sus trabajos de ampliación de la Red de Agua potable se realizará dicho contrato se tendrá derecho a un 50% de descuento en los derechos de contratación de sus predios.</w:t>
      </w:r>
    </w:p>
    <w:p w:rsidR="00D30F71" w:rsidRDefault="00D30F71">
      <w:pPr>
        <w:spacing w:line="360" w:lineRule="auto"/>
        <w:ind w:left="198" w:right="456" w:firstLine="720"/>
        <w:jc w:val="both"/>
        <w:rPr>
          <w:sz w:val="20"/>
          <w:szCs w:val="20"/>
          <w:shd w:val="clear" w:color="auto" w:fill="FF9900"/>
        </w:rPr>
      </w:pP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center"/>
        <w:rPr>
          <w:b/>
          <w:sz w:val="20"/>
          <w:szCs w:val="20"/>
        </w:rPr>
      </w:pPr>
      <w:r>
        <w:rPr>
          <w:b/>
          <w:sz w:val="20"/>
          <w:szCs w:val="20"/>
        </w:rPr>
        <w:t>CAPÍTULO XIV</w:t>
      </w:r>
    </w:p>
    <w:p w:rsidR="00D30F71" w:rsidRDefault="008B697F">
      <w:pPr>
        <w:spacing w:line="360" w:lineRule="auto"/>
        <w:jc w:val="center"/>
        <w:rPr>
          <w:b/>
          <w:sz w:val="20"/>
          <w:szCs w:val="20"/>
        </w:rPr>
      </w:pPr>
      <w:r>
        <w:rPr>
          <w:b/>
          <w:sz w:val="20"/>
          <w:szCs w:val="20"/>
        </w:rPr>
        <w:t>Otros Servicios Prestados por el Ayuntamiento</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37.- </w:t>
      </w:r>
      <w:r>
        <w:rPr>
          <w:color w:val="000000"/>
          <w:sz w:val="20"/>
          <w:szCs w:val="20"/>
        </w:rPr>
        <w:t xml:space="preserve">Por los derechos de reposición de licencias de funcionamiento, la expedición de duplicados de recibos oficiales, los servicios que presta la Gaceta Municipal, la constancia de registro </w:t>
      </w:r>
      <w:r>
        <w:rPr>
          <w:color w:val="000000"/>
          <w:sz w:val="20"/>
          <w:szCs w:val="20"/>
        </w:rPr>
        <w:lastRenderedPageBreak/>
        <w:t>de vehículos que prestan el servicio público de pasajeros, la anuencia del Cabildo para la autorización de factibilidades de uso de suelo de establecimientos que expenden bebidas alcohólicas y el Dictamen de la Unidad Municipal de Protección Civil, se pagarán cuotas de acuerdo con las tarifas siguientes:</w:t>
      </w:r>
    </w:p>
    <w:p w:rsidR="00D30F71" w:rsidRDefault="00D30F71">
      <w:pPr>
        <w:pBdr>
          <w:top w:val="nil"/>
          <w:left w:val="nil"/>
          <w:bottom w:val="nil"/>
          <w:right w:val="nil"/>
          <w:between w:val="nil"/>
        </w:pBdr>
        <w:spacing w:line="360" w:lineRule="auto"/>
        <w:jc w:val="both"/>
        <w:rPr>
          <w:color w:val="000000"/>
          <w:sz w:val="20"/>
          <w:szCs w:val="20"/>
        </w:rPr>
      </w:pPr>
    </w:p>
    <w:tbl>
      <w:tblPr>
        <w:tblStyle w:val="affffffffffffffe"/>
        <w:tblW w:w="9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25"/>
        <w:gridCol w:w="1886"/>
      </w:tblGrid>
      <w:tr w:rsidR="00D30F71">
        <w:tc>
          <w:tcPr>
            <w:tcW w:w="7225" w:type="dxa"/>
          </w:tcPr>
          <w:p w:rsidR="00D30F71" w:rsidRDefault="008B697F">
            <w:pP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Servicio</w:t>
            </w:r>
          </w:p>
        </w:tc>
        <w:tc>
          <w:tcPr>
            <w:tcW w:w="1886" w:type="dxa"/>
          </w:tcPr>
          <w:p w:rsidR="00D30F71" w:rsidRDefault="008B697F">
            <w:pP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Tarifa</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I.- Por reposición de licencia de funcionamiento</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033673">
              <w:rPr>
                <w:rFonts w:ascii="Arial" w:eastAsia="Arial" w:hAnsi="Arial" w:cs="Arial"/>
                <w:color w:val="000000"/>
                <w:sz w:val="20"/>
                <w:szCs w:val="20"/>
              </w:rPr>
              <w:t xml:space="preserve">   </w:t>
            </w:r>
            <w:r>
              <w:rPr>
                <w:rFonts w:ascii="Arial" w:eastAsia="Arial" w:hAnsi="Arial" w:cs="Arial"/>
                <w:sz w:val="20"/>
                <w:szCs w:val="20"/>
              </w:rPr>
              <w:t>30</w:t>
            </w:r>
            <w:r>
              <w:rPr>
                <w:rFonts w:ascii="Arial" w:eastAsia="Arial" w:hAnsi="Arial" w:cs="Arial"/>
                <w:color w:val="000000"/>
                <w:sz w:val="20"/>
                <w:szCs w:val="20"/>
              </w:rPr>
              <w:t>0.00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II.- Por expedición de duplicados de recibos oficiales</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7</w:t>
            </w:r>
            <w:r>
              <w:rPr>
                <w:rFonts w:ascii="Arial" w:eastAsia="Arial" w:hAnsi="Arial" w:cs="Arial"/>
                <w:color w:val="000000"/>
                <w:sz w:val="20"/>
                <w:szCs w:val="20"/>
              </w:rPr>
              <w:t>0.00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III.- Por venta de cada ejemplar de la Gaceta Municipal:</w:t>
            </w:r>
          </w:p>
        </w:tc>
        <w:tc>
          <w:tcPr>
            <w:tcW w:w="1886" w:type="dxa"/>
          </w:tcPr>
          <w:p w:rsidR="00D30F71" w:rsidRDefault="00D30F71">
            <w:pPr>
              <w:spacing w:line="360" w:lineRule="auto"/>
              <w:jc w:val="right"/>
              <w:rPr>
                <w:rFonts w:ascii="Arial" w:eastAsia="Arial" w:hAnsi="Arial" w:cs="Arial"/>
                <w:color w:val="000000"/>
                <w:sz w:val="20"/>
                <w:szCs w:val="20"/>
              </w:rPr>
            </w:pP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a) Del mismo día</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033673">
              <w:rPr>
                <w:rFonts w:ascii="Arial" w:eastAsia="Arial" w:hAnsi="Arial" w:cs="Arial"/>
                <w:color w:val="000000"/>
                <w:sz w:val="20"/>
                <w:szCs w:val="20"/>
              </w:rPr>
              <w:t xml:space="preserve">     </w:t>
            </w:r>
            <w:r>
              <w:rPr>
                <w:rFonts w:ascii="Arial" w:eastAsia="Arial" w:hAnsi="Arial" w:cs="Arial"/>
                <w:sz w:val="20"/>
                <w:szCs w:val="20"/>
              </w:rPr>
              <w:t>30</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b) Día siguiente y posteriores</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sidR="00033673">
              <w:rPr>
                <w:rFonts w:ascii="Arial" w:eastAsia="Arial" w:hAnsi="Arial" w:cs="Arial"/>
                <w:color w:val="000000"/>
                <w:sz w:val="20"/>
                <w:szCs w:val="20"/>
              </w:rPr>
              <w:t xml:space="preserve">     </w:t>
            </w:r>
            <w:r>
              <w:rPr>
                <w:rFonts w:ascii="Arial" w:eastAsia="Arial" w:hAnsi="Arial" w:cs="Arial"/>
                <w:sz w:val="20"/>
                <w:szCs w:val="20"/>
              </w:rPr>
              <w:t>60</w:t>
            </w:r>
            <w:r>
              <w:rPr>
                <w:rFonts w:ascii="Arial" w:eastAsia="Arial" w:hAnsi="Arial" w:cs="Arial"/>
                <w:color w:val="000000"/>
                <w:sz w:val="20"/>
                <w:szCs w:val="20"/>
              </w:rPr>
              <w:t>.</w:t>
            </w:r>
            <w:r>
              <w:rPr>
                <w:rFonts w:ascii="Arial" w:eastAsia="Arial" w:hAnsi="Arial" w:cs="Arial"/>
                <w:sz w:val="20"/>
                <w:szCs w:val="20"/>
              </w:rPr>
              <w:t>0</w:t>
            </w:r>
            <w:r>
              <w:rPr>
                <w:rFonts w:ascii="Arial" w:eastAsia="Arial" w:hAnsi="Arial" w:cs="Arial"/>
                <w:color w:val="000000"/>
                <w:sz w:val="20"/>
                <w:szCs w:val="20"/>
              </w:rPr>
              <w:t>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IV.- Por publicación especial de particulares en la Gaceta Municipal:</w:t>
            </w:r>
          </w:p>
        </w:tc>
        <w:tc>
          <w:tcPr>
            <w:tcW w:w="1886" w:type="dxa"/>
          </w:tcPr>
          <w:p w:rsidR="00D30F71" w:rsidRDefault="00D30F71">
            <w:pPr>
              <w:spacing w:line="360" w:lineRule="auto"/>
              <w:jc w:val="right"/>
              <w:rPr>
                <w:rFonts w:ascii="Arial" w:eastAsia="Arial" w:hAnsi="Arial" w:cs="Arial"/>
                <w:color w:val="000000"/>
                <w:sz w:val="20"/>
                <w:szCs w:val="20"/>
              </w:rPr>
            </w:pP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a) Edictos, circulares, avisos o cualquiera que no pase de diez líneas de columna, por cada publicación.</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033673">
              <w:rPr>
                <w:rFonts w:ascii="Arial" w:eastAsia="Arial" w:hAnsi="Arial" w:cs="Arial"/>
                <w:color w:val="000000"/>
                <w:sz w:val="20"/>
                <w:szCs w:val="20"/>
              </w:rPr>
              <w:t xml:space="preserve">  </w:t>
            </w:r>
            <w:r>
              <w:rPr>
                <w:rFonts w:ascii="Arial" w:eastAsia="Arial" w:hAnsi="Arial" w:cs="Arial"/>
                <w:sz w:val="20"/>
                <w:szCs w:val="20"/>
              </w:rPr>
              <w:t>20</w:t>
            </w:r>
            <w:r>
              <w:rPr>
                <w:rFonts w:ascii="Arial" w:eastAsia="Arial" w:hAnsi="Arial" w:cs="Arial"/>
                <w:color w:val="000000"/>
                <w:sz w:val="20"/>
                <w:szCs w:val="20"/>
              </w:rPr>
              <w:t>0.00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b) Cada palabra adicional</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6.0</w:t>
            </w:r>
            <w:r>
              <w:rPr>
                <w:rFonts w:ascii="Arial" w:eastAsia="Arial" w:hAnsi="Arial" w:cs="Arial"/>
                <w:color w:val="000000"/>
                <w:sz w:val="20"/>
                <w:szCs w:val="20"/>
              </w:rPr>
              <w:t>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c) Una plana</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5</w:t>
            </w:r>
            <w:r>
              <w:rPr>
                <w:rFonts w:ascii="Arial" w:eastAsia="Arial" w:hAnsi="Arial" w:cs="Arial"/>
                <w:color w:val="000000"/>
                <w:sz w:val="20"/>
                <w:szCs w:val="20"/>
              </w:rPr>
              <w:t>00.00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d) Media plana</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800</w:t>
            </w:r>
            <w:r>
              <w:rPr>
                <w:rFonts w:ascii="Arial" w:eastAsia="Arial" w:hAnsi="Arial" w:cs="Arial"/>
                <w:color w:val="000000"/>
                <w:sz w:val="20"/>
                <w:szCs w:val="20"/>
              </w:rPr>
              <w:t>.00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e) Un cuarto de plana</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r w:rsidR="00033673">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40</w:t>
            </w:r>
            <w:r>
              <w:rPr>
                <w:rFonts w:ascii="Arial" w:eastAsia="Arial" w:hAnsi="Arial" w:cs="Arial"/>
                <w:color w:val="000000"/>
                <w:sz w:val="20"/>
                <w:szCs w:val="20"/>
              </w:rPr>
              <w:t>0.00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V.- Por la constancia e inscripción de registro de vehículos que prestan el servicio de transporte público de pasajeros.</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3,000</w:t>
            </w:r>
            <w:r>
              <w:rPr>
                <w:rFonts w:ascii="Arial" w:eastAsia="Arial" w:hAnsi="Arial" w:cs="Arial"/>
                <w:color w:val="000000"/>
                <w:sz w:val="20"/>
                <w:szCs w:val="20"/>
              </w:rPr>
              <w:t>.00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VI.-Por la anuencia del Cabildo de las factibilidades de Uso de Suelo de expendios con venta de bebidas alcohólicas.</w:t>
            </w:r>
          </w:p>
        </w:tc>
        <w:tc>
          <w:tcPr>
            <w:tcW w:w="1886" w:type="dxa"/>
          </w:tcPr>
          <w:p w:rsidR="00D30F71" w:rsidRDefault="00D30F71">
            <w:pPr>
              <w:spacing w:line="360" w:lineRule="auto"/>
              <w:jc w:val="right"/>
              <w:rPr>
                <w:rFonts w:ascii="Arial" w:eastAsia="Arial" w:hAnsi="Arial" w:cs="Arial"/>
                <w:color w:val="000000"/>
                <w:sz w:val="20"/>
                <w:szCs w:val="20"/>
              </w:rPr>
            </w:pPr>
          </w:p>
        </w:tc>
      </w:tr>
      <w:tr w:rsidR="00D30F71">
        <w:tc>
          <w:tcPr>
            <w:tcW w:w="7225" w:type="dxa"/>
          </w:tcPr>
          <w:p w:rsidR="00D30F71" w:rsidRDefault="008B697F">
            <w:pP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a) Agencia de Cervezas</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3</w:t>
            </w:r>
            <w:r>
              <w:rPr>
                <w:rFonts w:ascii="Arial" w:eastAsia="Arial" w:hAnsi="Arial" w:cs="Arial"/>
                <w:color w:val="000000"/>
                <w:sz w:val="20"/>
                <w:szCs w:val="20"/>
              </w:rPr>
              <w:t>0,000.00</w:t>
            </w:r>
          </w:p>
        </w:tc>
      </w:tr>
      <w:tr w:rsidR="00D30F71">
        <w:tc>
          <w:tcPr>
            <w:tcW w:w="7225" w:type="dxa"/>
          </w:tcPr>
          <w:p w:rsidR="00D30F71" w:rsidRDefault="008B697F">
            <w:pP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b) Licorería</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49</w:t>
            </w:r>
            <w:r>
              <w:rPr>
                <w:rFonts w:ascii="Arial" w:eastAsia="Arial" w:hAnsi="Arial" w:cs="Arial"/>
                <w:color w:val="000000"/>
                <w:sz w:val="20"/>
                <w:szCs w:val="20"/>
              </w:rPr>
              <w:t>,</w:t>
            </w:r>
            <w:r>
              <w:rPr>
                <w:rFonts w:ascii="Arial" w:eastAsia="Arial" w:hAnsi="Arial" w:cs="Arial"/>
                <w:sz w:val="20"/>
                <w:szCs w:val="20"/>
              </w:rPr>
              <w:t>5</w:t>
            </w:r>
            <w:r>
              <w:rPr>
                <w:rFonts w:ascii="Arial" w:eastAsia="Arial" w:hAnsi="Arial" w:cs="Arial"/>
                <w:color w:val="000000"/>
                <w:sz w:val="20"/>
                <w:szCs w:val="20"/>
              </w:rPr>
              <w:t>00.00</w:t>
            </w:r>
          </w:p>
        </w:tc>
      </w:tr>
      <w:tr w:rsidR="00D30F71">
        <w:tc>
          <w:tcPr>
            <w:tcW w:w="7225" w:type="dxa"/>
          </w:tcPr>
          <w:p w:rsidR="00D30F71" w:rsidRDefault="008B697F">
            <w:pP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c) Minisúper</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69</w:t>
            </w:r>
            <w:r>
              <w:rPr>
                <w:rFonts w:ascii="Arial" w:eastAsia="Arial" w:hAnsi="Arial" w:cs="Arial"/>
                <w:color w:val="000000"/>
                <w:sz w:val="20"/>
                <w:szCs w:val="20"/>
              </w:rPr>
              <w:t>,000.00</w:t>
            </w:r>
          </w:p>
        </w:tc>
      </w:tr>
      <w:tr w:rsidR="00D30F71">
        <w:tc>
          <w:tcPr>
            <w:tcW w:w="7225" w:type="dxa"/>
          </w:tcPr>
          <w:p w:rsidR="00D30F71" w:rsidRDefault="008B697F">
            <w:pP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d) Supermercado</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208</w:t>
            </w:r>
            <w:r>
              <w:rPr>
                <w:rFonts w:ascii="Arial" w:eastAsia="Arial" w:hAnsi="Arial" w:cs="Arial"/>
                <w:color w:val="000000"/>
                <w:sz w:val="20"/>
                <w:szCs w:val="20"/>
              </w:rPr>
              <w:t>,000.00</w:t>
            </w:r>
          </w:p>
        </w:tc>
      </w:tr>
      <w:tr w:rsidR="00D30F71">
        <w:tc>
          <w:tcPr>
            <w:tcW w:w="7225" w:type="dxa"/>
          </w:tcPr>
          <w:p w:rsidR="00D30F71" w:rsidRDefault="008B697F">
            <w:pP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e) Centro Nocturno</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$ 2</w:t>
            </w:r>
            <w:r>
              <w:rPr>
                <w:rFonts w:ascii="Arial" w:eastAsia="Arial" w:hAnsi="Arial" w:cs="Arial"/>
                <w:sz w:val="20"/>
                <w:szCs w:val="20"/>
              </w:rPr>
              <w:t>60</w:t>
            </w:r>
            <w:r>
              <w:rPr>
                <w:rFonts w:ascii="Arial" w:eastAsia="Arial" w:hAnsi="Arial" w:cs="Arial"/>
                <w:color w:val="000000"/>
                <w:sz w:val="20"/>
                <w:szCs w:val="20"/>
              </w:rPr>
              <w:t>,000.00</w:t>
            </w:r>
          </w:p>
        </w:tc>
      </w:tr>
      <w:tr w:rsidR="00D30F71">
        <w:tc>
          <w:tcPr>
            <w:tcW w:w="7225" w:type="dxa"/>
          </w:tcPr>
          <w:p w:rsidR="00D30F71" w:rsidRDefault="008B697F">
            <w:pP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f) Restaurante Familiar</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208</w:t>
            </w:r>
            <w:r>
              <w:rPr>
                <w:rFonts w:ascii="Arial" w:eastAsia="Arial" w:hAnsi="Arial" w:cs="Arial"/>
                <w:color w:val="000000"/>
                <w:sz w:val="20"/>
                <w:szCs w:val="20"/>
              </w:rPr>
              <w:t>,000.00</w:t>
            </w:r>
          </w:p>
        </w:tc>
      </w:tr>
      <w:tr w:rsidR="00D30F71">
        <w:tc>
          <w:tcPr>
            <w:tcW w:w="7225" w:type="dxa"/>
          </w:tcPr>
          <w:p w:rsidR="00D30F71" w:rsidRDefault="008B697F">
            <w:pP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g) Cantina y Bares</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195</w:t>
            </w:r>
            <w:r>
              <w:rPr>
                <w:rFonts w:ascii="Arial" w:eastAsia="Arial" w:hAnsi="Arial" w:cs="Arial"/>
                <w:color w:val="000000"/>
                <w:sz w:val="20"/>
                <w:szCs w:val="20"/>
              </w:rPr>
              <w:t>,000.00</w:t>
            </w:r>
          </w:p>
        </w:tc>
      </w:tr>
      <w:tr w:rsidR="00D30F71">
        <w:tc>
          <w:tcPr>
            <w:tcW w:w="7225" w:type="dxa"/>
          </w:tcPr>
          <w:p w:rsidR="00D30F71" w:rsidRDefault="008B697F">
            <w:pP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h) Video bar</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$ 1</w:t>
            </w:r>
            <w:r>
              <w:rPr>
                <w:rFonts w:ascii="Arial" w:eastAsia="Arial" w:hAnsi="Arial" w:cs="Arial"/>
                <w:sz w:val="20"/>
                <w:szCs w:val="20"/>
              </w:rPr>
              <w:t>56</w:t>
            </w:r>
            <w:r>
              <w:rPr>
                <w:rFonts w:ascii="Arial" w:eastAsia="Arial" w:hAnsi="Arial" w:cs="Arial"/>
                <w:color w:val="000000"/>
                <w:sz w:val="20"/>
                <w:szCs w:val="20"/>
              </w:rPr>
              <w:t>,000.00</w:t>
            </w:r>
          </w:p>
        </w:tc>
      </w:tr>
      <w:tr w:rsidR="00D30F71">
        <w:tc>
          <w:tcPr>
            <w:tcW w:w="7225" w:type="dxa"/>
          </w:tcPr>
          <w:p w:rsidR="00D30F71" w:rsidRDefault="008B697F">
            <w:pP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i) Discotecas</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234</w:t>
            </w:r>
            <w:r>
              <w:rPr>
                <w:rFonts w:ascii="Arial" w:eastAsia="Arial" w:hAnsi="Arial" w:cs="Arial"/>
                <w:color w:val="000000"/>
                <w:sz w:val="20"/>
                <w:szCs w:val="20"/>
              </w:rPr>
              <w:t>,000.00</w:t>
            </w:r>
          </w:p>
        </w:tc>
      </w:tr>
      <w:tr w:rsidR="00D30F71">
        <w:tc>
          <w:tcPr>
            <w:tcW w:w="7225" w:type="dxa"/>
          </w:tcPr>
          <w:p w:rsidR="00D30F71" w:rsidRDefault="008B697F">
            <w:pPr>
              <w:spacing w:line="360" w:lineRule="auto"/>
              <w:ind w:left="306"/>
              <w:jc w:val="both"/>
              <w:rPr>
                <w:rFonts w:ascii="Arial" w:eastAsia="Arial" w:hAnsi="Arial" w:cs="Arial"/>
                <w:color w:val="000000"/>
                <w:sz w:val="20"/>
                <w:szCs w:val="20"/>
              </w:rPr>
            </w:pPr>
            <w:r>
              <w:rPr>
                <w:rFonts w:ascii="Arial" w:eastAsia="Arial" w:hAnsi="Arial" w:cs="Arial"/>
                <w:color w:val="000000"/>
                <w:sz w:val="20"/>
                <w:szCs w:val="20"/>
              </w:rPr>
              <w:t>j) Cualquier otro no previsto en esta ley</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156</w:t>
            </w:r>
            <w:r>
              <w:rPr>
                <w:rFonts w:ascii="Arial" w:eastAsia="Arial" w:hAnsi="Arial" w:cs="Arial"/>
                <w:color w:val="000000"/>
                <w:sz w:val="20"/>
                <w:szCs w:val="20"/>
              </w:rPr>
              <w:t>,000.00</w:t>
            </w:r>
          </w:p>
        </w:tc>
      </w:tr>
      <w:tr w:rsidR="00D30F71">
        <w:tc>
          <w:tcPr>
            <w:tcW w:w="7225" w:type="dxa"/>
          </w:tcPr>
          <w:p w:rsidR="00D30F71" w:rsidRDefault="008B697F">
            <w:pPr>
              <w:spacing w:line="360" w:lineRule="auto"/>
              <w:jc w:val="both"/>
              <w:rPr>
                <w:rFonts w:ascii="Arial" w:eastAsia="Arial" w:hAnsi="Arial" w:cs="Arial"/>
                <w:color w:val="000000"/>
                <w:sz w:val="20"/>
                <w:szCs w:val="20"/>
              </w:rPr>
            </w:pPr>
            <w:r>
              <w:rPr>
                <w:rFonts w:ascii="Arial" w:eastAsia="Arial" w:hAnsi="Arial" w:cs="Arial"/>
                <w:color w:val="000000"/>
                <w:sz w:val="20"/>
                <w:szCs w:val="20"/>
              </w:rPr>
              <w:t>VII.- Por el Dictamen de la Unidad Municipal de Protección Civil</w:t>
            </w:r>
          </w:p>
        </w:tc>
        <w:tc>
          <w:tcPr>
            <w:tcW w:w="1886" w:type="dxa"/>
          </w:tcPr>
          <w:p w:rsidR="00D30F71" w:rsidRDefault="008B697F">
            <w:pPr>
              <w:spacing w:line="360" w:lineRule="auto"/>
              <w:jc w:val="right"/>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1,0</w:t>
            </w:r>
            <w:r>
              <w:rPr>
                <w:rFonts w:ascii="Arial" w:eastAsia="Arial" w:hAnsi="Arial" w:cs="Arial"/>
                <w:color w:val="000000"/>
                <w:sz w:val="20"/>
                <w:szCs w:val="20"/>
              </w:rPr>
              <w:t>00.00</w:t>
            </w:r>
          </w:p>
        </w:tc>
      </w:tr>
      <w:tr w:rsidR="00D30F71">
        <w:tc>
          <w:tcPr>
            <w:tcW w:w="7225" w:type="dxa"/>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Dictamen de Análisis de riesgos de Protección Civil (Comercial e Industrial)</w:t>
            </w:r>
          </w:p>
        </w:tc>
        <w:tc>
          <w:tcPr>
            <w:tcW w:w="1886" w:type="dxa"/>
          </w:tcPr>
          <w:p w:rsidR="00D30F71" w:rsidRDefault="00033673" w:rsidP="00033673">
            <w:pPr>
              <w:spacing w:line="360" w:lineRule="auto"/>
              <w:jc w:val="both"/>
              <w:rPr>
                <w:rFonts w:ascii="Arial" w:eastAsia="Arial" w:hAnsi="Arial" w:cs="Arial"/>
                <w:color w:val="000000"/>
                <w:sz w:val="20"/>
                <w:szCs w:val="20"/>
              </w:rPr>
            </w:pPr>
            <w:r>
              <w:rPr>
                <w:rFonts w:ascii="Arial" w:eastAsia="Arial" w:hAnsi="Arial" w:cs="Arial"/>
                <w:sz w:val="20"/>
                <w:szCs w:val="20"/>
              </w:rPr>
              <w:t xml:space="preserve">         </w:t>
            </w:r>
            <w:r w:rsidR="008B697F">
              <w:rPr>
                <w:rFonts w:ascii="Arial" w:eastAsia="Arial" w:hAnsi="Arial" w:cs="Arial"/>
                <w:sz w:val="20"/>
                <w:szCs w:val="20"/>
              </w:rPr>
              <w:t>$</w:t>
            </w:r>
            <w:r>
              <w:rPr>
                <w:rFonts w:ascii="Arial" w:eastAsia="Arial" w:hAnsi="Arial" w:cs="Arial"/>
                <w:sz w:val="20"/>
                <w:szCs w:val="20"/>
              </w:rPr>
              <w:t xml:space="preserve">   </w:t>
            </w:r>
            <w:r w:rsidR="008B697F">
              <w:rPr>
                <w:rFonts w:ascii="Arial" w:eastAsia="Arial" w:hAnsi="Arial" w:cs="Arial"/>
                <w:sz w:val="20"/>
                <w:szCs w:val="20"/>
              </w:rPr>
              <w:t xml:space="preserve">  3,500.00</w:t>
            </w:r>
          </w:p>
        </w:tc>
      </w:tr>
      <w:tr w:rsidR="00D30F71">
        <w:tc>
          <w:tcPr>
            <w:tcW w:w="7225" w:type="dxa"/>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Dictamen de Análisis de riesgos de Protección Civil en establecimientos menores y eventos en general</w:t>
            </w:r>
          </w:p>
        </w:tc>
        <w:tc>
          <w:tcPr>
            <w:tcW w:w="1886" w:type="dxa"/>
          </w:tcPr>
          <w:p w:rsidR="00D30F71" w:rsidRDefault="008B697F" w:rsidP="00033673">
            <w:pPr>
              <w:spacing w:line="360" w:lineRule="auto"/>
              <w:jc w:val="right"/>
              <w:rPr>
                <w:rFonts w:ascii="Arial" w:eastAsia="Arial" w:hAnsi="Arial" w:cs="Arial"/>
                <w:color w:val="000000"/>
                <w:sz w:val="20"/>
                <w:szCs w:val="20"/>
              </w:rPr>
            </w:pPr>
            <w:r>
              <w:rPr>
                <w:rFonts w:ascii="Arial" w:eastAsia="Arial" w:hAnsi="Arial" w:cs="Arial"/>
                <w:sz w:val="20"/>
                <w:szCs w:val="20"/>
              </w:rPr>
              <w:t>$     2,000.00</w:t>
            </w:r>
          </w:p>
        </w:tc>
      </w:tr>
      <w:tr w:rsidR="00D30F71">
        <w:tc>
          <w:tcPr>
            <w:tcW w:w="7225" w:type="dxa"/>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Emisión de la primera cédula de evaluación de simulacros</w:t>
            </w:r>
          </w:p>
        </w:tc>
        <w:tc>
          <w:tcPr>
            <w:tcW w:w="1886" w:type="dxa"/>
          </w:tcPr>
          <w:p w:rsidR="00D30F71" w:rsidRDefault="008B697F" w:rsidP="00033673">
            <w:pPr>
              <w:spacing w:line="360" w:lineRule="auto"/>
              <w:jc w:val="right"/>
              <w:rPr>
                <w:rFonts w:ascii="Arial" w:eastAsia="Arial" w:hAnsi="Arial" w:cs="Arial"/>
                <w:color w:val="000000"/>
                <w:sz w:val="20"/>
                <w:szCs w:val="20"/>
              </w:rPr>
            </w:pPr>
            <w:r>
              <w:rPr>
                <w:rFonts w:ascii="Arial" w:eastAsia="Arial" w:hAnsi="Arial" w:cs="Arial"/>
                <w:sz w:val="20"/>
                <w:szCs w:val="20"/>
              </w:rPr>
              <w:t>$     1,500.00</w:t>
            </w:r>
          </w:p>
        </w:tc>
      </w:tr>
      <w:tr w:rsidR="00D30F71">
        <w:tc>
          <w:tcPr>
            <w:tcW w:w="7225" w:type="dxa"/>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lastRenderedPageBreak/>
              <w:t>Dictamen del Programa Interno de Protección Civil</w:t>
            </w:r>
          </w:p>
        </w:tc>
        <w:tc>
          <w:tcPr>
            <w:tcW w:w="1886" w:type="dxa"/>
          </w:tcPr>
          <w:p w:rsidR="00D30F71" w:rsidRDefault="008B697F" w:rsidP="00033673">
            <w:pPr>
              <w:spacing w:line="360" w:lineRule="auto"/>
              <w:jc w:val="right"/>
              <w:rPr>
                <w:rFonts w:ascii="Arial" w:eastAsia="Arial" w:hAnsi="Arial" w:cs="Arial"/>
                <w:color w:val="000000"/>
                <w:sz w:val="20"/>
                <w:szCs w:val="20"/>
              </w:rPr>
            </w:pPr>
            <w:r>
              <w:rPr>
                <w:rFonts w:ascii="Arial" w:eastAsia="Arial" w:hAnsi="Arial" w:cs="Arial"/>
                <w:sz w:val="20"/>
                <w:szCs w:val="20"/>
              </w:rPr>
              <w:t>$     2,000.00</w:t>
            </w:r>
          </w:p>
        </w:tc>
      </w:tr>
      <w:tr w:rsidR="00D30F71">
        <w:tc>
          <w:tcPr>
            <w:tcW w:w="7225" w:type="dxa"/>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Constancia de permiso de quemas</w:t>
            </w:r>
          </w:p>
        </w:tc>
        <w:tc>
          <w:tcPr>
            <w:tcW w:w="1886" w:type="dxa"/>
          </w:tcPr>
          <w:p w:rsidR="00D30F71" w:rsidRDefault="008B697F" w:rsidP="00033673">
            <w:pPr>
              <w:spacing w:line="360" w:lineRule="auto"/>
              <w:jc w:val="right"/>
              <w:rPr>
                <w:rFonts w:ascii="Arial" w:eastAsia="Arial" w:hAnsi="Arial" w:cs="Arial"/>
                <w:color w:val="000000"/>
                <w:sz w:val="20"/>
                <w:szCs w:val="20"/>
              </w:rPr>
            </w:pPr>
            <w:r>
              <w:rPr>
                <w:rFonts w:ascii="Arial" w:eastAsia="Arial" w:hAnsi="Arial" w:cs="Arial"/>
                <w:sz w:val="20"/>
                <w:szCs w:val="20"/>
              </w:rPr>
              <w:t>$        500.00</w:t>
            </w:r>
          </w:p>
        </w:tc>
      </w:tr>
      <w:tr w:rsidR="00D30F71">
        <w:tc>
          <w:tcPr>
            <w:tcW w:w="7225" w:type="dxa"/>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Dictamen para detonar explosivos autorizados</w:t>
            </w:r>
          </w:p>
        </w:tc>
        <w:tc>
          <w:tcPr>
            <w:tcW w:w="1886" w:type="dxa"/>
          </w:tcPr>
          <w:p w:rsidR="00D30F71" w:rsidRDefault="00033673">
            <w:pPr>
              <w:spacing w:line="360" w:lineRule="auto"/>
              <w:jc w:val="right"/>
              <w:rPr>
                <w:rFonts w:ascii="Arial" w:eastAsia="Arial" w:hAnsi="Arial" w:cs="Arial"/>
                <w:sz w:val="20"/>
                <w:szCs w:val="20"/>
              </w:rPr>
            </w:pPr>
            <w:r>
              <w:rPr>
                <w:rFonts w:ascii="Arial" w:eastAsia="Arial" w:hAnsi="Arial" w:cs="Arial"/>
                <w:sz w:val="20"/>
                <w:szCs w:val="20"/>
              </w:rPr>
              <w:t xml:space="preserve">$  </w:t>
            </w:r>
            <w:r w:rsidR="008B697F">
              <w:rPr>
                <w:rFonts w:ascii="Arial" w:eastAsia="Arial" w:hAnsi="Arial" w:cs="Arial"/>
                <w:sz w:val="20"/>
                <w:szCs w:val="20"/>
              </w:rPr>
              <w:t xml:space="preserve">   1,000.00</w:t>
            </w:r>
          </w:p>
        </w:tc>
      </w:tr>
      <w:tr w:rsidR="00D30F71">
        <w:tc>
          <w:tcPr>
            <w:tcW w:w="7225" w:type="dxa"/>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Visitas de inspección de protección civil (por visita)</w:t>
            </w:r>
          </w:p>
        </w:tc>
        <w:tc>
          <w:tcPr>
            <w:tcW w:w="1886" w:type="dxa"/>
          </w:tcPr>
          <w:p w:rsidR="00D30F71" w:rsidRDefault="008B697F" w:rsidP="00033673">
            <w:pPr>
              <w:spacing w:line="360" w:lineRule="auto"/>
              <w:jc w:val="right"/>
              <w:rPr>
                <w:rFonts w:ascii="Arial" w:eastAsia="Arial" w:hAnsi="Arial" w:cs="Arial"/>
                <w:sz w:val="20"/>
                <w:szCs w:val="20"/>
              </w:rPr>
            </w:pPr>
            <w:r>
              <w:rPr>
                <w:rFonts w:ascii="Arial" w:eastAsia="Arial" w:hAnsi="Arial" w:cs="Arial"/>
                <w:sz w:val="20"/>
                <w:szCs w:val="20"/>
              </w:rPr>
              <w:t>$</w:t>
            </w:r>
            <w:r w:rsidR="00033673">
              <w:rPr>
                <w:rFonts w:ascii="Arial" w:eastAsia="Arial" w:hAnsi="Arial" w:cs="Arial"/>
                <w:sz w:val="20"/>
                <w:szCs w:val="20"/>
              </w:rPr>
              <w:t xml:space="preserve">     </w:t>
            </w:r>
            <w:r>
              <w:rPr>
                <w:rFonts w:ascii="Arial" w:eastAsia="Arial" w:hAnsi="Arial" w:cs="Arial"/>
                <w:sz w:val="20"/>
                <w:szCs w:val="20"/>
              </w:rPr>
              <w:t xml:space="preserve"> 500.00</w:t>
            </w:r>
          </w:p>
        </w:tc>
      </w:tr>
      <w:tr w:rsidR="00D30F71">
        <w:tc>
          <w:tcPr>
            <w:tcW w:w="7225" w:type="dxa"/>
          </w:tcPr>
          <w:p w:rsidR="00D30F71" w:rsidRDefault="008B697F">
            <w:pPr>
              <w:spacing w:line="360" w:lineRule="auto"/>
              <w:jc w:val="both"/>
              <w:rPr>
                <w:rFonts w:ascii="Arial" w:eastAsia="Arial" w:hAnsi="Arial" w:cs="Arial"/>
                <w:sz w:val="20"/>
                <w:szCs w:val="20"/>
              </w:rPr>
            </w:pPr>
            <w:r>
              <w:rPr>
                <w:rFonts w:ascii="Arial" w:eastAsia="Arial" w:hAnsi="Arial" w:cs="Arial"/>
                <w:sz w:val="20"/>
                <w:szCs w:val="20"/>
              </w:rPr>
              <w:t>Por expedición de verificación y constancia de buen funcionamiento y establecimientos libre de riesgo.</w:t>
            </w:r>
          </w:p>
        </w:tc>
        <w:tc>
          <w:tcPr>
            <w:tcW w:w="1886" w:type="dxa"/>
          </w:tcPr>
          <w:p w:rsidR="00D30F71" w:rsidRDefault="008B697F" w:rsidP="00033673">
            <w:pPr>
              <w:spacing w:line="360" w:lineRule="auto"/>
              <w:jc w:val="right"/>
              <w:rPr>
                <w:rFonts w:ascii="Arial" w:eastAsia="Arial" w:hAnsi="Arial" w:cs="Arial"/>
                <w:sz w:val="20"/>
                <w:szCs w:val="20"/>
              </w:rPr>
            </w:pPr>
            <w:r>
              <w:rPr>
                <w:rFonts w:ascii="Arial" w:eastAsia="Arial" w:hAnsi="Arial" w:cs="Arial"/>
                <w:sz w:val="20"/>
                <w:szCs w:val="20"/>
              </w:rPr>
              <w:t xml:space="preserve">$ </w:t>
            </w:r>
            <w:bookmarkStart w:id="2" w:name="_GoBack"/>
            <w:bookmarkEnd w:id="2"/>
            <w:r>
              <w:rPr>
                <w:rFonts w:ascii="Arial" w:eastAsia="Arial" w:hAnsi="Arial" w:cs="Arial"/>
                <w:sz w:val="20"/>
                <w:szCs w:val="20"/>
              </w:rPr>
              <w:t xml:space="preserve"> 5, 500.00</w:t>
            </w:r>
          </w:p>
        </w:tc>
      </w:tr>
    </w:tbl>
    <w:p w:rsidR="00D30F71" w:rsidRDefault="00D30F71">
      <w:pPr>
        <w:pBdr>
          <w:top w:val="nil"/>
          <w:left w:val="nil"/>
          <w:bottom w:val="nil"/>
          <w:right w:val="nil"/>
          <w:between w:val="nil"/>
        </w:pBdr>
        <w:spacing w:line="360" w:lineRule="auto"/>
        <w:jc w:val="both"/>
        <w:rPr>
          <w:color w:val="000000"/>
          <w:sz w:val="20"/>
          <w:szCs w:val="20"/>
        </w:rPr>
      </w:pPr>
    </w:p>
    <w:p w:rsidR="00D30F71" w:rsidRDefault="00D30F71">
      <w:pPr>
        <w:spacing w:line="360" w:lineRule="auto"/>
        <w:jc w:val="both"/>
        <w:rPr>
          <w:sz w:val="20"/>
          <w:szCs w:val="20"/>
        </w:rPr>
      </w:pP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XV</w:t>
      </w:r>
    </w:p>
    <w:p w:rsidR="00D30F71" w:rsidRDefault="008B697F">
      <w:pPr>
        <w:spacing w:line="360" w:lineRule="auto"/>
        <w:jc w:val="center"/>
        <w:rPr>
          <w:b/>
          <w:sz w:val="20"/>
          <w:szCs w:val="20"/>
        </w:rPr>
      </w:pPr>
      <w:r>
        <w:rPr>
          <w:b/>
          <w:sz w:val="20"/>
          <w:szCs w:val="20"/>
        </w:rPr>
        <w:t xml:space="preserve">Derechos por Permisos otorgados a Oferentes en Programas </w:t>
      </w:r>
    </w:p>
    <w:p w:rsidR="00D30F71" w:rsidRDefault="008B697F">
      <w:pPr>
        <w:spacing w:line="360" w:lineRule="auto"/>
        <w:jc w:val="center"/>
        <w:rPr>
          <w:b/>
          <w:sz w:val="20"/>
          <w:szCs w:val="20"/>
        </w:rPr>
      </w:pPr>
      <w:proofErr w:type="gramStart"/>
      <w:r>
        <w:rPr>
          <w:b/>
          <w:sz w:val="20"/>
          <w:szCs w:val="20"/>
        </w:rPr>
        <w:t>para</w:t>
      </w:r>
      <w:proofErr w:type="gramEnd"/>
      <w:r>
        <w:rPr>
          <w:b/>
          <w:sz w:val="20"/>
          <w:szCs w:val="20"/>
        </w:rPr>
        <w:t xml:space="preserve"> la Promoción Económica Turística y Cultural</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38.- </w:t>
      </w:r>
      <w:r>
        <w:rPr>
          <w:color w:val="000000"/>
          <w:sz w:val="20"/>
          <w:szCs w:val="20"/>
        </w:rPr>
        <w:t>Por los permisos que expida el Ayuntamiento para ser oferente en los programas o eventos para la promoción económica y turística, de conformidad con el artículo que antecede, se causarán derechos: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numPr>
          <w:ilvl w:val="1"/>
          <w:numId w:val="14"/>
        </w:numPr>
        <w:pBdr>
          <w:top w:val="nil"/>
          <w:left w:val="nil"/>
          <w:bottom w:val="nil"/>
          <w:right w:val="nil"/>
          <w:between w:val="nil"/>
        </w:pBdr>
        <w:tabs>
          <w:tab w:val="left" w:pos="284"/>
        </w:tabs>
        <w:spacing w:line="360" w:lineRule="auto"/>
        <w:ind w:left="0" w:firstLine="0"/>
        <w:jc w:val="both"/>
        <w:rPr>
          <w:color w:val="000000"/>
        </w:rPr>
      </w:pPr>
      <w:r>
        <w:rPr>
          <w:color w:val="000000"/>
          <w:sz w:val="20"/>
          <w:szCs w:val="20"/>
        </w:rPr>
        <w:t xml:space="preserve">En el caso de programas de carácter permanente, se causará un derecho mensual, con base a los metros cuadrados del puesto semifijo y del espacio de venta que le sea asignado, equivalente a $ </w:t>
      </w:r>
      <w:r>
        <w:rPr>
          <w:sz w:val="20"/>
          <w:szCs w:val="20"/>
        </w:rPr>
        <w:t>10</w:t>
      </w:r>
      <w:r>
        <w:rPr>
          <w:color w:val="000000"/>
          <w:sz w:val="20"/>
          <w:szCs w:val="20"/>
        </w:rPr>
        <w:t>5.00 por metro cuadrado. El pago de este derecho se efectuará en forma previa al mes al cual corresponda el permiso.</w:t>
      </w:r>
    </w:p>
    <w:p w:rsidR="00D30F71" w:rsidRDefault="00D30F71">
      <w:pPr>
        <w:pBdr>
          <w:top w:val="nil"/>
          <w:left w:val="nil"/>
          <w:bottom w:val="nil"/>
          <w:right w:val="nil"/>
          <w:between w:val="nil"/>
        </w:pBdr>
        <w:tabs>
          <w:tab w:val="left" w:pos="284"/>
        </w:tabs>
        <w:spacing w:line="360" w:lineRule="auto"/>
        <w:jc w:val="both"/>
        <w:rPr>
          <w:color w:val="000000"/>
          <w:sz w:val="20"/>
          <w:szCs w:val="20"/>
        </w:rPr>
      </w:pPr>
    </w:p>
    <w:p w:rsidR="00D30F71" w:rsidRDefault="008B697F">
      <w:pPr>
        <w:numPr>
          <w:ilvl w:val="1"/>
          <w:numId w:val="14"/>
        </w:numPr>
        <w:pBdr>
          <w:top w:val="nil"/>
          <w:left w:val="nil"/>
          <w:bottom w:val="nil"/>
          <w:right w:val="nil"/>
          <w:between w:val="nil"/>
        </w:pBdr>
        <w:tabs>
          <w:tab w:val="left" w:pos="284"/>
        </w:tabs>
        <w:spacing w:line="360" w:lineRule="auto"/>
        <w:ind w:left="0" w:firstLine="0"/>
        <w:jc w:val="both"/>
        <w:rPr>
          <w:color w:val="000000"/>
        </w:rPr>
      </w:pPr>
      <w:r>
        <w:rPr>
          <w:color w:val="000000"/>
          <w:sz w:val="20"/>
          <w:szCs w:val="20"/>
        </w:rPr>
        <w:t>En el caso de programas o eventos de carácter eventual, por participar en estos se causará un derecho equivalente a $</w:t>
      </w:r>
      <w:r>
        <w:rPr>
          <w:sz w:val="20"/>
          <w:szCs w:val="20"/>
        </w:rPr>
        <w:t>8</w:t>
      </w:r>
      <w:r>
        <w:rPr>
          <w:color w:val="000000"/>
          <w:sz w:val="20"/>
          <w:szCs w:val="20"/>
        </w:rPr>
        <w:t>2.00 por metro cuadrado por día.</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TÍTULO CUARTO</w:t>
      </w:r>
    </w:p>
    <w:p w:rsidR="00D30F71" w:rsidRDefault="008B697F">
      <w:pPr>
        <w:spacing w:line="360" w:lineRule="auto"/>
        <w:jc w:val="center"/>
        <w:rPr>
          <w:b/>
          <w:sz w:val="20"/>
          <w:szCs w:val="20"/>
        </w:rPr>
      </w:pPr>
      <w:r>
        <w:rPr>
          <w:b/>
          <w:sz w:val="20"/>
          <w:szCs w:val="20"/>
        </w:rPr>
        <w:t>CONTRIBUCIONES DE MEJORAS</w:t>
      </w:r>
    </w:p>
    <w:p w:rsidR="00D30F71" w:rsidRDefault="00D30F71">
      <w:pPr>
        <w:spacing w:line="360" w:lineRule="auto"/>
        <w:jc w:val="center"/>
        <w:rPr>
          <w:b/>
          <w:sz w:val="20"/>
          <w:szCs w:val="20"/>
        </w:rPr>
      </w:pPr>
    </w:p>
    <w:p w:rsidR="00D30F71" w:rsidRDefault="008B697F">
      <w:pPr>
        <w:spacing w:line="360" w:lineRule="auto"/>
        <w:jc w:val="center"/>
        <w:rPr>
          <w:b/>
          <w:sz w:val="20"/>
          <w:szCs w:val="20"/>
        </w:rPr>
      </w:pPr>
      <w:r>
        <w:rPr>
          <w:b/>
          <w:sz w:val="20"/>
          <w:szCs w:val="20"/>
        </w:rPr>
        <w:t>CAPÍTULO ÚNICO</w:t>
      </w:r>
    </w:p>
    <w:p w:rsidR="00D30F71" w:rsidRDefault="008B697F">
      <w:pPr>
        <w:spacing w:line="360" w:lineRule="auto"/>
        <w:jc w:val="center"/>
        <w:rPr>
          <w:b/>
          <w:sz w:val="20"/>
          <w:szCs w:val="20"/>
        </w:rPr>
      </w:pPr>
      <w:r>
        <w:rPr>
          <w:b/>
          <w:sz w:val="20"/>
          <w:szCs w:val="20"/>
        </w:rPr>
        <w:t xml:space="preserve"> De las Contribuciones de Mejoras</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39.- </w:t>
      </w:r>
      <w:r>
        <w:rPr>
          <w:color w:val="000000"/>
          <w:sz w:val="20"/>
          <w:szCs w:val="20"/>
        </w:rPr>
        <w:t>Una vez determinado el costo de la obra, en términos de lo dispuesto por la Ley de Hacienda del Municipio de Kanasín,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TÍTULO QUINTO</w:t>
      </w:r>
    </w:p>
    <w:p w:rsidR="00D30F71" w:rsidRDefault="008B697F">
      <w:pPr>
        <w:spacing w:line="360" w:lineRule="auto"/>
        <w:jc w:val="center"/>
        <w:rPr>
          <w:b/>
          <w:sz w:val="20"/>
          <w:szCs w:val="20"/>
        </w:rPr>
      </w:pPr>
      <w:r>
        <w:rPr>
          <w:b/>
          <w:sz w:val="20"/>
          <w:szCs w:val="20"/>
        </w:rPr>
        <w:t>PRODUCTOS</w:t>
      </w:r>
    </w:p>
    <w:p w:rsidR="00D30F71" w:rsidRDefault="00D30F71">
      <w:pPr>
        <w:spacing w:line="360" w:lineRule="auto"/>
        <w:jc w:val="center"/>
        <w:rPr>
          <w:b/>
          <w:sz w:val="20"/>
          <w:szCs w:val="20"/>
        </w:rPr>
      </w:pPr>
    </w:p>
    <w:p w:rsidR="00D30F71" w:rsidRDefault="008B697F">
      <w:pPr>
        <w:spacing w:line="360" w:lineRule="auto"/>
        <w:jc w:val="center"/>
        <w:rPr>
          <w:b/>
          <w:sz w:val="20"/>
          <w:szCs w:val="20"/>
        </w:rPr>
      </w:pPr>
      <w:r>
        <w:rPr>
          <w:b/>
          <w:sz w:val="20"/>
          <w:szCs w:val="20"/>
        </w:rPr>
        <w:t>CAPÍTULO ÚNICO</w:t>
      </w:r>
    </w:p>
    <w:p w:rsidR="00D30F71" w:rsidRDefault="008B697F">
      <w:pPr>
        <w:spacing w:line="360" w:lineRule="auto"/>
        <w:jc w:val="center"/>
        <w:rPr>
          <w:b/>
          <w:sz w:val="20"/>
          <w:szCs w:val="20"/>
        </w:rPr>
      </w:pPr>
      <w:r>
        <w:rPr>
          <w:b/>
          <w:sz w:val="20"/>
          <w:szCs w:val="20"/>
        </w:rPr>
        <w:t>De los Productos</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40.- </w:t>
      </w:r>
      <w:r>
        <w:rPr>
          <w:color w:val="000000"/>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El Ayuntamiento percibirá productos conforme a lo siguiente:</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El Arrendamiento o enajenación de bienes muebles e inmuebles del patrimonio municipal se llevarán a cabo conforme a lo dispuesto en la Ley de Hacienda del Municipio de Kanasín, Yucatán;</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II</w:t>
      </w:r>
      <w:r>
        <w:rPr>
          <w:color w:val="000000"/>
          <w:sz w:val="20"/>
          <w:szCs w:val="20"/>
        </w:rPr>
        <w:t xml:space="preserve">.- Los daños que </w:t>
      </w:r>
      <w:r>
        <w:rPr>
          <w:sz w:val="20"/>
          <w:szCs w:val="20"/>
        </w:rPr>
        <w:t>sufrieran</w:t>
      </w:r>
      <w:r>
        <w:rPr>
          <w:color w:val="000000"/>
          <w:sz w:val="20"/>
          <w:szCs w:val="20"/>
        </w:rPr>
        <w:t xml:space="preserve"> las vías públicas o los bienes del patrimonio municipal afectados a la prestación de un servicio público, causados por cualquier persona serán cuantificados de acuerdo con el peritaje que se elabore al efecto, sobre los daños sufridos. El perito será designado por la autoridad fiscal municipal;</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III.- </w:t>
      </w:r>
      <w:r>
        <w:rPr>
          <w:color w:val="000000"/>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IV.- </w:t>
      </w:r>
      <w:r>
        <w:rPr>
          <w:color w:val="000000"/>
          <w:sz w:val="20"/>
          <w:szCs w:val="20"/>
        </w:rPr>
        <w:t>Los productos que percibirá el Ayuntamiento, por la venta de formas oficiales serán de $40.00 pesos, y</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V.- </w:t>
      </w:r>
      <w:r>
        <w:rPr>
          <w:color w:val="000000"/>
          <w:sz w:val="20"/>
          <w:szCs w:val="20"/>
        </w:rPr>
        <w:t xml:space="preserve">Las bases de licitación tendrán un costo de $ </w:t>
      </w:r>
      <w:r>
        <w:rPr>
          <w:sz w:val="20"/>
          <w:szCs w:val="20"/>
        </w:rPr>
        <w:t>5</w:t>
      </w:r>
      <w:r>
        <w:rPr>
          <w:color w:val="000000"/>
          <w:sz w:val="20"/>
          <w:szCs w:val="20"/>
        </w:rPr>
        <w:t>,000.00 pesos.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41.- </w:t>
      </w:r>
      <w:r>
        <w:rPr>
          <w:color w:val="00000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42.- </w:t>
      </w:r>
      <w:r>
        <w:rPr>
          <w:color w:val="000000"/>
          <w:sz w:val="20"/>
          <w:szCs w:val="20"/>
        </w:rPr>
        <w:t xml:space="preserve">El Municipio percibirá productos derivados de sus funciones de derecho privado, por el </w:t>
      </w:r>
      <w:r>
        <w:rPr>
          <w:color w:val="000000"/>
          <w:sz w:val="20"/>
          <w:szCs w:val="20"/>
        </w:rPr>
        <w:lastRenderedPageBreak/>
        <w:t>ejercicio de sus derechos sobre bienes ajenos y cualquier otro tipo de productos no comprendidos en los cuatro capítulos anteriores.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TÍTULO SEXTO</w:t>
      </w:r>
    </w:p>
    <w:p w:rsidR="00D30F71" w:rsidRDefault="008B697F">
      <w:pPr>
        <w:spacing w:line="360" w:lineRule="auto"/>
        <w:jc w:val="center"/>
        <w:rPr>
          <w:b/>
          <w:sz w:val="20"/>
          <w:szCs w:val="20"/>
        </w:rPr>
      </w:pPr>
      <w:r>
        <w:rPr>
          <w:b/>
          <w:sz w:val="20"/>
          <w:szCs w:val="20"/>
        </w:rPr>
        <w:t>APROVECHAMIENTOS</w:t>
      </w:r>
    </w:p>
    <w:p w:rsidR="00D30F71" w:rsidRDefault="00D30F71">
      <w:pPr>
        <w:spacing w:line="360" w:lineRule="auto"/>
        <w:jc w:val="center"/>
        <w:rPr>
          <w:b/>
          <w:sz w:val="20"/>
          <w:szCs w:val="20"/>
        </w:rPr>
      </w:pPr>
    </w:p>
    <w:p w:rsidR="00D30F71" w:rsidRDefault="008B697F">
      <w:pPr>
        <w:spacing w:line="360" w:lineRule="auto"/>
        <w:jc w:val="center"/>
        <w:rPr>
          <w:b/>
          <w:sz w:val="20"/>
          <w:szCs w:val="20"/>
        </w:rPr>
      </w:pPr>
      <w:r>
        <w:rPr>
          <w:b/>
          <w:sz w:val="20"/>
          <w:szCs w:val="20"/>
        </w:rPr>
        <w:t>CAPÍTULO I</w:t>
      </w:r>
    </w:p>
    <w:p w:rsidR="00D30F71" w:rsidRDefault="008B697F">
      <w:pPr>
        <w:spacing w:line="360" w:lineRule="auto"/>
        <w:jc w:val="center"/>
        <w:rPr>
          <w:b/>
          <w:sz w:val="20"/>
          <w:szCs w:val="20"/>
        </w:rPr>
      </w:pPr>
      <w:r>
        <w:rPr>
          <w:b/>
          <w:sz w:val="20"/>
          <w:szCs w:val="20"/>
        </w:rPr>
        <w:t>Aprovechamientos Derivados por Sanciones Municipales</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43.- </w:t>
      </w:r>
      <w:r>
        <w:rPr>
          <w:color w:val="000000"/>
          <w:sz w:val="20"/>
          <w:szCs w:val="20"/>
        </w:rPr>
        <w:t>El Ayuntamiento percibirá ingresos en concepto de Aprovechamientos derivados de sanciones por infracciones a la Ley de Hacienda del Municipio de Kanasín, Yucatán, a los reglamentos municipales, así como por las actualizaciones, recargos y gastos de ejecución de las contribuciones no pagadas en tiempo, de conformidad con lo siguiente:</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A quien cometa las infracciones a que se refiere el artículo 194 de la Ley de Hacienda del Municipio de Kanasín, Yucatán se hará acreedor de las siguientes sanciones:</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a.- </w:t>
      </w:r>
      <w:r>
        <w:rPr>
          <w:color w:val="000000"/>
          <w:sz w:val="20"/>
          <w:szCs w:val="20"/>
        </w:rPr>
        <w:t>Multa de $</w:t>
      </w:r>
      <w:r>
        <w:rPr>
          <w:sz w:val="20"/>
          <w:szCs w:val="20"/>
        </w:rPr>
        <w:t>1,250</w:t>
      </w:r>
      <w:r>
        <w:rPr>
          <w:color w:val="000000"/>
          <w:sz w:val="20"/>
          <w:szCs w:val="20"/>
        </w:rPr>
        <w:t>.00 a $</w:t>
      </w:r>
      <w:r>
        <w:rPr>
          <w:sz w:val="20"/>
          <w:szCs w:val="20"/>
        </w:rPr>
        <w:t>10</w:t>
      </w:r>
      <w:r>
        <w:rPr>
          <w:color w:val="000000"/>
          <w:sz w:val="20"/>
          <w:szCs w:val="20"/>
        </w:rPr>
        <w:t>0,000.00 pesos, a las comprendidas en los incisos I), III), IV), V), VIII) y XI)</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b.- </w:t>
      </w:r>
      <w:r>
        <w:rPr>
          <w:color w:val="000000"/>
          <w:sz w:val="20"/>
          <w:szCs w:val="20"/>
        </w:rPr>
        <w:t>Multa de $</w:t>
      </w:r>
      <w:r>
        <w:rPr>
          <w:sz w:val="20"/>
          <w:szCs w:val="20"/>
        </w:rPr>
        <w:t>2</w:t>
      </w:r>
      <w:r>
        <w:rPr>
          <w:color w:val="000000"/>
          <w:sz w:val="20"/>
          <w:szCs w:val="20"/>
        </w:rPr>
        <w:t>,900.00 a $</w:t>
      </w:r>
      <w:r>
        <w:rPr>
          <w:sz w:val="20"/>
          <w:szCs w:val="20"/>
        </w:rPr>
        <w:t>12</w:t>
      </w:r>
      <w:r>
        <w:rPr>
          <w:color w:val="000000"/>
          <w:sz w:val="20"/>
          <w:szCs w:val="20"/>
        </w:rPr>
        <w:t>0,000.00 pesos, a la establecida en el inciso VI).</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c.- </w:t>
      </w:r>
      <w:r>
        <w:rPr>
          <w:color w:val="000000"/>
          <w:sz w:val="20"/>
          <w:szCs w:val="20"/>
        </w:rPr>
        <w:t>Multa de $</w:t>
      </w:r>
      <w:r>
        <w:rPr>
          <w:sz w:val="20"/>
          <w:szCs w:val="20"/>
        </w:rPr>
        <w:t>4</w:t>
      </w:r>
      <w:r>
        <w:rPr>
          <w:color w:val="000000"/>
          <w:sz w:val="20"/>
          <w:szCs w:val="20"/>
        </w:rPr>
        <w:t>,800.00 a $</w:t>
      </w:r>
      <w:r>
        <w:rPr>
          <w:sz w:val="20"/>
          <w:szCs w:val="20"/>
        </w:rPr>
        <w:t>150</w:t>
      </w:r>
      <w:r>
        <w:rPr>
          <w:color w:val="000000"/>
          <w:sz w:val="20"/>
          <w:szCs w:val="20"/>
        </w:rPr>
        <w:t>,000.00 pesos, a la establecida en el inciso II).</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d.- </w:t>
      </w:r>
      <w:r>
        <w:rPr>
          <w:color w:val="000000"/>
          <w:sz w:val="20"/>
          <w:szCs w:val="20"/>
        </w:rPr>
        <w:t>Multa de $1</w:t>
      </w:r>
      <w:r>
        <w:rPr>
          <w:sz w:val="20"/>
          <w:szCs w:val="20"/>
        </w:rPr>
        <w:t>5</w:t>
      </w:r>
      <w:r>
        <w:rPr>
          <w:color w:val="000000"/>
          <w:sz w:val="20"/>
          <w:szCs w:val="20"/>
        </w:rPr>
        <w:t>,000.00 a $</w:t>
      </w:r>
      <w:r>
        <w:rPr>
          <w:sz w:val="20"/>
          <w:szCs w:val="20"/>
        </w:rPr>
        <w:t>20</w:t>
      </w:r>
      <w:r>
        <w:rPr>
          <w:color w:val="000000"/>
          <w:sz w:val="20"/>
          <w:szCs w:val="20"/>
        </w:rPr>
        <w:t>0,000.00 pesos, a la establecida en el inciso VII).</w:t>
      </w:r>
    </w:p>
    <w:p w:rsidR="00D30F71" w:rsidRDefault="008B697F">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e.- </w:t>
      </w:r>
      <w:r>
        <w:rPr>
          <w:color w:val="000000"/>
          <w:sz w:val="20"/>
          <w:szCs w:val="20"/>
        </w:rPr>
        <w:t>Multa de $</w:t>
      </w:r>
      <w:r>
        <w:rPr>
          <w:sz w:val="20"/>
          <w:szCs w:val="20"/>
        </w:rPr>
        <w:t>4</w:t>
      </w:r>
      <w:r>
        <w:rPr>
          <w:color w:val="000000"/>
          <w:sz w:val="20"/>
          <w:szCs w:val="20"/>
        </w:rPr>
        <w:t>,800.00 a $</w:t>
      </w:r>
      <w:r>
        <w:rPr>
          <w:sz w:val="20"/>
          <w:szCs w:val="20"/>
        </w:rPr>
        <w:t>12</w:t>
      </w:r>
      <w:r>
        <w:rPr>
          <w:color w:val="000000"/>
          <w:sz w:val="20"/>
          <w:szCs w:val="20"/>
        </w:rPr>
        <w:t>0,000.00 pesos, a la establecida en el inciso IX) y X).</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Si el infractor fuese jornalero, obrero o trabajador, no podrá ser sancionado con multa mayor del importe de su jornal o salario mínimo de un día. Tratándose de trabajadores no asalariados, la multa no excederá del equivalente a un día de su ingreso.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Se considerará agravante el hecho de que el infractor sea reincidente. Habrá reincidencia cuando: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numPr>
          <w:ilvl w:val="0"/>
          <w:numId w:val="12"/>
        </w:numPr>
        <w:pBdr>
          <w:top w:val="nil"/>
          <w:left w:val="nil"/>
          <w:bottom w:val="nil"/>
          <w:right w:val="nil"/>
          <w:between w:val="nil"/>
        </w:pBdr>
        <w:tabs>
          <w:tab w:val="left" w:pos="284"/>
        </w:tabs>
        <w:spacing w:line="360" w:lineRule="auto"/>
        <w:ind w:left="0" w:firstLine="0"/>
        <w:jc w:val="both"/>
        <w:rPr>
          <w:color w:val="000000"/>
        </w:rPr>
      </w:pPr>
      <w:r>
        <w:rPr>
          <w:color w:val="000000"/>
          <w:sz w:val="20"/>
          <w:szCs w:val="20"/>
        </w:rPr>
        <w:t xml:space="preserve">Tratándose de infracciones que tengan como consecuencia la omisión en el pago de contribuciones, la segunda o posteriores veces que se sancione </w:t>
      </w:r>
      <w:r>
        <w:rPr>
          <w:sz w:val="20"/>
          <w:szCs w:val="20"/>
        </w:rPr>
        <w:t>a</w:t>
      </w:r>
      <w:r>
        <w:rPr>
          <w:color w:val="000000"/>
          <w:sz w:val="20"/>
          <w:szCs w:val="20"/>
        </w:rPr>
        <w:t>l infractor por ese motivo.</w:t>
      </w:r>
    </w:p>
    <w:p w:rsidR="00D30F71" w:rsidRDefault="00D30F71">
      <w:pPr>
        <w:pBdr>
          <w:top w:val="nil"/>
          <w:left w:val="nil"/>
          <w:bottom w:val="nil"/>
          <w:right w:val="nil"/>
          <w:between w:val="nil"/>
        </w:pBdr>
        <w:tabs>
          <w:tab w:val="left" w:pos="284"/>
        </w:tabs>
        <w:spacing w:line="360" w:lineRule="auto"/>
        <w:jc w:val="both"/>
        <w:rPr>
          <w:color w:val="000000"/>
          <w:sz w:val="20"/>
          <w:szCs w:val="20"/>
        </w:rPr>
      </w:pPr>
    </w:p>
    <w:p w:rsidR="00D30F71" w:rsidRDefault="008B697F">
      <w:pPr>
        <w:numPr>
          <w:ilvl w:val="0"/>
          <w:numId w:val="12"/>
        </w:numPr>
        <w:pBdr>
          <w:top w:val="nil"/>
          <w:left w:val="nil"/>
          <w:bottom w:val="nil"/>
          <w:right w:val="nil"/>
          <w:between w:val="nil"/>
        </w:pBdr>
        <w:tabs>
          <w:tab w:val="left" w:pos="284"/>
        </w:tabs>
        <w:spacing w:line="360" w:lineRule="auto"/>
        <w:ind w:left="0" w:firstLine="0"/>
        <w:jc w:val="both"/>
        <w:rPr>
          <w:color w:val="000000"/>
        </w:rPr>
      </w:pPr>
      <w:r>
        <w:rPr>
          <w:color w:val="000000"/>
          <w:sz w:val="20"/>
          <w:szCs w:val="20"/>
        </w:rPr>
        <w:t>Tratándose de infracciones que impliquen la falta de cumplimiento de obligaciones administrativas y/o fiscales distintas del pago de contribuciones, la segunda o posteriores veces que se sancione al infractor por ese motivo.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 </w:t>
      </w:r>
      <w:r>
        <w:rPr>
          <w:color w:val="000000"/>
          <w:sz w:val="20"/>
          <w:szCs w:val="20"/>
        </w:rPr>
        <w:t xml:space="preserve">Cuando las autoridades fiscales realicen notificaciones personales de conformidad con lo </w:t>
      </w:r>
      <w:r>
        <w:rPr>
          <w:color w:val="000000"/>
          <w:sz w:val="20"/>
          <w:szCs w:val="20"/>
        </w:rPr>
        <w:lastRenderedPageBreak/>
        <w:t>establecido en el Código Fiscal del Estado de Yucatán o el Código Fiscal de la Federación para requerir el cumplimiento de obligaciones no satisfechas dentro de los plazos legales, se causarán y cobrarán a cargo de quien incurrió en el incumplimiento $160.00 pesos por concepto de honorarios por notificación.</w:t>
      </w:r>
    </w:p>
    <w:p w:rsidR="00D30F71" w:rsidRDefault="008B697F">
      <w:pPr>
        <w:pBdr>
          <w:top w:val="nil"/>
          <w:left w:val="nil"/>
          <w:bottom w:val="nil"/>
          <w:right w:val="nil"/>
          <w:between w:val="nil"/>
        </w:pBdr>
        <w:spacing w:line="360" w:lineRule="auto"/>
        <w:jc w:val="both"/>
        <w:rPr>
          <w:color w:val="000000"/>
          <w:sz w:val="20"/>
          <w:szCs w:val="20"/>
        </w:rPr>
      </w:pPr>
      <w:r>
        <w:rPr>
          <w:color w:val="000000"/>
          <w:sz w:val="20"/>
          <w:szCs w:val="20"/>
        </w:rPr>
        <w:t>Tratándose de los honorarios a que se refiere este inciso, la autoridad recaudadora los determinará juntamente con la notificación y se pagarán al cumplir con el requerimiento.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III.- </w:t>
      </w:r>
      <w:r>
        <w:rPr>
          <w:color w:val="000000"/>
          <w:sz w:val="20"/>
          <w:szCs w:val="20"/>
        </w:rPr>
        <w:t>Por el cobro de multas por infracciones a los reglamentos municipales, se estará a lo establecido en cada uno de ellos.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CAPÍTULO II</w:t>
      </w:r>
    </w:p>
    <w:p w:rsidR="00D30F71" w:rsidRDefault="008B697F">
      <w:pPr>
        <w:spacing w:line="360" w:lineRule="auto"/>
        <w:jc w:val="center"/>
        <w:rPr>
          <w:b/>
          <w:sz w:val="20"/>
          <w:szCs w:val="20"/>
        </w:rPr>
      </w:pPr>
      <w:r>
        <w:rPr>
          <w:b/>
          <w:sz w:val="20"/>
          <w:szCs w:val="20"/>
        </w:rPr>
        <w:t>Aprovechamientos Derivados de Recursos Transferidos al Municipio</w:t>
      </w:r>
    </w:p>
    <w:p w:rsidR="00D30F71" w:rsidRDefault="00D30F71">
      <w:pPr>
        <w:spacing w:line="360" w:lineRule="auto"/>
        <w:jc w:val="center"/>
        <w:rPr>
          <w:b/>
          <w:sz w:val="20"/>
          <w:szCs w:val="20"/>
        </w:rPr>
      </w:pPr>
    </w:p>
    <w:p w:rsidR="00D30F71" w:rsidRDefault="008B697F">
      <w:pPr>
        <w:spacing w:line="360" w:lineRule="auto"/>
        <w:jc w:val="both"/>
        <w:rPr>
          <w:sz w:val="20"/>
          <w:szCs w:val="20"/>
        </w:rPr>
      </w:pPr>
      <w:r>
        <w:rPr>
          <w:b/>
          <w:sz w:val="20"/>
          <w:szCs w:val="20"/>
        </w:rPr>
        <w:t xml:space="preserve">Artículo 44.- </w:t>
      </w:r>
      <w:r>
        <w:rPr>
          <w:sz w:val="20"/>
          <w:szCs w:val="20"/>
        </w:rPr>
        <w:t>Corresponden a este capítulo de ingresos, los que perciba el municipio por cuenta de:</w:t>
      </w:r>
    </w:p>
    <w:p w:rsidR="00D30F71" w:rsidRDefault="00D30F71">
      <w:pPr>
        <w:spacing w:line="360" w:lineRule="auto"/>
        <w:jc w:val="both"/>
        <w:rPr>
          <w:sz w:val="20"/>
          <w:szCs w:val="20"/>
        </w:rPr>
      </w:pPr>
    </w:p>
    <w:p w:rsidR="00D30F71" w:rsidRDefault="008B697F">
      <w:pPr>
        <w:numPr>
          <w:ilvl w:val="0"/>
          <w:numId w:val="16"/>
        </w:numPr>
        <w:pBdr>
          <w:top w:val="nil"/>
          <w:left w:val="nil"/>
          <w:bottom w:val="nil"/>
          <w:right w:val="nil"/>
          <w:between w:val="nil"/>
        </w:pBdr>
        <w:spacing w:line="360" w:lineRule="auto"/>
        <w:ind w:left="709" w:hanging="283"/>
        <w:jc w:val="both"/>
        <w:rPr>
          <w:color w:val="000000"/>
        </w:rPr>
      </w:pPr>
      <w:r>
        <w:rPr>
          <w:color w:val="000000"/>
          <w:sz w:val="20"/>
          <w:szCs w:val="20"/>
        </w:rPr>
        <w:t>Cesiones;</w:t>
      </w:r>
    </w:p>
    <w:p w:rsidR="00D30F71" w:rsidRDefault="008B697F">
      <w:pPr>
        <w:numPr>
          <w:ilvl w:val="0"/>
          <w:numId w:val="16"/>
        </w:numPr>
        <w:pBdr>
          <w:top w:val="nil"/>
          <w:left w:val="nil"/>
          <w:bottom w:val="nil"/>
          <w:right w:val="nil"/>
          <w:between w:val="nil"/>
        </w:pBdr>
        <w:spacing w:line="360" w:lineRule="auto"/>
        <w:ind w:left="709" w:hanging="283"/>
        <w:jc w:val="both"/>
        <w:rPr>
          <w:color w:val="000000"/>
        </w:rPr>
      </w:pPr>
      <w:r>
        <w:rPr>
          <w:color w:val="000000"/>
          <w:sz w:val="20"/>
          <w:szCs w:val="20"/>
        </w:rPr>
        <w:t>Herencias;</w:t>
      </w:r>
    </w:p>
    <w:p w:rsidR="00D30F71" w:rsidRDefault="008B697F">
      <w:pPr>
        <w:numPr>
          <w:ilvl w:val="0"/>
          <w:numId w:val="16"/>
        </w:numPr>
        <w:pBdr>
          <w:top w:val="nil"/>
          <w:left w:val="nil"/>
          <w:bottom w:val="nil"/>
          <w:right w:val="nil"/>
          <w:between w:val="nil"/>
        </w:pBdr>
        <w:spacing w:line="360" w:lineRule="auto"/>
        <w:ind w:left="709" w:hanging="283"/>
        <w:jc w:val="both"/>
        <w:rPr>
          <w:color w:val="000000"/>
        </w:rPr>
      </w:pPr>
      <w:r>
        <w:rPr>
          <w:color w:val="000000"/>
          <w:sz w:val="20"/>
          <w:szCs w:val="20"/>
        </w:rPr>
        <w:t>Legados;</w:t>
      </w:r>
    </w:p>
    <w:p w:rsidR="00D30F71" w:rsidRDefault="008B697F">
      <w:pPr>
        <w:numPr>
          <w:ilvl w:val="0"/>
          <w:numId w:val="16"/>
        </w:numPr>
        <w:pBdr>
          <w:top w:val="nil"/>
          <w:left w:val="nil"/>
          <w:bottom w:val="nil"/>
          <w:right w:val="nil"/>
          <w:between w:val="nil"/>
        </w:pBdr>
        <w:spacing w:line="360" w:lineRule="auto"/>
        <w:ind w:left="709" w:hanging="283"/>
        <w:jc w:val="both"/>
        <w:rPr>
          <w:color w:val="000000"/>
        </w:rPr>
      </w:pPr>
      <w:r>
        <w:rPr>
          <w:color w:val="000000"/>
          <w:sz w:val="20"/>
          <w:szCs w:val="20"/>
        </w:rPr>
        <w:t>Donaciones;</w:t>
      </w:r>
    </w:p>
    <w:p w:rsidR="00D30F71" w:rsidRDefault="008B697F">
      <w:pPr>
        <w:numPr>
          <w:ilvl w:val="0"/>
          <w:numId w:val="16"/>
        </w:numPr>
        <w:pBdr>
          <w:top w:val="nil"/>
          <w:left w:val="nil"/>
          <w:bottom w:val="nil"/>
          <w:right w:val="nil"/>
          <w:between w:val="nil"/>
        </w:pBdr>
        <w:spacing w:line="360" w:lineRule="auto"/>
        <w:ind w:left="709" w:hanging="283"/>
        <w:jc w:val="both"/>
        <w:rPr>
          <w:color w:val="000000"/>
        </w:rPr>
      </w:pPr>
      <w:r>
        <w:rPr>
          <w:color w:val="000000"/>
          <w:sz w:val="20"/>
          <w:szCs w:val="20"/>
        </w:rPr>
        <w:t>Adjudicaciones judiciales;</w:t>
      </w:r>
    </w:p>
    <w:p w:rsidR="00D30F71" w:rsidRDefault="008B697F">
      <w:pPr>
        <w:numPr>
          <w:ilvl w:val="0"/>
          <w:numId w:val="16"/>
        </w:numPr>
        <w:pBdr>
          <w:top w:val="nil"/>
          <w:left w:val="nil"/>
          <w:bottom w:val="nil"/>
          <w:right w:val="nil"/>
          <w:between w:val="nil"/>
        </w:pBdr>
        <w:spacing w:line="360" w:lineRule="auto"/>
        <w:ind w:left="709" w:hanging="283"/>
        <w:jc w:val="both"/>
        <w:rPr>
          <w:color w:val="000000"/>
        </w:rPr>
      </w:pPr>
      <w:r>
        <w:rPr>
          <w:color w:val="000000"/>
          <w:sz w:val="20"/>
          <w:szCs w:val="20"/>
        </w:rPr>
        <w:t>Adjudicaciones administrativas;</w:t>
      </w:r>
    </w:p>
    <w:p w:rsidR="00D30F71" w:rsidRDefault="008B697F">
      <w:pPr>
        <w:numPr>
          <w:ilvl w:val="0"/>
          <w:numId w:val="16"/>
        </w:numPr>
        <w:pBdr>
          <w:top w:val="nil"/>
          <w:left w:val="nil"/>
          <w:bottom w:val="nil"/>
          <w:right w:val="nil"/>
          <w:between w:val="nil"/>
        </w:pBdr>
        <w:spacing w:line="360" w:lineRule="auto"/>
        <w:ind w:left="709" w:hanging="283"/>
        <w:jc w:val="both"/>
        <w:rPr>
          <w:color w:val="000000"/>
        </w:rPr>
      </w:pPr>
      <w:r>
        <w:rPr>
          <w:color w:val="000000"/>
          <w:sz w:val="20"/>
          <w:szCs w:val="20"/>
        </w:rPr>
        <w:t>Subsidios de otro nivel de gobierno;</w:t>
      </w:r>
    </w:p>
    <w:p w:rsidR="00D30F71" w:rsidRDefault="008B697F">
      <w:pPr>
        <w:numPr>
          <w:ilvl w:val="0"/>
          <w:numId w:val="16"/>
        </w:numPr>
        <w:pBdr>
          <w:top w:val="nil"/>
          <w:left w:val="nil"/>
          <w:bottom w:val="nil"/>
          <w:right w:val="nil"/>
          <w:between w:val="nil"/>
        </w:pBdr>
        <w:spacing w:line="360" w:lineRule="auto"/>
        <w:ind w:left="709" w:hanging="283"/>
        <w:jc w:val="both"/>
        <w:rPr>
          <w:color w:val="000000"/>
        </w:rPr>
      </w:pPr>
      <w:r>
        <w:rPr>
          <w:color w:val="000000"/>
          <w:sz w:val="20"/>
          <w:szCs w:val="20"/>
        </w:rPr>
        <w:t>Subsidios de organismos públicos y privados, y</w:t>
      </w:r>
    </w:p>
    <w:p w:rsidR="00D30F71" w:rsidRDefault="008B697F">
      <w:pPr>
        <w:numPr>
          <w:ilvl w:val="0"/>
          <w:numId w:val="16"/>
        </w:numPr>
        <w:pBdr>
          <w:top w:val="nil"/>
          <w:left w:val="nil"/>
          <w:bottom w:val="nil"/>
          <w:right w:val="nil"/>
          <w:between w:val="nil"/>
        </w:pBdr>
        <w:spacing w:line="360" w:lineRule="auto"/>
        <w:ind w:left="709" w:hanging="283"/>
        <w:jc w:val="both"/>
        <w:rPr>
          <w:color w:val="000000"/>
        </w:rPr>
      </w:pPr>
      <w:r>
        <w:rPr>
          <w:color w:val="000000"/>
          <w:sz w:val="20"/>
          <w:szCs w:val="20"/>
        </w:rPr>
        <w:t>Multas impuestas por autoridades administrativas federales no fiscales.</w:t>
      </w:r>
    </w:p>
    <w:p w:rsidR="00D30F71" w:rsidRDefault="00D30F71">
      <w:pPr>
        <w:spacing w:line="360" w:lineRule="auto"/>
        <w:jc w:val="center"/>
        <w:rPr>
          <w:b/>
          <w:sz w:val="20"/>
          <w:szCs w:val="20"/>
        </w:rPr>
      </w:pPr>
    </w:p>
    <w:p w:rsidR="00D30F71" w:rsidRDefault="008B697F">
      <w:pPr>
        <w:spacing w:line="360" w:lineRule="auto"/>
        <w:jc w:val="center"/>
        <w:rPr>
          <w:b/>
          <w:sz w:val="20"/>
          <w:szCs w:val="20"/>
        </w:rPr>
      </w:pPr>
      <w:r>
        <w:rPr>
          <w:b/>
          <w:sz w:val="20"/>
          <w:szCs w:val="20"/>
        </w:rPr>
        <w:t xml:space="preserve">CAPÍTULO III </w:t>
      </w:r>
    </w:p>
    <w:p w:rsidR="00D30F71" w:rsidRDefault="008B697F">
      <w:pPr>
        <w:spacing w:line="360" w:lineRule="auto"/>
        <w:jc w:val="center"/>
        <w:rPr>
          <w:b/>
          <w:sz w:val="20"/>
          <w:szCs w:val="20"/>
        </w:rPr>
      </w:pPr>
      <w:r>
        <w:rPr>
          <w:b/>
          <w:sz w:val="20"/>
          <w:szCs w:val="20"/>
        </w:rPr>
        <w:t>Aprovechamientos Diversos</w:t>
      </w:r>
    </w:p>
    <w:p w:rsidR="00D30F71" w:rsidRDefault="00D30F71">
      <w:pPr>
        <w:spacing w:line="360" w:lineRule="auto"/>
        <w:jc w:val="center"/>
        <w:rPr>
          <w:b/>
          <w:sz w:val="20"/>
          <w:szCs w:val="20"/>
        </w:rPr>
      </w:pPr>
    </w:p>
    <w:p w:rsidR="00D30F71" w:rsidRDefault="008B697F">
      <w:pPr>
        <w:spacing w:line="360" w:lineRule="auto"/>
        <w:jc w:val="both"/>
        <w:rPr>
          <w:sz w:val="20"/>
          <w:szCs w:val="20"/>
        </w:rPr>
      </w:pPr>
      <w:r>
        <w:rPr>
          <w:b/>
          <w:sz w:val="20"/>
          <w:szCs w:val="20"/>
        </w:rPr>
        <w:t xml:space="preserve">Artículo 45.- </w:t>
      </w:r>
      <w:r>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 xml:space="preserve">TÍTULO SÉPTIMO </w:t>
      </w:r>
    </w:p>
    <w:p w:rsidR="00D30F71" w:rsidRDefault="008B697F">
      <w:pPr>
        <w:spacing w:line="360" w:lineRule="auto"/>
        <w:jc w:val="center"/>
        <w:rPr>
          <w:b/>
          <w:sz w:val="20"/>
          <w:szCs w:val="20"/>
        </w:rPr>
      </w:pPr>
      <w:r>
        <w:rPr>
          <w:b/>
          <w:sz w:val="20"/>
          <w:szCs w:val="20"/>
        </w:rPr>
        <w:t>PARTICIPACIONES Y APORTACIONES</w:t>
      </w:r>
    </w:p>
    <w:p w:rsidR="00D30F71" w:rsidRDefault="00D30F71">
      <w:pPr>
        <w:spacing w:line="360" w:lineRule="auto"/>
        <w:jc w:val="center"/>
        <w:rPr>
          <w:b/>
          <w:sz w:val="20"/>
          <w:szCs w:val="20"/>
        </w:rPr>
      </w:pPr>
    </w:p>
    <w:p w:rsidR="00D30F71" w:rsidRDefault="008B697F">
      <w:pPr>
        <w:spacing w:line="360" w:lineRule="auto"/>
        <w:jc w:val="center"/>
        <w:rPr>
          <w:b/>
          <w:sz w:val="20"/>
          <w:szCs w:val="20"/>
        </w:rPr>
      </w:pPr>
      <w:r>
        <w:rPr>
          <w:b/>
          <w:sz w:val="20"/>
          <w:szCs w:val="20"/>
        </w:rPr>
        <w:t>CAPÍTULO ÚNICO</w:t>
      </w:r>
    </w:p>
    <w:p w:rsidR="00D30F71" w:rsidRDefault="008B697F">
      <w:pPr>
        <w:spacing w:line="360" w:lineRule="auto"/>
        <w:jc w:val="center"/>
        <w:rPr>
          <w:b/>
          <w:sz w:val="20"/>
          <w:szCs w:val="20"/>
        </w:rPr>
      </w:pPr>
      <w:r>
        <w:rPr>
          <w:b/>
          <w:sz w:val="20"/>
          <w:szCs w:val="20"/>
        </w:rPr>
        <w:t>Participaciones Federales, Estatales y Aportaciones</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lastRenderedPageBreak/>
        <w:t>Artículo 46.</w:t>
      </w:r>
      <w:r>
        <w:rPr>
          <w:color w:val="000000"/>
          <w:sz w:val="20"/>
          <w:szCs w:val="20"/>
        </w:rPr>
        <w:t>- El Municipio de Kanasín, Yucatán, percibirá Participaciones Federales y Estatales, así como Aportaciones Federales, de conformidad con lo establecido por la Ley de Coordinación Fiscal y la Ley de Coordinación Fiscal del Estado de Yucatán y demás disposiciones aplicables.</w:t>
      </w:r>
    </w:p>
    <w:p w:rsidR="00D30F71" w:rsidRDefault="00D30F71">
      <w:pPr>
        <w:pBdr>
          <w:top w:val="nil"/>
          <w:left w:val="nil"/>
          <w:bottom w:val="nil"/>
          <w:right w:val="nil"/>
          <w:between w:val="nil"/>
        </w:pBdr>
        <w:spacing w:line="360" w:lineRule="auto"/>
        <w:jc w:val="both"/>
        <w:rPr>
          <w:color w:val="000000"/>
          <w:sz w:val="20"/>
          <w:szCs w:val="20"/>
        </w:rPr>
      </w:pPr>
    </w:p>
    <w:p w:rsidR="00D30F71" w:rsidRDefault="008B697F">
      <w:pPr>
        <w:spacing w:line="360" w:lineRule="auto"/>
        <w:jc w:val="center"/>
        <w:rPr>
          <w:b/>
          <w:sz w:val="20"/>
          <w:szCs w:val="20"/>
        </w:rPr>
      </w:pPr>
      <w:r>
        <w:rPr>
          <w:b/>
          <w:sz w:val="20"/>
          <w:szCs w:val="20"/>
        </w:rPr>
        <w:t>TÍTULO OCTAVO</w:t>
      </w:r>
    </w:p>
    <w:p w:rsidR="00D30F71" w:rsidRDefault="008B697F">
      <w:pPr>
        <w:spacing w:line="360" w:lineRule="auto"/>
        <w:jc w:val="center"/>
        <w:rPr>
          <w:b/>
          <w:sz w:val="20"/>
          <w:szCs w:val="20"/>
        </w:rPr>
      </w:pPr>
      <w:r>
        <w:rPr>
          <w:b/>
          <w:sz w:val="20"/>
          <w:szCs w:val="20"/>
        </w:rPr>
        <w:t xml:space="preserve"> INGRESOS EXTRAORDINARIOS</w:t>
      </w:r>
    </w:p>
    <w:p w:rsidR="00D30F71" w:rsidRDefault="00D30F71">
      <w:pPr>
        <w:spacing w:line="360" w:lineRule="auto"/>
        <w:jc w:val="center"/>
        <w:rPr>
          <w:b/>
          <w:sz w:val="20"/>
          <w:szCs w:val="20"/>
        </w:rPr>
      </w:pPr>
    </w:p>
    <w:p w:rsidR="00D30F71" w:rsidRDefault="008B697F">
      <w:pPr>
        <w:spacing w:line="360" w:lineRule="auto"/>
        <w:jc w:val="center"/>
        <w:rPr>
          <w:b/>
          <w:sz w:val="20"/>
          <w:szCs w:val="20"/>
        </w:rPr>
      </w:pPr>
      <w:r>
        <w:rPr>
          <w:b/>
          <w:sz w:val="20"/>
          <w:szCs w:val="20"/>
        </w:rPr>
        <w:t>CAPÍTULO ÚNICO</w:t>
      </w:r>
    </w:p>
    <w:p w:rsidR="00D30F71" w:rsidRDefault="008B697F">
      <w:pPr>
        <w:spacing w:line="360" w:lineRule="auto"/>
        <w:jc w:val="center"/>
        <w:rPr>
          <w:b/>
          <w:sz w:val="20"/>
          <w:szCs w:val="20"/>
        </w:rPr>
      </w:pPr>
      <w:r>
        <w:rPr>
          <w:b/>
          <w:sz w:val="20"/>
          <w:szCs w:val="20"/>
        </w:rPr>
        <w:t>De los Empréstitos, Subsidios y los Provenientes del Estado o la Federación</w:t>
      </w:r>
    </w:p>
    <w:p w:rsidR="00D30F71" w:rsidRDefault="00D30F71">
      <w:pPr>
        <w:pBdr>
          <w:top w:val="nil"/>
          <w:left w:val="nil"/>
          <w:bottom w:val="nil"/>
          <w:right w:val="nil"/>
          <w:between w:val="nil"/>
        </w:pBdr>
        <w:spacing w:line="360" w:lineRule="auto"/>
        <w:jc w:val="both"/>
        <w:rPr>
          <w:b/>
          <w:color w:val="000000"/>
          <w:sz w:val="20"/>
          <w:szCs w:val="20"/>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47.- </w:t>
      </w:r>
      <w:r>
        <w:rPr>
          <w:color w:val="000000"/>
          <w:sz w:val="20"/>
          <w:szCs w:val="20"/>
        </w:rPr>
        <w:t>El municipio de Kanasín, Yucatán podrá percibir ingresos extraordinarios vía empréstitos o financiamientos; o a través de la Federación o el Estado, por conceptos diferentes a las Participaciones y Aportaciones; de conformidad con lo establecido por las leyes respectivas.</w:t>
      </w:r>
    </w:p>
    <w:p w:rsidR="00D30F71" w:rsidRDefault="00D30F71">
      <w:pPr>
        <w:pBdr>
          <w:top w:val="nil"/>
          <w:left w:val="nil"/>
          <w:bottom w:val="nil"/>
          <w:right w:val="nil"/>
          <w:between w:val="nil"/>
        </w:pBdr>
        <w:spacing w:line="360" w:lineRule="auto"/>
        <w:jc w:val="both"/>
        <w:rPr>
          <w:color w:val="000000"/>
          <w:sz w:val="20"/>
          <w:szCs w:val="20"/>
        </w:rPr>
      </w:pPr>
    </w:p>
    <w:p w:rsidR="00D30F71" w:rsidRPr="00016149" w:rsidRDefault="008B697F">
      <w:pPr>
        <w:pBdr>
          <w:top w:val="nil"/>
          <w:left w:val="nil"/>
          <w:bottom w:val="nil"/>
          <w:right w:val="nil"/>
          <w:between w:val="nil"/>
        </w:pBdr>
        <w:spacing w:line="360" w:lineRule="auto"/>
        <w:ind w:hanging="253"/>
        <w:jc w:val="center"/>
        <w:rPr>
          <w:b/>
          <w:color w:val="000000"/>
          <w:sz w:val="20"/>
          <w:szCs w:val="20"/>
          <w:lang w:val="en-US"/>
        </w:rPr>
      </w:pPr>
      <w:bookmarkStart w:id="3" w:name="_heading=h.30j0zll" w:colFirst="0" w:colLast="0"/>
      <w:bookmarkEnd w:id="3"/>
      <w:r w:rsidRPr="00016149">
        <w:rPr>
          <w:b/>
          <w:color w:val="000000"/>
          <w:sz w:val="20"/>
          <w:szCs w:val="20"/>
          <w:lang w:val="en-US"/>
        </w:rPr>
        <w:t xml:space="preserve">T r </w:t>
      </w:r>
      <w:proofErr w:type="gramStart"/>
      <w:r w:rsidRPr="00016149">
        <w:rPr>
          <w:b/>
          <w:color w:val="000000"/>
          <w:sz w:val="20"/>
          <w:szCs w:val="20"/>
          <w:lang w:val="en-US"/>
        </w:rPr>
        <w:t>a</w:t>
      </w:r>
      <w:proofErr w:type="gramEnd"/>
      <w:r w:rsidRPr="00016149">
        <w:rPr>
          <w:b/>
          <w:color w:val="000000"/>
          <w:sz w:val="20"/>
          <w:szCs w:val="20"/>
          <w:lang w:val="en-US"/>
        </w:rPr>
        <w:t xml:space="preserve"> n s </w:t>
      </w:r>
      <w:proofErr w:type="spellStart"/>
      <w:r w:rsidRPr="00016149">
        <w:rPr>
          <w:b/>
          <w:color w:val="000000"/>
          <w:sz w:val="20"/>
          <w:szCs w:val="20"/>
          <w:lang w:val="en-US"/>
        </w:rPr>
        <w:t>i</w:t>
      </w:r>
      <w:proofErr w:type="spellEnd"/>
      <w:r w:rsidRPr="00016149">
        <w:rPr>
          <w:b/>
          <w:color w:val="000000"/>
          <w:sz w:val="20"/>
          <w:szCs w:val="20"/>
          <w:lang w:val="en-US"/>
        </w:rPr>
        <w:t xml:space="preserve"> t o r </w:t>
      </w:r>
      <w:proofErr w:type="spellStart"/>
      <w:r w:rsidRPr="00016149">
        <w:rPr>
          <w:b/>
          <w:color w:val="000000"/>
          <w:sz w:val="20"/>
          <w:szCs w:val="20"/>
          <w:lang w:val="en-US"/>
        </w:rPr>
        <w:t>i</w:t>
      </w:r>
      <w:proofErr w:type="spellEnd"/>
      <w:r w:rsidRPr="00016149">
        <w:rPr>
          <w:b/>
          <w:color w:val="000000"/>
          <w:sz w:val="20"/>
          <w:szCs w:val="20"/>
          <w:lang w:val="en-US"/>
        </w:rPr>
        <w:t xml:space="preserve"> o:</w:t>
      </w:r>
    </w:p>
    <w:p w:rsidR="00D30F71" w:rsidRPr="00016149" w:rsidRDefault="00D30F71">
      <w:pPr>
        <w:pBdr>
          <w:top w:val="nil"/>
          <w:left w:val="nil"/>
          <w:bottom w:val="nil"/>
          <w:right w:val="nil"/>
          <w:between w:val="nil"/>
        </w:pBdr>
        <w:spacing w:line="360" w:lineRule="auto"/>
        <w:jc w:val="both"/>
        <w:rPr>
          <w:b/>
          <w:color w:val="000000"/>
          <w:sz w:val="20"/>
          <w:szCs w:val="20"/>
          <w:lang w:val="en-US"/>
        </w:rPr>
      </w:pPr>
    </w:p>
    <w:p w:rsidR="00D30F71" w:rsidRDefault="008B697F">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Único. - </w:t>
      </w:r>
      <w:r>
        <w:rPr>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D30F71" w:rsidSect="00F71CC5">
      <w:type w:val="continuous"/>
      <w:pgSz w:w="12240" w:h="15840"/>
      <w:pgMar w:top="1418" w:right="1418" w:bottom="1418" w:left="1701" w:header="737"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24" w:rsidRDefault="00DE4C24">
      <w:r>
        <w:separator/>
      </w:r>
    </w:p>
  </w:endnote>
  <w:endnote w:type="continuationSeparator" w:id="0">
    <w:p w:rsidR="00DE4C24" w:rsidRDefault="00DE4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7F" w:rsidRDefault="008B697F">
    <w:pPr>
      <w:pBdr>
        <w:top w:val="nil"/>
        <w:left w:val="nil"/>
        <w:bottom w:val="nil"/>
        <w:right w:val="nil"/>
        <w:between w:val="nil"/>
      </w:pBdr>
      <w:rPr>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24" w:rsidRDefault="00DE4C24">
      <w:r>
        <w:separator/>
      </w:r>
    </w:p>
  </w:footnote>
  <w:footnote w:type="continuationSeparator" w:id="0">
    <w:p w:rsidR="00DE4C24" w:rsidRDefault="00DE4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947"/>
    <w:multiLevelType w:val="multilevel"/>
    <w:tmpl w:val="4B88FD3E"/>
    <w:lvl w:ilvl="0">
      <w:start w:val="1"/>
      <w:numFmt w:val="upperRoman"/>
      <w:lvlText w:val="%1."/>
      <w:lvlJc w:val="left"/>
      <w:pPr>
        <w:ind w:left="567" w:hanging="207"/>
      </w:pPr>
      <w:rPr>
        <w:b w:val="0"/>
        <w:i w:val="0"/>
        <w:sz w:val="20"/>
        <w:szCs w:val="20"/>
      </w:rPr>
    </w:lvl>
    <w:lvl w:ilvl="1">
      <w:start w:val="1"/>
      <w:numFmt w:val="lowerLetter"/>
      <w:lvlText w:val="%2."/>
      <w:lvlJc w:val="left"/>
      <w:pPr>
        <w:ind w:left="1440" w:hanging="360"/>
      </w:pPr>
    </w:lvl>
    <w:lvl w:ilvl="2">
      <w:start w:val="1"/>
      <w:numFmt w:val="upperRoman"/>
      <w:lvlText w:val="%3.-"/>
      <w:lvlJc w:val="left"/>
      <w:pPr>
        <w:ind w:left="2160" w:hanging="180"/>
      </w:pPr>
      <w:rPr>
        <w:rFonts w:ascii="Arial" w:eastAsia="Arial" w:hAnsi="Arial" w:cs="Arial"/>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B4177"/>
    <w:multiLevelType w:val="multilevel"/>
    <w:tmpl w:val="4B02F178"/>
    <w:lvl w:ilvl="0">
      <w:start w:val="1"/>
      <w:numFmt w:val="lowerLetter"/>
      <w:lvlText w:val="%1)"/>
      <w:lvlJc w:val="left"/>
      <w:pPr>
        <w:ind w:left="1204" w:hanging="1005"/>
      </w:pPr>
      <w:rPr>
        <w:rFonts w:ascii="Arial" w:eastAsia="Arial" w:hAnsi="Arial" w:cs="Arial"/>
        <w:b/>
        <w:sz w:val="17"/>
        <w:szCs w:val="17"/>
      </w:rPr>
    </w:lvl>
    <w:lvl w:ilvl="1">
      <w:start w:val="1"/>
      <w:numFmt w:val="lowerLetter"/>
      <w:lvlText w:val="%2)"/>
      <w:lvlJc w:val="left"/>
      <w:pPr>
        <w:ind w:left="918" w:hanging="483"/>
      </w:pPr>
      <w:rPr>
        <w:rFonts w:ascii="Arial" w:eastAsia="Arial" w:hAnsi="Arial" w:cs="Arial"/>
        <w:b/>
        <w:sz w:val="20"/>
        <w:szCs w:val="20"/>
      </w:rPr>
    </w:lvl>
    <w:lvl w:ilvl="2">
      <w:start w:val="1"/>
      <w:numFmt w:val="bullet"/>
      <w:lvlText w:val="•"/>
      <w:lvlJc w:val="left"/>
      <w:pPr>
        <w:ind w:left="2162" w:hanging="483"/>
      </w:pPr>
    </w:lvl>
    <w:lvl w:ilvl="3">
      <w:start w:val="1"/>
      <w:numFmt w:val="bullet"/>
      <w:lvlText w:val="•"/>
      <w:lvlJc w:val="left"/>
      <w:pPr>
        <w:ind w:left="3124" w:hanging="483"/>
      </w:pPr>
    </w:lvl>
    <w:lvl w:ilvl="4">
      <w:start w:val="1"/>
      <w:numFmt w:val="bullet"/>
      <w:lvlText w:val="•"/>
      <w:lvlJc w:val="left"/>
      <w:pPr>
        <w:ind w:left="4086" w:hanging="483"/>
      </w:pPr>
    </w:lvl>
    <w:lvl w:ilvl="5">
      <w:start w:val="1"/>
      <w:numFmt w:val="bullet"/>
      <w:lvlText w:val="•"/>
      <w:lvlJc w:val="left"/>
      <w:pPr>
        <w:ind w:left="5048" w:hanging="483"/>
      </w:pPr>
    </w:lvl>
    <w:lvl w:ilvl="6">
      <w:start w:val="1"/>
      <w:numFmt w:val="bullet"/>
      <w:lvlText w:val="•"/>
      <w:lvlJc w:val="left"/>
      <w:pPr>
        <w:ind w:left="6011" w:hanging="482"/>
      </w:pPr>
    </w:lvl>
    <w:lvl w:ilvl="7">
      <w:start w:val="1"/>
      <w:numFmt w:val="bullet"/>
      <w:lvlText w:val="•"/>
      <w:lvlJc w:val="left"/>
      <w:pPr>
        <w:ind w:left="6973" w:hanging="483"/>
      </w:pPr>
    </w:lvl>
    <w:lvl w:ilvl="8">
      <w:start w:val="1"/>
      <w:numFmt w:val="bullet"/>
      <w:lvlText w:val="•"/>
      <w:lvlJc w:val="left"/>
      <w:pPr>
        <w:ind w:left="7935" w:hanging="483"/>
      </w:pPr>
    </w:lvl>
  </w:abstractNum>
  <w:abstractNum w:abstractNumId="2">
    <w:nsid w:val="13473BC3"/>
    <w:multiLevelType w:val="multilevel"/>
    <w:tmpl w:val="E6B2ED44"/>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3">
    <w:nsid w:val="1A7E01C1"/>
    <w:multiLevelType w:val="multilevel"/>
    <w:tmpl w:val="CF38432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1040" w:hanging="483"/>
      </w:pPr>
      <w:rPr>
        <w:rFonts w:ascii="Arial" w:eastAsia="Arial" w:hAnsi="Arial" w:cs="Arial"/>
        <w:b/>
        <w:sz w:val="20"/>
        <w:szCs w:val="20"/>
      </w:rPr>
    </w:lvl>
    <w:lvl w:ilvl="2">
      <w:start w:val="1"/>
      <w:numFmt w:val="bullet"/>
      <w:lvlText w:val="•"/>
      <w:lvlJc w:val="left"/>
      <w:pPr>
        <w:ind w:left="2020" w:hanging="483"/>
      </w:pPr>
    </w:lvl>
    <w:lvl w:ilvl="3">
      <w:start w:val="1"/>
      <w:numFmt w:val="bullet"/>
      <w:lvlText w:val="•"/>
      <w:lvlJc w:val="left"/>
      <w:pPr>
        <w:ind w:left="3000" w:hanging="483"/>
      </w:pPr>
    </w:lvl>
    <w:lvl w:ilvl="4">
      <w:start w:val="1"/>
      <w:numFmt w:val="bullet"/>
      <w:lvlText w:val="•"/>
      <w:lvlJc w:val="left"/>
      <w:pPr>
        <w:ind w:left="3980" w:hanging="483"/>
      </w:pPr>
    </w:lvl>
    <w:lvl w:ilvl="5">
      <w:start w:val="1"/>
      <w:numFmt w:val="bullet"/>
      <w:lvlText w:val="•"/>
      <w:lvlJc w:val="left"/>
      <w:pPr>
        <w:ind w:left="4960" w:hanging="483"/>
      </w:pPr>
    </w:lvl>
    <w:lvl w:ilvl="6">
      <w:start w:val="1"/>
      <w:numFmt w:val="bullet"/>
      <w:lvlText w:val="•"/>
      <w:lvlJc w:val="left"/>
      <w:pPr>
        <w:ind w:left="5940" w:hanging="483"/>
      </w:pPr>
    </w:lvl>
    <w:lvl w:ilvl="7">
      <w:start w:val="1"/>
      <w:numFmt w:val="bullet"/>
      <w:lvlText w:val="•"/>
      <w:lvlJc w:val="left"/>
      <w:pPr>
        <w:ind w:left="6920" w:hanging="483"/>
      </w:pPr>
    </w:lvl>
    <w:lvl w:ilvl="8">
      <w:start w:val="1"/>
      <w:numFmt w:val="bullet"/>
      <w:lvlText w:val="•"/>
      <w:lvlJc w:val="left"/>
      <w:pPr>
        <w:ind w:left="7900" w:hanging="483"/>
      </w:pPr>
    </w:lvl>
  </w:abstractNum>
  <w:abstractNum w:abstractNumId="4">
    <w:nsid w:val="23522ABC"/>
    <w:multiLevelType w:val="multilevel"/>
    <w:tmpl w:val="60A63A9C"/>
    <w:lvl w:ilvl="0">
      <w:start w:val="1"/>
      <w:numFmt w:val="lowerLetter"/>
      <w:lvlText w:val="%1)"/>
      <w:lvlJc w:val="left"/>
      <w:pPr>
        <w:ind w:left="558" w:hanging="360"/>
      </w:pPr>
      <w:rPr>
        <w:rFonts w:ascii="Arial" w:eastAsia="Arial" w:hAnsi="Arial" w:cs="Arial"/>
        <w:b/>
        <w:sz w:val="20"/>
        <w:szCs w:val="20"/>
      </w:rPr>
    </w:lvl>
    <w:lvl w:ilvl="1">
      <w:start w:val="1"/>
      <w:numFmt w:val="bullet"/>
      <w:lvlText w:val="•"/>
      <w:lvlJc w:val="left"/>
      <w:pPr>
        <w:ind w:left="1490" w:hanging="360"/>
      </w:pPr>
    </w:lvl>
    <w:lvl w:ilvl="2">
      <w:start w:val="1"/>
      <w:numFmt w:val="bullet"/>
      <w:lvlText w:val="•"/>
      <w:lvlJc w:val="left"/>
      <w:pPr>
        <w:ind w:left="2420" w:hanging="360"/>
      </w:pPr>
    </w:lvl>
    <w:lvl w:ilvl="3">
      <w:start w:val="1"/>
      <w:numFmt w:val="bullet"/>
      <w:lvlText w:val="•"/>
      <w:lvlJc w:val="left"/>
      <w:pPr>
        <w:ind w:left="3350" w:hanging="360"/>
      </w:pPr>
    </w:lvl>
    <w:lvl w:ilvl="4">
      <w:start w:val="1"/>
      <w:numFmt w:val="bullet"/>
      <w:lvlText w:val="•"/>
      <w:lvlJc w:val="left"/>
      <w:pPr>
        <w:ind w:left="4280" w:hanging="360"/>
      </w:pPr>
    </w:lvl>
    <w:lvl w:ilvl="5">
      <w:start w:val="1"/>
      <w:numFmt w:val="bullet"/>
      <w:lvlText w:val="•"/>
      <w:lvlJc w:val="left"/>
      <w:pPr>
        <w:ind w:left="5210" w:hanging="360"/>
      </w:pPr>
    </w:lvl>
    <w:lvl w:ilvl="6">
      <w:start w:val="1"/>
      <w:numFmt w:val="bullet"/>
      <w:lvlText w:val="•"/>
      <w:lvlJc w:val="left"/>
      <w:pPr>
        <w:ind w:left="6140" w:hanging="360"/>
      </w:pPr>
    </w:lvl>
    <w:lvl w:ilvl="7">
      <w:start w:val="1"/>
      <w:numFmt w:val="bullet"/>
      <w:lvlText w:val="•"/>
      <w:lvlJc w:val="left"/>
      <w:pPr>
        <w:ind w:left="7070" w:hanging="360"/>
      </w:pPr>
    </w:lvl>
    <w:lvl w:ilvl="8">
      <w:start w:val="1"/>
      <w:numFmt w:val="bullet"/>
      <w:lvlText w:val="•"/>
      <w:lvlJc w:val="left"/>
      <w:pPr>
        <w:ind w:left="8000" w:hanging="360"/>
      </w:pPr>
    </w:lvl>
  </w:abstractNum>
  <w:abstractNum w:abstractNumId="5">
    <w:nsid w:val="253F2883"/>
    <w:multiLevelType w:val="multilevel"/>
    <w:tmpl w:val="EE3CFF5C"/>
    <w:lvl w:ilvl="0">
      <w:start w:val="1"/>
      <w:numFmt w:val="lowerLetter"/>
      <w:lvlText w:val="%1)"/>
      <w:lvlJc w:val="left"/>
      <w:pPr>
        <w:ind w:left="640" w:hanging="803"/>
      </w:pPr>
      <w:rPr>
        <w:rFonts w:ascii="Arial" w:eastAsia="Arial" w:hAnsi="Arial" w:cs="Arial"/>
        <w:b/>
        <w:sz w:val="20"/>
        <w:szCs w:val="20"/>
      </w:rPr>
    </w:lvl>
    <w:lvl w:ilvl="1">
      <w:start w:val="1"/>
      <w:numFmt w:val="lowerLetter"/>
      <w:lvlText w:val="%2)"/>
      <w:lvlJc w:val="left"/>
      <w:pPr>
        <w:ind w:left="558" w:hanging="231"/>
      </w:pPr>
      <w:rPr>
        <w:rFonts w:ascii="Arial" w:eastAsia="Arial" w:hAnsi="Arial" w:cs="Arial"/>
        <w:b/>
        <w:sz w:val="20"/>
        <w:szCs w:val="20"/>
      </w:rPr>
    </w:lvl>
    <w:lvl w:ilvl="2">
      <w:start w:val="1"/>
      <w:numFmt w:val="lowerLetter"/>
      <w:lvlText w:val="%3)"/>
      <w:lvlJc w:val="left"/>
      <w:pPr>
        <w:ind w:left="918" w:hanging="616"/>
      </w:pPr>
      <w:rPr>
        <w:rFonts w:ascii="Arial" w:eastAsia="Arial" w:hAnsi="Arial" w:cs="Arial"/>
        <w:b/>
        <w:sz w:val="20"/>
        <w:szCs w:val="20"/>
      </w:rPr>
    </w:lvl>
    <w:lvl w:ilvl="3">
      <w:start w:val="1"/>
      <w:numFmt w:val="bullet"/>
      <w:lvlText w:val="•"/>
      <w:lvlJc w:val="left"/>
      <w:pPr>
        <w:ind w:left="2037" w:hanging="616"/>
      </w:pPr>
    </w:lvl>
    <w:lvl w:ilvl="4">
      <w:start w:val="1"/>
      <w:numFmt w:val="bullet"/>
      <w:lvlText w:val="•"/>
      <w:lvlJc w:val="left"/>
      <w:pPr>
        <w:ind w:left="3155" w:hanging="616"/>
      </w:pPr>
    </w:lvl>
    <w:lvl w:ilvl="5">
      <w:start w:val="1"/>
      <w:numFmt w:val="bullet"/>
      <w:lvlText w:val="•"/>
      <w:lvlJc w:val="left"/>
      <w:pPr>
        <w:ind w:left="4272" w:hanging="616"/>
      </w:pPr>
    </w:lvl>
    <w:lvl w:ilvl="6">
      <w:start w:val="1"/>
      <w:numFmt w:val="bullet"/>
      <w:lvlText w:val="•"/>
      <w:lvlJc w:val="left"/>
      <w:pPr>
        <w:ind w:left="5390" w:hanging="616"/>
      </w:pPr>
    </w:lvl>
    <w:lvl w:ilvl="7">
      <w:start w:val="1"/>
      <w:numFmt w:val="bullet"/>
      <w:lvlText w:val="•"/>
      <w:lvlJc w:val="left"/>
      <w:pPr>
        <w:ind w:left="6507" w:hanging="616"/>
      </w:pPr>
    </w:lvl>
    <w:lvl w:ilvl="8">
      <w:start w:val="1"/>
      <w:numFmt w:val="bullet"/>
      <w:lvlText w:val="•"/>
      <w:lvlJc w:val="left"/>
      <w:pPr>
        <w:ind w:left="7625" w:hanging="616"/>
      </w:pPr>
    </w:lvl>
  </w:abstractNum>
  <w:abstractNum w:abstractNumId="6">
    <w:nsid w:val="2E5C2EBA"/>
    <w:multiLevelType w:val="multilevel"/>
    <w:tmpl w:val="93DE59AC"/>
    <w:lvl w:ilvl="0">
      <w:start w:val="1"/>
      <w:numFmt w:val="lowerLetter"/>
      <w:lvlText w:val="%1)"/>
      <w:lvlJc w:val="left"/>
      <w:pPr>
        <w:ind w:left="558" w:hanging="360"/>
      </w:pPr>
      <w:rPr>
        <w:rFonts w:ascii="Arial" w:eastAsia="Arial" w:hAnsi="Arial" w:cs="Arial"/>
        <w:b/>
        <w:sz w:val="20"/>
        <w:szCs w:val="20"/>
      </w:rPr>
    </w:lvl>
    <w:lvl w:ilvl="1">
      <w:start w:val="1"/>
      <w:numFmt w:val="bullet"/>
      <w:lvlText w:val="•"/>
      <w:lvlJc w:val="left"/>
      <w:pPr>
        <w:ind w:left="1490" w:hanging="360"/>
      </w:pPr>
    </w:lvl>
    <w:lvl w:ilvl="2">
      <w:start w:val="1"/>
      <w:numFmt w:val="bullet"/>
      <w:lvlText w:val="•"/>
      <w:lvlJc w:val="left"/>
      <w:pPr>
        <w:ind w:left="2420" w:hanging="360"/>
      </w:pPr>
    </w:lvl>
    <w:lvl w:ilvl="3">
      <w:start w:val="1"/>
      <w:numFmt w:val="bullet"/>
      <w:lvlText w:val="•"/>
      <w:lvlJc w:val="left"/>
      <w:pPr>
        <w:ind w:left="3350" w:hanging="360"/>
      </w:pPr>
    </w:lvl>
    <w:lvl w:ilvl="4">
      <w:start w:val="1"/>
      <w:numFmt w:val="bullet"/>
      <w:lvlText w:val="•"/>
      <w:lvlJc w:val="left"/>
      <w:pPr>
        <w:ind w:left="4280" w:hanging="360"/>
      </w:pPr>
    </w:lvl>
    <w:lvl w:ilvl="5">
      <w:start w:val="1"/>
      <w:numFmt w:val="bullet"/>
      <w:lvlText w:val="•"/>
      <w:lvlJc w:val="left"/>
      <w:pPr>
        <w:ind w:left="5210" w:hanging="360"/>
      </w:pPr>
    </w:lvl>
    <w:lvl w:ilvl="6">
      <w:start w:val="1"/>
      <w:numFmt w:val="bullet"/>
      <w:lvlText w:val="•"/>
      <w:lvlJc w:val="left"/>
      <w:pPr>
        <w:ind w:left="6140" w:hanging="360"/>
      </w:pPr>
    </w:lvl>
    <w:lvl w:ilvl="7">
      <w:start w:val="1"/>
      <w:numFmt w:val="bullet"/>
      <w:lvlText w:val="•"/>
      <w:lvlJc w:val="left"/>
      <w:pPr>
        <w:ind w:left="7070" w:hanging="360"/>
      </w:pPr>
    </w:lvl>
    <w:lvl w:ilvl="8">
      <w:start w:val="1"/>
      <w:numFmt w:val="bullet"/>
      <w:lvlText w:val="•"/>
      <w:lvlJc w:val="left"/>
      <w:pPr>
        <w:ind w:left="8000" w:hanging="360"/>
      </w:pPr>
    </w:lvl>
  </w:abstractNum>
  <w:abstractNum w:abstractNumId="7">
    <w:nsid w:val="425B7249"/>
    <w:multiLevelType w:val="multilevel"/>
    <w:tmpl w:val="3AEAB4C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35ABB"/>
    <w:multiLevelType w:val="multilevel"/>
    <w:tmpl w:val="22BCDBA0"/>
    <w:lvl w:ilvl="0">
      <w:start w:val="1"/>
      <w:numFmt w:val="lowerLetter"/>
      <w:lvlText w:val="%1)"/>
      <w:lvlJc w:val="left"/>
      <w:pPr>
        <w:ind w:left="1204" w:hanging="1005"/>
      </w:pPr>
      <w:rPr>
        <w:rFonts w:ascii="Arial" w:eastAsia="Arial" w:hAnsi="Arial" w:cs="Arial"/>
        <w:b/>
        <w:sz w:val="17"/>
        <w:szCs w:val="17"/>
      </w:rPr>
    </w:lvl>
    <w:lvl w:ilvl="1">
      <w:start w:val="1"/>
      <w:numFmt w:val="lowerLetter"/>
      <w:lvlText w:val="%2)"/>
      <w:lvlJc w:val="left"/>
      <w:pPr>
        <w:ind w:left="918" w:hanging="483"/>
      </w:pPr>
      <w:rPr>
        <w:rFonts w:ascii="Arial" w:eastAsia="Arial" w:hAnsi="Arial" w:cs="Arial"/>
        <w:b/>
        <w:sz w:val="20"/>
        <w:szCs w:val="20"/>
      </w:rPr>
    </w:lvl>
    <w:lvl w:ilvl="2">
      <w:start w:val="1"/>
      <w:numFmt w:val="bullet"/>
      <w:lvlText w:val="•"/>
      <w:lvlJc w:val="left"/>
      <w:pPr>
        <w:ind w:left="2162" w:hanging="483"/>
      </w:pPr>
    </w:lvl>
    <w:lvl w:ilvl="3">
      <w:start w:val="1"/>
      <w:numFmt w:val="bullet"/>
      <w:lvlText w:val="•"/>
      <w:lvlJc w:val="left"/>
      <w:pPr>
        <w:ind w:left="3124" w:hanging="483"/>
      </w:pPr>
    </w:lvl>
    <w:lvl w:ilvl="4">
      <w:start w:val="1"/>
      <w:numFmt w:val="bullet"/>
      <w:lvlText w:val="•"/>
      <w:lvlJc w:val="left"/>
      <w:pPr>
        <w:ind w:left="4086" w:hanging="483"/>
      </w:pPr>
    </w:lvl>
    <w:lvl w:ilvl="5">
      <w:start w:val="1"/>
      <w:numFmt w:val="bullet"/>
      <w:lvlText w:val="•"/>
      <w:lvlJc w:val="left"/>
      <w:pPr>
        <w:ind w:left="5048" w:hanging="483"/>
      </w:pPr>
    </w:lvl>
    <w:lvl w:ilvl="6">
      <w:start w:val="1"/>
      <w:numFmt w:val="bullet"/>
      <w:lvlText w:val="•"/>
      <w:lvlJc w:val="left"/>
      <w:pPr>
        <w:ind w:left="6011" w:hanging="482"/>
      </w:pPr>
    </w:lvl>
    <w:lvl w:ilvl="7">
      <w:start w:val="1"/>
      <w:numFmt w:val="bullet"/>
      <w:lvlText w:val="•"/>
      <w:lvlJc w:val="left"/>
      <w:pPr>
        <w:ind w:left="6973" w:hanging="483"/>
      </w:pPr>
    </w:lvl>
    <w:lvl w:ilvl="8">
      <w:start w:val="1"/>
      <w:numFmt w:val="bullet"/>
      <w:lvlText w:val="•"/>
      <w:lvlJc w:val="left"/>
      <w:pPr>
        <w:ind w:left="7935" w:hanging="483"/>
      </w:pPr>
    </w:lvl>
  </w:abstractNum>
  <w:abstractNum w:abstractNumId="9">
    <w:nsid w:val="58127448"/>
    <w:multiLevelType w:val="multilevel"/>
    <w:tmpl w:val="968E73FE"/>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10">
    <w:nsid w:val="62117800"/>
    <w:multiLevelType w:val="multilevel"/>
    <w:tmpl w:val="E1C615E6"/>
    <w:lvl w:ilvl="0">
      <w:start w:val="1"/>
      <w:numFmt w:val="lowerLetter"/>
      <w:lvlText w:val="%1)"/>
      <w:lvlJc w:val="left"/>
      <w:pPr>
        <w:ind w:left="198" w:hanging="720"/>
      </w:pPr>
      <w:rPr>
        <w:rFonts w:ascii="Arial" w:eastAsia="Arial" w:hAnsi="Arial" w:cs="Arial"/>
        <w:b/>
        <w:sz w:val="20"/>
        <w:szCs w:val="20"/>
      </w:rPr>
    </w:lvl>
    <w:lvl w:ilvl="1">
      <w:start w:val="1"/>
      <w:numFmt w:val="bullet"/>
      <w:lvlText w:val="•"/>
      <w:lvlJc w:val="left"/>
      <w:pPr>
        <w:ind w:left="1166" w:hanging="720"/>
      </w:pPr>
    </w:lvl>
    <w:lvl w:ilvl="2">
      <w:start w:val="1"/>
      <w:numFmt w:val="bullet"/>
      <w:lvlText w:val="•"/>
      <w:lvlJc w:val="left"/>
      <w:pPr>
        <w:ind w:left="2132" w:hanging="720"/>
      </w:pPr>
    </w:lvl>
    <w:lvl w:ilvl="3">
      <w:start w:val="1"/>
      <w:numFmt w:val="bullet"/>
      <w:lvlText w:val="•"/>
      <w:lvlJc w:val="left"/>
      <w:pPr>
        <w:ind w:left="3098" w:hanging="720"/>
      </w:pPr>
    </w:lvl>
    <w:lvl w:ilvl="4">
      <w:start w:val="1"/>
      <w:numFmt w:val="bullet"/>
      <w:lvlText w:val="•"/>
      <w:lvlJc w:val="left"/>
      <w:pPr>
        <w:ind w:left="4064" w:hanging="720"/>
      </w:pPr>
    </w:lvl>
    <w:lvl w:ilvl="5">
      <w:start w:val="1"/>
      <w:numFmt w:val="bullet"/>
      <w:lvlText w:val="•"/>
      <w:lvlJc w:val="left"/>
      <w:pPr>
        <w:ind w:left="5030" w:hanging="720"/>
      </w:pPr>
    </w:lvl>
    <w:lvl w:ilvl="6">
      <w:start w:val="1"/>
      <w:numFmt w:val="bullet"/>
      <w:lvlText w:val="•"/>
      <w:lvlJc w:val="left"/>
      <w:pPr>
        <w:ind w:left="5996" w:hanging="720"/>
      </w:pPr>
    </w:lvl>
    <w:lvl w:ilvl="7">
      <w:start w:val="1"/>
      <w:numFmt w:val="bullet"/>
      <w:lvlText w:val="•"/>
      <w:lvlJc w:val="left"/>
      <w:pPr>
        <w:ind w:left="6962" w:hanging="720"/>
      </w:pPr>
    </w:lvl>
    <w:lvl w:ilvl="8">
      <w:start w:val="1"/>
      <w:numFmt w:val="bullet"/>
      <w:lvlText w:val="•"/>
      <w:lvlJc w:val="left"/>
      <w:pPr>
        <w:ind w:left="7928" w:hanging="720"/>
      </w:pPr>
    </w:lvl>
  </w:abstractNum>
  <w:abstractNum w:abstractNumId="11">
    <w:nsid w:val="627F7E4D"/>
    <w:multiLevelType w:val="multilevel"/>
    <w:tmpl w:val="6936BA8C"/>
    <w:lvl w:ilvl="0">
      <w:start w:val="1"/>
      <w:numFmt w:val="lowerLetter"/>
      <w:lvlText w:val="%1)"/>
      <w:lvlJc w:val="left"/>
      <w:pPr>
        <w:ind w:left="640" w:hanging="803"/>
      </w:pPr>
      <w:rPr>
        <w:rFonts w:ascii="Arial" w:eastAsia="Arial" w:hAnsi="Arial" w:cs="Arial"/>
        <w:b/>
        <w:sz w:val="20"/>
        <w:szCs w:val="20"/>
      </w:rPr>
    </w:lvl>
    <w:lvl w:ilvl="1">
      <w:start w:val="1"/>
      <w:numFmt w:val="lowerLetter"/>
      <w:lvlText w:val="%2)"/>
      <w:lvlJc w:val="left"/>
      <w:pPr>
        <w:ind w:left="558" w:hanging="231"/>
      </w:pPr>
      <w:rPr>
        <w:rFonts w:ascii="Arial" w:eastAsia="Arial" w:hAnsi="Arial" w:cs="Arial"/>
        <w:b/>
        <w:sz w:val="20"/>
        <w:szCs w:val="20"/>
      </w:rPr>
    </w:lvl>
    <w:lvl w:ilvl="2">
      <w:start w:val="1"/>
      <w:numFmt w:val="lowerLetter"/>
      <w:lvlText w:val="%3)"/>
      <w:lvlJc w:val="left"/>
      <w:pPr>
        <w:ind w:left="918" w:hanging="616"/>
      </w:pPr>
      <w:rPr>
        <w:rFonts w:ascii="Arial" w:eastAsia="Arial" w:hAnsi="Arial" w:cs="Arial"/>
        <w:b/>
        <w:sz w:val="20"/>
        <w:szCs w:val="20"/>
      </w:rPr>
    </w:lvl>
    <w:lvl w:ilvl="3">
      <w:start w:val="1"/>
      <w:numFmt w:val="bullet"/>
      <w:lvlText w:val="•"/>
      <w:lvlJc w:val="left"/>
      <w:pPr>
        <w:ind w:left="2037" w:hanging="616"/>
      </w:pPr>
    </w:lvl>
    <w:lvl w:ilvl="4">
      <w:start w:val="1"/>
      <w:numFmt w:val="bullet"/>
      <w:lvlText w:val="•"/>
      <w:lvlJc w:val="left"/>
      <w:pPr>
        <w:ind w:left="3155" w:hanging="616"/>
      </w:pPr>
    </w:lvl>
    <w:lvl w:ilvl="5">
      <w:start w:val="1"/>
      <w:numFmt w:val="bullet"/>
      <w:lvlText w:val="•"/>
      <w:lvlJc w:val="left"/>
      <w:pPr>
        <w:ind w:left="4272" w:hanging="616"/>
      </w:pPr>
    </w:lvl>
    <w:lvl w:ilvl="6">
      <w:start w:val="1"/>
      <w:numFmt w:val="bullet"/>
      <w:lvlText w:val="•"/>
      <w:lvlJc w:val="left"/>
      <w:pPr>
        <w:ind w:left="5390" w:hanging="616"/>
      </w:pPr>
    </w:lvl>
    <w:lvl w:ilvl="7">
      <w:start w:val="1"/>
      <w:numFmt w:val="bullet"/>
      <w:lvlText w:val="•"/>
      <w:lvlJc w:val="left"/>
      <w:pPr>
        <w:ind w:left="6507" w:hanging="616"/>
      </w:pPr>
    </w:lvl>
    <w:lvl w:ilvl="8">
      <w:start w:val="1"/>
      <w:numFmt w:val="bullet"/>
      <w:lvlText w:val="•"/>
      <w:lvlJc w:val="left"/>
      <w:pPr>
        <w:ind w:left="7625" w:hanging="616"/>
      </w:pPr>
    </w:lvl>
  </w:abstractNum>
  <w:abstractNum w:abstractNumId="12">
    <w:nsid w:val="6E836E46"/>
    <w:multiLevelType w:val="multilevel"/>
    <w:tmpl w:val="84D673FE"/>
    <w:lvl w:ilvl="0">
      <w:start w:val="3"/>
      <w:numFmt w:val="upperRoman"/>
      <w:lvlText w:val="%1."/>
      <w:lvlJc w:val="left"/>
      <w:pPr>
        <w:ind w:left="907" w:hanging="710"/>
      </w:pPr>
      <w:rPr>
        <w:rFonts w:ascii="Arial" w:eastAsia="Arial" w:hAnsi="Arial" w:cs="Arial"/>
        <w:b/>
        <w:sz w:val="20"/>
        <w:szCs w:val="20"/>
      </w:rPr>
    </w:lvl>
    <w:lvl w:ilvl="1">
      <w:start w:val="1"/>
      <w:numFmt w:val="bullet"/>
      <w:lvlText w:val="•"/>
      <w:lvlJc w:val="left"/>
      <w:pPr>
        <w:ind w:left="1796" w:hanging="710"/>
      </w:pPr>
    </w:lvl>
    <w:lvl w:ilvl="2">
      <w:start w:val="1"/>
      <w:numFmt w:val="bullet"/>
      <w:lvlText w:val="•"/>
      <w:lvlJc w:val="left"/>
      <w:pPr>
        <w:ind w:left="2692" w:hanging="710"/>
      </w:pPr>
    </w:lvl>
    <w:lvl w:ilvl="3">
      <w:start w:val="1"/>
      <w:numFmt w:val="bullet"/>
      <w:lvlText w:val="•"/>
      <w:lvlJc w:val="left"/>
      <w:pPr>
        <w:ind w:left="3588" w:hanging="710"/>
      </w:pPr>
    </w:lvl>
    <w:lvl w:ilvl="4">
      <w:start w:val="1"/>
      <w:numFmt w:val="bullet"/>
      <w:lvlText w:val="•"/>
      <w:lvlJc w:val="left"/>
      <w:pPr>
        <w:ind w:left="4484" w:hanging="710"/>
      </w:pPr>
    </w:lvl>
    <w:lvl w:ilvl="5">
      <w:start w:val="1"/>
      <w:numFmt w:val="bullet"/>
      <w:lvlText w:val="•"/>
      <w:lvlJc w:val="left"/>
      <w:pPr>
        <w:ind w:left="5380" w:hanging="710"/>
      </w:pPr>
    </w:lvl>
    <w:lvl w:ilvl="6">
      <w:start w:val="1"/>
      <w:numFmt w:val="bullet"/>
      <w:lvlText w:val="•"/>
      <w:lvlJc w:val="left"/>
      <w:pPr>
        <w:ind w:left="6276" w:hanging="710"/>
      </w:pPr>
    </w:lvl>
    <w:lvl w:ilvl="7">
      <w:start w:val="1"/>
      <w:numFmt w:val="bullet"/>
      <w:lvlText w:val="•"/>
      <w:lvlJc w:val="left"/>
      <w:pPr>
        <w:ind w:left="7172" w:hanging="710"/>
      </w:pPr>
    </w:lvl>
    <w:lvl w:ilvl="8">
      <w:start w:val="1"/>
      <w:numFmt w:val="bullet"/>
      <w:lvlText w:val="•"/>
      <w:lvlJc w:val="left"/>
      <w:pPr>
        <w:ind w:left="8068" w:hanging="710"/>
      </w:pPr>
    </w:lvl>
  </w:abstractNum>
  <w:abstractNum w:abstractNumId="13">
    <w:nsid w:val="75FA3A46"/>
    <w:multiLevelType w:val="multilevel"/>
    <w:tmpl w:val="A3B6EAF8"/>
    <w:lvl w:ilvl="0">
      <w:start w:val="1"/>
      <w:numFmt w:val="lowerLetter"/>
      <w:lvlText w:val="%1)"/>
      <w:lvlJc w:val="left"/>
      <w:pPr>
        <w:ind w:left="432" w:hanging="233"/>
      </w:pPr>
      <w:rPr>
        <w:rFonts w:ascii="Arial" w:eastAsia="Arial" w:hAnsi="Arial" w:cs="Arial"/>
        <w:b/>
        <w:sz w:val="20"/>
        <w:szCs w:val="20"/>
      </w:rPr>
    </w:lvl>
    <w:lvl w:ilvl="1">
      <w:start w:val="1"/>
      <w:numFmt w:val="bullet"/>
      <w:lvlText w:val="•"/>
      <w:lvlJc w:val="left"/>
      <w:pPr>
        <w:ind w:left="1382" w:hanging="235"/>
      </w:pPr>
    </w:lvl>
    <w:lvl w:ilvl="2">
      <w:start w:val="1"/>
      <w:numFmt w:val="bullet"/>
      <w:lvlText w:val="•"/>
      <w:lvlJc w:val="left"/>
      <w:pPr>
        <w:ind w:left="2324" w:hanging="235"/>
      </w:pPr>
    </w:lvl>
    <w:lvl w:ilvl="3">
      <w:start w:val="1"/>
      <w:numFmt w:val="bullet"/>
      <w:lvlText w:val="•"/>
      <w:lvlJc w:val="left"/>
      <w:pPr>
        <w:ind w:left="3266" w:hanging="235"/>
      </w:pPr>
    </w:lvl>
    <w:lvl w:ilvl="4">
      <w:start w:val="1"/>
      <w:numFmt w:val="bullet"/>
      <w:lvlText w:val="•"/>
      <w:lvlJc w:val="left"/>
      <w:pPr>
        <w:ind w:left="4208" w:hanging="235"/>
      </w:pPr>
    </w:lvl>
    <w:lvl w:ilvl="5">
      <w:start w:val="1"/>
      <w:numFmt w:val="bullet"/>
      <w:lvlText w:val="•"/>
      <w:lvlJc w:val="left"/>
      <w:pPr>
        <w:ind w:left="5150" w:hanging="235"/>
      </w:pPr>
    </w:lvl>
    <w:lvl w:ilvl="6">
      <w:start w:val="1"/>
      <w:numFmt w:val="bullet"/>
      <w:lvlText w:val="•"/>
      <w:lvlJc w:val="left"/>
      <w:pPr>
        <w:ind w:left="6092" w:hanging="235"/>
      </w:pPr>
    </w:lvl>
    <w:lvl w:ilvl="7">
      <w:start w:val="1"/>
      <w:numFmt w:val="bullet"/>
      <w:lvlText w:val="•"/>
      <w:lvlJc w:val="left"/>
      <w:pPr>
        <w:ind w:left="7034" w:hanging="235"/>
      </w:pPr>
    </w:lvl>
    <w:lvl w:ilvl="8">
      <w:start w:val="1"/>
      <w:numFmt w:val="bullet"/>
      <w:lvlText w:val="•"/>
      <w:lvlJc w:val="left"/>
      <w:pPr>
        <w:ind w:left="7976" w:hanging="235"/>
      </w:pPr>
    </w:lvl>
  </w:abstractNum>
  <w:abstractNum w:abstractNumId="14">
    <w:nsid w:val="77211052"/>
    <w:multiLevelType w:val="multilevel"/>
    <w:tmpl w:val="B3DEC504"/>
    <w:lvl w:ilvl="0">
      <w:start w:val="1"/>
      <w:numFmt w:val="lowerLetter"/>
      <w:lvlText w:val="%1)"/>
      <w:lvlJc w:val="left"/>
      <w:pPr>
        <w:ind w:left="501" w:hanging="234"/>
      </w:pPr>
    </w:lvl>
    <w:lvl w:ilvl="1">
      <w:start w:val="1"/>
      <w:numFmt w:val="bullet"/>
      <w:lvlText w:val="•"/>
      <w:lvlJc w:val="left"/>
      <w:pPr>
        <w:ind w:left="1436" w:hanging="234"/>
      </w:pPr>
    </w:lvl>
    <w:lvl w:ilvl="2">
      <w:start w:val="1"/>
      <w:numFmt w:val="bullet"/>
      <w:lvlText w:val="•"/>
      <w:lvlJc w:val="left"/>
      <w:pPr>
        <w:ind w:left="2372" w:hanging="234"/>
      </w:pPr>
    </w:lvl>
    <w:lvl w:ilvl="3">
      <w:start w:val="1"/>
      <w:numFmt w:val="bullet"/>
      <w:lvlText w:val="•"/>
      <w:lvlJc w:val="left"/>
      <w:pPr>
        <w:ind w:left="3308" w:hanging="233"/>
      </w:pPr>
    </w:lvl>
    <w:lvl w:ilvl="4">
      <w:start w:val="1"/>
      <w:numFmt w:val="bullet"/>
      <w:lvlText w:val="•"/>
      <w:lvlJc w:val="left"/>
      <w:pPr>
        <w:ind w:left="4244" w:hanging="234"/>
      </w:pPr>
    </w:lvl>
    <w:lvl w:ilvl="5">
      <w:start w:val="1"/>
      <w:numFmt w:val="bullet"/>
      <w:lvlText w:val="•"/>
      <w:lvlJc w:val="left"/>
      <w:pPr>
        <w:ind w:left="5180" w:hanging="234"/>
      </w:pPr>
    </w:lvl>
    <w:lvl w:ilvl="6">
      <w:start w:val="1"/>
      <w:numFmt w:val="bullet"/>
      <w:lvlText w:val="•"/>
      <w:lvlJc w:val="left"/>
      <w:pPr>
        <w:ind w:left="6116" w:hanging="234"/>
      </w:pPr>
    </w:lvl>
    <w:lvl w:ilvl="7">
      <w:start w:val="1"/>
      <w:numFmt w:val="bullet"/>
      <w:lvlText w:val="•"/>
      <w:lvlJc w:val="left"/>
      <w:pPr>
        <w:ind w:left="7052" w:hanging="232"/>
      </w:pPr>
    </w:lvl>
    <w:lvl w:ilvl="8">
      <w:start w:val="1"/>
      <w:numFmt w:val="bullet"/>
      <w:lvlText w:val="•"/>
      <w:lvlJc w:val="left"/>
      <w:pPr>
        <w:ind w:left="7988" w:hanging="234"/>
      </w:pPr>
    </w:lvl>
  </w:abstractNum>
  <w:abstractNum w:abstractNumId="15">
    <w:nsid w:val="79AE4975"/>
    <w:multiLevelType w:val="multilevel"/>
    <w:tmpl w:val="BFBC1932"/>
    <w:lvl w:ilvl="0">
      <w:start w:val="1"/>
      <w:numFmt w:val="upperRoman"/>
      <w:lvlText w:val="%1."/>
      <w:lvlJc w:val="right"/>
      <w:pPr>
        <w:ind w:left="2042" w:hanging="360"/>
      </w:pPr>
      <w:rPr>
        <w:b w:val="0"/>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abstractNum w:abstractNumId="16">
    <w:nsid w:val="7FCF7DA2"/>
    <w:multiLevelType w:val="multilevel"/>
    <w:tmpl w:val="EAEC2388"/>
    <w:lvl w:ilvl="0">
      <w:start w:val="1"/>
      <w:numFmt w:val="lowerLetter"/>
      <w:lvlText w:val="%1)"/>
      <w:lvlJc w:val="left"/>
      <w:pPr>
        <w:ind w:left="1827" w:hanging="976"/>
      </w:pPr>
      <w:rPr>
        <w:rFonts w:ascii="Arial" w:eastAsia="Arial" w:hAnsi="Arial" w:cs="Arial"/>
        <w:b/>
        <w:sz w:val="20"/>
        <w:szCs w:val="20"/>
      </w:rPr>
    </w:lvl>
    <w:lvl w:ilvl="1">
      <w:start w:val="1"/>
      <w:numFmt w:val="lowerLetter"/>
      <w:lvlText w:val="%2)"/>
      <w:lvlJc w:val="left"/>
      <w:pPr>
        <w:ind w:left="2187" w:hanging="617"/>
      </w:pPr>
      <w:rPr>
        <w:rFonts w:ascii="Arial" w:eastAsia="Arial" w:hAnsi="Arial" w:cs="Arial"/>
        <w:sz w:val="20"/>
        <w:szCs w:val="20"/>
      </w:rPr>
    </w:lvl>
    <w:lvl w:ilvl="2">
      <w:start w:val="1"/>
      <w:numFmt w:val="bullet"/>
      <w:lvlText w:val="•"/>
      <w:lvlJc w:val="left"/>
      <w:pPr>
        <w:ind w:left="3182" w:hanging="615"/>
      </w:pPr>
    </w:lvl>
    <w:lvl w:ilvl="3">
      <w:start w:val="1"/>
      <w:numFmt w:val="bullet"/>
      <w:lvlText w:val="•"/>
      <w:lvlJc w:val="left"/>
      <w:pPr>
        <w:ind w:left="4175" w:hanging="615"/>
      </w:pPr>
    </w:lvl>
    <w:lvl w:ilvl="4">
      <w:start w:val="1"/>
      <w:numFmt w:val="bullet"/>
      <w:lvlText w:val="•"/>
      <w:lvlJc w:val="left"/>
      <w:pPr>
        <w:ind w:left="5169" w:hanging="617"/>
      </w:pPr>
    </w:lvl>
    <w:lvl w:ilvl="5">
      <w:start w:val="1"/>
      <w:numFmt w:val="bullet"/>
      <w:lvlText w:val="•"/>
      <w:lvlJc w:val="left"/>
      <w:pPr>
        <w:ind w:left="6162" w:hanging="617"/>
      </w:pPr>
    </w:lvl>
    <w:lvl w:ilvl="6">
      <w:start w:val="1"/>
      <w:numFmt w:val="bullet"/>
      <w:lvlText w:val="•"/>
      <w:lvlJc w:val="left"/>
      <w:pPr>
        <w:ind w:left="7155" w:hanging="617"/>
      </w:pPr>
    </w:lvl>
    <w:lvl w:ilvl="7">
      <w:start w:val="1"/>
      <w:numFmt w:val="bullet"/>
      <w:lvlText w:val="•"/>
      <w:lvlJc w:val="left"/>
      <w:pPr>
        <w:ind w:left="8149" w:hanging="617"/>
      </w:pPr>
    </w:lvl>
    <w:lvl w:ilvl="8">
      <w:start w:val="1"/>
      <w:numFmt w:val="bullet"/>
      <w:lvlText w:val="•"/>
      <w:lvlJc w:val="left"/>
      <w:pPr>
        <w:ind w:left="9142" w:hanging="617"/>
      </w:pPr>
    </w:lvl>
  </w:abstractNum>
  <w:num w:numId="1">
    <w:abstractNumId w:val="9"/>
  </w:num>
  <w:num w:numId="2">
    <w:abstractNumId w:val="5"/>
  </w:num>
  <w:num w:numId="3">
    <w:abstractNumId w:val="0"/>
  </w:num>
  <w:num w:numId="4">
    <w:abstractNumId w:val="11"/>
  </w:num>
  <w:num w:numId="5">
    <w:abstractNumId w:val="2"/>
  </w:num>
  <w:num w:numId="6">
    <w:abstractNumId w:val="12"/>
  </w:num>
  <w:num w:numId="7">
    <w:abstractNumId w:val="3"/>
  </w:num>
  <w:num w:numId="8">
    <w:abstractNumId w:val="16"/>
  </w:num>
  <w:num w:numId="9">
    <w:abstractNumId w:val="7"/>
  </w:num>
  <w:num w:numId="10">
    <w:abstractNumId w:val="13"/>
  </w:num>
  <w:num w:numId="11">
    <w:abstractNumId w:val="14"/>
  </w:num>
  <w:num w:numId="12">
    <w:abstractNumId w:val="10"/>
  </w:num>
  <w:num w:numId="13">
    <w:abstractNumId w:val="6"/>
  </w:num>
  <w:num w:numId="14">
    <w:abstractNumId w:val="8"/>
  </w:num>
  <w:num w:numId="15">
    <w:abstractNumId w:val="4"/>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30F71"/>
    <w:rsid w:val="00016149"/>
    <w:rsid w:val="00033673"/>
    <w:rsid w:val="000C4D60"/>
    <w:rsid w:val="004B0073"/>
    <w:rsid w:val="005A26E8"/>
    <w:rsid w:val="005A2C60"/>
    <w:rsid w:val="008309FE"/>
    <w:rsid w:val="008B697F"/>
    <w:rsid w:val="00D30F71"/>
    <w:rsid w:val="00DE4C24"/>
    <w:rsid w:val="00F60A0C"/>
    <w:rsid w:val="00F71C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7D"/>
    <w:rPr>
      <w:lang w:eastAsia="es-ES" w:bidi="es-ES"/>
    </w:rPr>
  </w:style>
  <w:style w:type="paragraph" w:styleId="Ttulo1">
    <w:name w:val="heading 1"/>
    <w:basedOn w:val="Normal"/>
    <w:uiPriority w:val="9"/>
    <w:qFormat/>
    <w:rsid w:val="00F71CC5"/>
    <w:pPr>
      <w:ind w:left="253" w:right="513"/>
      <w:jc w:val="center"/>
      <w:outlineLvl w:val="0"/>
    </w:pPr>
    <w:rPr>
      <w:b/>
      <w:bCs/>
      <w:sz w:val="20"/>
      <w:szCs w:val="20"/>
    </w:rPr>
  </w:style>
  <w:style w:type="paragraph" w:styleId="Ttulo2">
    <w:name w:val="heading 2"/>
    <w:basedOn w:val="Normal"/>
    <w:next w:val="Normal"/>
    <w:uiPriority w:val="9"/>
    <w:semiHidden/>
    <w:unhideWhenUsed/>
    <w:qFormat/>
    <w:rsid w:val="00F71CC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F71CC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71CC5"/>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F71CC5"/>
    <w:pPr>
      <w:keepNext/>
      <w:keepLines/>
      <w:spacing w:before="220" w:after="40"/>
      <w:outlineLvl w:val="4"/>
    </w:pPr>
    <w:rPr>
      <w:b/>
    </w:rPr>
  </w:style>
  <w:style w:type="paragraph" w:styleId="Ttulo6">
    <w:name w:val="heading 6"/>
    <w:basedOn w:val="Normal"/>
    <w:next w:val="Normal"/>
    <w:uiPriority w:val="9"/>
    <w:semiHidden/>
    <w:unhideWhenUsed/>
    <w:qFormat/>
    <w:rsid w:val="00F71CC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71CC5"/>
    <w:tblPr>
      <w:tblCellMar>
        <w:top w:w="0" w:type="dxa"/>
        <w:left w:w="0" w:type="dxa"/>
        <w:bottom w:w="0" w:type="dxa"/>
        <w:right w:w="0" w:type="dxa"/>
      </w:tblCellMar>
    </w:tblPr>
  </w:style>
  <w:style w:type="paragraph" w:styleId="Ttulo">
    <w:name w:val="Title"/>
    <w:basedOn w:val="Normal"/>
    <w:next w:val="Normal"/>
    <w:uiPriority w:val="10"/>
    <w:qFormat/>
    <w:rsid w:val="00F71CC5"/>
    <w:pPr>
      <w:keepNext/>
      <w:keepLines/>
      <w:spacing w:before="480" w:after="120"/>
    </w:pPr>
    <w:rPr>
      <w:b/>
      <w:sz w:val="72"/>
      <w:szCs w:val="72"/>
    </w:rPr>
  </w:style>
  <w:style w:type="table" w:customStyle="1" w:styleId="TableNormal0">
    <w:name w:val="Table Normal"/>
    <w:rsid w:val="00F71CC5"/>
    <w:tblPr>
      <w:tblCellMar>
        <w:top w:w="0" w:type="dxa"/>
        <w:left w:w="0" w:type="dxa"/>
        <w:bottom w:w="0" w:type="dxa"/>
        <w:right w:w="0" w:type="dxa"/>
      </w:tblCellMar>
    </w:tblPr>
  </w:style>
  <w:style w:type="table" w:customStyle="1" w:styleId="TableNormal1">
    <w:name w:val="Table Normal"/>
    <w:rsid w:val="00F71CC5"/>
    <w:tblPr>
      <w:tblCellMar>
        <w:top w:w="0" w:type="dxa"/>
        <w:left w:w="0" w:type="dxa"/>
        <w:bottom w:w="0" w:type="dxa"/>
        <w:right w:w="0" w:type="dxa"/>
      </w:tblCellMar>
    </w:tblPr>
  </w:style>
  <w:style w:type="table" w:customStyle="1" w:styleId="TableNormal2">
    <w:name w:val="Table Normal"/>
    <w:rsid w:val="00F71CC5"/>
    <w:tblPr>
      <w:tblCellMar>
        <w:top w:w="0" w:type="dxa"/>
        <w:left w:w="0" w:type="dxa"/>
        <w:bottom w:w="0" w:type="dxa"/>
        <w:right w:w="0" w:type="dxa"/>
      </w:tblCellMar>
    </w:tblPr>
  </w:style>
  <w:style w:type="table" w:customStyle="1" w:styleId="TableNormal3">
    <w:name w:val="Table Normal"/>
    <w:rsid w:val="00F71CC5"/>
    <w:tblPr>
      <w:tblCellMar>
        <w:top w:w="0" w:type="dxa"/>
        <w:left w:w="0" w:type="dxa"/>
        <w:bottom w:w="0" w:type="dxa"/>
        <w:right w:w="0" w:type="dxa"/>
      </w:tblCellMar>
    </w:tblPr>
  </w:style>
  <w:style w:type="table" w:customStyle="1" w:styleId="TableNormal4">
    <w:name w:val="Table Normal"/>
    <w:uiPriority w:val="2"/>
    <w:semiHidden/>
    <w:unhideWhenUsed/>
    <w:qFormat/>
    <w:rsid w:val="00F71CC5"/>
    <w:tblPr>
      <w:tblInd w:w="0" w:type="dxa"/>
      <w:tblCellMar>
        <w:top w:w="0" w:type="dxa"/>
        <w:left w:w="0" w:type="dxa"/>
        <w:bottom w:w="0" w:type="dxa"/>
        <w:right w:w="0" w:type="dxa"/>
      </w:tblCellMar>
    </w:tblPr>
  </w:style>
  <w:style w:type="paragraph" w:styleId="Textoindependiente">
    <w:name w:val="Body Text"/>
    <w:basedOn w:val="Normal"/>
    <w:uiPriority w:val="1"/>
    <w:qFormat/>
    <w:rsid w:val="00F71CC5"/>
    <w:rPr>
      <w:sz w:val="20"/>
      <w:szCs w:val="20"/>
    </w:rPr>
  </w:style>
  <w:style w:type="paragraph" w:styleId="Prrafodelista">
    <w:name w:val="List Paragraph"/>
    <w:basedOn w:val="Normal"/>
    <w:uiPriority w:val="99"/>
    <w:qFormat/>
    <w:rsid w:val="00F71CC5"/>
    <w:pPr>
      <w:ind w:left="558" w:hanging="360"/>
    </w:pPr>
  </w:style>
  <w:style w:type="paragraph" w:customStyle="1" w:styleId="TableParagraph">
    <w:name w:val="Table Paragraph"/>
    <w:basedOn w:val="Normal"/>
    <w:uiPriority w:val="1"/>
    <w:qFormat/>
    <w:rsid w:val="00F71CC5"/>
  </w:style>
  <w:style w:type="paragraph" w:styleId="Subttulo">
    <w:name w:val="Subtitle"/>
    <w:basedOn w:val="Normal"/>
    <w:next w:val="Normal"/>
    <w:rsid w:val="00F71CC5"/>
    <w:pPr>
      <w:keepNext/>
      <w:keepLines/>
      <w:spacing w:before="360" w:after="80"/>
    </w:pPr>
    <w:rPr>
      <w:rFonts w:ascii="Georgia" w:eastAsia="Georgia" w:hAnsi="Georgia" w:cs="Georgia"/>
      <w:i/>
      <w:color w:val="666666"/>
      <w:sz w:val="48"/>
      <w:szCs w:val="48"/>
    </w:rPr>
  </w:style>
  <w:style w:type="table" w:customStyle="1" w:styleId="a">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0">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1">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2">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3">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4">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5">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6">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7">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8">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9">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a">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b">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c">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d">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e">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0">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1">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2">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3">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4">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5">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6">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7">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8">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9">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a">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b">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c">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d">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e">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0">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1">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2">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3">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4">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5">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6">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7">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8">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9">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a">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b">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c">
    <w:basedOn w:val="TableNormal4"/>
    <w:rsid w:val="00F71CC5"/>
    <w:tblPr>
      <w:tblStyleRowBandSize w:val="1"/>
      <w:tblStyleColBandSize w:val="1"/>
      <w:tblInd w:w="0" w:type="dxa"/>
      <w:tblCellMar>
        <w:top w:w="100" w:type="dxa"/>
        <w:left w:w="100" w:type="dxa"/>
        <w:bottom w:w="100" w:type="dxa"/>
        <w:right w:w="100" w:type="dxa"/>
      </w:tblCellMar>
    </w:tblPr>
  </w:style>
  <w:style w:type="table" w:customStyle="1" w:styleId="affd">
    <w:basedOn w:val="TableNormal4"/>
    <w:rsid w:val="00F71CC5"/>
    <w:tblPr>
      <w:tblStyleRowBandSize w:val="1"/>
      <w:tblStyleColBandSize w:val="1"/>
      <w:tblInd w:w="0" w:type="dxa"/>
      <w:tblCellMar>
        <w:top w:w="100" w:type="dxa"/>
        <w:left w:w="100" w:type="dxa"/>
        <w:bottom w:w="100" w:type="dxa"/>
        <w:right w:w="100" w:type="dxa"/>
      </w:tblCellMar>
    </w:tblPr>
  </w:style>
  <w:style w:type="table" w:customStyle="1" w:styleId="affe">
    <w:basedOn w:val="TableNormal4"/>
    <w:rsid w:val="00F71CC5"/>
    <w:tblPr>
      <w:tblStyleRowBandSize w:val="1"/>
      <w:tblStyleColBandSize w:val="1"/>
      <w:tblInd w:w="0" w:type="dxa"/>
      <w:tblCellMar>
        <w:top w:w="100" w:type="dxa"/>
        <w:left w:w="100" w:type="dxa"/>
        <w:bottom w:w="100" w:type="dxa"/>
        <w:right w:w="100" w:type="dxa"/>
      </w:tblCellMar>
    </w:tblPr>
  </w:style>
  <w:style w:type="table" w:customStyle="1" w:styleId="afff">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0">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1">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2">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3">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4">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5">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6">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7">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8">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9">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a">
    <w:basedOn w:val="TableNormal4"/>
    <w:rsid w:val="00F71CC5"/>
    <w:tblPr>
      <w:tblStyleRowBandSize w:val="1"/>
      <w:tblStyleColBandSize w:val="1"/>
      <w:tblInd w:w="0" w:type="dxa"/>
      <w:tblCellMar>
        <w:top w:w="0" w:type="dxa"/>
        <w:left w:w="0" w:type="dxa"/>
        <w:bottom w:w="0" w:type="dxa"/>
        <w:right w:w="0" w:type="dxa"/>
      </w:tblCellMar>
    </w:tblPr>
  </w:style>
  <w:style w:type="table" w:customStyle="1" w:styleId="afffb">
    <w:basedOn w:val="TableNormal4"/>
    <w:rsid w:val="00F71CC5"/>
    <w:tblPr>
      <w:tblStyleRowBandSize w:val="1"/>
      <w:tblStyleColBandSize w:val="1"/>
      <w:tblInd w:w="0" w:type="dxa"/>
      <w:tblCellMar>
        <w:top w:w="0" w:type="dxa"/>
        <w:left w:w="0" w:type="dxa"/>
        <w:bottom w:w="0" w:type="dxa"/>
        <w:right w:w="0" w:type="dxa"/>
      </w:tblCellMar>
    </w:tblPr>
  </w:style>
  <w:style w:type="table" w:styleId="Tablaconcuadrcula">
    <w:name w:val="Table Grid"/>
    <w:basedOn w:val="Tablanormal"/>
    <w:uiPriority w:val="59"/>
    <w:rsid w:val="00E80BE9"/>
    <w:pPr>
      <w:widowControl/>
    </w:pPr>
    <w:rPr>
      <w:rFonts w:asciiTheme="minorHAnsi" w:eastAsiaTheme="minorHAnsi" w:hAnsiTheme="minorHAnsi" w:cstheme="minorBid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c">
    <w:basedOn w:val="TableNormal3"/>
    <w:rsid w:val="00F71CC5"/>
    <w:tblPr>
      <w:tblStyleRowBandSize w:val="1"/>
      <w:tblStyleColBandSize w:val="1"/>
      <w:tblCellMar>
        <w:top w:w="0" w:type="dxa"/>
        <w:left w:w="70" w:type="dxa"/>
        <w:bottom w:w="0" w:type="dxa"/>
        <w:right w:w="70" w:type="dxa"/>
      </w:tblCellMar>
    </w:tblPr>
  </w:style>
  <w:style w:type="table" w:customStyle="1" w:styleId="afffd">
    <w:basedOn w:val="TableNormal3"/>
    <w:rsid w:val="00F71CC5"/>
    <w:tblPr>
      <w:tblStyleRowBandSize w:val="1"/>
      <w:tblStyleColBandSize w:val="1"/>
      <w:tblCellMar>
        <w:top w:w="0" w:type="dxa"/>
        <w:left w:w="70" w:type="dxa"/>
        <w:bottom w:w="0" w:type="dxa"/>
        <w:right w:w="70" w:type="dxa"/>
      </w:tblCellMar>
    </w:tblPr>
  </w:style>
  <w:style w:type="table" w:customStyle="1" w:styleId="afffe">
    <w:basedOn w:val="TableNormal3"/>
    <w:rsid w:val="00F71CC5"/>
    <w:tblPr>
      <w:tblStyleRowBandSize w:val="1"/>
      <w:tblStyleColBandSize w:val="1"/>
      <w:tblCellMar>
        <w:top w:w="0" w:type="dxa"/>
        <w:left w:w="70" w:type="dxa"/>
        <w:bottom w:w="0" w:type="dxa"/>
        <w:right w:w="70" w:type="dxa"/>
      </w:tblCellMar>
    </w:tblPr>
  </w:style>
  <w:style w:type="table" w:customStyle="1" w:styleId="affff">
    <w:basedOn w:val="TableNormal3"/>
    <w:rsid w:val="00F71CC5"/>
    <w:tblPr>
      <w:tblStyleRowBandSize w:val="1"/>
      <w:tblStyleColBandSize w:val="1"/>
      <w:tblCellMar>
        <w:top w:w="0" w:type="dxa"/>
        <w:left w:w="70" w:type="dxa"/>
        <w:bottom w:w="0" w:type="dxa"/>
        <w:right w:w="70" w:type="dxa"/>
      </w:tblCellMar>
    </w:tblPr>
  </w:style>
  <w:style w:type="table" w:customStyle="1" w:styleId="affff0">
    <w:basedOn w:val="TableNormal3"/>
    <w:rsid w:val="00F71CC5"/>
    <w:tblPr>
      <w:tblStyleRowBandSize w:val="1"/>
      <w:tblStyleColBandSize w:val="1"/>
      <w:tblCellMar>
        <w:top w:w="0" w:type="dxa"/>
        <w:left w:w="70" w:type="dxa"/>
        <w:bottom w:w="0" w:type="dxa"/>
        <w:right w:w="70" w:type="dxa"/>
      </w:tblCellMar>
    </w:tblPr>
  </w:style>
  <w:style w:type="table" w:customStyle="1" w:styleId="affff1">
    <w:basedOn w:val="TableNormal3"/>
    <w:rsid w:val="00F71CC5"/>
    <w:tblPr>
      <w:tblStyleRowBandSize w:val="1"/>
      <w:tblStyleColBandSize w:val="1"/>
      <w:tblCellMar>
        <w:top w:w="0" w:type="dxa"/>
        <w:left w:w="70" w:type="dxa"/>
        <w:bottom w:w="0" w:type="dxa"/>
        <w:right w:w="70" w:type="dxa"/>
      </w:tblCellMar>
    </w:tblPr>
  </w:style>
  <w:style w:type="table" w:customStyle="1" w:styleId="affff2">
    <w:basedOn w:val="TableNormal3"/>
    <w:rsid w:val="00F71CC5"/>
    <w:tblPr>
      <w:tblStyleRowBandSize w:val="1"/>
      <w:tblStyleColBandSize w:val="1"/>
      <w:tblCellMar>
        <w:top w:w="0" w:type="dxa"/>
        <w:left w:w="70" w:type="dxa"/>
        <w:bottom w:w="0" w:type="dxa"/>
        <w:right w:w="70" w:type="dxa"/>
      </w:tblCellMar>
    </w:tblPr>
  </w:style>
  <w:style w:type="table" w:customStyle="1" w:styleId="affff3">
    <w:basedOn w:val="TableNormal3"/>
    <w:rsid w:val="00F71CC5"/>
    <w:tblPr>
      <w:tblStyleRowBandSize w:val="1"/>
      <w:tblStyleColBandSize w:val="1"/>
      <w:tblCellMar>
        <w:top w:w="0" w:type="dxa"/>
        <w:left w:w="70" w:type="dxa"/>
        <w:bottom w:w="0" w:type="dxa"/>
        <w:right w:w="70" w:type="dxa"/>
      </w:tblCellMar>
    </w:tblPr>
  </w:style>
  <w:style w:type="table" w:customStyle="1" w:styleId="affff4">
    <w:basedOn w:val="TableNormal3"/>
    <w:rsid w:val="00F71CC5"/>
    <w:tblPr>
      <w:tblStyleRowBandSize w:val="1"/>
      <w:tblStyleColBandSize w:val="1"/>
      <w:tblCellMar>
        <w:top w:w="0" w:type="dxa"/>
        <w:left w:w="70" w:type="dxa"/>
        <w:bottom w:w="0" w:type="dxa"/>
        <w:right w:w="70" w:type="dxa"/>
      </w:tblCellMar>
    </w:tblPr>
  </w:style>
  <w:style w:type="table" w:customStyle="1" w:styleId="affff5">
    <w:basedOn w:val="TableNormal3"/>
    <w:rsid w:val="00F71CC5"/>
    <w:tblPr>
      <w:tblStyleRowBandSize w:val="1"/>
      <w:tblStyleColBandSize w:val="1"/>
      <w:tblCellMar>
        <w:top w:w="0" w:type="dxa"/>
        <w:left w:w="70" w:type="dxa"/>
        <w:bottom w:w="0" w:type="dxa"/>
        <w:right w:w="70" w:type="dxa"/>
      </w:tblCellMar>
    </w:tblPr>
  </w:style>
  <w:style w:type="table" w:customStyle="1" w:styleId="affff6">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7">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8">
    <w:basedOn w:val="TableNormal3"/>
    <w:rsid w:val="00F71CC5"/>
    <w:tblPr>
      <w:tblStyleRowBandSize w:val="1"/>
      <w:tblStyleColBandSize w:val="1"/>
      <w:tblCellMar>
        <w:top w:w="100" w:type="dxa"/>
        <w:left w:w="100" w:type="dxa"/>
        <w:bottom w:w="100" w:type="dxa"/>
        <w:right w:w="100" w:type="dxa"/>
      </w:tblCellMar>
    </w:tblPr>
  </w:style>
  <w:style w:type="table" w:customStyle="1" w:styleId="affff9">
    <w:basedOn w:val="TableNormal3"/>
    <w:rsid w:val="00F71CC5"/>
    <w:tblPr>
      <w:tblStyleRowBandSize w:val="1"/>
      <w:tblStyleColBandSize w:val="1"/>
      <w:tblCellMar>
        <w:top w:w="100" w:type="dxa"/>
        <w:left w:w="100" w:type="dxa"/>
        <w:bottom w:w="100" w:type="dxa"/>
        <w:right w:w="100" w:type="dxa"/>
      </w:tblCellMar>
    </w:tblPr>
  </w:style>
  <w:style w:type="table" w:customStyle="1" w:styleId="affffa">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b">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c">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d">
    <w:basedOn w:val="TableNormal3"/>
    <w:rsid w:val="00F71CC5"/>
    <w:tblPr>
      <w:tblStyleRowBandSize w:val="1"/>
      <w:tblStyleColBandSize w:val="1"/>
      <w:tblCellMar>
        <w:top w:w="100" w:type="dxa"/>
        <w:left w:w="100" w:type="dxa"/>
        <w:bottom w:w="100" w:type="dxa"/>
        <w:right w:w="100" w:type="dxa"/>
      </w:tblCellMar>
    </w:tblPr>
  </w:style>
  <w:style w:type="table" w:customStyle="1" w:styleId="affffe">
    <w:basedOn w:val="TableNormal3"/>
    <w:rsid w:val="00F71CC5"/>
    <w:tblPr>
      <w:tblStyleRowBandSize w:val="1"/>
      <w:tblStyleColBandSize w:val="1"/>
      <w:tblCellMar>
        <w:top w:w="100" w:type="dxa"/>
        <w:left w:w="100" w:type="dxa"/>
        <w:bottom w:w="100" w:type="dxa"/>
        <w:right w:w="100" w:type="dxa"/>
      </w:tblCellMar>
    </w:tblPr>
  </w:style>
  <w:style w:type="table" w:customStyle="1" w:styleId="afffff">
    <w:basedOn w:val="TableNormal3"/>
    <w:rsid w:val="00F71CC5"/>
    <w:tblPr>
      <w:tblStyleRowBandSize w:val="1"/>
      <w:tblStyleColBandSize w:val="1"/>
      <w:tblCellMar>
        <w:top w:w="100" w:type="dxa"/>
        <w:left w:w="100" w:type="dxa"/>
        <w:bottom w:w="100" w:type="dxa"/>
        <w:right w:w="100" w:type="dxa"/>
      </w:tblCellMar>
    </w:tblPr>
  </w:style>
  <w:style w:type="table" w:customStyle="1" w:styleId="afffff0">
    <w:basedOn w:val="TableNormal3"/>
    <w:rsid w:val="00F71CC5"/>
    <w:tblPr>
      <w:tblStyleRowBandSize w:val="1"/>
      <w:tblStyleColBandSize w:val="1"/>
      <w:tblCellMar>
        <w:top w:w="100" w:type="dxa"/>
        <w:left w:w="100" w:type="dxa"/>
        <w:bottom w:w="100" w:type="dxa"/>
        <w:right w:w="100" w:type="dxa"/>
      </w:tblCellMar>
    </w:tblPr>
  </w:style>
  <w:style w:type="table" w:customStyle="1" w:styleId="afffff1">
    <w:basedOn w:val="TableNormal3"/>
    <w:rsid w:val="00F71CC5"/>
    <w:tblPr>
      <w:tblStyleRowBandSize w:val="1"/>
      <w:tblStyleColBandSize w:val="1"/>
      <w:tblCellMar>
        <w:top w:w="100" w:type="dxa"/>
        <w:left w:w="100" w:type="dxa"/>
        <w:bottom w:w="100" w:type="dxa"/>
        <w:right w:w="100" w:type="dxa"/>
      </w:tblCellMar>
    </w:tblPr>
  </w:style>
  <w:style w:type="table" w:customStyle="1" w:styleId="afffff2">
    <w:basedOn w:val="TableNormal3"/>
    <w:rsid w:val="00F71CC5"/>
    <w:tblPr>
      <w:tblStyleRowBandSize w:val="1"/>
      <w:tblStyleColBandSize w:val="1"/>
      <w:tblCellMar>
        <w:top w:w="100" w:type="dxa"/>
        <w:left w:w="100" w:type="dxa"/>
        <w:bottom w:w="100" w:type="dxa"/>
        <w:right w:w="100" w:type="dxa"/>
      </w:tblCellMar>
    </w:tblPr>
  </w:style>
  <w:style w:type="table" w:customStyle="1" w:styleId="afffff3">
    <w:basedOn w:val="TableNormal3"/>
    <w:rsid w:val="00F71CC5"/>
    <w:tblPr>
      <w:tblStyleRowBandSize w:val="1"/>
      <w:tblStyleColBandSize w:val="1"/>
      <w:tblCellMar>
        <w:top w:w="100" w:type="dxa"/>
        <w:left w:w="100" w:type="dxa"/>
        <w:bottom w:w="100" w:type="dxa"/>
        <w:right w:w="100" w:type="dxa"/>
      </w:tblCellMar>
    </w:tblPr>
  </w:style>
  <w:style w:type="table" w:customStyle="1" w:styleId="afffff4">
    <w:basedOn w:val="TableNormal3"/>
    <w:rsid w:val="00F71CC5"/>
    <w:tblPr>
      <w:tblStyleRowBandSize w:val="1"/>
      <w:tblStyleColBandSize w:val="1"/>
      <w:tblCellMar>
        <w:top w:w="100" w:type="dxa"/>
        <w:left w:w="100" w:type="dxa"/>
        <w:bottom w:w="100" w:type="dxa"/>
        <w:right w:w="100" w:type="dxa"/>
      </w:tblCellMar>
    </w:tblPr>
  </w:style>
  <w:style w:type="table" w:customStyle="1" w:styleId="afffff5">
    <w:basedOn w:val="TableNormal3"/>
    <w:rsid w:val="00F71CC5"/>
    <w:tblPr>
      <w:tblStyleRowBandSize w:val="1"/>
      <w:tblStyleColBandSize w:val="1"/>
      <w:tblCellMar>
        <w:top w:w="100" w:type="dxa"/>
        <w:left w:w="100" w:type="dxa"/>
        <w:bottom w:w="100" w:type="dxa"/>
        <w:right w:w="100" w:type="dxa"/>
      </w:tblCellMar>
    </w:tblPr>
  </w:style>
  <w:style w:type="table" w:customStyle="1" w:styleId="afffff6">
    <w:basedOn w:val="TableNormal3"/>
    <w:rsid w:val="00F71CC5"/>
    <w:tblPr>
      <w:tblStyleRowBandSize w:val="1"/>
      <w:tblStyleColBandSize w:val="1"/>
      <w:tblCellMar>
        <w:top w:w="100" w:type="dxa"/>
        <w:left w:w="100" w:type="dxa"/>
        <w:bottom w:w="100" w:type="dxa"/>
        <w:right w:w="100" w:type="dxa"/>
      </w:tblCellMar>
    </w:tblPr>
  </w:style>
  <w:style w:type="table" w:customStyle="1" w:styleId="afffff7">
    <w:basedOn w:val="TableNormal3"/>
    <w:rsid w:val="00F71CC5"/>
    <w:tblPr>
      <w:tblStyleRowBandSize w:val="1"/>
      <w:tblStyleColBandSize w:val="1"/>
      <w:tblCellMar>
        <w:top w:w="100" w:type="dxa"/>
        <w:left w:w="100" w:type="dxa"/>
        <w:bottom w:w="100" w:type="dxa"/>
        <w:right w:w="100" w:type="dxa"/>
      </w:tblCellMar>
    </w:tblPr>
  </w:style>
  <w:style w:type="table" w:customStyle="1" w:styleId="afffff8">
    <w:basedOn w:val="TableNormal3"/>
    <w:rsid w:val="00F71CC5"/>
    <w:tblPr>
      <w:tblStyleRowBandSize w:val="1"/>
      <w:tblStyleColBandSize w:val="1"/>
      <w:tblCellMar>
        <w:top w:w="100" w:type="dxa"/>
        <w:left w:w="100" w:type="dxa"/>
        <w:bottom w:w="100" w:type="dxa"/>
        <w:right w:w="100" w:type="dxa"/>
      </w:tblCellMar>
    </w:tblPr>
  </w:style>
  <w:style w:type="table" w:customStyle="1" w:styleId="afffff9">
    <w:basedOn w:val="TableNormal3"/>
    <w:rsid w:val="00F71CC5"/>
    <w:tblPr>
      <w:tblStyleRowBandSize w:val="1"/>
      <w:tblStyleColBandSize w:val="1"/>
      <w:tblCellMar>
        <w:top w:w="100" w:type="dxa"/>
        <w:left w:w="113" w:type="dxa"/>
        <w:bottom w:w="100" w:type="dxa"/>
        <w:right w:w="113" w:type="dxa"/>
      </w:tblCellMar>
    </w:tblPr>
  </w:style>
  <w:style w:type="table" w:customStyle="1" w:styleId="afffffa">
    <w:basedOn w:val="TableNormal3"/>
    <w:rsid w:val="00F71CC5"/>
    <w:tblPr>
      <w:tblStyleRowBandSize w:val="1"/>
      <w:tblStyleColBandSize w:val="1"/>
      <w:tblCellMar>
        <w:top w:w="100" w:type="dxa"/>
        <w:left w:w="113" w:type="dxa"/>
        <w:bottom w:w="100" w:type="dxa"/>
        <w:right w:w="113" w:type="dxa"/>
      </w:tblCellMar>
    </w:tblPr>
  </w:style>
  <w:style w:type="table" w:customStyle="1" w:styleId="afffffb">
    <w:basedOn w:val="TableNormal3"/>
    <w:rsid w:val="00F71CC5"/>
    <w:tblPr>
      <w:tblStyleRowBandSize w:val="1"/>
      <w:tblStyleColBandSize w:val="1"/>
      <w:tblCellMar>
        <w:top w:w="100" w:type="dxa"/>
        <w:left w:w="113" w:type="dxa"/>
        <w:bottom w:w="100" w:type="dxa"/>
        <w:right w:w="85" w:type="dxa"/>
      </w:tblCellMar>
    </w:tblPr>
  </w:style>
  <w:style w:type="table" w:customStyle="1" w:styleId="afffffc">
    <w:basedOn w:val="TableNormal3"/>
    <w:rsid w:val="00F71CC5"/>
    <w:tblPr>
      <w:tblStyleRowBandSize w:val="1"/>
      <w:tblStyleColBandSize w:val="1"/>
      <w:tblCellMar>
        <w:top w:w="100" w:type="dxa"/>
        <w:left w:w="113" w:type="dxa"/>
        <w:bottom w:w="100" w:type="dxa"/>
        <w:right w:w="113" w:type="dxa"/>
      </w:tblCellMar>
    </w:tblPr>
  </w:style>
  <w:style w:type="table" w:customStyle="1" w:styleId="afffffd">
    <w:basedOn w:val="TableNormal3"/>
    <w:rsid w:val="00F71CC5"/>
    <w:tblPr>
      <w:tblStyleRowBandSize w:val="1"/>
      <w:tblStyleColBandSize w:val="1"/>
      <w:tblCellMar>
        <w:top w:w="100" w:type="dxa"/>
        <w:left w:w="113" w:type="dxa"/>
        <w:bottom w:w="100" w:type="dxa"/>
        <w:right w:w="113" w:type="dxa"/>
      </w:tblCellMar>
    </w:tblPr>
  </w:style>
  <w:style w:type="table" w:customStyle="1" w:styleId="afffffe">
    <w:basedOn w:val="TableNormal3"/>
    <w:rsid w:val="00F71CC5"/>
    <w:tblPr>
      <w:tblStyleRowBandSize w:val="1"/>
      <w:tblStyleColBandSize w:val="1"/>
      <w:tblCellMar>
        <w:top w:w="100" w:type="dxa"/>
        <w:left w:w="113" w:type="dxa"/>
        <w:bottom w:w="100" w:type="dxa"/>
        <w:right w:w="113" w:type="dxa"/>
      </w:tblCellMar>
    </w:tblPr>
  </w:style>
  <w:style w:type="table" w:customStyle="1" w:styleId="affffff">
    <w:basedOn w:val="TableNormal3"/>
    <w:rsid w:val="00F71CC5"/>
    <w:tblPr>
      <w:tblStyleRowBandSize w:val="1"/>
      <w:tblStyleColBandSize w:val="1"/>
      <w:tblCellMar>
        <w:top w:w="100" w:type="dxa"/>
        <w:left w:w="113" w:type="dxa"/>
        <w:bottom w:w="100" w:type="dxa"/>
        <w:right w:w="113" w:type="dxa"/>
      </w:tblCellMar>
    </w:tblPr>
  </w:style>
  <w:style w:type="table" w:customStyle="1" w:styleId="affffff0">
    <w:basedOn w:val="TableNormal3"/>
    <w:rsid w:val="00F71CC5"/>
    <w:tblPr>
      <w:tblStyleRowBandSize w:val="1"/>
      <w:tblStyleColBandSize w:val="1"/>
      <w:tblCellMar>
        <w:top w:w="100" w:type="dxa"/>
        <w:left w:w="113" w:type="dxa"/>
        <w:bottom w:w="100" w:type="dxa"/>
        <w:right w:w="113" w:type="dxa"/>
      </w:tblCellMar>
    </w:tblPr>
  </w:style>
  <w:style w:type="table" w:customStyle="1" w:styleId="affffff1">
    <w:basedOn w:val="TableNormal3"/>
    <w:rsid w:val="00F71CC5"/>
    <w:tblPr>
      <w:tblStyleRowBandSize w:val="1"/>
      <w:tblStyleColBandSize w:val="1"/>
      <w:tblCellMar>
        <w:top w:w="100" w:type="dxa"/>
        <w:left w:w="113" w:type="dxa"/>
        <w:bottom w:w="100" w:type="dxa"/>
        <w:right w:w="113" w:type="dxa"/>
      </w:tblCellMar>
    </w:tblPr>
  </w:style>
  <w:style w:type="table" w:customStyle="1" w:styleId="affffff2">
    <w:basedOn w:val="TableNormal3"/>
    <w:rsid w:val="00F71CC5"/>
    <w:tblPr>
      <w:tblStyleRowBandSize w:val="1"/>
      <w:tblStyleColBandSize w:val="1"/>
      <w:tblCellMar>
        <w:top w:w="100" w:type="dxa"/>
        <w:left w:w="113" w:type="dxa"/>
        <w:bottom w:w="100" w:type="dxa"/>
        <w:right w:w="113" w:type="dxa"/>
      </w:tblCellMar>
    </w:tblPr>
  </w:style>
  <w:style w:type="table" w:customStyle="1" w:styleId="affffff3">
    <w:basedOn w:val="TableNormal3"/>
    <w:rsid w:val="00F71CC5"/>
    <w:tblPr>
      <w:tblStyleRowBandSize w:val="1"/>
      <w:tblStyleColBandSize w:val="1"/>
      <w:tblCellMar>
        <w:top w:w="100" w:type="dxa"/>
        <w:left w:w="100" w:type="dxa"/>
        <w:bottom w:w="100" w:type="dxa"/>
        <w:right w:w="100" w:type="dxa"/>
      </w:tblCellMar>
    </w:tblPr>
  </w:style>
  <w:style w:type="table" w:customStyle="1" w:styleId="affffff4">
    <w:basedOn w:val="TableNormal3"/>
    <w:rsid w:val="00F71CC5"/>
    <w:tblPr>
      <w:tblStyleRowBandSize w:val="1"/>
      <w:tblStyleColBandSize w:val="1"/>
      <w:tblCellMar>
        <w:top w:w="100" w:type="dxa"/>
        <w:left w:w="100" w:type="dxa"/>
        <w:bottom w:w="100" w:type="dxa"/>
        <w:right w:w="100" w:type="dxa"/>
      </w:tblCellMar>
    </w:tblPr>
  </w:style>
  <w:style w:type="table" w:customStyle="1" w:styleId="affffff5">
    <w:basedOn w:val="TableNormal3"/>
    <w:rsid w:val="00F71CC5"/>
    <w:tblPr>
      <w:tblStyleRowBandSize w:val="1"/>
      <w:tblStyleColBandSize w:val="1"/>
      <w:tblCellMar>
        <w:top w:w="100" w:type="dxa"/>
        <w:left w:w="100" w:type="dxa"/>
        <w:bottom w:w="100" w:type="dxa"/>
        <w:right w:w="100" w:type="dxa"/>
      </w:tblCellMar>
    </w:tblPr>
  </w:style>
  <w:style w:type="table" w:customStyle="1" w:styleId="affffff6">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7">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8">
    <w:basedOn w:val="TableNormal3"/>
    <w:rsid w:val="00F71CC5"/>
    <w:tblPr>
      <w:tblStyleRowBandSize w:val="1"/>
      <w:tblStyleColBandSize w:val="1"/>
      <w:tblCellMar>
        <w:top w:w="100" w:type="dxa"/>
        <w:left w:w="100" w:type="dxa"/>
        <w:bottom w:w="100" w:type="dxa"/>
        <w:right w:w="100" w:type="dxa"/>
      </w:tblCellMar>
    </w:tblPr>
  </w:style>
  <w:style w:type="table" w:customStyle="1" w:styleId="affffff9">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a">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character" w:styleId="Refdecomentario">
    <w:name w:val="annotation reference"/>
    <w:uiPriority w:val="99"/>
    <w:semiHidden/>
    <w:unhideWhenUsed/>
    <w:rsid w:val="00F71CC5"/>
    <w:rPr>
      <w:sz w:val="16"/>
      <w:szCs w:val="16"/>
    </w:rPr>
  </w:style>
  <w:style w:type="paragraph" w:styleId="Asuntodelcomentario">
    <w:name w:val="annotation subject"/>
    <w:basedOn w:val="Textocomentario"/>
    <w:next w:val="Textocomentario"/>
    <w:link w:val="AsuntodelcomentarioCar"/>
    <w:uiPriority w:val="99"/>
    <w:semiHidden/>
    <w:unhideWhenUsed/>
    <w:rsid w:val="00F71CC5"/>
    <w:rPr>
      <w:b/>
      <w:bCs/>
    </w:rPr>
  </w:style>
  <w:style w:type="character" w:customStyle="1" w:styleId="AsuntodelcomentarioCar">
    <w:name w:val="Asunto del comentario Car"/>
    <w:basedOn w:val="TextocomentarioCar"/>
    <w:link w:val="Asuntodelcomentario"/>
    <w:uiPriority w:val="99"/>
    <w:semiHidden/>
    <w:rsid w:val="00F71CC5"/>
    <w:rPr>
      <w:b/>
      <w:bCs/>
      <w:sz w:val="20"/>
      <w:szCs w:val="20"/>
    </w:rPr>
  </w:style>
  <w:style w:type="paragraph" w:styleId="Textocomentario">
    <w:name w:val="annotation text"/>
    <w:basedOn w:val="Normal"/>
    <w:link w:val="TextocomentarioCar"/>
    <w:uiPriority w:val="99"/>
    <w:semiHidden/>
    <w:unhideWhenUsed/>
    <w:rsid w:val="00F71CC5"/>
    <w:rPr>
      <w:sz w:val="20"/>
      <w:szCs w:val="20"/>
    </w:rPr>
  </w:style>
  <w:style w:type="character" w:customStyle="1" w:styleId="TextocomentarioCar">
    <w:name w:val="Texto comentario Car"/>
    <w:link w:val="Textocomentario"/>
    <w:uiPriority w:val="99"/>
    <w:semiHidden/>
    <w:rsid w:val="00F71CC5"/>
    <w:rPr>
      <w:sz w:val="20"/>
      <w:szCs w:val="20"/>
    </w:rPr>
  </w:style>
  <w:style w:type="table" w:customStyle="1" w:styleId="affffffb">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c">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d">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e">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0">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1">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2">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3">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4">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5">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6">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7">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8">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9">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a">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b">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c">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d">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e">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0">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1">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2">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3">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4">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5">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6">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7">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8">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9">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a">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b">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c">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d">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e">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0">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1">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2">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3">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4">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5">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6">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7">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8">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9">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a">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b">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c">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d">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e">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0">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1">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2">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3">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4">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5">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6">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7">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8">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9">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a">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b">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c">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d">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e">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0">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1">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2">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3">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4">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5">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6">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7">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8">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9">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a">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b">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c">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d">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e">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0">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1">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2">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3">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4">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5">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6">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7">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8">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9">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a">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b">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c">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d">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e">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0">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1">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2">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3">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4">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5">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6">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7">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8">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9">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a">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b">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c">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d">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e">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0">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1">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2">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3">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4">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5">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6">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7">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8">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9">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ffffffffffa">
    <w:basedOn w:val="TableNormal3"/>
    <w:rsid w:val="00F71CC5"/>
    <w:tblPr>
      <w:tblStyleRowBandSize w:val="1"/>
      <w:tblStyleColBandSize w:val="1"/>
      <w:tblCellMar>
        <w:top w:w="0" w:type="dxa"/>
        <w:left w:w="0" w:type="dxa"/>
        <w:bottom w:w="0" w:type="dxa"/>
        <w:right w:w="0" w:type="dxa"/>
      </w:tblCellMar>
    </w:tblPr>
  </w:style>
  <w:style w:type="table" w:customStyle="1" w:styleId="affffffffffffffb">
    <w:basedOn w:val="TableNormal3"/>
    <w:rsid w:val="00F71CC5"/>
    <w:tblPr>
      <w:tblStyleRowBandSize w:val="1"/>
      <w:tblStyleColBandSize w:val="1"/>
      <w:tblCellMar>
        <w:top w:w="0" w:type="dxa"/>
        <w:left w:w="0" w:type="dxa"/>
        <w:bottom w:w="0" w:type="dxa"/>
        <w:right w:w="0" w:type="dxa"/>
      </w:tblCellMar>
    </w:tblPr>
  </w:style>
  <w:style w:type="table" w:customStyle="1" w:styleId="affffffffffffffc">
    <w:basedOn w:val="TableNormal3"/>
    <w:rsid w:val="00F71CC5"/>
    <w:tblPr>
      <w:tblStyleRowBandSize w:val="1"/>
      <w:tblStyleColBandSize w:val="1"/>
      <w:tblCellMar>
        <w:top w:w="0" w:type="dxa"/>
        <w:left w:w="0" w:type="dxa"/>
        <w:bottom w:w="0" w:type="dxa"/>
        <w:right w:w="0" w:type="dxa"/>
      </w:tblCellMar>
    </w:tblPr>
  </w:style>
  <w:style w:type="table" w:customStyle="1" w:styleId="affffffffffffffd">
    <w:basedOn w:val="TableNormal3"/>
    <w:rsid w:val="00F71CC5"/>
    <w:tblPr>
      <w:tblStyleRowBandSize w:val="1"/>
      <w:tblStyleColBandSize w:val="1"/>
      <w:tblCellMar>
        <w:top w:w="100" w:type="dxa"/>
        <w:left w:w="100" w:type="dxa"/>
        <w:bottom w:w="100" w:type="dxa"/>
        <w:right w:w="100" w:type="dxa"/>
      </w:tblCellMar>
    </w:tblPr>
  </w:style>
  <w:style w:type="table" w:customStyle="1" w:styleId="affffffffffffffe">
    <w:basedOn w:val="TableNormal3"/>
    <w:rsid w:val="00F71CC5"/>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qXjFqCZTR4zNN90C+WIbRZ0fQ==">AMUW2mU8ILxHj+d8pAgr4XzuYWamfpNnom5BUaHTjQFEJfEv/UvOZE9AKDSqlM3p35xNUAN9095MQt53xZFScuUSI8hF5JCuavvzSrhVUCLblHAPk988w1X7ODvFkUdypSbDBruDtxaDiB3fAjakgS0kKCIVY4HcU2a7ZvlevTasNdCDoedO0dA=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10554</Words>
  <Characters>58052</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p:lastModifiedBy>
  <cp:revision>5</cp:revision>
  <dcterms:created xsi:type="dcterms:W3CDTF">2019-11-25T19:55:00Z</dcterms:created>
  <dcterms:modified xsi:type="dcterms:W3CDTF">2019-11-25T23:09:00Z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2019-10-17T00:00:00Z</vt:filetime>
  </property>
</Properties>
</file>