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859" w:rsidRDefault="00793859" w:rsidP="00793859">
      <w:pPr>
        <w:jc w:val="both"/>
        <w:rPr>
          <w:rFonts w:ascii="Arial" w:hAnsi="Arial" w:cs="Arial"/>
          <w:sz w:val="24"/>
        </w:rPr>
      </w:pPr>
    </w:p>
    <w:p w:rsidR="00793859" w:rsidRDefault="00793859" w:rsidP="00793859">
      <w:pPr>
        <w:spacing w:after="0" w:line="360" w:lineRule="auto"/>
        <w:rPr>
          <w:rFonts w:ascii="Arial" w:eastAsia="Arial" w:hAnsi="Arial" w:cs="Arial"/>
          <w:b/>
          <w:sz w:val="20"/>
          <w:szCs w:val="20"/>
          <w:lang w:val="es-ES" w:eastAsia="es-ES"/>
        </w:rPr>
      </w:pPr>
      <w:r>
        <w:rPr>
          <w:rFonts w:ascii="Arial" w:eastAsia="Arial" w:hAnsi="Arial" w:cs="Arial"/>
          <w:b/>
          <w:sz w:val="20"/>
          <w:szCs w:val="20"/>
          <w:lang w:val="es-ES" w:eastAsia="es-ES"/>
        </w:rPr>
        <w:t>PROPUESTA LEY DE INGRESOS DEL MUNICIPIO DE RÍO LAGARTOS, YUCATÁN, PARA EL EJERCICIO FISCAL 2020:</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TÍTULO PRIMERO</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 LOS CONCEPTOS DE INGRESO</w:t>
      </w:r>
    </w:p>
    <w:p w:rsidR="00793859" w:rsidRDefault="00793859" w:rsidP="00793859">
      <w:pPr>
        <w:spacing w:after="0" w:line="360" w:lineRule="auto"/>
        <w:jc w:val="center"/>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I</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Del Objeto de la Ley y los Conceptos de Ingresos</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1.- </w:t>
      </w:r>
      <w:r>
        <w:rPr>
          <w:rFonts w:ascii="Arial" w:eastAsia="Arial" w:hAnsi="Arial" w:cs="Arial"/>
          <w:sz w:val="20"/>
          <w:szCs w:val="20"/>
          <w:lang w:val="es-ES" w:eastAsia="es-ES"/>
        </w:rPr>
        <w:t>La presente Ley tiene por objeto establecer los conceptos por los que la Hacienda Pública del municipio de Río Lagartos, Yucatán percibirá ingresos durante el ejercicio fiscal 2020; las tasas, cuotas y tarifas aplicables para el cálculo de las contribuciones; así como el estimado de ingresos a percibir en el mismo período.</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2.- </w:t>
      </w:r>
      <w:r>
        <w:rPr>
          <w:rFonts w:ascii="Arial" w:eastAsia="Arial" w:hAnsi="Arial" w:cs="Arial"/>
          <w:sz w:val="20"/>
          <w:szCs w:val="20"/>
          <w:lang w:val="es-ES" w:eastAsia="es-ES"/>
        </w:rPr>
        <w:t>Las personas domiciliadas dentro del Municipio de Río Lagartos, Yucatán, que tuvieran bienes en su territorio o celebren actos que surtan efectos en el mismo, están obligados a contribuir para los gastos públicos de manera que disponga la presente Ley, la Ley de Hacienda del Municipio de Río Lagartos, Yucatán, el Código Fiscal del Estado de Yucatán y los demás ordenamientos fiscales de carácter local y federal.</w:t>
      </w:r>
      <w:bookmarkStart w:id="0" w:name="page531"/>
      <w:bookmarkEnd w:id="0"/>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3.- </w:t>
      </w:r>
      <w:r>
        <w:rPr>
          <w:rFonts w:ascii="Arial" w:eastAsia="Arial" w:hAnsi="Arial" w:cs="Arial"/>
          <w:sz w:val="20"/>
          <w:szCs w:val="20"/>
          <w:lang w:val="es-ES" w:eastAsia="es-ES"/>
        </w:rPr>
        <w:t>Los ingresos que se recauden por los conceptos señalados en la presente Ley, se destinarán a sufragar los gastos públicos establecidos y autorizados en el Presupuesto de Egresos del Municipio de Río Lagartos, Yucatán; así como lo dispuesto en los convenios de coordinación y en las leyes que se fundamenten.</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4.- </w:t>
      </w:r>
      <w:r>
        <w:rPr>
          <w:rFonts w:ascii="Arial" w:eastAsia="Arial" w:hAnsi="Arial" w:cs="Arial"/>
          <w:sz w:val="20"/>
          <w:szCs w:val="20"/>
          <w:lang w:val="es-ES" w:eastAsia="es-ES"/>
        </w:rPr>
        <w:t>De conformidad con lo establecido por el Código Fiscal y la Ley de Coordinación Fiscal, ambas del Estado de Yucatán, y la Ley de Hacienda del Municipio de Río Lagartos, Yucatán; para cubrir el gasto público y demás obligaciones a su cargo, la Hacienda Pública del Municipio de Río Lagartos, Yucatán, percibirá ingresos durante el ejercicio fiscal 2019, por los siguientes conceptos:</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numPr>
          <w:ilvl w:val="0"/>
          <w:numId w:val="10"/>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Impuestos;</w:t>
      </w:r>
    </w:p>
    <w:p w:rsidR="00793859" w:rsidRDefault="00793859" w:rsidP="00793859">
      <w:pPr>
        <w:numPr>
          <w:ilvl w:val="0"/>
          <w:numId w:val="10"/>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Derechos;</w:t>
      </w:r>
    </w:p>
    <w:p w:rsidR="00793859" w:rsidRDefault="00793859" w:rsidP="00793859">
      <w:pPr>
        <w:numPr>
          <w:ilvl w:val="0"/>
          <w:numId w:val="10"/>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Contribuciones Especiales;</w:t>
      </w:r>
    </w:p>
    <w:p w:rsidR="00793859" w:rsidRDefault="00793859" w:rsidP="00793859">
      <w:pPr>
        <w:numPr>
          <w:ilvl w:val="0"/>
          <w:numId w:val="10"/>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Productos;</w:t>
      </w:r>
    </w:p>
    <w:p w:rsidR="00793859" w:rsidRDefault="00793859" w:rsidP="00793859">
      <w:pPr>
        <w:numPr>
          <w:ilvl w:val="0"/>
          <w:numId w:val="10"/>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Aprovechamientos;</w:t>
      </w:r>
    </w:p>
    <w:p w:rsidR="00793859" w:rsidRDefault="00793859" w:rsidP="00793859">
      <w:pPr>
        <w:numPr>
          <w:ilvl w:val="0"/>
          <w:numId w:val="10"/>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lastRenderedPageBreak/>
        <w:t xml:space="preserve">Participaciones Federales y Estatales; </w:t>
      </w:r>
    </w:p>
    <w:p w:rsidR="00793859" w:rsidRDefault="00793859" w:rsidP="00793859">
      <w:pPr>
        <w:numPr>
          <w:ilvl w:val="0"/>
          <w:numId w:val="10"/>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Aportaciones; y</w:t>
      </w:r>
    </w:p>
    <w:p w:rsidR="00793859" w:rsidRDefault="00793859" w:rsidP="00793859">
      <w:pPr>
        <w:numPr>
          <w:ilvl w:val="0"/>
          <w:numId w:val="10"/>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Ingresos Extraordinarios.</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5.- </w:t>
      </w:r>
      <w:r>
        <w:rPr>
          <w:rFonts w:ascii="Arial" w:eastAsia="Arial" w:hAnsi="Arial" w:cs="Arial"/>
          <w:sz w:val="20"/>
          <w:szCs w:val="20"/>
          <w:lang w:val="es-ES" w:eastAsia="es-ES"/>
        </w:rPr>
        <w:t>En términos de lo dispuesto por el título I de la Ley de Hacienda del Municipio de Río Lagartos, Yucatán, las tasas, cuotas y tarifas aplicables para el cálculo de impuestos, derechos y contribuciones, a percibir por la Hacienda Pública Municipal durante el ejercicio fiscal 2019, serán las establecidas en esta Ley.</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center"/>
        <w:rPr>
          <w:rFonts w:ascii="Arial" w:eastAsia="Arial" w:hAnsi="Arial" w:cs="Arial"/>
          <w:sz w:val="20"/>
          <w:szCs w:val="20"/>
          <w:lang w:val="es-ES" w:eastAsia="es-ES"/>
        </w:rPr>
      </w:pPr>
      <w:r>
        <w:rPr>
          <w:rFonts w:ascii="Arial" w:eastAsia="Arial" w:hAnsi="Arial" w:cs="Arial"/>
          <w:b/>
          <w:sz w:val="20"/>
          <w:szCs w:val="20"/>
          <w:lang w:val="es-ES" w:eastAsia="es-ES"/>
        </w:rPr>
        <w:t>CAPÍTULO II</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 los Ingresos a Percibir</w:t>
      </w:r>
    </w:p>
    <w:p w:rsidR="00793859" w:rsidRDefault="00793859" w:rsidP="00793859">
      <w:pPr>
        <w:spacing w:after="0" w:line="360" w:lineRule="auto"/>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 xml:space="preserve">Artículo 6.- </w:t>
      </w:r>
      <w:r>
        <w:rPr>
          <w:rFonts w:ascii="Arial" w:eastAsia="Arial" w:hAnsi="Arial" w:cs="Arial"/>
          <w:sz w:val="20"/>
          <w:szCs w:val="20"/>
          <w:lang w:val="es-ES" w:eastAsia="es-ES"/>
        </w:rPr>
        <w:t>Los ingresos que la Tesorería Municipal de Río Lagartos, Yucatán, calcula percibir durante el ejercicio fiscal del año 2019, en concepto de Impuestos, son los siguientes: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72"/>
        <w:gridCol w:w="1417"/>
      </w:tblGrid>
      <w:tr w:rsidR="00793859" w:rsidTr="00793859">
        <w:trPr>
          <w:trHeight w:val="241"/>
        </w:trPr>
        <w:tc>
          <w:tcPr>
            <w:tcW w:w="747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Impuestos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$ 941,547.00</w:t>
            </w:r>
          </w:p>
        </w:tc>
      </w:tr>
      <w:tr w:rsidR="00793859" w:rsidTr="00793859">
        <w:trPr>
          <w:trHeight w:val="220"/>
        </w:trPr>
        <w:tc>
          <w:tcPr>
            <w:tcW w:w="747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Impuestos sobre los ingresos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$ 117,759.00</w:t>
            </w:r>
          </w:p>
        </w:tc>
      </w:tr>
      <w:tr w:rsidR="00793859" w:rsidTr="00793859">
        <w:trPr>
          <w:trHeight w:val="221"/>
        </w:trPr>
        <w:tc>
          <w:tcPr>
            <w:tcW w:w="747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Impuesto sobre Espectáculos y Diversiones Públicas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$ 117,759.00</w:t>
            </w:r>
          </w:p>
        </w:tc>
      </w:tr>
      <w:tr w:rsidR="00793859" w:rsidTr="00793859">
        <w:trPr>
          <w:trHeight w:val="221"/>
        </w:trPr>
        <w:tc>
          <w:tcPr>
            <w:tcW w:w="747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Impuestos sobre el patrimonio</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$ 455,126.00</w:t>
            </w:r>
          </w:p>
        </w:tc>
      </w:tr>
      <w:tr w:rsidR="00793859" w:rsidTr="00793859">
        <w:trPr>
          <w:trHeight w:val="220"/>
        </w:trPr>
        <w:tc>
          <w:tcPr>
            <w:tcW w:w="747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Impuesto Predial</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$ 455,126.00</w:t>
            </w:r>
          </w:p>
        </w:tc>
      </w:tr>
      <w:tr w:rsidR="00793859" w:rsidTr="00793859">
        <w:trPr>
          <w:trHeight w:val="221"/>
        </w:trPr>
        <w:tc>
          <w:tcPr>
            <w:tcW w:w="747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Impuestos sobre la producción, el consumo y las transacciones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$ 344,792.00</w:t>
            </w:r>
          </w:p>
        </w:tc>
      </w:tr>
      <w:tr w:rsidR="00793859" w:rsidTr="00793859">
        <w:trPr>
          <w:trHeight w:val="220"/>
        </w:trPr>
        <w:tc>
          <w:tcPr>
            <w:tcW w:w="747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Impuesto sobre Adquisición de Inmuebles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$ 344,792.00</w:t>
            </w:r>
          </w:p>
        </w:tc>
      </w:tr>
      <w:tr w:rsidR="00793859" w:rsidTr="00793859">
        <w:trPr>
          <w:trHeight w:val="221"/>
        </w:trPr>
        <w:tc>
          <w:tcPr>
            <w:tcW w:w="747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Accesorios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23,870.00</w:t>
            </w:r>
          </w:p>
        </w:tc>
      </w:tr>
      <w:tr w:rsidR="00793859" w:rsidTr="00793859">
        <w:trPr>
          <w:trHeight w:val="220"/>
        </w:trPr>
        <w:tc>
          <w:tcPr>
            <w:tcW w:w="747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Actualizaciones y Recargos de Impuestos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0.00</w:t>
            </w:r>
          </w:p>
        </w:tc>
      </w:tr>
      <w:tr w:rsidR="00793859" w:rsidTr="00793859">
        <w:trPr>
          <w:trHeight w:val="221"/>
        </w:trPr>
        <w:tc>
          <w:tcPr>
            <w:tcW w:w="747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Multas de Impuestos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23,870.00</w:t>
            </w:r>
          </w:p>
        </w:tc>
      </w:tr>
      <w:tr w:rsidR="00793859" w:rsidTr="00793859">
        <w:trPr>
          <w:trHeight w:val="220"/>
        </w:trPr>
        <w:tc>
          <w:tcPr>
            <w:tcW w:w="747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Gastos de Ejecución de Impuestos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0.00</w:t>
            </w:r>
          </w:p>
        </w:tc>
      </w:tr>
      <w:tr w:rsidR="00793859" w:rsidTr="00793859">
        <w:trPr>
          <w:trHeight w:val="221"/>
        </w:trPr>
        <w:tc>
          <w:tcPr>
            <w:tcW w:w="747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Otros Impuestos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0.00</w:t>
            </w:r>
          </w:p>
        </w:tc>
      </w:tr>
      <w:tr w:rsidR="00793859" w:rsidTr="00793859">
        <w:trPr>
          <w:trHeight w:val="794"/>
        </w:trPr>
        <w:tc>
          <w:tcPr>
            <w:tcW w:w="747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Impuestos no comprendidos en las fracciones de la Ley de Ingresos causadas en ejercicios fiscales anteriores pendientes de liquidación o pago</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Times New Roman" w:hAnsi="Arial" w:cs="Arial"/>
                <w:sz w:val="20"/>
                <w:szCs w:val="20"/>
                <w:lang w:val="es-ES" w:eastAsia="es-ES"/>
              </w:rPr>
            </w:pPr>
            <w:r>
              <w:rPr>
                <w:rFonts w:ascii="Arial" w:eastAsia="Arial" w:hAnsi="Arial" w:cs="Arial"/>
                <w:b/>
                <w:sz w:val="20"/>
                <w:szCs w:val="20"/>
                <w:lang w:val="es-ES" w:eastAsia="es-ES"/>
              </w:rPr>
              <w:t>$            0.00</w:t>
            </w:r>
          </w:p>
        </w:tc>
      </w:tr>
    </w:tbl>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Artículo 7.-</w:t>
      </w:r>
      <w:r>
        <w:rPr>
          <w:rFonts w:ascii="Arial" w:eastAsia="Arial" w:hAnsi="Arial" w:cs="Arial"/>
          <w:sz w:val="20"/>
          <w:szCs w:val="20"/>
          <w:lang w:val="es-ES" w:eastAsia="es-ES"/>
        </w:rPr>
        <w:t>Los Derechos que el Municipio percibirá se causarán por los siguientes conceptos: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30"/>
        <w:gridCol w:w="1417"/>
      </w:tblGrid>
      <w:tr w:rsidR="00793859" w:rsidTr="00793859">
        <w:trPr>
          <w:trHeight w:val="240"/>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Derechos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421,850.00</w:t>
            </w:r>
          </w:p>
        </w:tc>
      </w:tr>
      <w:tr w:rsidR="00793859" w:rsidTr="00793859">
        <w:trPr>
          <w:trHeight w:val="50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Derechos por el uso, goce, aprovechamiento o explotación de bienes de dominio publico</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Times New Roman" w:hAnsi="Arial" w:cs="Arial"/>
                <w:sz w:val="20"/>
                <w:szCs w:val="20"/>
                <w:lang w:val="es-ES" w:eastAsia="es-ES"/>
              </w:rPr>
            </w:pPr>
            <w:r>
              <w:rPr>
                <w:rFonts w:ascii="Arial" w:eastAsia="Arial" w:hAnsi="Arial" w:cs="Arial"/>
                <w:b/>
                <w:sz w:val="20"/>
                <w:szCs w:val="20"/>
                <w:lang w:val="es-ES" w:eastAsia="es-ES"/>
              </w:rPr>
              <w:t>$   33,257.00</w:t>
            </w:r>
          </w:p>
        </w:tc>
      </w:tr>
      <w:tr w:rsidR="00793859" w:rsidTr="00793859">
        <w:trPr>
          <w:trHeight w:val="499"/>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 xml:space="preserve">&gt; Por el uso de locales o pisos de mercados, espacios en la vía </w:t>
            </w:r>
            <w:proofErr w:type="spellStart"/>
            <w:r>
              <w:rPr>
                <w:rFonts w:ascii="Arial" w:eastAsia="Arial" w:hAnsi="Arial" w:cs="Arial"/>
                <w:b/>
                <w:sz w:val="20"/>
                <w:szCs w:val="20"/>
                <w:lang w:val="es-ES" w:eastAsia="es-ES"/>
              </w:rPr>
              <w:t>oparques</w:t>
            </w:r>
            <w:proofErr w:type="spellEnd"/>
            <w:r>
              <w:rPr>
                <w:rFonts w:ascii="Arial" w:eastAsia="Arial" w:hAnsi="Arial" w:cs="Arial"/>
                <w:b/>
                <w:sz w:val="20"/>
                <w:szCs w:val="20"/>
                <w:lang w:val="es-ES" w:eastAsia="es-ES"/>
              </w:rPr>
              <w:t xml:space="preserve"> </w:t>
            </w:r>
            <w:r>
              <w:rPr>
                <w:rFonts w:ascii="Arial" w:eastAsia="Arial" w:hAnsi="Arial" w:cs="Arial"/>
                <w:b/>
                <w:sz w:val="20"/>
                <w:szCs w:val="20"/>
                <w:lang w:val="es-ES" w:eastAsia="es-ES"/>
              </w:rPr>
              <w:lastRenderedPageBreak/>
              <w:t>públicos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Times New Roman" w:hAnsi="Arial" w:cs="Arial"/>
                <w:sz w:val="20"/>
                <w:szCs w:val="20"/>
                <w:lang w:val="es-ES" w:eastAsia="es-ES"/>
              </w:rPr>
            </w:pPr>
            <w:r>
              <w:rPr>
                <w:rFonts w:ascii="Arial" w:eastAsia="Arial" w:hAnsi="Arial" w:cs="Arial"/>
                <w:b/>
                <w:sz w:val="20"/>
                <w:szCs w:val="20"/>
                <w:lang w:val="es-ES" w:eastAsia="es-ES"/>
              </w:rPr>
              <w:lastRenderedPageBreak/>
              <w:t>$   11,669.00</w:t>
            </w:r>
          </w:p>
        </w:tc>
      </w:tr>
      <w:tr w:rsidR="00793859" w:rsidTr="00793859">
        <w:trPr>
          <w:trHeight w:val="50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lastRenderedPageBreak/>
              <w:t>&gt; Por el uso y aprovechamiento de los bienes de dominio público del patrimonio municipal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Times New Roman" w:hAnsi="Arial" w:cs="Arial"/>
                <w:sz w:val="20"/>
                <w:szCs w:val="20"/>
                <w:lang w:val="es-ES" w:eastAsia="es-ES"/>
              </w:rPr>
            </w:pPr>
            <w:r>
              <w:rPr>
                <w:rFonts w:ascii="Arial" w:eastAsia="Arial" w:hAnsi="Arial" w:cs="Arial"/>
                <w:b/>
                <w:sz w:val="20"/>
                <w:szCs w:val="20"/>
                <w:lang w:val="es-ES" w:eastAsia="es-ES"/>
              </w:rPr>
              <w:t>$   21,588.00</w:t>
            </w:r>
          </w:p>
        </w:tc>
      </w:tr>
      <w:tr w:rsidR="00793859" w:rsidTr="00793859">
        <w:trPr>
          <w:trHeight w:val="22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Derechos por prestación de servicios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$ 265,255.00</w:t>
            </w:r>
          </w:p>
        </w:tc>
      </w:tr>
      <w:tr w:rsidR="00793859" w:rsidTr="00793859">
        <w:trPr>
          <w:trHeight w:val="220"/>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Servicios de Agua potable, drenaje y alcantarillado</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70,019.00</w:t>
            </w:r>
          </w:p>
        </w:tc>
      </w:tr>
      <w:tr w:rsidR="00793859" w:rsidTr="00793859">
        <w:trPr>
          <w:trHeight w:val="22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Servicio de Alumbrado público</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0.00</w:t>
            </w:r>
          </w:p>
        </w:tc>
      </w:tr>
      <w:tr w:rsidR="00793859" w:rsidTr="00793859">
        <w:trPr>
          <w:trHeight w:val="50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&gt; Servicio de Limpia, Recolección, Traslado y disposición final de residuos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Times New Roman" w:hAnsi="Arial" w:cs="Arial"/>
                <w:sz w:val="20"/>
                <w:szCs w:val="20"/>
                <w:lang w:val="es-ES" w:eastAsia="es-ES"/>
              </w:rPr>
            </w:pPr>
            <w:r>
              <w:rPr>
                <w:rFonts w:ascii="Arial" w:eastAsia="Arial" w:hAnsi="Arial" w:cs="Arial"/>
                <w:b/>
                <w:sz w:val="20"/>
                <w:szCs w:val="20"/>
                <w:lang w:val="es-ES" w:eastAsia="es-ES"/>
              </w:rPr>
              <w:t>$   64,927.00</w:t>
            </w:r>
          </w:p>
        </w:tc>
      </w:tr>
      <w:tr w:rsidR="00793859" w:rsidTr="00793859">
        <w:trPr>
          <w:trHeight w:val="24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bookmarkStart w:id="1" w:name="page549"/>
            <w:bookmarkEnd w:id="1"/>
            <w:r>
              <w:rPr>
                <w:rFonts w:ascii="Arial" w:eastAsia="Arial" w:hAnsi="Arial" w:cs="Arial"/>
                <w:b/>
                <w:sz w:val="20"/>
                <w:szCs w:val="20"/>
                <w:lang w:val="es-ES" w:eastAsia="es-ES"/>
              </w:rPr>
              <w:t>&gt; Servicio de Mercados y centrales de abasto</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66,094.00</w:t>
            </w:r>
          </w:p>
        </w:tc>
      </w:tr>
      <w:tr w:rsidR="00793859" w:rsidTr="00793859">
        <w:trPr>
          <w:trHeight w:val="220"/>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Servicio de Panteones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42,096.00</w:t>
            </w:r>
          </w:p>
        </w:tc>
      </w:tr>
      <w:tr w:rsidR="00793859" w:rsidTr="00793859">
        <w:trPr>
          <w:trHeight w:val="22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Servicio de Rastro</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0.00</w:t>
            </w:r>
          </w:p>
        </w:tc>
      </w:tr>
      <w:tr w:rsidR="00793859" w:rsidTr="00793859">
        <w:trPr>
          <w:trHeight w:val="50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&gt; Servicio de Seguridad pública (Policía Preventiva y Tránsito Municipal)</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Times New Roman" w:hAnsi="Arial" w:cs="Arial"/>
                <w:sz w:val="20"/>
                <w:szCs w:val="20"/>
                <w:lang w:val="es-ES" w:eastAsia="es-ES"/>
              </w:rPr>
            </w:pPr>
            <w:r>
              <w:rPr>
                <w:rFonts w:ascii="Arial" w:eastAsia="Arial" w:hAnsi="Arial" w:cs="Arial"/>
                <w:b/>
                <w:sz w:val="20"/>
                <w:szCs w:val="20"/>
                <w:lang w:val="es-ES" w:eastAsia="es-ES"/>
              </w:rPr>
              <w:t>$   22,119.00</w:t>
            </w:r>
          </w:p>
        </w:tc>
      </w:tr>
      <w:tr w:rsidR="00793859" w:rsidTr="00793859">
        <w:trPr>
          <w:trHeight w:val="210"/>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Servicio de Catastro</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0.00</w:t>
            </w:r>
          </w:p>
        </w:tc>
      </w:tr>
      <w:tr w:rsidR="00793859" w:rsidTr="00793859">
        <w:trPr>
          <w:trHeight w:val="22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Otros Derechos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$ 106,894.00</w:t>
            </w:r>
          </w:p>
        </w:tc>
      </w:tr>
      <w:tr w:rsidR="00793859" w:rsidTr="00793859">
        <w:trPr>
          <w:trHeight w:val="220"/>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Licencias de funcionamiento y Permisos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55,399.00</w:t>
            </w:r>
          </w:p>
        </w:tc>
      </w:tr>
      <w:tr w:rsidR="00793859" w:rsidTr="00793859">
        <w:trPr>
          <w:trHeight w:val="499"/>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&gt; Servicios que presta la Dirección de Obras Públicas y Desarrollo Urbano</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Times New Roman" w:hAnsi="Arial" w:cs="Arial"/>
                <w:sz w:val="20"/>
                <w:szCs w:val="20"/>
                <w:lang w:val="es-ES" w:eastAsia="es-ES"/>
              </w:rPr>
            </w:pPr>
            <w:r>
              <w:rPr>
                <w:rFonts w:ascii="Arial" w:eastAsia="Arial" w:hAnsi="Arial" w:cs="Arial"/>
                <w:b/>
                <w:sz w:val="20"/>
                <w:szCs w:val="20"/>
                <w:lang w:val="es-ES" w:eastAsia="es-ES"/>
              </w:rPr>
              <w:t>$   12,518.00</w:t>
            </w:r>
          </w:p>
        </w:tc>
      </w:tr>
      <w:tr w:rsidR="00793859" w:rsidTr="00793859">
        <w:trPr>
          <w:trHeight w:val="50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&gt; Expedición de certificados, constancias, copias, fotografías y formas oficiales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Times New Roman" w:hAnsi="Arial" w:cs="Arial"/>
                <w:sz w:val="20"/>
                <w:szCs w:val="20"/>
                <w:lang w:val="es-ES" w:eastAsia="es-ES"/>
              </w:rPr>
            </w:pPr>
            <w:r>
              <w:rPr>
                <w:rFonts w:ascii="Arial" w:eastAsia="Arial" w:hAnsi="Arial" w:cs="Arial"/>
                <w:b/>
                <w:sz w:val="20"/>
                <w:szCs w:val="20"/>
                <w:lang w:val="es-ES" w:eastAsia="es-ES"/>
              </w:rPr>
              <w:t>$   20,051.00</w:t>
            </w:r>
          </w:p>
        </w:tc>
      </w:tr>
      <w:tr w:rsidR="00793859" w:rsidTr="00793859">
        <w:trPr>
          <w:trHeight w:val="50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&gt; Servicios que presta la Unidad de Acceso a la Información Pública</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Times New Roman" w:hAnsi="Arial" w:cs="Arial"/>
                <w:sz w:val="20"/>
                <w:szCs w:val="20"/>
                <w:lang w:val="es-ES" w:eastAsia="es-ES"/>
              </w:rPr>
            </w:pPr>
            <w:r>
              <w:rPr>
                <w:rFonts w:ascii="Arial" w:eastAsia="Arial" w:hAnsi="Arial" w:cs="Arial"/>
                <w:b/>
                <w:sz w:val="20"/>
                <w:szCs w:val="20"/>
                <w:lang w:val="es-ES" w:eastAsia="es-ES"/>
              </w:rPr>
              <w:t>$   18,926.00</w:t>
            </w:r>
          </w:p>
        </w:tc>
      </w:tr>
      <w:tr w:rsidR="00793859" w:rsidTr="00793859">
        <w:trPr>
          <w:trHeight w:val="220"/>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Servicio de Supervisión Sanitaria de Matanza de Ganado</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0.00</w:t>
            </w:r>
          </w:p>
        </w:tc>
      </w:tr>
      <w:tr w:rsidR="00793859" w:rsidTr="00793859">
        <w:trPr>
          <w:trHeight w:val="22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Accesorios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16,444.00</w:t>
            </w:r>
          </w:p>
        </w:tc>
      </w:tr>
      <w:tr w:rsidR="00793859" w:rsidTr="00793859">
        <w:trPr>
          <w:trHeight w:val="220"/>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Actualizaciones y Recargos de Derechos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0.00</w:t>
            </w:r>
          </w:p>
        </w:tc>
      </w:tr>
      <w:tr w:rsidR="00793859" w:rsidTr="00793859">
        <w:trPr>
          <w:trHeight w:val="220"/>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Multas de Derechos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16,444.00</w:t>
            </w:r>
          </w:p>
        </w:tc>
      </w:tr>
      <w:tr w:rsidR="00793859" w:rsidTr="00793859">
        <w:trPr>
          <w:trHeight w:val="22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Gastos de Ejecución de Derechos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0.00</w:t>
            </w:r>
          </w:p>
        </w:tc>
      </w:tr>
      <w:tr w:rsidR="00793859" w:rsidTr="00793859">
        <w:trPr>
          <w:trHeight w:val="586"/>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Derechos no comprendidos en las fracciones de la Ley de Ingresos causadas en ejercicios fiscales anteriores pendientes de liquidación o pago</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Times New Roman" w:hAnsi="Arial" w:cs="Arial"/>
                <w:sz w:val="20"/>
                <w:szCs w:val="20"/>
                <w:lang w:val="es-ES" w:eastAsia="es-ES"/>
              </w:rPr>
            </w:pPr>
            <w:r>
              <w:rPr>
                <w:rFonts w:ascii="Arial" w:eastAsia="Arial" w:hAnsi="Arial" w:cs="Arial"/>
                <w:b/>
                <w:sz w:val="20"/>
                <w:szCs w:val="20"/>
                <w:lang w:val="es-ES" w:eastAsia="es-ES"/>
              </w:rPr>
              <w:t>$           0.00</w:t>
            </w:r>
          </w:p>
        </w:tc>
      </w:tr>
    </w:tbl>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Artículo 8.-</w:t>
      </w:r>
      <w:r>
        <w:rPr>
          <w:rFonts w:ascii="Arial" w:eastAsia="Arial" w:hAnsi="Arial" w:cs="Arial"/>
          <w:sz w:val="20"/>
          <w:szCs w:val="20"/>
          <w:lang w:val="es-ES" w:eastAsia="es-ES"/>
        </w:rPr>
        <w:t>Las Contribuciones Especiales que el Municipio percibirá, serán las siguientes: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30"/>
        <w:gridCol w:w="1417"/>
      </w:tblGrid>
      <w:tr w:rsidR="00793859" w:rsidTr="00793859">
        <w:trPr>
          <w:trHeight w:val="240"/>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Contribuciones de mejoras</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Contribución de mejoras por obras públicas</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Contribuciones de mejoras por obras públicas</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Contribuciones de mejoras por servicios públicos</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794"/>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lastRenderedPageBreak/>
              <w:t>Contribuciones de Mejoras no comprendidas en las fracciones de la Ley de Ingresos causadas en ejercicios fiscales anteriores pendientes de liquidación o pago</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bl>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Artículo 9.-</w:t>
      </w:r>
      <w:r>
        <w:rPr>
          <w:rFonts w:ascii="Arial" w:eastAsia="Arial" w:hAnsi="Arial" w:cs="Arial"/>
          <w:sz w:val="20"/>
          <w:szCs w:val="20"/>
          <w:lang w:val="es-ES" w:eastAsia="es-ES"/>
        </w:rPr>
        <w:t>Los Productos que la Hacienda Pública Municipal percibirá, serán las siguientes: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30"/>
        <w:gridCol w:w="1417"/>
      </w:tblGrid>
      <w:tr w:rsidR="00793859" w:rsidTr="00793859">
        <w:trPr>
          <w:trHeight w:val="24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Productos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92,647.00</w:t>
            </w:r>
          </w:p>
        </w:tc>
      </w:tr>
      <w:tr w:rsidR="00793859" w:rsidTr="00793859">
        <w:trPr>
          <w:trHeight w:val="220"/>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Productos de tipo corriente</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18,544.00</w:t>
            </w:r>
          </w:p>
        </w:tc>
      </w:tr>
      <w:tr w:rsidR="00793859" w:rsidTr="00793859">
        <w:trPr>
          <w:trHeight w:val="22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&gt;Derivados de Productos Financieros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18544.00</w:t>
            </w:r>
          </w:p>
        </w:tc>
      </w:tr>
      <w:tr w:rsidR="00793859" w:rsidTr="00793859">
        <w:trPr>
          <w:trHeight w:val="220"/>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Productos de capital</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0.00</w:t>
            </w:r>
          </w:p>
        </w:tc>
      </w:tr>
      <w:tr w:rsidR="00793859" w:rsidTr="00793859">
        <w:trPr>
          <w:trHeight w:val="539"/>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bookmarkStart w:id="2" w:name="page550"/>
            <w:bookmarkEnd w:id="2"/>
            <w:r>
              <w:rPr>
                <w:rFonts w:ascii="Arial" w:eastAsia="Arial" w:hAnsi="Arial" w:cs="Arial"/>
                <w:b/>
                <w:sz w:val="20"/>
                <w:szCs w:val="20"/>
                <w:lang w:val="es-ES" w:eastAsia="es-ES"/>
              </w:rPr>
              <w:t>&gt; Arrendamiento, enajenación, uso y explotación de bienes muebles del dominio privado del Municipio.</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501"/>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&gt; Arrendamiento, enajenación, uso y explotación de bienes Inmuebles del dominio privado del Municipio.</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793"/>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Productos no comprendidos en las fracciones dela Ley de Ingresos causadas en ejercicios fiscales anteriores pendientes de liquidación o pago</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Times New Roman" w:hAnsi="Arial" w:cs="Arial"/>
                <w:sz w:val="20"/>
                <w:szCs w:val="20"/>
                <w:lang w:val="es-ES" w:eastAsia="es-ES"/>
              </w:rPr>
            </w:pPr>
            <w:r>
              <w:rPr>
                <w:rFonts w:ascii="Arial" w:eastAsia="Arial" w:hAnsi="Arial" w:cs="Arial"/>
                <w:b/>
                <w:sz w:val="20"/>
                <w:szCs w:val="20"/>
                <w:lang w:val="es-ES" w:eastAsia="es-ES"/>
              </w:rPr>
              <w:t>$  74,103.00</w:t>
            </w:r>
          </w:p>
        </w:tc>
      </w:tr>
      <w:tr w:rsidR="00793859" w:rsidTr="00793859">
        <w:trPr>
          <w:trHeight w:val="499"/>
        </w:trPr>
        <w:tc>
          <w:tcPr>
            <w:tcW w:w="733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Otros Productos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74,103.00</w:t>
            </w:r>
          </w:p>
        </w:tc>
      </w:tr>
    </w:tbl>
    <w:p w:rsidR="00793859" w:rsidRDefault="00793859" w:rsidP="00793859">
      <w:pPr>
        <w:spacing w:after="0" w:line="360" w:lineRule="auto"/>
        <w:ind w:right="340"/>
        <w:jc w:val="both"/>
        <w:rPr>
          <w:rFonts w:ascii="Arial" w:eastAsia="Arial" w:hAnsi="Arial" w:cs="Arial"/>
          <w:b/>
          <w:sz w:val="20"/>
          <w:szCs w:val="20"/>
          <w:lang w:val="es-ES" w:eastAsia="es-ES"/>
        </w:rPr>
      </w:pPr>
    </w:p>
    <w:p w:rsidR="00793859" w:rsidRDefault="00793859" w:rsidP="00793859">
      <w:pPr>
        <w:spacing w:after="0" w:line="360" w:lineRule="auto"/>
        <w:ind w:right="340"/>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10.- </w:t>
      </w:r>
      <w:r>
        <w:rPr>
          <w:rFonts w:ascii="Arial" w:eastAsia="Arial" w:hAnsi="Arial" w:cs="Arial"/>
          <w:sz w:val="20"/>
          <w:szCs w:val="20"/>
          <w:lang w:val="es-ES" w:eastAsia="es-ES"/>
        </w:rPr>
        <w:t>Los Aprovechamientos que la Hacienda Pública Municipal percibirá, se clasificarán de la siguiente manera:</w:t>
      </w:r>
    </w:p>
    <w:p w:rsidR="00793859" w:rsidRDefault="00793859" w:rsidP="00793859">
      <w:pPr>
        <w:spacing w:after="0" w:line="360" w:lineRule="auto"/>
        <w:ind w:right="340"/>
        <w:jc w:val="both"/>
        <w:rPr>
          <w:rFonts w:ascii="Arial" w:eastAsia="Arial" w:hAnsi="Arial" w:cs="Arial"/>
          <w:sz w:val="20"/>
          <w:szCs w:val="20"/>
          <w:lang w:val="es-ES" w:eastAsia="es-ES"/>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50"/>
        <w:gridCol w:w="1417"/>
      </w:tblGrid>
      <w:tr w:rsidR="00793859" w:rsidTr="00793859">
        <w:trPr>
          <w:trHeight w:val="240"/>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Aprovechamientos</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100,943.00</w:t>
            </w:r>
          </w:p>
        </w:tc>
      </w:tr>
      <w:tr w:rsidR="00793859" w:rsidTr="00793859">
        <w:trPr>
          <w:trHeight w:val="221"/>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Aprovechamientos de tipo corriente</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100,943.00</w:t>
            </w:r>
          </w:p>
        </w:tc>
      </w:tr>
      <w:tr w:rsidR="00793859" w:rsidTr="00793859">
        <w:trPr>
          <w:trHeight w:val="220"/>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Infracciones por faltas administrativas</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Sanciones por faltas al reglamento de tránsito</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Cesiones</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Herencias</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Legados</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Donaciones</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Adjudicaciones Judiciales</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Adjudicaciones administrativas</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Subsidios de otro nivel de gobierno</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lastRenderedPageBreak/>
              <w:t>&gt; Subsidios de organismos públicos y privados</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Multas impuestas por autoridades federales, no fiscales</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&gt; Convenidos con la Federación y el Estado(</w:t>
            </w:r>
            <w:proofErr w:type="spellStart"/>
            <w:r>
              <w:rPr>
                <w:rFonts w:ascii="Arial" w:eastAsia="Arial" w:hAnsi="Arial" w:cs="Arial"/>
                <w:b/>
                <w:sz w:val="20"/>
                <w:szCs w:val="20"/>
                <w:lang w:val="es-ES" w:eastAsia="es-ES"/>
              </w:rPr>
              <w:t>Zofemat</w:t>
            </w:r>
            <w:proofErr w:type="spellEnd"/>
            <w:r>
              <w:rPr>
                <w:rFonts w:ascii="Arial" w:eastAsia="Arial" w:hAnsi="Arial" w:cs="Arial"/>
                <w:b/>
                <w:sz w:val="20"/>
                <w:szCs w:val="20"/>
                <w:lang w:val="es-ES" w:eastAsia="es-ES"/>
              </w:rPr>
              <w:t xml:space="preserve">, </w:t>
            </w:r>
            <w:proofErr w:type="spellStart"/>
            <w:r>
              <w:rPr>
                <w:rFonts w:ascii="Arial" w:eastAsia="Arial" w:hAnsi="Arial" w:cs="Arial"/>
                <w:b/>
                <w:sz w:val="20"/>
                <w:szCs w:val="20"/>
                <w:lang w:val="es-ES" w:eastAsia="es-ES"/>
              </w:rPr>
              <w:t>Capufe</w:t>
            </w:r>
            <w:proofErr w:type="spellEnd"/>
            <w:r>
              <w:rPr>
                <w:rFonts w:ascii="Arial" w:eastAsia="Arial" w:hAnsi="Arial" w:cs="Arial"/>
                <w:b/>
                <w:sz w:val="20"/>
                <w:szCs w:val="20"/>
                <w:lang w:val="es-ES" w:eastAsia="es-ES"/>
              </w:rPr>
              <w:t>, entre otros)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Times New Roman" w:hAnsi="Arial" w:cs="Arial"/>
                <w:sz w:val="20"/>
                <w:szCs w:val="20"/>
                <w:lang w:val="es-ES" w:eastAsia="es-ES"/>
              </w:rPr>
            </w:pPr>
            <w:r>
              <w:rPr>
                <w:rFonts w:ascii="Arial" w:eastAsia="Arial" w:hAnsi="Arial" w:cs="Arial"/>
                <w:b/>
                <w:sz w:val="20"/>
                <w:szCs w:val="20"/>
                <w:lang w:val="es-ES" w:eastAsia="es-ES"/>
              </w:rPr>
              <w:t>$  64,078.00</w:t>
            </w:r>
          </w:p>
        </w:tc>
      </w:tr>
      <w:tr w:rsidR="00793859" w:rsidTr="00793859">
        <w:trPr>
          <w:trHeight w:val="221"/>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&gt; Aprovechamientos diversos de tipo corriente.</w:t>
            </w:r>
          </w:p>
        </w:tc>
        <w:tc>
          <w:tcPr>
            <w:tcW w:w="141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36,865.00</w:t>
            </w:r>
          </w:p>
        </w:tc>
      </w:tr>
      <w:tr w:rsidR="00793859" w:rsidTr="00793859">
        <w:trPr>
          <w:trHeight w:val="220"/>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Times New Roman" w:hAnsi="Arial" w:cs="Arial"/>
                <w:sz w:val="20"/>
                <w:szCs w:val="20"/>
                <w:lang w:val="es-ES" w:eastAsia="es-ES"/>
              </w:rPr>
            </w:pPr>
            <w:r>
              <w:rPr>
                <w:rFonts w:ascii="Arial" w:eastAsia="Arial" w:hAnsi="Arial" w:cs="Arial"/>
                <w:b/>
                <w:sz w:val="20"/>
                <w:szCs w:val="20"/>
                <w:lang w:val="es-ES" w:eastAsia="es-ES"/>
              </w:rPr>
              <w:t>Aprovechamientos de capital.</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586"/>
        </w:trPr>
        <w:tc>
          <w:tcPr>
            <w:tcW w:w="735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Aprovechamientos no comprendidos en las fracciones de la Ley de Ingresos causadas en ejercicios fiscales anteriores pendientes de liquidación o pago</w:t>
            </w:r>
          </w:p>
        </w:tc>
        <w:tc>
          <w:tcPr>
            <w:tcW w:w="1417"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bl>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11.- </w:t>
      </w:r>
      <w:r>
        <w:rPr>
          <w:rFonts w:ascii="Arial" w:eastAsia="Arial" w:hAnsi="Arial" w:cs="Arial"/>
          <w:sz w:val="20"/>
          <w:szCs w:val="20"/>
          <w:lang w:val="es-ES" w:eastAsia="es-ES"/>
        </w:rPr>
        <w:t>Las Participaciones que percibirá la Hacienda Pública Municipal se integrarán por los siguientes conceptos: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00"/>
        <w:gridCol w:w="2800"/>
      </w:tblGrid>
      <w:tr w:rsidR="00793859" w:rsidTr="00793859">
        <w:trPr>
          <w:trHeight w:val="231"/>
          <w:jc w:val="center"/>
        </w:trPr>
        <w:tc>
          <w:tcPr>
            <w:tcW w:w="280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b/>
                <w:sz w:val="20"/>
                <w:szCs w:val="20"/>
                <w:lang w:val="es-ES" w:eastAsia="es-ES"/>
              </w:rPr>
            </w:pPr>
            <w:r>
              <w:rPr>
                <w:rFonts w:ascii="Arial" w:eastAsia="Arial" w:hAnsi="Arial" w:cs="Arial"/>
                <w:b/>
                <w:sz w:val="20"/>
                <w:szCs w:val="20"/>
                <w:lang w:val="es-ES" w:eastAsia="es-ES"/>
              </w:rPr>
              <w:t>Participaciones</w:t>
            </w:r>
          </w:p>
        </w:tc>
        <w:tc>
          <w:tcPr>
            <w:tcW w:w="280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$ 11,586,971.00</w:t>
            </w:r>
          </w:p>
        </w:tc>
      </w:tr>
    </w:tbl>
    <w:p w:rsidR="00793859" w:rsidRDefault="00793859" w:rsidP="00793859">
      <w:pPr>
        <w:spacing w:after="0" w:line="360" w:lineRule="auto"/>
        <w:jc w:val="both"/>
        <w:rPr>
          <w:rFonts w:ascii="Arial" w:eastAsia="Arial" w:hAnsi="Arial" w:cs="Arial"/>
          <w:b/>
          <w:sz w:val="20"/>
          <w:szCs w:val="20"/>
          <w:lang w:val="es-ES" w:eastAsia="es-ES"/>
        </w:rPr>
      </w:pPr>
      <w:bookmarkStart w:id="3" w:name="page551"/>
      <w:bookmarkEnd w:id="3"/>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Artículo 12.-</w:t>
      </w:r>
      <w:r>
        <w:rPr>
          <w:rFonts w:ascii="Arial" w:eastAsia="Arial" w:hAnsi="Arial" w:cs="Arial"/>
          <w:sz w:val="20"/>
          <w:szCs w:val="20"/>
          <w:lang w:val="es-ES" w:eastAsia="es-ES"/>
        </w:rPr>
        <w:t>Las Aportaciones que recaudará la Hacienda Pública Municipal se integrarán por los siguientes conceptos: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00"/>
        <w:gridCol w:w="2860"/>
      </w:tblGrid>
      <w:tr w:rsidR="00793859" w:rsidTr="00793859">
        <w:trPr>
          <w:trHeight w:val="231"/>
          <w:jc w:val="center"/>
        </w:trPr>
        <w:tc>
          <w:tcPr>
            <w:tcW w:w="280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b/>
                <w:sz w:val="20"/>
                <w:szCs w:val="20"/>
                <w:lang w:val="es-ES" w:eastAsia="es-ES"/>
              </w:rPr>
            </w:pPr>
            <w:r>
              <w:rPr>
                <w:rFonts w:ascii="Arial" w:eastAsia="Arial" w:hAnsi="Arial" w:cs="Arial"/>
                <w:b/>
                <w:sz w:val="20"/>
                <w:szCs w:val="20"/>
                <w:lang w:val="es-ES" w:eastAsia="es-ES"/>
              </w:rPr>
              <w:t>Aportaciones</w:t>
            </w:r>
          </w:p>
        </w:tc>
        <w:tc>
          <w:tcPr>
            <w:tcW w:w="286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b/>
                <w:sz w:val="20"/>
                <w:szCs w:val="20"/>
                <w:lang w:val="es-ES" w:eastAsia="es-ES"/>
              </w:rPr>
            </w:pPr>
            <w:r>
              <w:rPr>
                <w:rFonts w:ascii="Arial" w:eastAsia="Arial" w:hAnsi="Arial" w:cs="Arial"/>
                <w:b/>
                <w:sz w:val="20"/>
                <w:szCs w:val="20"/>
                <w:lang w:val="es-ES" w:eastAsia="es-ES"/>
              </w:rPr>
              <w:t>$ 4,752,748.00</w:t>
            </w:r>
          </w:p>
        </w:tc>
      </w:tr>
    </w:tbl>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Artículo 13.-</w:t>
      </w:r>
      <w:r>
        <w:rPr>
          <w:rFonts w:ascii="Arial" w:eastAsia="Arial" w:hAnsi="Arial" w:cs="Arial"/>
          <w:sz w:val="20"/>
          <w:szCs w:val="20"/>
          <w:lang w:val="es-ES" w:eastAsia="es-ES"/>
        </w:rPr>
        <w:t>Los Ingresos Extraordinarios que percibirá la Hacienda Pública Municipal serán los siguientes: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92"/>
        <w:gridCol w:w="1275"/>
      </w:tblGrid>
      <w:tr w:rsidR="00793859" w:rsidTr="00793859">
        <w:trPr>
          <w:trHeight w:val="240"/>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Ingresos por ventas de bienes y servicios</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Ingresos por ventas de bienes y servicios de organismos descentralizados</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Ingresos de operación de entidades paraestatales empresariales</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Ingresos por ventas de bienes y servicios producidos en establecimientos del Gobierno Central</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Transferencias, Asignaciones, Subsidios y Otras Ayudas</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Transferencias Internas y Asignaciones del Sector Público</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&gt; Las recibidas por conceptos diversos a participaciones, aportaciones o aprovechamientos</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Transferencias del Sector Público</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Subsidios y Subvenciones</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Ayudas sociales</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lastRenderedPageBreak/>
              <w:t>Transferencias de Fideicomisos, mandatos y análogos</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Convenios</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 xml:space="preserve">&gt; Con la Federación o el Estado: Hábitat, Tu Casa, 3x1 migrantes, Rescate de Espacios Públicos, </w:t>
            </w:r>
            <w:proofErr w:type="spellStart"/>
            <w:r>
              <w:rPr>
                <w:rFonts w:ascii="Arial" w:eastAsia="Arial" w:hAnsi="Arial" w:cs="Arial"/>
                <w:b/>
                <w:sz w:val="20"/>
                <w:szCs w:val="20"/>
                <w:lang w:val="es-ES" w:eastAsia="es-ES"/>
              </w:rPr>
              <w:t>Subsemun</w:t>
            </w:r>
            <w:proofErr w:type="spellEnd"/>
            <w:r>
              <w:rPr>
                <w:rFonts w:ascii="Arial" w:eastAsia="Arial" w:hAnsi="Arial" w:cs="Arial"/>
                <w:b/>
                <w:sz w:val="20"/>
                <w:szCs w:val="20"/>
                <w:lang w:val="es-ES" w:eastAsia="es-ES"/>
              </w:rPr>
              <w:t>, entre otros.</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Ingresos derivados de Financiamientos</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Endeudamiento interno</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&gt; Empréstitos o anticipos del Gobierno del Estado</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0"/>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&gt; Empréstitos o financiamientos de Banca de Desarrollo</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r w:rsidR="00793859" w:rsidTr="00793859">
        <w:trPr>
          <w:trHeight w:val="221"/>
        </w:trPr>
        <w:tc>
          <w:tcPr>
            <w:tcW w:w="74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&gt; Empréstitos o financiamientos de Banca Comercial</w:t>
            </w:r>
          </w:p>
        </w:tc>
        <w:tc>
          <w:tcPr>
            <w:tcW w:w="1275" w:type="dxa"/>
            <w:tcBorders>
              <w:top w:val="single" w:sz="4" w:space="0" w:color="auto"/>
              <w:left w:val="single" w:sz="4" w:space="0" w:color="auto"/>
              <w:bottom w:val="single" w:sz="4" w:space="0" w:color="auto"/>
              <w:right w:val="single" w:sz="4" w:space="0" w:color="auto"/>
            </w:tcBorders>
            <w:hideMark/>
          </w:tcPr>
          <w:p w:rsidR="00793859" w:rsidRDefault="00793859">
            <w:pPr>
              <w:spacing w:after="200" w:line="276" w:lineRule="auto"/>
              <w:jc w:val="right"/>
            </w:pPr>
            <w:r>
              <w:rPr>
                <w:rFonts w:ascii="Arial" w:eastAsia="Arial" w:hAnsi="Arial" w:cs="Arial"/>
                <w:b/>
                <w:sz w:val="20"/>
                <w:szCs w:val="20"/>
                <w:lang w:val="es-ES" w:eastAsia="es-ES"/>
              </w:rPr>
              <w:t>$           0.00</w:t>
            </w:r>
          </w:p>
        </w:tc>
      </w:tr>
    </w:tbl>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El total de los ingresos que el Municipio de Río Lagartos percibirá durante el ejercicio fiscal de 2020, ascenderá a: $ 17, 896,706.00.</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sz w:val="20"/>
          <w:szCs w:val="20"/>
          <w:lang w:val="es-ES" w:eastAsia="es-ES"/>
        </w:rPr>
      </w:pPr>
      <w:r>
        <w:rPr>
          <w:rFonts w:ascii="Arial" w:eastAsia="Times New Roman" w:hAnsi="Arial" w:cs="Arial"/>
          <w:b/>
          <w:sz w:val="20"/>
          <w:szCs w:val="20"/>
          <w:lang w:val="es-ES" w:eastAsia="es-ES"/>
        </w:rPr>
        <w:t>TÍTULO SEGUNDO</w:t>
      </w:r>
    </w:p>
    <w:p w:rsidR="00793859" w:rsidRDefault="00793859" w:rsidP="00793859">
      <w:pPr>
        <w:spacing w:after="0" w:line="360" w:lineRule="auto"/>
        <w:jc w:val="center"/>
        <w:rPr>
          <w:rFonts w:ascii="Arial" w:eastAsia="Arial" w:hAnsi="Arial" w:cs="Arial"/>
          <w:sz w:val="20"/>
          <w:szCs w:val="20"/>
          <w:lang w:val="es-ES" w:eastAsia="es-ES"/>
        </w:rPr>
      </w:pPr>
      <w:r>
        <w:rPr>
          <w:rFonts w:ascii="Arial" w:eastAsia="Times New Roman" w:hAnsi="Arial" w:cs="Arial"/>
          <w:b/>
          <w:sz w:val="20"/>
          <w:szCs w:val="20"/>
          <w:lang w:val="es-ES" w:eastAsia="es-ES"/>
        </w:rPr>
        <w:t>IMPUESTOS</w:t>
      </w:r>
    </w:p>
    <w:p w:rsidR="00793859" w:rsidRDefault="00793859" w:rsidP="00793859">
      <w:pPr>
        <w:spacing w:after="0" w:line="360" w:lineRule="auto"/>
        <w:jc w:val="center"/>
        <w:rPr>
          <w:rFonts w:ascii="Arial" w:eastAsia="Times New Roman" w:hAnsi="Arial" w:cs="Arial"/>
          <w:b/>
          <w:sz w:val="20"/>
          <w:szCs w:val="20"/>
          <w:lang w:val="es-ES" w:eastAsia="es-ES"/>
        </w:rPr>
      </w:pPr>
    </w:p>
    <w:p w:rsidR="00793859" w:rsidRDefault="00793859" w:rsidP="00793859">
      <w:pPr>
        <w:spacing w:after="0" w:line="360" w:lineRule="auto"/>
        <w:jc w:val="center"/>
        <w:rPr>
          <w:rFonts w:ascii="Arial" w:eastAsia="Arial" w:hAnsi="Arial" w:cs="Arial"/>
          <w:sz w:val="20"/>
          <w:szCs w:val="20"/>
          <w:lang w:val="es-ES" w:eastAsia="es-ES"/>
        </w:rPr>
      </w:pPr>
      <w:r>
        <w:rPr>
          <w:rFonts w:ascii="Arial" w:eastAsia="Times New Roman" w:hAnsi="Arial" w:cs="Arial"/>
          <w:b/>
          <w:sz w:val="20"/>
          <w:szCs w:val="20"/>
          <w:lang w:val="es-ES" w:eastAsia="es-ES"/>
        </w:rPr>
        <w:t>CAPÍTULO I</w:t>
      </w:r>
    </w:p>
    <w:p w:rsidR="00793859" w:rsidRDefault="00793859" w:rsidP="00793859">
      <w:pPr>
        <w:spacing w:after="0" w:line="360" w:lineRule="auto"/>
        <w:jc w:val="center"/>
        <w:rPr>
          <w:rFonts w:ascii="Arial" w:eastAsia="Times New Roman" w:hAnsi="Arial" w:cs="Arial"/>
          <w:b/>
          <w:sz w:val="20"/>
          <w:szCs w:val="20"/>
          <w:lang w:val="es-ES" w:eastAsia="es-ES"/>
        </w:rPr>
      </w:pPr>
      <w:r>
        <w:rPr>
          <w:rFonts w:ascii="Arial" w:eastAsia="Times New Roman" w:hAnsi="Arial" w:cs="Arial"/>
          <w:b/>
          <w:sz w:val="20"/>
          <w:szCs w:val="20"/>
          <w:lang w:val="es-ES" w:eastAsia="es-ES"/>
        </w:rPr>
        <w:t>Impuesto Predial</w:t>
      </w:r>
    </w:p>
    <w:p w:rsidR="00793859" w:rsidRDefault="00793859" w:rsidP="00793859">
      <w:pPr>
        <w:spacing w:after="0" w:line="360" w:lineRule="auto"/>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noProof/>
          <w:lang w:eastAsia="es-MX"/>
        </w:rPr>
        <w:drawing>
          <wp:anchor distT="0" distB="0" distL="114300" distR="114300" simplePos="0" relativeHeight="251659264" behindDoc="0" locked="0" layoutInCell="1" allowOverlap="1" wp14:anchorId="20ACD8DF" wp14:editId="22089823">
            <wp:simplePos x="0" y="0"/>
            <wp:positionH relativeFrom="margin">
              <wp:posOffset>-476250</wp:posOffset>
            </wp:positionH>
            <wp:positionV relativeFrom="margin">
              <wp:posOffset>2818765</wp:posOffset>
            </wp:positionV>
            <wp:extent cx="6634480" cy="28257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1978" t="23987" r="27822" b="22815"/>
                    <a:stretch/>
                  </pic:blipFill>
                  <pic:spPr bwMode="auto">
                    <a:xfrm>
                      <a:off x="0" y="0"/>
                      <a:ext cx="6634480" cy="2825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eastAsia="Arial" w:hAnsi="Arial" w:cs="Arial"/>
          <w:b/>
          <w:sz w:val="20"/>
          <w:szCs w:val="20"/>
          <w:lang w:val="es-ES" w:eastAsia="es-ES"/>
        </w:rPr>
        <w:t xml:space="preserve">Artículo 14.- </w:t>
      </w:r>
      <w:r>
        <w:rPr>
          <w:rFonts w:ascii="Arial" w:eastAsia="Arial" w:hAnsi="Arial" w:cs="Arial"/>
          <w:sz w:val="20"/>
          <w:szCs w:val="20"/>
          <w:lang w:val="es-ES" w:eastAsia="es-ES"/>
        </w:rPr>
        <w:t>El impuesto predial calculado con base en el valor catastral de los predios, se determinará aplicando la siguiente:</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Times New Roman" w:hAnsi="Arial" w:cs="Arial"/>
          <w:b/>
          <w:sz w:val="20"/>
          <w:szCs w:val="20"/>
          <w:lang w:val="es-ES" w:eastAsia="es-ES"/>
        </w:rPr>
      </w:pPr>
    </w:p>
    <w:p w:rsidR="00793859" w:rsidRPr="0090469C" w:rsidRDefault="00793859" w:rsidP="00793859">
      <w:pPr>
        <w:pStyle w:val="Prrafodelista"/>
        <w:numPr>
          <w:ilvl w:val="0"/>
          <w:numId w:val="6"/>
        </w:numPr>
        <w:jc w:val="both"/>
      </w:pPr>
      <w:r w:rsidRPr="0090469C">
        <w:t>El cálculo del impuesto predial será de la siguiente manera.</w:t>
      </w:r>
    </w:p>
    <w:p w:rsidR="00793859" w:rsidRPr="0090469C" w:rsidRDefault="00793859" w:rsidP="00793859">
      <w:pPr>
        <w:pStyle w:val="Prrafodelista"/>
        <w:numPr>
          <w:ilvl w:val="0"/>
          <w:numId w:val="7"/>
        </w:numPr>
        <w:jc w:val="both"/>
      </w:pPr>
      <w:r w:rsidRPr="0090469C">
        <w:t>Se determina el valor por m2 unitario del terreno correspondiente a su ubicación.</w:t>
      </w:r>
    </w:p>
    <w:p w:rsidR="00793859" w:rsidRPr="0090469C" w:rsidRDefault="00793859" w:rsidP="00793859">
      <w:pPr>
        <w:pStyle w:val="Prrafodelista"/>
        <w:numPr>
          <w:ilvl w:val="0"/>
          <w:numId w:val="7"/>
        </w:numPr>
        <w:jc w:val="both"/>
      </w:pPr>
      <w:r w:rsidRPr="0090469C">
        <w:t>Se clasifica el tipo de construcción de acuerdo a los materiales de la construcción techadas en popular, económica, mediano, calidad y de lujo y se vincula a si estado actual en nuevo, bueno regular o malo.</w:t>
      </w:r>
    </w:p>
    <w:p w:rsidR="00793859" w:rsidRPr="0090469C" w:rsidRDefault="00793859" w:rsidP="00793859">
      <w:pPr>
        <w:pStyle w:val="Prrafodelista"/>
        <w:numPr>
          <w:ilvl w:val="0"/>
          <w:numId w:val="7"/>
        </w:numPr>
        <w:jc w:val="both"/>
      </w:pPr>
      <w:r w:rsidRPr="0090469C">
        <w:t>Al sumarse ambos puntos anteriores se obtiene el valor catastral del inmueble o terreno.</w:t>
      </w:r>
    </w:p>
    <w:p w:rsidR="00793859" w:rsidRPr="0090469C" w:rsidRDefault="00793859" w:rsidP="00793859">
      <w:pPr>
        <w:pStyle w:val="Prrafodelista"/>
        <w:numPr>
          <w:ilvl w:val="0"/>
          <w:numId w:val="7"/>
        </w:numPr>
        <w:jc w:val="both"/>
      </w:pPr>
      <w:r w:rsidRPr="0090469C">
        <w:t>Finalmente, la tarifa del impuesto predial ( c) es el 0.05 % del valor catastral actualizado, c= (</w:t>
      </w:r>
      <w:proofErr w:type="spellStart"/>
      <w:r w:rsidRPr="0090469C">
        <w:t>a+b</w:t>
      </w:r>
      <w:proofErr w:type="spellEnd"/>
      <w:r w:rsidRPr="0090469C">
        <w:t xml:space="preserve">)(.05)/100 </w:t>
      </w:r>
    </w:p>
    <w:p w:rsidR="00793859" w:rsidRDefault="00793859" w:rsidP="00793859">
      <w:pPr>
        <w:spacing w:after="0" w:line="360" w:lineRule="auto"/>
        <w:jc w:val="both"/>
        <w:rPr>
          <w:rFonts w:ascii="Arial" w:eastAsia="Times New Roman" w:hAnsi="Arial" w:cs="Arial"/>
          <w:b/>
          <w:sz w:val="20"/>
          <w:szCs w:val="20"/>
          <w:lang w:val="es-ES" w:eastAsia="es-ES"/>
        </w:rPr>
      </w:pPr>
    </w:p>
    <w:p w:rsidR="00793859" w:rsidRDefault="00793859" w:rsidP="00793859">
      <w:pPr>
        <w:spacing w:after="0" w:line="360" w:lineRule="auto"/>
        <w:jc w:val="both"/>
        <w:rPr>
          <w:rFonts w:ascii="Arial" w:eastAsia="Times New Roman" w:hAnsi="Arial" w:cs="Arial"/>
          <w:b/>
          <w:sz w:val="20"/>
          <w:szCs w:val="20"/>
          <w:lang w:val="es-ES" w:eastAsia="es-ES"/>
        </w:rPr>
      </w:pPr>
    </w:p>
    <w:p w:rsidR="00793859" w:rsidRDefault="00793859" w:rsidP="00793859">
      <w:pPr>
        <w:spacing w:after="0" w:line="360" w:lineRule="auto"/>
        <w:jc w:val="both"/>
        <w:rPr>
          <w:rFonts w:ascii="Arial" w:eastAsia="Times New Roman" w:hAnsi="Arial" w:cs="Arial"/>
          <w:b/>
          <w:sz w:val="20"/>
          <w:szCs w:val="20"/>
          <w:lang w:val="es-ES" w:eastAsia="es-ES"/>
        </w:rPr>
      </w:pPr>
      <w:r>
        <w:rPr>
          <w:rFonts w:ascii="Arial" w:eastAsia="Times New Roman" w:hAnsi="Arial" w:cs="Arial"/>
          <w:b/>
          <w:sz w:val="20"/>
          <w:szCs w:val="20"/>
          <w:lang w:val="es-ES" w:eastAsia="es-ES"/>
        </w:rPr>
        <w:t>ZONA COSTERA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40"/>
        <w:gridCol w:w="1900"/>
      </w:tblGrid>
      <w:tr w:rsidR="00793859" w:rsidTr="00793859">
        <w:trPr>
          <w:trHeight w:val="493"/>
        </w:trPr>
        <w:tc>
          <w:tcPr>
            <w:tcW w:w="60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Predios de playa colindantes con el Golfo de México y su zona federal marítimo terrestre.</w:t>
            </w:r>
          </w:p>
        </w:tc>
        <w:tc>
          <w:tcPr>
            <w:tcW w:w="19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Times New Roman" w:hAnsi="Arial" w:cs="Arial"/>
                <w:sz w:val="20"/>
                <w:szCs w:val="20"/>
                <w:lang w:val="es-ES" w:eastAsia="es-ES"/>
              </w:rPr>
            </w:pPr>
            <w:r>
              <w:rPr>
                <w:rFonts w:ascii="Arial" w:eastAsia="Arial" w:hAnsi="Arial" w:cs="Arial"/>
                <w:sz w:val="20"/>
                <w:szCs w:val="20"/>
                <w:lang w:val="es-ES" w:eastAsia="es-ES"/>
              </w:rPr>
              <w:t>$10,000 metro lineal</w:t>
            </w:r>
          </w:p>
        </w:tc>
      </w:tr>
    </w:tbl>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Una vez calculado el valor catastral de los predios de la zona costera del municipio colindante con el Golfo de México y su zona federal marítimo terrestre, el impuesto predial a pagar será el 0.003% del valor catastral.</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rPr>
          <w:rFonts w:ascii="Arial" w:eastAsia="Arial" w:hAnsi="Arial" w:cs="Arial"/>
          <w:b/>
          <w:sz w:val="20"/>
          <w:szCs w:val="20"/>
          <w:lang w:val="es-ES" w:eastAsia="es-ES"/>
        </w:rPr>
      </w:pPr>
      <w:r>
        <w:rPr>
          <w:rFonts w:ascii="Arial" w:eastAsia="Arial" w:hAnsi="Arial" w:cs="Arial"/>
          <w:b/>
          <w:sz w:val="20"/>
          <w:szCs w:val="20"/>
          <w:lang w:val="es-ES" w:eastAsia="es-ES"/>
        </w:rPr>
        <w:t>COMISARÍA LAS COLORADAS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0"/>
        <w:gridCol w:w="2100"/>
      </w:tblGrid>
      <w:tr w:rsidR="00793859" w:rsidTr="00793859">
        <w:trPr>
          <w:trHeight w:val="240"/>
        </w:trPr>
        <w:tc>
          <w:tcPr>
            <w:tcW w:w="55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VALORES UNITARIOS</w:t>
            </w:r>
          </w:p>
        </w:tc>
        <w:tc>
          <w:tcPr>
            <w:tcW w:w="21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Cuota fija</w:t>
            </w:r>
          </w:p>
        </w:tc>
      </w:tr>
      <w:tr w:rsidR="00793859" w:rsidTr="00793859">
        <w:trPr>
          <w:trHeight w:val="213"/>
        </w:trPr>
        <w:tc>
          <w:tcPr>
            <w:tcW w:w="55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Para todos los terrenos sin construcción</w:t>
            </w:r>
          </w:p>
        </w:tc>
        <w:tc>
          <w:tcPr>
            <w:tcW w:w="21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ind w:right="695"/>
              <w:jc w:val="center"/>
              <w:rPr>
                <w:rFonts w:ascii="Arial" w:eastAsia="Arial" w:hAnsi="Arial" w:cs="Arial"/>
                <w:sz w:val="20"/>
                <w:szCs w:val="20"/>
                <w:lang w:val="es-ES" w:eastAsia="es-ES"/>
              </w:rPr>
            </w:pPr>
            <w:r>
              <w:rPr>
                <w:rFonts w:ascii="Arial" w:eastAsia="Arial" w:hAnsi="Arial" w:cs="Arial"/>
                <w:sz w:val="20"/>
                <w:szCs w:val="20"/>
                <w:lang w:val="es-ES" w:eastAsia="es-ES"/>
              </w:rPr>
              <w:t>$ 30.00</w:t>
            </w:r>
          </w:p>
        </w:tc>
      </w:tr>
      <w:tr w:rsidR="00793859" w:rsidTr="00793859">
        <w:trPr>
          <w:trHeight w:val="212"/>
        </w:trPr>
        <w:tc>
          <w:tcPr>
            <w:tcW w:w="55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Para las construcciones, según los materiales siguientes:</w:t>
            </w:r>
          </w:p>
        </w:tc>
        <w:tc>
          <w:tcPr>
            <w:tcW w:w="2100"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r>
      <w:tr w:rsidR="00793859" w:rsidTr="00793859">
        <w:trPr>
          <w:trHeight w:val="221"/>
        </w:trPr>
        <w:tc>
          <w:tcPr>
            <w:tcW w:w="552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1"/>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Concreto</w:t>
            </w:r>
          </w:p>
        </w:tc>
        <w:tc>
          <w:tcPr>
            <w:tcW w:w="21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ind w:right="695"/>
              <w:jc w:val="center"/>
              <w:rPr>
                <w:rFonts w:ascii="Arial" w:eastAsia="Arial" w:hAnsi="Arial" w:cs="Arial"/>
                <w:sz w:val="20"/>
                <w:szCs w:val="20"/>
                <w:lang w:val="es-ES" w:eastAsia="es-ES"/>
              </w:rPr>
            </w:pPr>
            <w:r>
              <w:rPr>
                <w:rFonts w:ascii="Arial" w:eastAsia="Arial" w:hAnsi="Arial" w:cs="Arial"/>
                <w:sz w:val="20"/>
                <w:szCs w:val="20"/>
                <w:lang w:val="es-ES" w:eastAsia="es-ES"/>
              </w:rPr>
              <w:t>$ 50.00</w:t>
            </w:r>
          </w:p>
        </w:tc>
      </w:tr>
      <w:tr w:rsidR="00793859" w:rsidTr="00793859">
        <w:trPr>
          <w:trHeight w:val="220"/>
        </w:trPr>
        <w:tc>
          <w:tcPr>
            <w:tcW w:w="552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1"/>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Hierro y rollizos</w:t>
            </w:r>
          </w:p>
        </w:tc>
        <w:tc>
          <w:tcPr>
            <w:tcW w:w="21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ind w:right="695"/>
              <w:jc w:val="center"/>
              <w:rPr>
                <w:rFonts w:ascii="Arial" w:eastAsia="Arial" w:hAnsi="Arial" w:cs="Arial"/>
                <w:sz w:val="20"/>
                <w:szCs w:val="20"/>
                <w:lang w:val="es-ES" w:eastAsia="es-ES"/>
              </w:rPr>
            </w:pPr>
            <w:r>
              <w:rPr>
                <w:rFonts w:ascii="Arial" w:eastAsia="Arial" w:hAnsi="Arial" w:cs="Arial"/>
                <w:sz w:val="20"/>
                <w:szCs w:val="20"/>
                <w:lang w:val="es-ES" w:eastAsia="es-ES"/>
              </w:rPr>
              <w:t>$ 30.00</w:t>
            </w:r>
          </w:p>
        </w:tc>
      </w:tr>
      <w:tr w:rsidR="00793859" w:rsidTr="00793859">
        <w:trPr>
          <w:trHeight w:val="221"/>
        </w:trPr>
        <w:tc>
          <w:tcPr>
            <w:tcW w:w="552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1"/>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Zinc, asbesto o teja</w:t>
            </w:r>
          </w:p>
        </w:tc>
        <w:tc>
          <w:tcPr>
            <w:tcW w:w="21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ind w:right="695"/>
              <w:jc w:val="center"/>
              <w:rPr>
                <w:rFonts w:ascii="Arial" w:eastAsia="Arial" w:hAnsi="Arial" w:cs="Arial"/>
                <w:sz w:val="20"/>
                <w:szCs w:val="20"/>
                <w:lang w:val="es-ES" w:eastAsia="es-ES"/>
              </w:rPr>
            </w:pPr>
            <w:r>
              <w:rPr>
                <w:rFonts w:ascii="Arial" w:eastAsia="Arial" w:hAnsi="Arial" w:cs="Arial"/>
                <w:sz w:val="20"/>
                <w:szCs w:val="20"/>
                <w:lang w:val="es-ES" w:eastAsia="es-ES"/>
              </w:rPr>
              <w:t>$ 40.00</w:t>
            </w:r>
          </w:p>
        </w:tc>
      </w:tr>
      <w:tr w:rsidR="00793859" w:rsidTr="00793859">
        <w:trPr>
          <w:trHeight w:val="220"/>
        </w:trPr>
        <w:tc>
          <w:tcPr>
            <w:tcW w:w="552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1"/>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Cartón y paja</w:t>
            </w:r>
          </w:p>
        </w:tc>
        <w:tc>
          <w:tcPr>
            <w:tcW w:w="21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ind w:right="695"/>
              <w:jc w:val="center"/>
              <w:rPr>
                <w:rFonts w:ascii="Arial" w:eastAsia="Arial" w:hAnsi="Arial" w:cs="Arial"/>
                <w:sz w:val="20"/>
                <w:szCs w:val="20"/>
                <w:lang w:val="es-ES" w:eastAsia="es-ES"/>
              </w:rPr>
            </w:pPr>
            <w:r>
              <w:rPr>
                <w:rFonts w:ascii="Arial" w:eastAsia="Arial" w:hAnsi="Arial" w:cs="Arial"/>
                <w:sz w:val="20"/>
                <w:szCs w:val="20"/>
                <w:lang w:val="es-ES" w:eastAsia="es-ES"/>
              </w:rPr>
              <w:t>$ 20.00</w:t>
            </w:r>
          </w:p>
        </w:tc>
      </w:tr>
    </w:tbl>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16.- </w:t>
      </w:r>
      <w:r>
        <w:rPr>
          <w:rFonts w:ascii="Arial" w:eastAsia="Arial" w:hAnsi="Arial" w:cs="Arial"/>
          <w:sz w:val="20"/>
          <w:szCs w:val="20"/>
          <w:lang w:val="es-ES" w:eastAsia="es-ES"/>
        </w:rPr>
        <w:t>Para efectos de lo dispuesto en el segundo párrafo del artículo 37 de la Ley de Hacienda del Municipio de Río Lagartos, Yucatán, cuando se pague el impuesto durante el primer bimestre del año, el contribuyente gozará de un descuento del 20% anual. Así mismo los pensionados y jubilados que demuestren esta condición gozarán de un descuento del 50% anual si pagan su impuesto durante el primer bimestre del año.</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17.- </w:t>
      </w:r>
      <w:r>
        <w:rPr>
          <w:rFonts w:ascii="Arial" w:eastAsia="Arial" w:hAnsi="Arial" w:cs="Arial"/>
          <w:sz w:val="20"/>
          <w:szCs w:val="20"/>
          <w:lang w:val="es-ES" w:eastAsia="es-ES"/>
        </w:rPr>
        <w:t xml:space="preserve">El impuesto predial con base en las rentas o frutos civiles que produzcan los inmuebles a que se refiere el artículo 39 de la Ley de Hacienda del Municipio de Río Lagartos, </w:t>
      </w:r>
      <w:r>
        <w:rPr>
          <w:rFonts w:ascii="Arial" w:eastAsia="Arial" w:hAnsi="Arial" w:cs="Arial"/>
          <w:sz w:val="20"/>
          <w:szCs w:val="20"/>
          <w:lang w:val="es-ES" w:eastAsia="es-ES"/>
        </w:rPr>
        <w:lastRenderedPageBreak/>
        <w:t>Yucatán, se causará aplicando al monto de la contraprestación pactada, los factores que establece la siguiente tarifa:</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02"/>
        <w:gridCol w:w="992"/>
      </w:tblGrid>
      <w:tr w:rsidR="00793859" w:rsidTr="00793859">
        <w:trPr>
          <w:trHeight w:val="241"/>
        </w:trPr>
        <w:tc>
          <w:tcPr>
            <w:tcW w:w="7802"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2"/>
              </w:numPr>
              <w:spacing w:after="0" w:line="360" w:lineRule="auto"/>
              <w:contextualSpacing/>
              <w:jc w:val="both"/>
              <w:rPr>
                <w:rFonts w:ascii="Arial" w:eastAsia="Times New Roman" w:hAnsi="Arial" w:cs="Arial"/>
                <w:sz w:val="20"/>
                <w:szCs w:val="20"/>
                <w:lang w:eastAsia="es-MX"/>
              </w:rPr>
            </w:pPr>
            <w:r>
              <w:rPr>
                <w:rFonts w:ascii="Arial" w:eastAsia="Arial" w:hAnsi="Arial" w:cs="Arial"/>
                <w:sz w:val="20"/>
                <w:szCs w:val="20"/>
                <w:lang w:eastAsia="es-MX"/>
              </w:rPr>
              <w:t>Sobre la renta o frutos civiles mensuales por casas habitación</w:t>
            </w:r>
          </w:p>
        </w:tc>
        <w:tc>
          <w:tcPr>
            <w:tcW w:w="9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3%</w:t>
            </w:r>
          </w:p>
        </w:tc>
      </w:tr>
      <w:tr w:rsidR="00793859" w:rsidTr="00793859">
        <w:trPr>
          <w:trHeight w:val="221"/>
        </w:trPr>
        <w:tc>
          <w:tcPr>
            <w:tcW w:w="7802"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2"/>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Sobre la renta o frutos civiles mensuales  por actividades comerciales</w:t>
            </w:r>
          </w:p>
        </w:tc>
        <w:tc>
          <w:tcPr>
            <w:tcW w:w="99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Times New Roman" w:hAnsi="Arial" w:cs="Arial"/>
                <w:sz w:val="20"/>
                <w:szCs w:val="20"/>
                <w:lang w:val="es-ES" w:eastAsia="es-ES"/>
              </w:rPr>
            </w:pPr>
            <w:r>
              <w:rPr>
                <w:rFonts w:ascii="Arial" w:eastAsia="Arial" w:hAnsi="Arial" w:cs="Arial"/>
                <w:sz w:val="20"/>
                <w:szCs w:val="20"/>
                <w:lang w:val="es-ES" w:eastAsia="es-ES"/>
              </w:rPr>
              <w:t>5%</w:t>
            </w:r>
          </w:p>
        </w:tc>
      </w:tr>
    </w:tbl>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II</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Impuesto Sobre Adquisición de Inmuebles</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18.- </w:t>
      </w:r>
      <w:r>
        <w:rPr>
          <w:rFonts w:ascii="Arial" w:eastAsia="Arial" w:hAnsi="Arial" w:cs="Arial"/>
          <w:sz w:val="20"/>
          <w:szCs w:val="20"/>
          <w:lang w:val="es-ES" w:eastAsia="es-ES"/>
        </w:rPr>
        <w:t>El impuesto sobre adquisición de inmuebles se calculará aplicando a la base señalada en la Ley de Hacienda del Municipio de Río Lagartos, Yucatán, la tasa del 3%.</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El impuesto sobre adquisición de bienes inmuebles, respecto de predios que formen parte de algún programa de escrituración de vivienda a personas de escasos recursos, realizado por el municipio, o en coordinación con alguna dependencia de gobierno federal o estatal, se calculará con tasa cero.</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III</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Impuesto Sobre Diversiones y Espectáculos Públicos</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19.- </w:t>
      </w:r>
      <w:r>
        <w:rPr>
          <w:rFonts w:ascii="Arial" w:eastAsia="Arial" w:hAnsi="Arial" w:cs="Arial"/>
          <w:sz w:val="20"/>
          <w:szCs w:val="20"/>
          <w:lang w:val="es-ES" w:eastAsia="es-ES"/>
        </w:rPr>
        <w:t>El Impuesto sobre diversiones y espectáculos públicos que se enumeran, se calculará aplicando a las bases establecidas en el artículo 55 de la Ley de Hacienda del Municipio de Río Lagartos, Yucatán, las siguientes tasas: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0"/>
        <w:gridCol w:w="1740"/>
      </w:tblGrid>
      <w:tr w:rsidR="00793859" w:rsidTr="00793859">
        <w:trPr>
          <w:trHeight w:val="240"/>
        </w:trPr>
        <w:tc>
          <w:tcPr>
            <w:tcW w:w="580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both"/>
              <w:rPr>
                <w:rFonts w:ascii="Arial" w:eastAsia="Arial" w:hAnsi="Arial" w:cs="Arial"/>
                <w:b/>
                <w:sz w:val="20"/>
                <w:szCs w:val="20"/>
                <w:lang w:val="es-ES" w:eastAsia="es-ES"/>
              </w:rPr>
            </w:pPr>
            <w:r>
              <w:rPr>
                <w:rFonts w:ascii="Arial" w:eastAsia="Arial" w:hAnsi="Arial" w:cs="Arial"/>
                <w:b/>
                <w:sz w:val="20"/>
                <w:szCs w:val="20"/>
                <w:lang w:val="es-ES" w:eastAsia="es-ES"/>
              </w:rPr>
              <w:t>CONCEPTO</w:t>
            </w:r>
          </w:p>
        </w:tc>
        <w:tc>
          <w:tcPr>
            <w:tcW w:w="17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CUOTA FIJA</w:t>
            </w:r>
          </w:p>
        </w:tc>
      </w:tr>
      <w:tr w:rsidR="00793859" w:rsidTr="00793859">
        <w:trPr>
          <w:trHeight w:val="221"/>
        </w:trPr>
        <w:tc>
          <w:tcPr>
            <w:tcW w:w="580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3"/>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Bailes populares</w:t>
            </w:r>
          </w:p>
        </w:tc>
        <w:tc>
          <w:tcPr>
            <w:tcW w:w="17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8%</w:t>
            </w:r>
          </w:p>
        </w:tc>
      </w:tr>
      <w:tr w:rsidR="00793859" w:rsidTr="00793859">
        <w:trPr>
          <w:trHeight w:val="221"/>
        </w:trPr>
        <w:tc>
          <w:tcPr>
            <w:tcW w:w="580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3"/>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Bailes internacionales</w:t>
            </w:r>
          </w:p>
        </w:tc>
        <w:tc>
          <w:tcPr>
            <w:tcW w:w="17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8%</w:t>
            </w:r>
          </w:p>
        </w:tc>
      </w:tr>
      <w:tr w:rsidR="00793859" w:rsidTr="00793859">
        <w:trPr>
          <w:trHeight w:val="220"/>
        </w:trPr>
        <w:tc>
          <w:tcPr>
            <w:tcW w:w="580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3"/>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Luz y sonido</w:t>
            </w:r>
          </w:p>
        </w:tc>
        <w:tc>
          <w:tcPr>
            <w:tcW w:w="17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8%</w:t>
            </w:r>
          </w:p>
        </w:tc>
      </w:tr>
      <w:tr w:rsidR="00793859" w:rsidTr="00793859">
        <w:trPr>
          <w:trHeight w:val="221"/>
        </w:trPr>
        <w:tc>
          <w:tcPr>
            <w:tcW w:w="580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3"/>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Circos</w:t>
            </w:r>
          </w:p>
        </w:tc>
        <w:tc>
          <w:tcPr>
            <w:tcW w:w="17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4%</w:t>
            </w:r>
          </w:p>
        </w:tc>
      </w:tr>
      <w:tr w:rsidR="00793859" w:rsidTr="00793859">
        <w:trPr>
          <w:trHeight w:val="220"/>
        </w:trPr>
        <w:tc>
          <w:tcPr>
            <w:tcW w:w="580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3"/>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Juegos mecánicos grandes (6 en adelante)</w:t>
            </w:r>
          </w:p>
        </w:tc>
        <w:tc>
          <w:tcPr>
            <w:tcW w:w="17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8%</w:t>
            </w:r>
          </w:p>
        </w:tc>
      </w:tr>
      <w:tr w:rsidR="00793859" w:rsidTr="00793859">
        <w:trPr>
          <w:trHeight w:val="221"/>
        </w:trPr>
        <w:tc>
          <w:tcPr>
            <w:tcW w:w="580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3"/>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Juegos mecánicos (1 a 5)</w:t>
            </w:r>
          </w:p>
        </w:tc>
        <w:tc>
          <w:tcPr>
            <w:tcW w:w="17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8%</w:t>
            </w:r>
          </w:p>
        </w:tc>
      </w:tr>
      <w:tr w:rsidR="00793859" w:rsidTr="00793859">
        <w:trPr>
          <w:trHeight w:val="220"/>
        </w:trPr>
        <w:tc>
          <w:tcPr>
            <w:tcW w:w="580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3"/>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Trenecito</w:t>
            </w:r>
          </w:p>
        </w:tc>
        <w:tc>
          <w:tcPr>
            <w:tcW w:w="17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8%</w:t>
            </w:r>
          </w:p>
        </w:tc>
      </w:tr>
      <w:tr w:rsidR="00793859" w:rsidTr="00793859">
        <w:trPr>
          <w:trHeight w:val="221"/>
        </w:trPr>
        <w:tc>
          <w:tcPr>
            <w:tcW w:w="580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13"/>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Carritos y motocicletas</w:t>
            </w:r>
          </w:p>
        </w:tc>
        <w:tc>
          <w:tcPr>
            <w:tcW w:w="17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8%</w:t>
            </w:r>
          </w:p>
        </w:tc>
      </w:tr>
    </w:tbl>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No causarán este impuesto los eventos deportivos o culturales.</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TÍTULO TERCERO</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lastRenderedPageBreak/>
        <w:t>DERECHOS</w:t>
      </w:r>
    </w:p>
    <w:p w:rsidR="00793859" w:rsidRDefault="00793859" w:rsidP="00793859">
      <w:pPr>
        <w:spacing w:after="0" w:line="360" w:lineRule="auto"/>
        <w:jc w:val="center"/>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I</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Derechos por la expedición de Licencias y Permisos</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20.- </w:t>
      </w:r>
      <w:r>
        <w:rPr>
          <w:rFonts w:ascii="Arial" w:eastAsia="Arial" w:hAnsi="Arial" w:cs="Arial"/>
          <w:sz w:val="20"/>
          <w:szCs w:val="20"/>
          <w:lang w:val="es-ES" w:eastAsia="es-ES"/>
        </w:rPr>
        <w:t>En el otorgamiento de licencias para el funcionamiento de establecimientos o locales cuyos giros sean la venta de bebidas alcohólicas, se cobrará una cuota de acuerdo a la siguiente tarifa:</w:t>
      </w:r>
    </w:p>
    <w:p w:rsidR="00793859" w:rsidRDefault="00793859" w:rsidP="00793859">
      <w:pPr>
        <w:spacing w:after="0" w:line="360" w:lineRule="auto"/>
        <w:jc w:val="both"/>
        <w:rPr>
          <w:rFonts w:ascii="Arial" w:eastAsia="Arial" w:hAnsi="Arial" w:cs="Arial"/>
          <w:b/>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33"/>
        <w:gridCol w:w="3707"/>
      </w:tblGrid>
      <w:tr w:rsidR="00793859" w:rsidTr="00793859">
        <w:trPr>
          <w:trHeight w:val="241"/>
        </w:trPr>
        <w:tc>
          <w:tcPr>
            <w:tcW w:w="3833"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center"/>
              <w:rPr>
                <w:rFonts w:ascii="Arial" w:eastAsia="Times New Roman" w:hAnsi="Arial" w:cs="Arial"/>
                <w:sz w:val="20"/>
                <w:szCs w:val="20"/>
                <w:lang w:val="es-ES" w:eastAsia="es-ES"/>
              </w:rPr>
            </w:pPr>
            <w:r>
              <w:rPr>
                <w:rFonts w:ascii="Arial" w:eastAsia="Arial" w:hAnsi="Arial" w:cs="Arial"/>
                <w:b/>
                <w:sz w:val="20"/>
                <w:szCs w:val="20"/>
                <w:lang w:val="es-ES" w:eastAsia="es-ES"/>
              </w:rPr>
              <w:t>GIRO</w:t>
            </w:r>
          </w:p>
        </w:tc>
        <w:tc>
          <w:tcPr>
            <w:tcW w:w="370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Cuota por Apertura</w:t>
            </w:r>
          </w:p>
        </w:tc>
      </w:tr>
      <w:tr w:rsidR="00793859" w:rsidTr="00793859">
        <w:trPr>
          <w:trHeight w:val="220"/>
        </w:trPr>
        <w:tc>
          <w:tcPr>
            <w:tcW w:w="3833"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4"/>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Licorería</w:t>
            </w:r>
          </w:p>
        </w:tc>
        <w:tc>
          <w:tcPr>
            <w:tcW w:w="370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$ 30,000.00</w:t>
            </w:r>
          </w:p>
        </w:tc>
      </w:tr>
      <w:tr w:rsidR="00793859" w:rsidTr="00793859">
        <w:trPr>
          <w:trHeight w:val="221"/>
        </w:trPr>
        <w:tc>
          <w:tcPr>
            <w:tcW w:w="3833"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4"/>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Expendio de cerveza</w:t>
            </w:r>
          </w:p>
        </w:tc>
        <w:tc>
          <w:tcPr>
            <w:tcW w:w="370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$ 30,000.00</w:t>
            </w:r>
          </w:p>
        </w:tc>
      </w:tr>
      <w:tr w:rsidR="00793859" w:rsidTr="00793859">
        <w:trPr>
          <w:trHeight w:val="220"/>
        </w:trPr>
        <w:tc>
          <w:tcPr>
            <w:tcW w:w="3833"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4"/>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Tienda de autoservicio tipo A</w:t>
            </w:r>
          </w:p>
        </w:tc>
        <w:tc>
          <w:tcPr>
            <w:tcW w:w="370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$ 30,000.00</w:t>
            </w:r>
          </w:p>
        </w:tc>
      </w:tr>
      <w:tr w:rsidR="00793859" w:rsidTr="00793859">
        <w:trPr>
          <w:trHeight w:val="221"/>
        </w:trPr>
        <w:tc>
          <w:tcPr>
            <w:tcW w:w="3833"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4"/>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Tienda de autoservicio tipo B</w:t>
            </w:r>
          </w:p>
        </w:tc>
        <w:tc>
          <w:tcPr>
            <w:tcW w:w="370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$ 30,000.00</w:t>
            </w:r>
          </w:p>
        </w:tc>
      </w:tr>
    </w:tbl>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Cuando el solicitante acredite la propiedad del negocio y sea oriundo del Municipio de Rio Lagartos, la cuota por apertura será 50% menor que la dispuesta en el presente artículo.</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21.- </w:t>
      </w:r>
      <w:r>
        <w:rPr>
          <w:rFonts w:ascii="Arial" w:eastAsia="Arial" w:hAnsi="Arial" w:cs="Arial"/>
          <w:sz w:val="20"/>
          <w:szCs w:val="20"/>
          <w:lang w:val="es-ES" w:eastAsia="es-ES"/>
        </w:rPr>
        <w:t>A los permisos eventuales para el funcionamiento de establecimientos o locales cuyos giros sean la venta de bebidas alcohólicas, se les aplicará la tarifa diaria que a continuación se señala:</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9"/>
        <w:gridCol w:w="3827"/>
      </w:tblGrid>
      <w:tr w:rsidR="00793859" w:rsidTr="00793859">
        <w:trPr>
          <w:trHeight w:val="541"/>
          <w:jc w:val="center"/>
        </w:trPr>
        <w:tc>
          <w:tcPr>
            <w:tcW w:w="3549"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Times New Roman" w:hAnsi="Arial" w:cs="Arial"/>
                <w:sz w:val="20"/>
                <w:szCs w:val="20"/>
                <w:lang w:val="es-ES" w:eastAsia="es-ES"/>
              </w:rPr>
            </w:pPr>
            <w:r>
              <w:rPr>
                <w:rFonts w:ascii="Arial" w:eastAsia="Arial" w:hAnsi="Arial" w:cs="Arial"/>
                <w:b/>
                <w:sz w:val="20"/>
                <w:szCs w:val="20"/>
                <w:lang w:val="es-ES" w:eastAsia="es-ES"/>
              </w:rPr>
              <w:t>GIRO</w:t>
            </w:r>
          </w:p>
        </w:tc>
        <w:tc>
          <w:tcPr>
            <w:tcW w:w="382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 xml:space="preserve">Cuota fija anualizada en </w:t>
            </w:r>
            <w:r>
              <w:rPr>
                <w:rFonts w:ascii="Arial" w:eastAsia="Times New Roman" w:hAnsi="Arial" w:cs="Arial"/>
                <w:b/>
                <w:sz w:val="20"/>
                <w:szCs w:val="20"/>
                <w:lang w:val="es-ES" w:eastAsia="es-ES"/>
              </w:rPr>
              <w:t>la Unidad de Medida y Actualización</w:t>
            </w:r>
          </w:p>
        </w:tc>
      </w:tr>
      <w:tr w:rsidR="00793859" w:rsidTr="00793859">
        <w:trPr>
          <w:trHeight w:val="220"/>
          <w:jc w:val="center"/>
        </w:trPr>
        <w:tc>
          <w:tcPr>
            <w:tcW w:w="3549"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5"/>
              </w:numPr>
              <w:spacing w:after="0" w:line="360" w:lineRule="auto"/>
              <w:ind w:right="155"/>
              <w:contextualSpacing/>
              <w:rPr>
                <w:rFonts w:ascii="Arial" w:eastAsia="Arial" w:hAnsi="Arial" w:cs="Arial"/>
                <w:sz w:val="20"/>
                <w:szCs w:val="20"/>
                <w:lang w:eastAsia="es-MX"/>
              </w:rPr>
            </w:pPr>
            <w:r>
              <w:rPr>
                <w:rFonts w:ascii="Arial" w:eastAsia="Arial" w:hAnsi="Arial" w:cs="Arial"/>
                <w:sz w:val="20"/>
                <w:szCs w:val="20"/>
                <w:lang w:eastAsia="es-MX"/>
              </w:rPr>
              <w:t>Licorería</w:t>
            </w:r>
          </w:p>
        </w:tc>
        <w:tc>
          <w:tcPr>
            <w:tcW w:w="3827"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500</w:t>
            </w:r>
          </w:p>
        </w:tc>
      </w:tr>
      <w:tr w:rsidR="00793859" w:rsidTr="00793859">
        <w:trPr>
          <w:trHeight w:val="221"/>
          <w:jc w:val="center"/>
        </w:trPr>
        <w:tc>
          <w:tcPr>
            <w:tcW w:w="3549"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5"/>
              </w:numPr>
              <w:spacing w:after="0" w:line="360" w:lineRule="auto"/>
              <w:ind w:right="155"/>
              <w:contextualSpacing/>
              <w:rPr>
                <w:rFonts w:ascii="Arial" w:eastAsia="Arial" w:hAnsi="Arial" w:cs="Arial"/>
                <w:sz w:val="20"/>
                <w:szCs w:val="20"/>
                <w:lang w:eastAsia="es-MX"/>
              </w:rPr>
            </w:pPr>
            <w:r>
              <w:rPr>
                <w:rFonts w:ascii="Arial" w:eastAsia="Arial" w:hAnsi="Arial" w:cs="Arial"/>
                <w:sz w:val="20"/>
                <w:szCs w:val="20"/>
                <w:lang w:eastAsia="es-MX"/>
              </w:rPr>
              <w:t>Expendio de cerveza</w:t>
            </w:r>
          </w:p>
        </w:tc>
        <w:tc>
          <w:tcPr>
            <w:tcW w:w="3827"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500</w:t>
            </w:r>
          </w:p>
        </w:tc>
      </w:tr>
    </w:tbl>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Horario Extraordinario</w:t>
      </w: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 xml:space="preserve">Respecto al horario extraordinario relacionado con la venta de bebidas alcohólicas será por cada hora diaria la tarifa de 1.5 </w:t>
      </w:r>
      <w:r>
        <w:rPr>
          <w:rFonts w:ascii="Arial" w:eastAsia="Times New Roman" w:hAnsi="Arial" w:cs="Arial"/>
          <w:sz w:val="20"/>
          <w:szCs w:val="20"/>
          <w:lang w:val="es-ES" w:eastAsia="es-ES"/>
        </w:rPr>
        <w:t xml:space="preserve">UMA </w:t>
      </w:r>
      <w:r>
        <w:rPr>
          <w:rFonts w:ascii="Arial" w:eastAsia="Arial" w:hAnsi="Arial" w:cs="Arial"/>
          <w:sz w:val="20"/>
          <w:szCs w:val="20"/>
          <w:lang w:val="es-ES" w:eastAsia="es-ES"/>
        </w:rPr>
        <w:t>por hora.</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22.- </w:t>
      </w:r>
      <w:r>
        <w:rPr>
          <w:rFonts w:ascii="Arial" w:eastAsia="Arial" w:hAnsi="Arial" w:cs="Arial"/>
          <w:sz w:val="20"/>
          <w:szCs w:val="20"/>
          <w:lang w:val="es-ES" w:eastAsia="es-ES"/>
        </w:rPr>
        <w:t>Para el otorgamiento de licencias de funcionamiento de establecimientos o locales cuyos giros sean la prestación de servicios que incluyan el expendio de bebidas alcohólicas, se aplicará la tarifa anual que se relaciona a continuación:</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67"/>
        <w:gridCol w:w="3686"/>
      </w:tblGrid>
      <w:tr w:rsidR="00793859" w:rsidTr="00793859">
        <w:trPr>
          <w:trHeight w:val="24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center"/>
              <w:rPr>
                <w:rFonts w:ascii="Arial" w:eastAsia="Times New Roman" w:hAnsi="Arial" w:cs="Arial"/>
                <w:sz w:val="20"/>
                <w:szCs w:val="20"/>
                <w:lang w:val="es-ES" w:eastAsia="es-ES"/>
              </w:rPr>
            </w:pPr>
            <w:r>
              <w:rPr>
                <w:rFonts w:ascii="Arial" w:eastAsia="Arial" w:hAnsi="Arial" w:cs="Arial"/>
                <w:b/>
                <w:sz w:val="20"/>
                <w:szCs w:val="20"/>
                <w:lang w:val="es-ES" w:eastAsia="es-ES"/>
              </w:rPr>
              <w:lastRenderedPageBreak/>
              <w:t>GIRO</w:t>
            </w:r>
          </w:p>
        </w:tc>
        <w:tc>
          <w:tcPr>
            <w:tcW w:w="3686"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340"/>
              <w:jc w:val="center"/>
              <w:rPr>
                <w:rFonts w:ascii="Arial" w:eastAsia="Arial" w:hAnsi="Arial" w:cs="Arial"/>
                <w:b/>
                <w:sz w:val="20"/>
                <w:szCs w:val="20"/>
                <w:lang w:val="es-ES" w:eastAsia="es-ES"/>
              </w:rPr>
            </w:pPr>
            <w:r>
              <w:rPr>
                <w:rFonts w:ascii="Arial" w:eastAsia="Arial" w:hAnsi="Arial" w:cs="Arial"/>
                <w:b/>
                <w:sz w:val="20"/>
                <w:szCs w:val="20"/>
                <w:lang w:val="es-ES" w:eastAsia="es-ES"/>
              </w:rPr>
              <w:t xml:space="preserve">Cuota fija anualizada en </w:t>
            </w:r>
            <w:r>
              <w:rPr>
                <w:rFonts w:ascii="Arial" w:eastAsia="Times New Roman" w:hAnsi="Arial" w:cs="Arial"/>
                <w:b/>
                <w:sz w:val="20"/>
                <w:szCs w:val="20"/>
                <w:lang w:val="es-ES" w:eastAsia="es-ES"/>
              </w:rPr>
              <w:t>la Unidad de Medida y Actualización</w:t>
            </w:r>
          </w:p>
        </w:tc>
      </w:tr>
      <w:tr w:rsidR="00793859" w:rsidTr="00793859">
        <w:trPr>
          <w:trHeight w:val="221"/>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6"/>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Centro nocturnos</w:t>
            </w:r>
          </w:p>
        </w:tc>
        <w:tc>
          <w:tcPr>
            <w:tcW w:w="3686"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500</w:t>
            </w:r>
          </w:p>
        </w:tc>
      </w:tr>
      <w:tr w:rsidR="00793859" w:rsidTr="00793859">
        <w:trPr>
          <w:trHeight w:val="22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6"/>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Cantinas</w:t>
            </w:r>
          </w:p>
        </w:tc>
        <w:tc>
          <w:tcPr>
            <w:tcW w:w="3686" w:type="dxa"/>
            <w:tcBorders>
              <w:top w:val="single" w:sz="4" w:space="0" w:color="auto"/>
              <w:left w:val="single" w:sz="4" w:space="0" w:color="auto"/>
              <w:bottom w:val="single" w:sz="4" w:space="0" w:color="auto"/>
              <w:right w:val="single" w:sz="4" w:space="0" w:color="auto"/>
            </w:tcBorders>
            <w:hideMark/>
          </w:tcPr>
          <w:p w:rsidR="00793859" w:rsidRDefault="00793859" w:rsidP="00793859">
            <w:pPr>
              <w:jc w:val="center"/>
            </w:pPr>
            <w:r w:rsidRPr="00957BA5">
              <w:rPr>
                <w:rFonts w:ascii="Arial" w:eastAsia="Arial" w:hAnsi="Arial" w:cs="Arial"/>
                <w:sz w:val="20"/>
                <w:szCs w:val="20"/>
                <w:lang w:val="es-ES" w:eastAsia="es-ES"/>
              </w:rPr>
              <w:t>500</w:t>
            </w:r>
          </w:p>
        </w:tc>
      </w:tr>
      <w:tr w:rsidR="00793859" w:rsidTr="00793859">
        <w:trPr>
          <w:trHeight w:val="221"/>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6"/>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Bares</w:t>
            </w:r>
          </w:p>
        </w:tc>
        <w:tc>
          <w:tcPr>
            <w:tcW w:w="3686" w:type="dxa"/>
            <w:tcBorders>
              <w:top w:val="single" w:sz="4" w:space="0" w:color="auto"/>
              <w:left w:val="single" w:sz="4" w:space="0" w:color="auto"/>
              <w:bottom w:val="single" w:sz="4" w:space="0" w:color="auto"/>
              <w:right w:val="single" w:sz="4" w:space="0" w:color="auto"/>
            </w:tcBorders>
            <w:hideMark/>
          </w:tcPr>
          <w:p w:rsidR="00793859" w:rsidRDefault="00793859" w:rsidP="00793859">
            <w:pPr>
              <w:jc w:val="center"/>
            </w:pPr>
            <w:r w:rsidRPr="00957BA5">
              <w:rPr>
                <w:rFonts w:ascii="Arial" w:eastAsia="Arial" w:hAnsi="Arial" w:cs="Arial"/>
                <w:sz w:val="20"/>
                <w:szCs w:val="20"/>
                <w:lang w:val="es-ES" w:eastAsia="es-ES"/>
              </w:rPr>
              <w:t>500</w:t>
            </w:r>
          </w:p>
        </w:tc>
      </w:tr>
      <w:tr w:rsidR="00793859" w:rsidTr="00793859">
        <w:trPr>
          <w:trHeight w:val="221"/>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6"/>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Discotecas</w:t>
            </w:r>
          </w:p>
        </w:tc>
        <w:tc>
          <w:tcPr>
            <w:tcW w:w="3686" w:type="dxa"/>
            <w:tcBorders>
              <w:top w:val="single" w:sz="4" w:space="0" w:color="auto"/>
              <w:left w:val="single" w:sz="4" w:space="0" w:color="auto"/>
              <w:bottom w:val="single" w:sz="4" w:space="0" w:color="auto"/>
              <w:right w:val="single" w:sz="4" w:space="0" w:color="auto"/>
            </w:tcBorders>
            <w:hideMark/>
          </w:tcPr>
          <w:p w:rsidR="00793859" w:rsidRDefault="00793859" w:rsidP="00793859">
            <w:pPr>
              <w:jc w:val="center"/>
            </w:pPr>
            <w:r w:rsidRPr="00957BA5">
              <w:rPr>
                <w:rFonts w:ascii="Arial" w:eastAsia="Arial" w:hAnsi="Arial" w:cs="Arial"/>
                <w:sz w:val="20"/>
                <w:szCs w:val="20"/>
                <w:lang w:val="es-ES" w:eastAsia="es-ES"/>
              </w:rPr>
              <w:t>500</w:t>
            </w:r>
          </w:p>
        </w:tc>
      </w:tr>
      <w:tr w:rsidR="00793859" w:rsidTr="00793859">
        <w:trPr>
          <w:trHeight w:val="220"/>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6"/>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Restaurantes de lujo</w:t>
            </w:r>
          </w:p>
        </w:tc>
        <w:tc>
          <w:tcPr>
            <w:tcW w:w="3686" w:type="dxa"/>
            <w:tcBorders>
              <w:top w:val="single" w:sz="4" w:space="0" w:color="auto"/>
              <w:left w:val="single" w:sz="4" w:space="0" w:color="auto"/>
              <w:bottom w:val="single" w:sz="4" w:space="0" w:color="auto"/>
              <w:right w:val="single" w:sz="4" w:space="0" w:color="auto"/>
            </w:tcBorders>
            <w:hideMark/>
          </w:tcPr>
          <w:p w:rsidR="00793859" w:rsidRDefault="00793859" w:rsidP="00793859">
            <w:pPr>
              <w:jc w:val="center"/>
            </w:pPr>
            <w:r w:rsidRPr="00957BA5">
              <w:rPr>
                <w:rFonts w:ascii="Arial" w:eastAsia="Arial" w:hAnsi="Arial" w:cs="Arial"/>
                <w:sz w:val="20"/>
                <w:szCs w:val="20"/>
                <w:lang w:val="es-ES" w:eastAsia="es-ES"/>
              </w:rPr>
              <w:t>500</w:t>
            </w:r>
          </w:p>
        </w:tc>
      </w:tr>
      <w:tr w:rsidR="00793859" w:rsidTr="00793859">
        <w:trPr>
          <w:trHeight w:val="221"/>
          <w:jc w:val="center"/>
        </w:trPr>
        <w:tc>
          <w:tcPr>
            <w:tcW w:w="3367"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6"/>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Restaurantes</w:t>
            </w:r>
          </w:p>
        </w:tc>
        <w:tc>
          <w:tcPr>
            <w:tcW w:w="3686" w:type="dxa"/>
            <w:tcBorders>
              <w:top w:val="single" w:sz="4" w:space="0" w:color="auto"/>
              <w:left w:val="single" w:sz="4" w:space="0" w:color="auto"/>
              <w:bottom w:val="single" w:sz="4" w:space="0" w:color="auto"/>
              <w:right w:val="single" w:sz="4" w:space="0" w:color="auto"/>
            </w:tcBorders>
            <w:hideMark/>
          </w:tcPr>
          <w:p w:rsidR="00793859" w:rsidRDefault="00793859" w:rsidP="00793859">
            <w:pPr>
              <w:jc w:val="center"/>
            </w:pPr>
            <w:r w:rsidRPr="00957BA5">
              <w:rPr>
                <w:rFonts w:ascii="Arial" w:eastAsia="Arial" w:hAnsi="Arial" w:cs="Arial"/>
                <w:sz w:val="20"/>
                <w:szCs w:val="20"/>
                <w:lang w:val="es-ES" w:eastAsia="es-ES"/>
              </w:rPr>
              <w:t>500</w:t>
            </w:r>
          </w:p>
        </w:tc>
      </w:tr>
    </w:tbl>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23.- </w:t>
      </w:r>
      <w:r>
        <w:rPr>
          <w:rFonts w:ascii="Arial" w:eastAsia="Arial" w:hAnsi="Arial" w:cs="Arial"/>
          <w:sz w:val="20"/>
          <w:szCs w:val="20"/>
          <w:lang w:val="es-ES" w:eastAsia="es-ES"/>
        </w:rPr>
        <w:t>Para el otorgamiento de permisos eventuales de funcionamiento para establecimientos o locales cuyos giros sean la prestación de servicios que incluyan el expendio de bebidas alcohólicas, se aplicarán las tarifas que se relacionan a continuación:</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40"/>
        <w:gridCol w:w="3626"/>
      </w:tblGrid>
      <w:tr w:rsidR="00793859" w:rsidTr="00793859">
        <w:trPr>
          <w:trHeight w:val="541"/>
          <w:jc w:val="center"/>
        </w:trPr>
        <w:tc>
          <w:tcPr>
            <w:tcW w:w="34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GIRO</w:t>
            </w:r>
          </w:p>
        </w:tc>
        <w:tc>
          <w:tcPr>
            <w:tcW w:w="3626"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 xml:space="preserve">Cuota fija diaria en </w:t>
            </w:r>
            <w:r>
              <w:rPr>
                <w:rFonts w:ascii="Arial" w:eastAsia="Times New Roman" w:hAnsi="Arial" w:cs="Arial"/>
                <w:b/>
                <w:sz w:val="20"/>
                <w:szCs w:val="20"/>
                <w:lang w:val="es-ES" w:eastAsia="es-ES"/>
              </w:rPr>
              <w:t>la Unidad de Medida y Actualización</w:t>
            </w:r>
          </w:p>
        </w:tc>
      </w:tr>
      <w:tr w:rsidR="00793859" w:rsidTr="00793859">
        <w:trPr>
          <w:trHeight w:val="220"/>
          <w:jc w:val="center"/>
        </w:trPr>
        <w:tc>
          <w:tcPr>
            <w:tcW w:w="344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60"/>
              <w:rPr>
                <w:rFonts w:ascii="Arial" w:eastAsia="Arial" w:hAnsi="Arial" w:cs="Arial"/>
                <w:sz w:val="20"/>
                <w:szCs w:val="20"/>
                <w:lang w:val="es-ES" w:eastAsia="es-ES"/>
              </w:rPr>
            </w:pPr>
            <w:r>
              <w:rPr>
                <w:rFonts w:ascii="Arial" w:eastAsia="Arial" w:hAnsi="Arial" w:cs="Arial"/>
                <w:b/>
                <w:sz w:val="20"/>
                <w:szCs w:val="20"/>
                <w:lang w:val="es-ES" w:eastAsia="es-ES"/>
              </w:rPr>
              <w:t xml:space="preserve">I.- </w:t>
            </w:r>
            <w:r>
              <w:rPr>
                <w:rFonts w:ascii="Arial" w:eastAsia="Arial" w:hAnsi="Arial" w:cs="Arial"/>
                <w:sz w:val="20"/>
                <w:szCs w:val="20"/>
                <w:lang w:val="es-ES" w:eastAsia="es-ES"/>
              </w:rPr>
              <w:t>Bares</w:t>
            </w:r>
          </w:p>
        </w:tc>
        <w:tc>
          <w:tcPr>
            <w:tcW w:w="3626" w:type="dxa"/>
            <w:tcBorders>
              <w:top w:val="single" w:sz="4" w:space="0" w:color="auto"/>
              <w:left w:val="single" w:sz="4" w:space="0" w:color="auto"/>
              <w:bottom w:val="single" w:sz="4" w:space="0" w:color="auto"/>
              <w:right w:val="single" w:sz="4" w:space="0" w:color="auto"/>
            </w:tcBorders>
            <w:vAlign w:val="bottom"/>
            <w:hideMark/>
          </w:tcPr>
          <w:p w:rsidR="00793859" w:rsidRDefault="0052568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500</w:t>
            </w:r>
          </w:p>
        </w:tc>
      </w:tr>
      <w:tr w:rsidR="00793859" w:rsidTr="00793859">
        <w:trPr>
          <w:trHeight w:val="221"/>
          <w:jc w:val="center"/>
        </w:trPr>
        <w:tc>
          <w:tcPr>
            <w:tcW w:w="344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b/>
                <w:sz w:val="20"/>
                <w:szCs w:val="20"/>
                <w:lang w:val="es-ES" w:eastAsia="es-ES"/>
              </w:rPr>
              <w:t xml:space="preserve">II.- </w:t>
            </w:r>
            <w:r>
              <w:rPr>
                <w:rFonts w:ascii="Arial" w:eastAsia="Arial" w:hAnsi="Arial" w:cs="Arial"/>
                <w:sz w:val="20"/>
                <w:szCs w:val="20"/>
                <w:lang w:val="es-ES" w:eastAsia="es-ES"/>
              </w:rPr>
              <w:t>Discotecas</w:t>
            </w:r>
          </w:p>
        </w:tc>
        <w:tc>
          <w:tcPr>
            <w:tcW w:w="3626" w:type="dxa"/>
            <w:tcBorders>
              <w:top w:val="single" w:sz="4" w:space="0" w:color="auto"/>
              <w:left w:val="single" w:sz="4" w:space="0" w:color="auto"/>
              <w:bottom w:val="single" w:sz="4" w:space="0" w:color="auto"/>
              <w:right w:val="single" w:sz="4" w:space="0" w:color="auto"/>
            </w:tcBorders>
            <w:vAlign w:val="bottom"/>
            <w:hideMark/>
          </w:tcPr>
          <w:p w:rsidR="00793859" w:rsidRDefault="0052568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500</w:t>
            </w:r>
          </w:p>
        </w:tc>
      </w:tr>
    </w:tbl>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24.- </w:t>
      </w:r>
      <w:r>
        <w:rPr>
          <w:rFonts w:ascii="Arial" w:eastAsia="Arial" w:hAnsi="Arial" w:cs="Arial"/>
          <w:sz w:val="20"/>
          <w:szCs w:val="20"/>
          <w:lang w:val="es-ES" w:eastAsia="es-ES"/>
        </w:rPr>
        <w:t>Por el otorgamiento de la revalidación anual de licencias para el funcionamiento de los establecimientos que se relacionan en el presente capítulo, se pagarán las cantidades siguientes: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16"/>
        <w:gridCol w:w="3324"/>
      </w:tblGrid>
      <w:tr w:rsidR="00793859" w:rsidTr="00793859">
        <w:trPr>
          <w:trHeight w:val="241"/>
          <w:jc w:val="center"/>
        </w:trPr>
        <w:tc>
          <w:tcPr>
            <w:tcW w:w="4116"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center"/>
              <w:rPr>
                <w:rFonts w:ascii="Arial" w:eastAsia="Times New Roman" w:hAnsi="Arial" w:cs="Arial"/>
                <w:sz w:val="20"/>
                <w:szCs w:val="20"/>
                <w:lang w:val="es-ES" w:eastAsia="es-ES"/>
              </w:rPr>
            </w:pPr>
            <w:bookmarkStart w:id="4" w:name="page536"/>
            <w:bookmarkEnd w:id="4"/>
            <w:r>
              <w:rPr>
                <w:rFonts w:ascii="Arial" w:eastAsia="Arial" w:hAnsi="Arial" w:cs="Arial"/>
                <w:b/>
                <w:sz w:val="20"/>
                <w:szCs w:val="20"/>
                <w:lang w:val="es-ES" w:eastAsia="es-ES"/>
              </w:rPr>
              <w:t>GIRO</w:t>
            </w:r>
          </w:p>
        </w:tc>
        <w:tc>
          <w:tcPr>
            <w:tcW w:w="332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Cuota fija anualizada en pesos $</w:t>
            </w:r>
          </w:p>
        </w:tc>
      </w:tr>
      <w:tr w:rsidR="00793859" w:rsidTr="00793859">
        <w:trPr>
          <w:trHeight w:val="220"/>
          <w:jc w:val="center"/>
        </w:trPr>
        <w:tc>
          <w:tcPr>
            <w:tcW w:w="4116"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7"/>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Licorería</w:t>
            </w:r>
          </w:p>
        </w:tc>
        <w:tc>
          <w:tcPr>
            <w:tcW w:w="3324" w:type="dxa"/>
            <w:tcBorders>
              <w:top w:val="single" w:sz="4" w:space="0" w:color="auto"/>
              <w:left w:val="single" w:sz="4" w:space="0" w:color="auto"/>
              <w:bottom w:val="single" w:sz="4" w:space="0" w:color="auto"/>
              <w:right w:val="single" w:sz="4" w:space="0" w:color="auto"/>
            </w:tcBorders>
            <w:vAlign w:val="center"/>
            <w:hideMark/>
          </w:tcPr>
          <w:p w:rsidR="00793859" w:rsidRDefault="0052568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15</w:t>
            </w:r>
            <w:r w:rsidR="00793859">
              <w:rPr>
                <w:rFonts w:ascii="Arial" w:eastAsia="Arial" w:hAnsi="Arial" w:cs="Arial"/>
                <w:sz w:val="20"/>
                <w:szCs w:val="20"/>
                <w:lang w:val="es-ES" w:eastAsia="es-ES"/>
              </w:rPr>
              <w:t>,000.00</w:t>
            </w:r>
          </w:p>
        </w:tc>
      </w:tr>
      <w:tr w:rsidR="00793859" w:rsidTr="00793859">
        <w:trPr>
          <w:trHeight w:val="221"/>
          <w:jc w:val="center"/>
        </w:trPr>
        <w:tc>
          <w:tcPr>
            <w:tcW w:w="4116"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7"/>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Expendio de cerveza</w:t>
            </w:r>
          </w:p>
        </w:tc>
        <w:tc>
          <w:tcPr>
            <w:tcW w:w="3324" w:type="dxa"/>
            <w:tcBorders>
              <w:top w:val="single" w:sz="4" w:space="0" w:color="auto"/>
              <w:left w:val="single" w:sz="4" w:space="0" w:color="auto"/>
              <w:bottom w:val="single" w:sz="4" w:space="0" w:color="auto"/>
              <w:right w:val="single" w:sz="4" w:space="0" w:color="auto"/>
            </w:tcBorders>
            <w:vAlign w:val="center"/>
            <w:hideMark/>
          </w:tcPr>
          <w:p w:rsidR="00793859" w:rsidRDefault="0052568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15</w:t>
            </w:r>
            <w:r w:rsidR="00793859">
              <w:rPr>
                <w:rFonts w:ascii="Arial" w:eastAsia="Arial" w:hAnsi="Arial" w:cs="Arial"/>
                <w:sz w:val="20"/>
                <w:szCs w:val="20"/>
                <w:lang w:val="es-ES" w:eastAsia="es-ES"/>
              </w:rPr>
              <w:t>,000.00</w:t>
            </w:r>
          </w:p>
        </w:tc>
      </w:tr>
      <w:tr w:rsidR="00793859" w:rsidTr="00793859">
        <w:trPr>
          <w:trHeight w:val="220"/>
          <w:jc w:val="center"/>
        </w:trPr>
        <w:tc>
          <w:tcPr>
            <w:tcW w:w="4116"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7"/>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Tienda de autoservicio tipo A</w:t>
            </w:r>
          </w:p>
        </w:tc>
        <w:tc>
          <w:tcPr>
            <w:tcW w:w="3324" w:type="dxa"/>
            <w:tcBorders>
              <w:top w:val="single" w:sz="4" w:space="0" w:color="auto"/>
              <w:left w:val="single" w:sz="4" w:space="0" w:color="auto"/>
              <w:bottom w:val="single" w:sz="4" w:space="0" w:color="auto"/>
              <w:right w:val="single" w:sz="4" w:space="0" w:color="auto"/>
            </w:tcBorders>
            <w:vAlign w:val="center"/>
            <w:hideMark/>
          </w:tcPr>
          <w:p w:rsidR="00793859" w:rsidRDefault="0052568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15</w:t>
            </w:r>
            <w:r w:rsidR="00793859">
              <w:rPr>
                <w:rFonts w:ascii="Arial" w:eastAsia="Arial" w:hAnsi="Arial" w:cs="Arial"/>
                <w:sz w:val="20"/>
                <w:szCs w:val="20"/>
                <w:lang w:val="es-ES" w:eastAsia="es-ES"/>
              </w:rPr>
              <w:t>,000.00</w:t>
            </w:r>
          </w:p>
        </w:tc>
      </w:tr>
      <w:tr w:rsidR="00793859" w:rsidTr="00793859">
        <w:trPr>
          <w:trHeight w:val="221"/>
          <w:jc w:val="center"/>
        </w:trPr>
        <w:tc>
          <w:tcPr>
            <w:tcW w:w="4116"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7"/>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Tienda de autoservicio tipo B</w:t>
            </w:r>
          </w:p>
        </w:tc>
        <w:tc>
          <w:tcPr>
            <w:tcW w:w="3324" w:type="dxa"/>
            <w:tcBorders>
              <w:top w:val="single" w:sz="4" w:space="0" w:color="auto"/>
              <w:left w:val="single" w:sz="4" w:space="0" w:color="auto"/>
              <w:bottom w:val="single" w:sz="4" w:space="0" w:color="auto"/>
              <w:right w:val="single" w:sz="4" w:space="0" w:color="auto"/>
            </w:tcBorders>
            <w:vAlign w:val="center"/>
            <w:hideMark/>
          </w:tcPr>
          <w:p w:rsidR="00793859" w:rsidRDefault="0052568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15</w:t>
            </w:r>
            <w:r w:rsidR="00793859">
              <w:rPr>
                <w:rFonts w:ascii="Arial" w:eastAsia="Arial" w:hAnsi="Arial" w:cs="Arial"/>
                <w:sz w:val="20"/>
                <w:szCs w:val="20"/>
                <w:lang w:val="es-ES" w:eastAsia="es-ES"/>
              </w:rPr>
              <w:t>,000.00</w:t>
            </w:r>
          </w:p>
        </w:tc>
      </w:tr>
      <w:tr w:rsidR="00793859" w:rsidTr="00793859">
        <w:trPr>
          <w:trHeight w:val="220"/>
          <w:jc w:val="center"/>
        </w:trPr>
        <w:tc>
          <w:tcPr>
            <w:tcW w:w="4116"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7"/>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Centro nocturnos</w:t>
            </w:r>
          </w:p>
        </w:tc>
        <w:tc>
          <w:tcPr>
            <w:tcW w:w="3324" w:type="dxa"/>
            <w:tcBorders>
              <w:top w:val="single" w:sz="4" w:space="0" w:color="auto"/>
              <w:left w:val="single" w:sz="4" w:space="0" w:color="auto"/>
              <w:bottom w:val="single" w:sz="4" w:space="0" w:color="auto"/>
              <w:right w:val="single" w:sz="4" w:space="0" w:color="auto"/>
            </w:tcBorders>
            <w:vAlign w:val="center"/>
            <w:hideMark/>
          </w:tcPr>
          <w:p w:rsidR="00793859" w:rsidRDefault="0052568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20</w:t>
            </w:r>
            <w:r w:rsidR="00793859">
              <w:rPr>
                <w:rFonts w:ascii="Arial" w:eastAsia="Arial" w:hAnsi="Arial" w:cs="Arial"/>
                <w:sz w:val="20"/>
                <w:szCs w:val="20"/>
                <w:lang w:val="es-ES" w:eastAsia="es-ES"/>
              </w:rPr>
              <w:t>,000.00</w:t>
            </w:r>
          </w:p>
        </w:tc>
      </w:tr>
      <w:tr w:rsidR="00793859" w:rsidTr="00793859">
        <w:trPr>
          <w:trHeight w:val="221"/>
          <w:jc w:val="center"/>
        </w:trPr>
        <w:tc>
          <w:tcPr>
            <w:tcW w:w="4116"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7"/>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Cantinas</w:t>
            </w:r>
          </w:p>
        </w:tc>
        <w:tc>
          <w:tcPr>
            <w:tcW w:w="3324" w:type="dxa"/>
            <w:tcBorders>
              <w:top w:val="single" w:sz="4" w:space="0" w:color="auto"/>
              <w:left w:val="single" w:sz="4" w:space="0" w:color="auto"/>
              <w:bottom w:val="single" w:sz="4" w:space="0" w:color="auto"/>
              <w:right w:val="single" w:sz="4" w:space="0" w:color="auto"/>
            </w:tcBorders>
            <w:vAlign w:val="center"/>
            <w:hideMark/>
          </w:tcPr>
          <w:p w:rsidR="00793859" w:rsidRDefault="0052568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15</w:t>
            </w:r>
            <w:r w:rsidR="00793859">
              <w:rPr>
                <w:rFonts w:ascii="Arial" w:eastAsia="Arial" w:hAnsi="Arial" w:cs="Arial"/>
                <w:sz w:val="20"/>
                <w:szCs w:val="20"/>
                <w:lang w:val="es-ES" w:eastAsia="es-ES"/>
              </w:rPr>
              <w:t>,000.00</w:t>
            </w:r>
          </w:p>
        </w:tc>
      </w:tr>
      <w:tr w:rsidR="00793859" w:rsidTr="00793859">
        <w:trPr>
          <w:trHeight w:val="220"/>
          <w:jc w:val="center"/>
        </w:trPr>
        <w:tc>
          <w:tcPr>
            <w:tcW w:w="4116"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7"/>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Bares</w:t>
            </w:r>
          </w:p>
        </w:tc>
        <w:tc>
          <w:tcPr>
            <w:tcW w:w="3324" w:type="dxa"/>
            <w:tcBorders>
              <w:top w:val="single" w:sz="4" w:space="0" w:color="auto"/>
              <w:left w:val="single" w:sz="4" w:space="0" w:color="auto"/>
              <w:bottom w:val="single" w:sz="4" w:space="0" w:color="auto"/>
              <w:right w:val="single" w:sz="4" w:space="0" w:color="auto"/>
            </w:tcBorders>
            <w:vAlign w:val="center"/>
            <w:hideMark/>
          </w:tcPr>
          <w:p w:rsidR="00793859" w:rsidRDefault="0052568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15</w:t>
            </w:r>
            <w:r w:rsidR="00793859">
              <w:rPr>
                <w:rFonts w:ascii="Arial" w:eastAsia="Arial" w:hAnsi="Arial" w:cs="Arial"/>
                <w:sz w:val="20"/>
                <w:szCs w:val="20"/>
                <w:lang w:val="es-ES" w:eastAsia="es-ES"/>
              </w:rPr>
              <w:t>,000.00</w:t>
            </w:r>
          </w:p>
        </w:tc>
      </w:tr>
      <w:tr w:rsidR="00793859" w:rsidTr="00793859">
        <w:trPr>
          <w:trHeight w:val="220"/>
          <w:jc w:val="center"/>
        </w:trPr>
        <w:tc>
          <w:tcPr>
            <w:tcW w:w="4116"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7"/>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Discotecas</w:t>
            </w:r>
          </w:p>
        </w:tc>
        <w:tc>
          <w:tcPr>
            <w:tcW w:w="332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w:t>
            </w:r>
            <w:r w:rsidR="00525689">
              <w:rPr>
                <w:rFonts w:ascii="Arial" w:eastAsia="Arial" w:hAnsi="Arial" w:cs="Arial"/>
                <w:sz w:val="20"/>
                <w:szCs w:val="20"/>
                <w:lang w:val="es-ES" w:eastAsia="es-ES"/>
              </w:rPr>
              <w:t>5</w:t>
            </w:r>
            <w:r>
              <w:rPr>
                <w:rFonts w:ascii="Arial" w:eastAsia="Arial" w:hAnsi="Arial" w:cs="Arial"/>
                <w:sz w:val="20"/>
                <w:szCs w:val="20"/>
                <w:lang w:val="es-ES" w:eastAsia="es-ES"/>
              </w:rPr>
              <w:t>,000.00</w:t>
            </w:r>
          </w:p>
        </w:tc>
      </w:tr>
      <w:tr w:rsidR="00793859" w:rsidTr="00793859">
        <w:trPr>
          <w:trHeight w:val="221"/>
          <w:jc w:val="center"/>
        </w:trPr>
        <w:tc>
          <w:tcPr>
            <w:tcW w:w="4116"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7"/>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Restaurantes de lujo</w:t>
            </w:r>
          </w:p>
        </w:tc>
        <w:tc>
          <w:tcPr>
            <w:tcW w:w="332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w:t>
            </w:r>
            <w:r w:rsidR="00525689">
              <w:rPr>
                <w:rFonts w:ascii="Arial" w:eastAsia="Arial" w:hAnsi="Arial" w:cs="Arial"/>
                <w:sz w:val="20"/>
                <w:szCs w:val="20"/>
                <w:lang w:val="es-ES" w:eastAsia="es-ES"/>
              </w:rPr>
              <w:t>5</w:t>
            </w:r>
            <w:r>
              <w:rPr>
                <w:rFonts w:ascii="Arial" w:eastAsia="Arial" w:hAnsi="Arial" w:cs="Arial"/>
                <w:sz w:val="20"/>
                <w:szCs w:val="20"/>
                <w:lang w:val="es-ES" w:eastAsia="es-ES"/>
              </w:rPr>
              <w:t>,000.00</w:t>
            </w:r>
          </w:p>
        </w:tc>
      </w:tr>
      <w:tr w:rsidR="00793859" w:rsidTr="00793859">
        <w:trPr>
          <w:trHeight w:val="220"/>
          <w:jc w:val="center"/>
        </w:trPr>
        <w:tc>
          <w:tcPr>
            <w:tcW w:w="4116"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7"/>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Restaurantes</w:t>
            </w:r>
          </w:p>
        </w:tc>
        <w:tc>
          <w:tcPr>
            <w:tcW w:w="332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w:t>
            </w:r>
            <w:r w:rsidR="00525689">
              <w:rPr>
                <w:rFonts w:ascii="Arial" w:eastAsia="Arial" w:hAnsi="Arial" w:cs="Arial"/>
                <w:sz w:val="20"/>
                <w:szCs w:val="20"/>
                <w:lang w:val="es-ES" w:eastAsia="es-ES"/>
              </w:rPr>
              <w:t>5</w:t>
            </w:r>
            <w:r>
              <w:rPr>
                <w:rFonts w:ascii="Arial" w:eastAsia="Arial" w:hAnsi="Arial" w:cs="Arial"/>
                <w:sz w:val="20"/>
                <w:szCs w:val="20"/>
                <w:lang w:val="es-ES" w:eastAsia="es-ES"/>
              </w:rPr>
              <w:t>,000.00</w:t>
            </w:r>
          </w:p>
        </w:tc>
      </w:tr>
    </w:tbl>
    <w:p w:rsidR="00793859" w:rsidRDefault="00793859" w:rsidP="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Times New Roman" w:hAnsi="Arial" w:cs="Arial"/>
          <w:b/>
          <w:sz w:val="20"/>
          <w:szCs w:val="20"/>
          <w:lang w:val="es-ES" w:eastAsia="es-ES"/>
        </w:rPr>
      </w:pPr>
    </w:p>
    <w:p w:rsidR="00793859" w:rsidRDefault="00793859" w:rsidP="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Artículo 24 A .-</w:t>
      </w:r>
      <w:r>
        <w:rPr>
          <w:rFonts w:ascii="Arial" w:eastAsia="Times New Roman" w:hAnsi="Arial" w:cs="Arial"/>
          <w:sz w:val="20"/>
          <w:szCs w:val="20"/>
          <w:lang w:val="es-ES" w:eastAsia="es-ES"/>
        </w:rPr>
        <w:t xml:space="preserve"> Todo establecimiento, negocio y/o empresa en general sean estas comerciales, industriales, de servicios o cualquier otro giro que no esté relacionado con la venta de bebidas </w:t>
      </w:r>
      <w:r>
        <w:rPr>
          <w:rFonts w:ascii="Arial" w:eastAsia="Times New Roman" w:hAnsi="Arial" w:cs="Arial"/>
          <w:sz w:val="20"/>
          <w:szCs w:val="20"/>
          <w:lang w:val="es-ES" w:eastAsia="es-ES"/>
        </w:rPr>
        <w:lastRenderedPageBreak/>
        <w:t>alcohólicas, deberá pagar de acuerdo a la tasa que se determina en el siguiente cuadro de categorización de los giros comerciales tasados en la Unidad de Medida y Actualización.</w:t>
      </w:r>
    </w:p>
    <w:p w:rsidR="00793859" w:rsidRDefault="00793859" w:rsidP="00793859">
      <w:pPr>
        <w:spacing w:after="0" w:line="360" w:lineRule="auto"/>
        <w:rPr>
          <w:rFonts w:ascii="Arial" w:eastAsia="Times New Roman" w:hAnsi="Arial" w:cs="Arial"/>
          <w:sz w:val="20"/>
          <w:szCs w:val="20"/>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93"/>
        <w:gridCol w:w="2993"/>
      </w:tblGrid>
      <w:tr w:rsidR="00793859" w:rsidTr="00793859">
        <w:tc>
          <w:tcPr>
            <w:tcW w:w="2992" w:type="dxa"/>
            <w:tcBorders>
              <w:top w:val="single" w:sz="4" w:space="0" w:color="000000"/>
              <w:left w:val="single" w:sz="4" w:space="0" w:color="000000"/>
              <w:bottom w:val="single" w:sz="4" w:space="0" w:color="auto"/>
              <w:right w:val="single" w:sz="4" w:space="0" w:color="000000"/>
            </w:tcBorders>
            <w:vAlign w:val="bottom"/>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Times New Roman" w:hAnsi="Arial" w:cs="Arial"/>
                <w:sz w:val="20"/>
                <w:szCs w:val="20"/>
                <w:lang w:val="es-ES" w:eastAsia="es-ES"/>
              </w:rPr>
            </w:pPr>
            <w:r>
              <w:rPr>
                <w:rFonts w:ascii="Arial" w:eastAsia="Arial" w:hAnsi="Arial" w:cs="Arial"/>
                <w:b/>
                <w:sz w:val="20"/>
                <w:szCs w:val="20"/>
                <w:lang w:val="es-ES" w:eastAsia="es-ES"/>
              </w:rPr>
              <w:t>CATEGORIZACIÓN DE LOS GIROS COMERCIALES</w:t>
            </w:r>
          </w:p>
        </w:tc>
        <w:tc>
          <w:tcPr>
            <w:tcW w:w="2993" w:type="dxa"/>
            <w:tcBorders>
              <w:top w:val="single" w:sz="4" w:space="0" w:color="000000"/>
              <w:left w:val="single" w:sz="4" w:space="0" w:color="000000"/>
              <w:bottom w:val="single" w:sz="4" w:space="0" w:color="auto"/>
              <w:right w:val="single" w:sz="4" w:space="0" w:color="000000"/>
            </w:tcBorders>
            <w:vAlign w:val="bottom"/>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Times New Roman" w:hAnsi="Arial" w:cs="Arial"/>
                <w:sz w:val="20"/>
                <w:szCs w:val="20"/>
                <w:lang w:val="es-ES" w:eastAsia="es-ES"/>
              </w:rPr>
            </w:pPr>
            <w:r>
              <w:rPr>
                <w:rFonts w:ascii="Arial" w:eastAsia="Arial" w:hAnsi="Arial" w:cs="Arial"/>
                <w:b/>
                <w:sz w:val="20"/>
                <w:szCs w:val="20"/>
                <w:lang w:val="es-ES" w:eastAsia="es-ES"/>
              </w:rPr>
              <w:t>DERECHO DE INICIO DE FUNCIONAMIENTO</w:t>
            </w:r>
          </w:p>
        </w:tc>
        <w:tc>
          <w:tcPr>
            <w:tcW w:w="2993" w:type="dxa"/>
            <w:tcBorders>
              <w:top w:val="single" w:sz="4" w:space="0" w:color="000000"/>
              <w:left w:val="single" w:sz="4" w:space="0" w:color="000000"/>
              <w:bottom w:val="single" w:sz="4" w:space="0" w:color="auto"/>
              <w:right w:val="single" w:sz="4" w:space="0" w:color="000000"/>
            </w:tcBorders>
            <w:vAlign w:val="bottom"/>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DERECHO DE RENOVACIÓN ANUAL</w:t>
            </w:r>
          </w:p>
        </w:tc>
      </w:tr>
      <w:tr w:rsidR="00793859" w:rsidTr="00793859">
        <w:tc>
          <w:tcPr>
            <w:tcW w:w="2992" w:type="dxa"/>
            <w:tcBorders>
              <w:top w:val="single" w:sz="4" w:space="0" w:color="auto"/>
              <w:left w:val="nil"/>
              <w:bottom w:val="single" w:sz="4" w:space="0" w:color="auto"/>
              <w:right w:val="nil"/>
            </w:tcBorders>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Calibri" w:hAnsi="Arial" w:cs="Arial"/>
                <w:b/>
                <w:sz w:val="20"/>
                <w:szCs w:val="20"/>
                <w:lang w:val="es-ES" w:eastAsia="es-ES"/>
              </w:rPr>
            </w:pPr>
          </w:p>
        </w:tc>
        <w:tc>
          <w:tcPr>
            <w:tcW w:w="2993" w:type="dxa"/>
            <w:tcBorders>
              <w:top w:val="single" w:sz="4" w:space="0" w:color="auto"/>
              <w:left w:val="nil"/>
              <w:bottom w:val="single" w:sz="4" w:space="0" w:color="auto"/>
              <w:right w:val="nil"/>
            </w:tcBorders>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Calibri" w:hAnsi="Arial" w:cs="Arial"/>
                <w:b/>
                <w:sz w:val="20"/>
                <w:szCs w:val="20"/>
                <w:lang w:val="es-ES" w:eastAsia="es-ES"/>
              </w:rPr>
            </w:pPr>
          </w:p>
        </w:tc>
        <w:tc>
          <w:tcPr>
            <w:tcW w:w="2993" w:type="dxa"/>
            <w:tcBorders>
              <w:top w:val="single" w:sz="4" w:space="0" w:color="auto"/>
              <w:left w:val="nil"/>
              <w:bottom w:val="single" w:sz="4" w:space="0" w:color="auto"/>
              <w:right w:val="nil"/>
            </w:tcBorders>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Calibri" w:hAnsi="Arial" w:cs="Arial"/>
                <w:b/>
                <w:sz w:val="20"/>
                <w:szCs w:val="20"/>
                <w:lang w:val="es-ES" w:eastAsia="es-ES"/>
              </w:rPr>
            </w:pPr>
          </w:p>
        </w:tc>
      </w:tr>
      <w:tr w:rsidR="00793859" w:rsidTr="00793859">
        <w:tc>
          <w:tcPr>
            <w:tcW w:w="2992" w:type="dxa"/>
            <w:tcBorders>
              <w:top w:val="single" w:sz="4" w:space="0" w:color="auto"/>
              <w:left w:val="single" w:sz="4" w:space="0" w:color="000000"/>
              <w:bottom w:val="single" w:sz="4" w:space="0" w:color="000000"/>
              <w:right w:val="single" w:sz="4" w:space="0" w:color="000000"/>
            </w:tcBorders>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Times New Roman" w:hAnsi="Arial" w:cs="Arial"/>
                <w:b/>
                <w:sz w:val="20"/>
                <w:szCs w:val="20"/>
                <w:lang w:val="es-ES" w:eastAsia="es-ES"/>
              </w:rPr>
            </w:pPr>
            <w:r>
              <w:rPr>
                <w:rFonts w:ascii="Arial" w:eastAsia="Times New Roman" w:hAnsi="Arial" w:cs="Arial"/>
                <w:b/>
                <w:sz w:val="20"/>
                <w:szCs w:val="20"/>
                <w:lang w:val="es-ES" w:eastAsia="es-ES"/>
              </w:rPr>
              <w:t>MICRO ESTABLECIMIENTO</w:t>
            </w:r>
          </w:p>
        </w:tc>
        <w:tc>
          <w:tcPr>
            <w:tcW w:w="2993" w:type="dxa"/>
            <w:tcBorders>
              <w:top w:val="single" w:sz="4" w:space="0" w:color="auto"/>
              <w:left w:val="single" w:sz="4" w:space="0" w:color="000000"/>
              <w:bottom w:val="single" w:sz="4" w:space="0" w:color="000000"/>
              <w:right w:val="single" w:sz="4" w:space="0" w:color="000000"/>
            </w:tcBorders>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Times New Roman" w:hAnsi="Arial" w:cs="Arial"/>
                <w:b/>
                <w:sz w:val="20"/>
                <w:szCs w:val="20"/>
                <w:lang w:val="es-ES" w:eastAsia="es-ES"/>
              </w:rPr>
            </w:pPr>
            <w:r>
              <w:rPr>
                <w:rFonts w:ascii="Arial" w:eastAsia="Times New Roman" w:hAnsi="Arial" w:cs="Arial"/>
                <w:b/>
                <w:sz w:val="20"/>
                <w:szCs w:val="20"/>
                <w:lang w:val="es-ES" w:eastAsia="es-ES"/>
              </w:rPr>
              <w:t>15</w:t>
            </w:r>
            <w:r w:rsidR="00793859">
              <w:rPr>
                <w:rFonts w:ascii="Arial" w:eastAsia="Times New Roman" w:hAnsi="Arial" w:cs="Arial"/>
                <w:b/>
                <w:sz w:val="20"/>
                <w:szCs w:val="20"/>
                <w:lang w:val="es-ES" w:eastAsia="es-ES"/>
              </w:rPr>
              <w:t xml:space="preserve"> </w:t>
            </w:r>
            <w:r w:rsidR="00793859">
              <w:rPr>
                <w:rFonts w:ascii="Arial" w:eastAsia="Times New Roman" w:hAnsi="Arial" w:cs="Arial"/>
                <w:sz w:val="20"/>
                <w:szCs w:val="20"/>
                <w:lang w:val="es-ES" w:eastAsia="es-ES"/>
              </w:rPr>
              <w:t>UMA</w:t>
            </w:r>
          </w:p>
        </w:tc>
        <w:tc>
          <w:tcPr>
            <w:tcW w:w="2993" w:type="dxa"/>
            <w:tcBorders>
              <w:top w:val="single" w:sz="4" w:space="0" w:color="auto"/>
              <w:left w:val="single" w:sz="4" w:space="0" w:color="000000"/>
              <w:bottom w:val="single" w:sz="4" w:space="0" w:color="000000"/>
              <w:right w:val="single" w:sz="4" w:space="0" w:color="000000"/>
            </w:tcBorders>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Times New Roman" w:hAnsi="Arial" w:cs="Arial"/>
                <w:b/>
                <w:sz w:val="20"/>
                <w:szCs w:val="20"/>
                <w:lang w:val="es-ES" w:eastAsia="es-ES"/>
              </w:rPr>
            </w:pPr>
            <w:r>
              <w:rPr>
                <w:rFonts w:ascii="Arial" w:eastAsia="Times New Roman" w:hAnsi="Arial" w:cs="Arial"/>
                <w:b/>
                <w:sz w:val="20"/>
                <w:szCs w:val="20"/>
                <w:lang w:val="es-ES" w:eastAsia="es-ES"/>
              </w:rPr>
              <w:t>6</w:t>
            </w:r>
            <w:r w:rsidR="00793859">
              <w:rPr>
                <w:rFonts w:ascii="Arial" w:eastAsia="Times New Roman" w:hAnsi="Arial" w:cs="Arial"/>
                <w:b/>
                <w:sz w:val="20"/>
                <w:szCs w:val="20"/>
                <w:lang w:val="es-ES" w:eastAsia="es-ES"/>
              </w:rPr>
              <w:t xml:space="preserve"> </w:t>
            </w:r>
            <w:r w:rsidR="00793859">
              <w:rPr>
                <w:rFonts w:ascii="Arial" w:eastAsia="Times New Roman" w:hAnsi="Arial" w:cs="Arial"/>
                <w:sz w:val="20"/>
                <w:szCs w:val="20"/>
                <w:lang w:val="es-ES" w:eastAsia="es-ES"/>
              </w:rPr>
              <w:t>UMA</w:t>
            </w:r>
          </w:p>
        </w:tc>
      </w:tr>
      <w:tr w:rsidR="00793859" w:rsidTr="00793859">
        <w:tc>
          <w:tcPr>
            <w:tcW w:w="8978" w:type="dxa"/>
            <w:gridSpan w:val="3"/>
            <w:tcBorders>
              <w:top w:val="single" w:sz="4" w:space="0" w:color="000000"/>
              <w:left w:val="single" w:sz="4" w:space="0" w:color="000000"/>
              <w:bottom w:val="single" w:sz="4" w:space="0" w:color="000000"/>
              <w:right w:val="single" w:sz="4" w:space="0" w:color="000000"/>
            </w:tcBorders>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Times New Roman" w:hAnsi="Arial" w:cs="Arial"/>
                <w:sz w:val="20"/>
                <w:szCs w:val="20"/>
                <w:lang w:val="es-ES" w:eastAsia="es-ES"/>
              </w:rPr>
            </w:pPr>
            <w:r>
              <w:rPr>
                <w:rFonts w:ascii="Arial" w:eastAsia="Arial" w:hAnsi="Arial" w:cs="Arial"/>
                <w:sz w:val="20"/>
                <w:szCs w:val="20"/>
                <w:lang w:val="es-ES" w:eastAsia="es-ES"/>
              </w:rPr>
              <w:t xml:space="preserve">Expendios de Pan, Tortilla, Refrescos, Paletas, Helados, de Flores, Loncherías, Taquerías, </w:t>
            </w:r>
            <w:proofErr w:type="spellStart"/>
            <w:r>
              <w:rPr>
                <w:rFonts w:ascii="Arial" w:eastAsia="Arial" w:hAnsi="Arial" w:cs="Arial"/>
                <w:sz w:val="20"/>
                <w:szCs w:val="20"/>
                <w:lang w:val="es-ES" w:eastAsia="es-ES"/>
              </w:rPr>
              <w:t>Torterías</w:t>
            </w:r>
            <w:proofErr w:type="spellEnd"/>
            <w:r>
              <w:rPr>
                <w:rFonts w:ascii="Arial" w:eastAsia="Arial" w:hAnsi="Arial" w:cs="Arial"/>
                <w:sz w:val="20"/>
                <w:szCs w:val="20"/>
                <w:lang w:val="es-ES" w:eastAsia="es-ES"/>
              </w:rPr>
              <w:t xml:space="preserve">, Cocinas Económicas, Talabarterías, Tendejón, Miscelánea, Bisutería, Regalos, Bonetería, Avíos para Costura, Novedades, Venta de Plásticos, Peleterías, Compra venta de Sintéticos, </w:t>
            </w:r>
            <w:proofErr w:type="spellStart"/>
            <w:r>
              <w:rPr>
                <w:rFonts w:ascii="Arial" w:eastAsia="Arial" w:hAnsi="Arial" w:cs="Arial"/>
                <w:sz w:val="20"/>
                <w:szCs w:val="20"/>
                <w:lang w:val="es-ES" w:eastAsia="es-ES"/>
              </w:rPr>
              <w:t>Ciber</w:t>
            </w:r>
            <w:proofErr w:type="spellEnd"/>
            <w:r>
              <w:rPr>
                <w:rFonts w:ascii="Arial" w:eastAsia="Arial" w:hAnsi="Arial" w:cs="Arial"/>
                <w:sz w:val="20"/>
                <w:szCs w:val="20"/>
                <w:lang w:val="es-ES" w:eastAsia="es-ES"/>
              </w:rPr>
              <w:t xml:space="preserve">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Fruterías y Verdulerías, Sastrerías, Cremería y </w:t>
            </w:r>
            <w:proofErr w:type="spellStart"/>
            <w:r>
              <w:rPr>
                <w:rFonts w:ascii="Arial" w:eastAsia="Arial" w:hAnsi="Arial" w:cs="Arial"/>
                <w:sz w:val="20"/>
                <w:szCs w:val="20"/>
                <w:lang w:val="es-ES" w:eastAsia="es-ES"/>
              </w:rPr>
              <w:t>Salchichonerías</w:t>
            </w:r>
            <w:proofErr w:type="spellEnd"/>
            <w:r>
              <w:rPr>
                <w:rFonts w:ascii="Arial" w:eastAsia="Arial" w:hAnsi="Arial" w:cs="Arial"/>
                <w:sz w:val="20"/>
                <w:szCs w:val="20"/>
                <w:lang w:val="es-ES" w:eastAsia="es-ES"/>
              </w:rPr>
              <w:t>, Acuarios, Billares, Relojería y Gimnasios.</w:t>
            </w:r>
          </w:p>
        </w:tc>
      </w:tr>
    </w:tbl>
    <w:p w:rsidR="00793859" w:rsidRDefault="00793859" w:rsidP="00793859">
      <w:pPr>
        <w:spacing w:after="0" w:line="360" w:lineRule="auto"/>
        <w:rPr>
          <w:rFonts w:ascii="Arial" w:eastAsia="Times New Roman" w:hAnsi="Arial" w:cs="Arial"/>
          <w:sz w:val="20"/>
          <w:szCs w:val="20"/>
          <w:lang w:val="es-ES" w:eastAsia="es-ES"/>
        </w:rPr>
      </w:pPr>
    </w:p>
    <w:p w:rsidR="00793859" w:rsidRDefault="00793859" w:rsidP="00793859">
      <w:pPr>
        <w:spacing w:after="0" w:line="360" w:lineRule="auto"/>
        <w:rPr>
          <w:rFonts w:ascii="Arial" w:eastAsia="Times New Roman" w:hAnsi="Arial" w:cs="Arial"/>
          <w:sz w:val="20"/>
          <w:szCs w:val="20"/>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93"/>
        <w:gridCol w:w="2993"/>
      </w:tblGrid>
      <w:tr w:rsidR="00793859" w:rsidTr="00793859">
        <w:tc>
          <w:tcPr>
            <w:tcW w:w="2992" w:type="dxa"/>
            <w:tcBorders>
              <w:top w:val="single" w:sz="4" w:space="0" w:color="000000"/>
              <w:left w:val="single" w:sz="4" w:space="0" w:color="000000"/>
              <w:bottom w:val="single" w:sz="4" w:space="0" w:color="000000"/>
              <w:right w:val="single" w:sz="4" w:space="0" w:color="000000"/>
            </w:tcBorders>
            <w:vAlign w:val="center"/>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PEQUEÑO ESTABLECIMIENTO</w:t>
            </w:r>
          </w:p>
        </w:tc>
        <w:tc>
          <w:tcPr>
            <w:tcW w:w="2993" w:type="dxa"/>
            <w:tcBorders>
              <w:top w:val="single" w:sz="4" w:space="0" w:color="000000"/>
              <w:left w:val="single" w:sz="4" w:space="0" w:color="000000"/>
              <w:bottom w:val="single" w:sz="4" w:space="0" w:color="000000"/>
              <w:right w:val="single" w:sz="4" w:space="0" w:color="000000"/>
            </w:tcBorders>
            <w:vAlign w:val="center"/>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20</w:t>
            </w:r>
            <w:r w:rsidR="00793859">
              <w:rPr>
                <w:rFonts w:ascii="Arial" w:eastAsia="Arial" w:hAnsi="Arial" w:cs="Arial"/>
                <w:b/>
                <w:sz w:val="20"/>
                <w:szCs w:val="20"/>
                <w:lang w:val="es-ES" w:eastAsia="es-ES"/>
              </w:rPr>
              <w:t xml:space="preserve"> </w:t>
            </w:r>
            <w:r w:rsidR="00793859">
              <w:rPr>
                <w:rFonts w:ascii="Arial" w:eastAsia="Times New Roman" w:hAnsi="Arial" w:cs="Arial"/>
                <w:sz w:val="20"/>
                <w:szCs w:val="20"/>
                <w:lang w:val="es-ES" w:eastAsia="es-ES"/>
              </w:rPr>
              <w:t>UMA</w:t>
            </w:r>
          </w:p>
        </w:tc>
        <w:tc>
          <w:tcPr>
            <w:tcW w:w="2993" w:type="dxa"/>
            <w:tcBorders>
              <w:top w:val="single" w:sz="4" w:space="0" w:color="000000"/>
              <w:left w:val="single" w:sz="4" w:space="0" w:color="000000"/>
              <w:bottom w:val="single" w:sz="4" w:space="0" w:color="000000"/>
              <w:right w:val="single" w:sz="4" w:space="0" w:color="000000"/>
            </w:tcBorders>
            <w:vAlign w:val="center"/>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9</w:t>
            </w:r>
            <w:r w:rsidR="00793859">
              <w:rPr>
                <w:rFonts w:ascii="Arial" w:eastAsia="Arial" w:hAnsi="Arial" w:cs="Arial"/>
                <w:b/>
                <w:sz w:val="20"/>
                <w:szCs w:val="20"/>
                <w:lang w:val="es-ES" w:eastAsia="es-ES"/>
              </w:rPr>
              <w:t xml:space="preserve"> </w:t>
            </w:r>
            <w:r w:rsidR="00793859">
              <w:rPr>
                <w:rFonts w:ascii="Arial" w:eastAsia="Times New Roman" w:hAnsi="Arial" w:cs="Arial"/>
                <w:sz w:val="20"/>
                <w:szCs w:val="20"/>
                <w:lang w:val="es-ES" w:eastAsia="es-ES"/>
              </w:rPr>
              <w:t>UMA</w:t>
            </w:r>
          </w:p>
        </w:tc>
      </w:tr>
      <w:tr w:rsidR="00793859" w:rsidTr="00793859">
        <w:tc>
          <w:tcPr>
            <w:tcW w:w="8978" w:type="dxa"/>
            <w:gridSpan w:val="3"/>
            <w:tcBorders>
              <w:top w:val="single" w:sz="4" w:space="0" w:color="000000"/>
              <w:left w:val="single" w:sz="4" w:space="0" w:color="000000"/>
              <w:bottom w:val="single" w:sz="4" w:space="0" w:color="000000"/>
              <w:right w:val="single" w:sz="4" w:space="0" w:color="000000"/>
            </w:tcBorders>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Retadoras de Ropa, Sub agencia de refrescos, Venta de Equipos Celulares, Salas de Fiestas Infantiles, Alimentos Balanceados y Cereales, Vidrios y Aluminios, Video Clubs en General, Academias de Estudios Complementarios, Molino-Tortillería y Talleres de Costura.</w:t>
            </w:r>
          </w:p>
        </w:tc>
      </w:tr>
    </w:tbl>
    <w:p w:rsidR="00793859" w:rsidRDefault="00793859" w:rsidP="00793859">
      <w:pPr>
        <w:spacing w:after="0" w:line="360" w:lineRule="auto"/>
        <w:rPr>
          <w:rFonts w:ascii="Arial" w:eastAsia="Times New Roman" w:hAnsi="Arial" w:cs="Arial"/>
          <w:sz w:val="20"/>
          <w:szCs w:val="20"/>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93"/>
        <w:gridCol w:w="2993"/>
      </w:tblGrid>
      <w:tr w:rsidR="00793859" w:rsidTr="00793859">
        <w:tc>
          <w:tcPr>
            <w:tcW w:w="2992" w:type="dxa"/>
            <w:tcBorders>
              <w:top w:val="single" w:sz="4" w:space="0" w:color="000000"/>
              <w:left w:val="single" w:sz="4" w:space="0" w:color="000000"/>
              <w:bottom w:val="single" w:sz="4" w:space="0" w:color="000000"/>
              <w:right w:val="single" w:sz="4" w:space="0" w:color="000000"/>
            </w:tcBorders>
            <w:vAlign w:val="center"/>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MEDIANO ESTABLECIMIENTO</w:t>
            </w:r>
          </w:p>
        </w:tc>
        <w:tc>
          <w:tcPr>
            <w:tcW w:w="2993" w:type="dxa"/>
            <w:tcBorders>
              <w:top w:val="single" w:sz="4" w:space="0" w:color="000000"/>
              <w:left w:val="single" w:sz="4" w:space="0" w:color="000000"/>
              <w:bottom w:val="single" w:sz="4" w:space="0" w:color="000000"/>
              <w:right w:val="single" w:sz="4" w:space="0" w:color="000000"/>
            </w:tcBorders>
            <w:vAlign w:val="center"/>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25</w:t>
            </w:r>
            <w:r w:rsidR="00793859">
              <w:rPr>
                <w:rFonts w:ascii="Arial" w:eastAsia="Arial" w:hAnsi="Arial" w:cs="Arial"/>
                <w:b/>
                <w:sz w:val="20"/>
                <w:szCs w:val="20"/>
                <w:lang w:val="es-ES" w:eastAsia="es-ES"/>
              </w:rPr>
              <w:t xml:space="preserve"> </w:t>
            </w:r>
            <w:r w:rsidR="00793859">
              <w:rPr>
                <w:rFonts w:ascii="Arial" w:eastAsia="Times New Roman" w:hAnsi="Arial" w:cs="Arial"/>
                <w:sz w:val="20"/>
                <w:szCs w:val="20"/>
                <w:lang w:val="es-ES" w:eastAsia="es-ES"/>
              </w:rPr>
              <w:t>UMA</w:t>
            </w:r>
          </w:p>
        </w:tc>
        <w:tc>
          <w:tcPr>
            <w:tcW w:w="2993" w:type="dxa"/>
            <w:tcBorders>
              <w:top w:val="single" w:sz="4" w:space="0" w:color="000000"/>
              <w:left w:val="single" w:sz="4" w:space="0" w:color="000000"/>
              <w:bottom w:val="single" w:sz="4" w:space="0" w:color="000000"/>
              <w:right w:val="single" w:sz="4" w:space="0" w:color="000000"/>
            </w:tcBorders>
            <w:vAlign w:val="center"/>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12</w:t>
            </w:r>
            <w:r w:rsidR="00793859">
              <w:rPr>
                <w:rFonts w:ascii="Arial" w:eastAsia="Arial" w:hAnsi="Arial" w:cs="Arial"/>
                <w:b/>
                <w:sz w:val="20"/>
                <w:szCs w:val="20"/>
                <w:lang w:val="es-ES" w:eastAsia="es-ES"/>
              </w:rPr>
              <w:t xml:space="preserve"> </w:t>
            </w:r>
            <w:r w:rsidR="00793859">
              <w:rPr>
                <w:rFonts w:ascii="Arial" w:eastAsia="Times New Roman" w:hAnsi="Arial" w:cs="Arial"/>
                <w:sz w:val="20"/>
                <w:szCs w:val="20"/>
                <w:lang w:val="es-ES" w:eastAsia="es-ES"/>
              </w:rPr>
              <w:t>UMA</w:t>
            </w:r>
          </w:p>
        </w:tc>
      </w:tr>
      <w:tr w:rsidR="00793859" w:rsidTr="00793859">
        <w:tc>
          <w:tcPr>
            <w:tcW w:w="8978" w:type="dxa"/>
            <w:gridSpan w:val="3"/>
            <w:tcBorders>
              <w:top w:val="single" w:sz="4" w:space="0" w:color="000000"/>
              <w:left w:val="single" w:sz="4" w:space="0" w:color="000000"/>
              <w:bottom w:val="single" w:sz="4" w:space="0" w:color="000000"/>
              <w:right w:val="single" w:sz="4" w:space="0" w:color="000000"/>
            </w:tcBorders>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Mudanzas,  Lavadero  de Vehículos,  Cafetería-Restaurant, Farmacias,  Boticas, Veterinarias y Similares, Panadería (artesanal), Estacionamientos, Agencias de Refrescos, Joyerías en General, Ferro tlapalería y Material Eléctrico, Tiendas de Materiales de Construcción en General, Centros de Servicios Varios, Oficinas y Consultorios de Servicios Profesionales.</w:t>
            </w:r>
          </w:p>
        </w:tc>
      </w:tr>
    </w:tbl>
    <w:p w:rsidR="00793859" w:rsidRDefault="00793859" w:rsidP="00793859">
      <w:pPr>
        <w:spacing w:after="0" w:line="360" w:lineRule="auto"/>
        <w:rPr>
          <w:rFonts w:ascii="Arial" w:eastAsia="Times New Roman" w:hAnsi="Arial" w:cs="Arial"/>
          <w:sz w:val="20"/>
          <w:szCs w:val="20"/>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93"/>
        <w:gridCol w:w="2993"/>
      </w:tblGrid>
      <w:tr w:rsidR="00793859" w:rsidTr="00793859">
        <w:tc>
          <w:tcPr>
            <w:tcW w:w="2992" w:type="dxa"/>
            <w:tcBorders>
              <w:top w:val="single" w:sz="4" w:space="0" w:color="000000"/>
              <w:left w:val="single" w:sz="4" w:space="0" w:color="000000"/>
              <w:bottom w:val="single" w:sz="4" w:space="0" w:color="000000"/>
              <w:right w:val="single" w:sz="4" w:space="0" w:color="000000"/>
            </w:tcBorders>
            <w:vAlign w:val="center"/>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ESTABLECIMIENTO GRANDE</w:t>
            </w:r>
          </w:p>
        </w:tc>
        <w:tc>
          <w:tcPr>
            <w:tcW w:w="2993" w:type="dxa"/>
            <w:tcBorders>
              <w:top w:val="single" w:sz="4" w:space="0" w:color="000000"/>
              <w:left w:val="single" w:sz="4" w:space="0" w:color="000000"/>
              <w:bottom w:val="single" w:sz="4" w:space="0" w:color="000000"/>
              <w:right w:val="single" w:sz="4" w:space="0" w:color="000000"/>
            </w:tcBorders>
            <w:vAlign w:val="center"/>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80</w:t>
            </w:r>
            <w:r w:rsidR="00793859">
              <w:rPr>
                <w:rFonts w:ascii="Arial" w:eastAsia="Arial" w:hAnsi="Arial" w:cs="Arial"/>
                <w:b/>
                <w:sz w:val="20"/>
                <w:szCs w:val="20"/>
                <w:lang w:val="es-ES" w:eastAsia="es-ES"/>
              </w:rPr>
              <w:t xml:space="preserve"> </w:t>
            </w:r>
            <w:r w:rsidR="00793859">
              <w:rPr>
                <w:rFonts w:ascii="Arial" w:eastAsia="Times New Roman" w:hAnsi="Arial" w:cs="Arial"/>
                <w:sz w:val="20"/>
                <w:szCs w:val="20"/>
                <w:lang w:val="es-ES" w:eastAsia="es-ES"/>
              </w:rPr>
              <w:t>UMA</w:t>
            </w:r>
          </w:p>
        </w:tc>
        <w:tc>
          <w:tcPr>
            <w:tcW w:w="2993" w:type="dxa"/>
            <w:tcBorders>
              <w:top w:val="single" w:sz="4" w:space="0" w:color="000000"/>
              <w:left w:val="single" w:sz="4" w:space="0" w:color="000000"/>
              <w:bottom w:val="single" w:sz="4" w:space="0" w:color="000000"/>
              <w:right w:val="single" w:sz="4" w:space="0" w:color="000000"/>
            </w:tcBorders>
            <w:vAlign w:val="center"/>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30</w:t>
            </w:r>
            <w:r w:rsidR="00793859">
              <w:rPr>
                <w:rFonts w:ascii="Arial" w:eastAsia="Arial" w:hAnsi="Arial" w:cs="Arial"/>
                <w:b/>
                <w:sz w:val="20"/>
                <w:szCs w:val="20"/>
                <w:lang w:val="es-ES" w:eastAsia="es-ES"/>
              </w:rPr>
              <w:t xml:space="preserve"> </w:t>
            </w:r>
            <w:r w:rsidR="00793859">
              <w:rPr>
                <w:rFonts w:ascii="Arial" w:eastAsia="Times New Roman" w:hAnsi="Arial" w:cs="Arial"/>
                <w:sz w:val="20"/>
                <w:szCs w:val="20"/>
                <w:lang w:val="es-ES" w:eastAsia="es-ES"/>
              </w:rPr>
              <w:t>UMA</w:t>
            </w:r>
            <w:r w:rsidR="00793859">
              <w:rPr>
                <w:rFonts w:ascii="Arial" w:eastAsia="Arial" w:hAnsi="Arial" w:cs="Arial"/>
                <w:b/>
                <w:sz w:val="20"/>
                <w:szCs w:val="20"/>
                <w:lang w:val="es-ES" w:eastAsia="es-ES"/>
              </w:rPr>
              <w:t>.</w:t>
            </w:r>
          </w:p>
        </w:tc>
      </w:tr>
      <w:tr w:rsidR="00793859" w:rsidTr="00793859">
        <w:tc>
          <w:tcPr>
            <w:tcW w:w="8978" w:type="dxa"/>
            <w:gridSpan w:val="3"/>
            <w:tcBorders>
              <w:top w:val="single" w:sz="4" w:space="0" w:color="000000"/>
              <w:left w:val="single" w:sz="4" w:space="0" w:color="000000"/>
              <w:bottom w:val="single" w:sz="4" w:space="0" w:color="000000"/>
              <w:right w:val="single" w:sz="4" w:space="0" w:color="000000"/>
            </w:tcBorders>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lastRenderedPageBreak/>
              <w:t>Tienda de Abarrotes, Súper, Mini  súper, Panadería (Fabrica), Centros de Servicio Automotriz, Servicios para Eventos Sociales, Salones de Eventos Sociales, Bodegas de Almacenamiento de cualquier producto en General, Compraventa de Motos y Bicicletas, Compra venta de Automóviles, Salas de Velación y Servicios Funerarios, Fábricas y Maquiladoras de hasta 15 empleados.</w:t>
            </w:r>
          </w:p>
        </w:tc>
      </w:tr>
    </w:tbl>
    <w:p w:rsidR="00793859" w:rsidRDefault="00793859" w:rsidP="00793859">
      <w:pPr>
        <w:spacing w:after="0" w:line="360" w:lineRule="auto"/>
        <w:rPr>
          <w:rFonts w:ascii="Arial" w:eastAsia="Times New Roman" w:hAnsi="Arial" w:cs="Arial"/>
          <w:sz w:val="20"/>
          <w:szCs w:val="20"/>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93"/>
        <w:gridCol w:w="2993"/>
      </w:tblGrid>
      <w:tr w:rsidR="00793859" w:rsidTr="00793859">
        <w:tc>
          <w:tcPr>
            <w:tcW w:w="2992" w:type="dxa"/>
            <w:tcBorders>
              <w:top w:val="single" w:sz="4" w:space="0" w:color="000000"/>
              <w:left w:val="single" w:sz="4" w:space="0" w:color="000000"/>
              <w:bottom w:val="single" w:sz="4" w:space="0" w:color="000000"/>
              <w:right w:val="single" w:sz="4" w:space="0" w:color="000000"/>
            </w:tcBorders>
            <w:vAlign w:val="center"/>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EMPRESA COMERCIAL INDUSTRIAL O DE SERVICIO</w:t>
            </w:r>
          </w:p>
        </w:tc>
        <w:tc>
          <w:tcPr>
            <w:tcW w:w="2993" w:type="dxa"/>
            <w:tcBorders>
              <w:top w:val="single" w:sz="4" w:space="0" w:color="000000"/>
              <w:left w:val="single" w:sz="4" w:space="0" w:color="000000"/>
              <w:bottom w:val="single" w:sz="4" w:space="0" w:color="000000"/>
              <w:right w:val="single" w:sz="4" w:space="0" w:color="000000"/>
            </w:tcBorders>
            <w:vAlign w:val="center"/>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200</w:t>
            </w:r>
            <w:r w:rsidR="00793859">
              <w:rPr>
                <w:rFonts w:ascii="Arial" w:eastAsia="Arial" w:hAnsi="Arial" w:cs="Arial"/>
                <w:b/>
                <w:sz w:val="20"/>
                <w:szCs w:val="20"/>
                <w:lang w:val="es-ES" w:eastAsia="es-ES"/>
              </w:rPr>
              <w:t xml:space="preserve"> </w:t>
            </w:r>
            <w:r w:rsidR="00793859">
              <w:rPr>
                <w:rFonts w:ascii="Arial" w:eastAsia="Times New Roman" w:hAnsi="Arial" w:cs="Arial"/>
                <w:sz w:val="20"/>
                <w:szCs w:val="20"/>
                <w:lang w:val="es-ES" w:eastAsia="es-ES"/>
              </w:rPr>
              <w:t>UMA</w:t>
            </w:r>
          </w:p>
        </w:tc>
        <w:tc>
          <w:tcPr>
            <w:tcW w:w="2993" w:type="dxa"/>
            <w:tcBorders>
              <w:top w:val="single" w:sz="4" w:space="0" w:color="000000"/>
              <w:left w:val="single" w:sz="4" w:space="0" w:color="000000"/>
              <w:bottom w:val="single" w:sz="4" w:space="0" w:color="000000"/>
              <w:right w:val="single" w:sz="4" w:space="0" w:color="000000"/>
            </w:tcBorders>
            <w:vAlign w:val="center"/>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140</w:t>
            </w:r>
            <w:r w:rsidR="00793859">
              <w:rPr>
                <w:rFonts w:ascii="Arial" w:eastAsia="Arial" w:hAnsi="Arial" w:cs="Arial"/>
                <w:b/>
                <w:sz w:val="20"/>
                <w:szCs w:val="20"/>
                <w:lang w:val="es-ES" w:eastAsia="es-ES"/>
              </w:rPr>
              <w:t xml:space="preserve"> </w:t>
            </w:r>
            <w:r w:rsidR="00793859">
              <w:rPr>
                <w:rFonts w:ascii="Arial" w:eastAsia="Times New Roman" w:hAnsi="Arial" w:cs="Arial"/>
                <w:sz w:val="20"/>
                <w:szCs w:val="20"/>
                <w:lang w:val="es-ES" w:eastAsia="es-ES"/>
              </w:rPr>
              <w:t>UMA</w:t>
            </w:r>
          </w:p>
        </w:tc>
      </w:tr>
      <w:tr w:rsidR="00793859" w:rsidTr="00793859">
        <w:tc>
          <w:tcPr>
            <w:tcW w:w="8978" w:type="dxa"/>
            <w:gridSpan w:val="3"/>
            <w:tcBorders>
              <w:top w:val="single" w:sz="4" w:space="0" w:color="000000"/>
              <w:left w:val="single" w:sz="4" w:space="0" w:color="000000"/>
              <w:bottom w:val="single" w:sz="4" w:space="0" w:color="000000"/>
              <w:right w:val="single" w:sz="4" w:space="0" w:color="000000"/>
            </w:tcBorders>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Hoteles, Posadas y Hospedajes, Clínicas y Hospitales. Casa de Cambio, Cinemas. Escuelas Particulares, Fábricas y Maquiladoras de hasta 20 empleados. Mueblería y Artículos para el Hogar.</w:t>
            </w:r>
          </w:p>
        </w:tc>
      </w:tr>
    </w:tbl>
    <w:p w:rsidR="00793859" w:rsidRDefault="00793859" w:rsidP="00793859">
      <w:pPr>
        <w:spacing w:after="0" w:line="360" w:lineRule="auto"/>
        <w:rPr>
          <w:rFonts w:ascii="Arial" w:eastAsia="Times New Roman" w:hAnsi="Arial" w:cs="Arial"/>
          <w:sz w:val="20"/>
          <w:szCs w:val="20"/>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93"/>
        <w:gridCol w:w="2993"/>
      </w:tblGrid>
      <w:tr w:rsidR="00793859" w:rsidTr="00793859">
        <w:tc>
          <w:tcPr>
            <w:tcW w:w="2992" w:type="dxa"/>
            <w:tcBorders>
              <w:top w:val="single" w:sz="4" w:space="0" w:color="000000"/>
              <w:left w:val="single" w:sz="4" w:space="0" w:color="000000"/>
              <w:bottom w:val="single" w:sz="4" w:space="0" w:color="000000"/>
              <w:right w:val="single" w:sz="4" w:space="0" w:color="000000"/>
            </w:tcBorders>
            <w:vAlign w:val="center"/>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MEDIANA EMPRESA COMERCIAL, INDUSTRIAL O DE SERVICIO</w:t>
            </w:r>
          </w:p>
        </w:tc>
        <w:tc>
          <w:tcPr>
            <w:tcW w:w="2993" w:type="dxa"/>
            <w:tcBorders>
              <w:top w:val="single" w:sz="4" w:space="0" w:color="000000"/>
              <w:left w:val="single" w:sz="4" w:space="0" w:color="000000"/>
              <w:bottom w:val="single" w:sz="4" w:space="0" w:color="000000"/>
              <w:right w:val="single" w:sz="4" w:space="0" w:color="000000"/>
            </w:tcBorders>
            <w:vAlign w:val="center"/>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500</w:t>
            </w:r>
            <w:r w:rsidR="00793859">
              <w:rPr>
                <w:rFonts w:ascii="Arial" w:eastAsia="Arial" w:hAnsi="Arial" w:cs="Arial"/>
                <w:b/>
                <w:sz w:val="20"/>
                <w:szCs w:val="20"/>
                <w:lang w:val="es-ES" w:eastAsia="es-ES"/>
              </w:rPr>
              <w:t xml:space="preserve"> </w:t>
            </w:r>
            <w:r w:rsidR="00793859">
              <w:rPr>
                <w:rFonts w:ascii="Arial" w:eastAsia="Times New Roman" w:hAnsi="Arial" w:cs="Arial"/>
                <w:sz w:val="20"/>
                <w:szCs w:val="20"/>
                <w:lang w:val="es-ES" w:eastAsia="es-ES"/>
              </w:rPr>
              <w:t>UMA</w:t>
            </w:r>
          </w:p>
        </w:tc>
        <w:tc>
          <w:tcPr>
            <w:tcW w:w="2993" w:type="dxa"/>
            <w:tcBorders>
              <w:top w:val="single" w:sz="4" w:space="0" w:color="000000"/>
              <w:left w:val="single" w:sz="4" w:space="0" w:color="000000"/>
              <w:bottom w:val="single" w:sz="4" w:space="0" w:color="000000"/>
              <w:right w:val="single" w:sz="4" w:space="0" w:color="000000"/>
            </w:tcBorders>
            <w:vAlign w:val="center"/>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200</w:t>
            </w:r>
            <w:r w:rsidR="00793859">
              <w:rPr>
                <w:rFonts w:ascii="Arial" w:eastAsia="Arial" w:hAnsi="Arial" w:cs="Arial"/>
                <w:b/>
                <w:sz w:val="20"/>
                <w:szCs w:val="20"/>
                <w:lang w:val="es-ES" w:eastAsia="es-ES"/>
              </w:rPr>
              <w:t xml:space="preserve"> </w:t>
            </w:r>
            <w:r w:rsidR="00793859">
              <w:rPr>
                <w:rFonts w:ascii="Arial" w:eastAsia="Times New Roman" w:hAnsi="Arial" w:cs="Arial"/>
                <w:sz w:val="20"/>
                <w:szCs w:val="20"/>
                <w:lang w:val="es-ES" w:eastAsia="es-ES"/>
              </w:rPr>
              <w:t>UMA</w:t>
            </w:r>
          </w:p>
        </w:tc>
      </w:tr>
      <w:tr w:rsidR="00793859" w:rsidTr="00793859">
        <w:tc>
          <w:tcPr>
            <w:tcW w:w="8978" w:type="dxa"/>
            <w:gridSpan w:val="3"/>
            <w:tcBorders>
              <w:top w:val="single" w:sz="4" w:space="0" w:color="000000"/>
              <w:left w:val="single" w:sz="4" w:space="0" w:color="000000"/>
              <w:bottom w:val="single" w:sz="4" w:space="0" w:color="000000"/>
              <w:right w:val="single" w:sz="4" w:space="0" w:color="000000"/>
            </w:tcBorders>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Bancos, Gasolineras, Fábricas de Blocks e insumos para construcción, Gaseras, Agencias de Automóviles Nuevos, Fábricas y Maquiladoras de hasta 50 empleados, Tienda de Artículos Electrodomésticos, Muebles y Línea Blanca.</w:t>
            </w:r>
          </w:p>
        </w:tc>
      </w:tr>
    </w:tbl>
    <w:p w:rsidR="00793859" w:rsidRDefault="00793859" w:rsidP="00793859">
      <w:pPr>
        <w:spacing w:after="0" w:line="360" w:lineRule="auto"/>
        <w:rPr>
          <w:rFonts w:ascii="Arial" w:eastAsia="Times New Roman" w:hAnsi="Arial" w:cs="Arial"/>
          <w:sz w:val="20"/>
          <w:szCs w:val="20"/>
          <w:lang w:val="es-ES"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2"/>
        <w:gridCol w:w="2993"/>
        <w:gridCol w:w="2993"/>
      </w:tblGrid>
      <w:tr w:rsidR="00793859" w:rsidTr="00793859">
        <w:tc>
          <w:tcPr>
            <w:tcW w:w="2992" w:type="dxa"/>
            <w:tcBorders>
              <w:top w:val="single" w:sz="4" w:space="0" w:color="000000"/>
              <w:left w:val="single" w:sz="4" w:space="0" w:color="000000"/>
              <w:bottom w:val="single" w:sz="4" w:space="0" w:color="000000"/>
              <w:right w:val="single" w:sz="4" w:space="0" w:color="000000"/>
            </w:tcBorders>
            <w:vAlign w:val="center"/>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GRAN EMPRESA COMERCIAL, INDUSTRIAL O DE SERVICIO</w:t>
            </w:r>
          </w:p>
        </w:tc>
        <w:tc>
          <w:tcPr>
            <w:tcW w:w="2993" w:type="dxa"/>
            <w:tcBorders>
              <w:top w:val="single" w:sz="4" w:space="0" w:color="000000"/>
              <w:left w:val="single" w:sz="4" w:space="0" w:color="000000"/>
              <w:bottom w:val="single" w:sz="4" w:space="0" w:color="000000"/>
              <w:right w:val="single" w:sz="4" w:space="0" w:color="000000"/>
            </w:tcBorders>
            <w:vAlign w:val="center"/>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1000</w:t>
            </w:r>
            <w:r w:rsidR="00793859">
              <w:rPr>
                <w:rFonts w:ascii="Arial" w:eastAsia="Arial" w:hAnsi="Arial" w:cs="Arial"/>
                <w:b/>
                <w:sz w:val="20"/>
                <w:szCs w:val="20"/>
                <w:lang w:val="es-ES" w:eastAsia="es-ES"/>
              </w:rPr>
              <w:t xml:space="preserve"> </w:t>
            </w:r>
            <w:r w:rsidR="00793859">
              <w:rPr>
                <w:rFonts w:ascii="Arial" w:eastAsia="Times New Roman" w:hAnsi="Arial" w:cs="Arial"/>
                <w:sz w:val="20"/>
                <w:szCs w:val="20"/>
                <w:lang w:val="es-ES" w:eastAsia="es-ES"/>
              </w:rPr>
              <w:t>UMA</w:t>
            </w:r>
          </w:p>
        </w:tc>
        <w:tc>
          <w:tcPr>
            <w:tcW w:w="2993" w:type="dxa"/>
            <w:tcBorders>
              <w:top w:val="single" w:sz="4" w:space="0" w:color="000000"/>
              <w:left w:val="single" w:sz="4" w:space="0" w:color="000000"/>
              <w:bottom w:val="single" w:sz="4" w:space="0" w:color="000000"/>
              <w:right w:val="single" w:sz="4" w:space="0" w:color="000000"/>
            </w:tcBorders>
            <w:vAlign w:val="center"/>
            <w:hideMark/>
          </w:tcPr>
          <w:p w:rsidR="00793859" w:rsidRDefault="0052568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500</w:t>
            </w:r>
            <w:r w:rsidR="00793859">
              <w:rPr>
                <w:rFonts w:ascii="Arial" w:eastAsia="Arial" w:hAnsi="Arial" w:cs="Arial"/>
                <w:b/>
                <w:sz w:val="20"/>
                <w:szCs w:val="20"/>
                <w:lang w:val="es-ES" w:eastAsia="es-ES"/>
              </w:rPr>
              <w:t xml:space="preserve"> </w:t>
            </w:r>
            <w:r w:rsidR="00793859">
              <w:rPr>
                <w:rFonts w:ascii="Arial" w:eastAsia="Times New Roman" w:hAnsi="Arial" w:cs="Arial"/>
                <w:sz w:val="20"/>
                <w:szCs w:val="20"/>
                <w:lang w:val="es-ES" w:eastAsia="es-ES"/>
              </w:rPr>
              <w:t>UMA</w:t>
            </w:r>
            <w:r w:rsidR="00793859">
              <w:rPr>
                <w:rFonts w:ascii="Arial" w:eastAsia="Arial" w:hAnsi="Arial" w:cs="Arial"/>
                <w:b/>
                <w:sz w:val="20"/>
                <w:szCs w:val="20"/>
                <w:lang w:val="es-ES" w:eastAsia="es-ES"/>
              </w:rPr>
              <w:t>.</w:t>
            </w:r>
          </w:p>
        </w:tc>
      </w:tr>
      <w:tr w:rsidR="00793859" w:rsidTr="00793859">
        <w:tc>
          <w:tcPr>
            <w:tcW w:w="8978" w:type="dxa"/>
            <w:gridSpan w:val="3"/>
            <w:tcBorders>
              <w:top w:val="single" w:sz="4" w:space="0" w:color="000000"/>
              <w:left w:val="single" w:sz="4" w:space="0" w:color="000000"/>
              <w:bottom w:val="single" w:sz="4" w:space="0" w:color="000000"/>
              <w:right w:val="single" w:sz="4" w:space="0" w:color="000000"/>
            </w:tcBorders>
            <w:hideMark/>
          </w:tcPr>
          <w:p w:rsidR="00793859" w:rsidRDefault="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 xml:space="preserve">Súper Mercado y/o Tienda Departamental, Sistemas de </w:t>
            </w:r>
            <w:proofErr w:type="spellStart"/>
            <w:r>
              <w:rPr>
                <w:rFonts w:ascii="Arial" w:eastAsia="Arial" w:hAnsi="Arial" w:cs="Arial"/>
                <w:sz w:val="20"/>
                <w:szCs w:val="20"/>
                <w:lang w:val="es-ES" w:eastAsia="es-ES"/>
              </w:rPr>
              <w:t>Comunicaciónpor</w:t>
            </w:r>
            <w:proofErr w:type="spellEnd"/>
            <w:r>
              <w:rPr>
                <w:rFonts w:ascii="Arial" w:eastAsia="Arial" w:hAnsi="Arial" w:cs="Arial"/>
                <w:sz w:val="20"/>
                <w:szCs w:val="20"/>
                <w:lang w:val="es-ES" w:eastAsia="es-ES"/>
              </w:rPr>
              <w:t xml:space="preserve"> Cable, Fábricas y Maquiladoras Industriales.</w:t>
            </w:r>
          </w:p>
        </w:tc>
      </w:tr>
    </w:tbl>
    <w:p w:rsidR="00793859" w:rsidRDefault="00793859" w:rsidP="00793859">
      <w:pPr>
        <w:spacing w:after="0" w:line="360" w:lineRule="auto"/>
        <w:ind w:right="220"/>
        <w:jc w:val="both"/>
        <w:rPr>
          <w:rFonts w:ascii="Arial" w:eastAsia="Arial" w:hAnsi="Arial" w:cs="Arial"/>
          <w:b/>
          <w:sz w:val="20"/>
          <w:szCs w:val="20"/>
          <w:lang w:val="es-ES" w:eastAsia="es-ES"/>
        </w:rPr>
      </w:pPr>
    </w:p>
    <w:p w:rsidR="00793859" w:rsidRDefault="00793859" w:rsidP="00793859">
      <w:pPr>
        <w:spacing w:after="0" w:line="360" w:lineRule="auto"/>
        <w:ind w:left="23" w:right="23" w:firstLine="629"/>
        <w:jc w:val="both"/>
        <w:rPr>
          <w:rFonts w:ascii="Arial" w:eastAsia="Arial" w:hAnsi="Arial"/>
          <w:sz w:val="20"/>
          <w:szCs w:val="20"/>
        </w:rPr>
      </w:pPr>
      <w:r>
        <w:rPr>
          <w:rFonts w:ascii="Arial" w:eastAsia="Arial" w:hAnsi="Arial"/>
          <w:sz w:val="20"/>
          <w:szCs w:val="20"/>
        </w:rPr>
        <w:t>El cobro de derechos por el otorgamiento licencias, permisos o autorizaciones para el funcionamiento de establecimientos y locales comerciales o de servicios, en cumplimiento a lo dispuesto por el artículo10-A de la Ley de Coordinación Fiscal Federal, no condiciona el ejercicio de las actividades comerciales, industriales o de prestación de servicios.</w:t>
      </w:r>
    </w:p>
    <w:p w:rsidR="00793859" w:rsidRDefault="00793859" w:rsidP="00793859">
      <w:pPr>
        <w:spacing w:after="0" w:line="360" w:lineRule="auto"/>
        <w:ind w:right="220"/>
        <w:jc w:val="both"/>
        <w:rPr>
          <w:rFonts w:ascii="Arial" w:eastAsia="Arial" w:hAnsi="Arial" w:cs="Arial"/>
          <w:b/>
          <w:sz w:val="20"/>
          <w:szCs w:val="20"/>
          <w:lang w:eastAsia="es-ES"/>
        </w:rPr>
      </w:pPr>
    </w:p>
    <w:p w:rsidR="00793859" w:rsidRDefault="00793859" w:rsidP="00793859">
      <w:pPr>
        <w:spacing w:after="0" w:line="360" w:lineRule="auto"/>
        <w:ind w:right="220"/>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25.- </w:t>
      </w:r>
      <w:r>
        <w:rPr>
          <w:rFonts w:ascii="Arial" w:eastAsia="Arial" w:hAnsi="Arial" w:cs="Arial"/>
          <w:sz w:val="20"/>
          <w:szCs w:val="20"/>
          <w:lang w:val="es-ES" w:eastAsia="es-ES"/>
        </w:rPr>
        <w:t>Para el otorgamiento de los permisos para efectuar bailes se pagará por día de acuerdo a la siguiente tabla:</w:t>
      </w:r>
    </w:p>
    <w:p w:rsidR="00793859" w:rsidRDefault="00793859" w:rsidP="00793859">
      <w:pPr>
        <w:spacing w:after="0" w:line="360" w:lineRule="auto"/>
        <w:ind w:right="220"/>
        <w:jc w:val="both"/>
        <w:rPr>
          <w:rFonts w:ascii="Arial" w:eastAsia="Arial" w:hAnsi="Arial" w:cs="Arial"/>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25"/>
        <w:gridCol w:w="3118"/>
      </w:tblGrid>
      <w:tr w:rsidR="00793859" w:rsidTr="00793859">
        <w:trPr>
          <w:trHeight w:val="240"/>
        </w:trPr>
        <w:tc>
          <w:tcPr>
            <w:tcW w:w="4825"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TIPO DE BAILE</w:t>
            </w:r>
          </w:p>
        </w:tc>
        <w:tc>
          <w:tcPr>
            <w:tcW w:w="3118"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Cuota fija por evento</w:t>
            </w:r>
          </w:p>
        </w:tc>
      </w:tr>
      <w:tr w:rsidR="00793859" w:rsidTr="00793859">
        <w:trPr>
          <w:trHeight w:val="221"/>
        </w:trPr>
        <w:tc>
          <w:tcPr>
            <w:tcW w:w="4825"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8"/>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Luz y Sonido</w:t>
            </w:r>
          </w:p>
        </w:tc>
        <w:tc>
          <w:tcPr>
            <w:tcW w:w="3118"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600.00</w:t>
            </w:r>
          </w:p>
        </w:tc>
      </w:tr>
      <w:tr w:rsidR="00793859" w:rsidTr="00793859">
        <w:trPr>
          <w:trHeight w:val="220"/>
        </w:trPr>
        <w:tc>
          <w:tcPr>
            <w:tcW w:w="4825"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8"/>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Bailes populares con grupos locales</w:t>
            </w:r>
          </w:p>
        </w:tc>
        <w:tc>
          <w:tcPr>
            <w:tcW w:w="3118"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400.00</w:t>
            </w:r>
          </w:p>
        </w:tc>
      </w:tr>
      <w:tr w:rsidR="00793859" w:rsidTr="00793859">
        <w:trPr>
          <w:trHeight w:val="221"/>
        </w:trPr>
        <w:tc>
          <w:tcPr>
            <w:tcW w:w="4825"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8"/>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Bailes populares con grupos foráneos</w:t>
            </w:r>
          </w:p>
        </w:tc>
        <w:tc>
          <w:tcPr>
            <w:tcW w:w="3118"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$ 1,000.00</w:t>
            </w:r>
          </w:p>
        </w:tc>
      </w:tr>
    </w:tbl>
    <w:p w:rsidR="00793859" w:rsidRDefault="00793859" w:rsidP="00793859">
      <w:pPr>
        <w:spacing w:after="0" w:line="240" w:lineRule="auto"/>
        <w:rPr>
          <w:rFonts w:ascii="Arial" w:eastAsia="Times New Roman" w:hAnsi="Arial" w:cs="Arial"/>
          <w:sz w:val="20"/>
          <w:szCs w:val="20"/>
          <w:lang w:val="es-ES" w:eastAsia="es-ES"/>
        </w:rPr>
      </w:pPr>
    </w:p>
    <w:p w:rsidR="00793859" w:rsidRDefault="00793859" w:rsidP="00793859">
      <w:pPr>
        <w:spacing w:after="0" w:line="360" w:lineRule="auto"/>
        <w:rPr>
          <w:rFonts w:ascii="Arial" w:eastAsia="Times New Roman" w:hAnsi="Arial" w:cs="Arial"/>
          <w:sz w:val="20"/>
          <w:szCs w:val="20"/>
          <w:lang w:val="es-ES" w:eastAsia="es-ES"/>
        </w:rPr>
      </w:pPr>
      <w:r>
        <w:rPr>
          <w:rFonts w:ascii="Arial" w:eastAsia="Times New Roman" w:hAnsi="Arial" w:cs="Arial"/>
          <w:b/>
          <w:sz w:val="20"/>
          <w:szCs w:val="20"/>
          <w:lang w:val="es-ES" w:eastAsia="es-ES"/>
        </w:rPr>
        <w:t xml:space="preserve">Artículo 26.- </w:t>
      </w:r>
      <w:r>
        <w:rPr>
          <w:rFonts w:ascii="Arial" w:eastAsia="Times New Roman" w:hAnsi="Arial" w:cs="Arial"/>
          <w:sz w:val="20"/>
          <w:szCs w:val="20"/>
          <w:lang w:val="es-ES" w:eastAsia="es-ES"/>
        </w:rPr>
        <w:t>El cobro de derechos por el otorgamiento de licencias o permisos para la instalación de anuncios de toda índole, se realizará con base en las siguientes cuotas:</w:t>
      </w:r>
    </w:p>
    <w:p w:rsidR="00793859" w:rsidRDefault="00793859" w:rsidP="00793859">
      <w:pPr>
        <w:spacing w:after="0" w:line="240" w:lineRule="auto"/>
        <w:rPr>
          <w:rFonts w:ascii="Arial" w:eastAsia="Times New Roman" w:hAnsi="Arial" w:cs="Arial"/>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68"/>
        <w:gridCol w:w="1701"/>
      </w:tblGrid>
      <w:tr w:rsidR="00793859" w:rsidTr="00793859">
        <w:trPr>
          <w:trHeight w:val="221"/>
        </w:trPr>
        <w:tc>
          <w:tcPr>
            <w:tcW w:w="6668"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9"/>
              </w:numPr>
              <w:spacing w:after="0" w:line="360" w:lineRule="auto"/>
              <w:contextualSpacing/>
              <w:rPr>
                <w:rFonts w:ascii="Arial" w:eastAsia="Times New Roman" w:hAnsi="Arial" w:cs="Arial"/>
                <w:sz w:val="20"/>
                <w:szCs w:val="20"/>
                <w:lang w:eastAsia="es-MX"/>
              </w:rPr>
            </w:pPr>
            <w:r>
              <w:rPr>
                <w:rFonts w:ascii="Arial" w:eastAsia="Arial" w:hAnsi="Arial" w:cs="Arial"/>
                <w:sz w:val="20"/>
                <w:szCs w:val="20"/>
                <w:lang w:eastAsia="es-MX"/>
              </w:rPr>
              <w:t>Por su posición o ubicación:</w:t>
            </w:r>
          </w:p>
        </w:tc>
        <w:tc>
          <w:tcPr>
            <w:tcW w:w="1701"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r>
      <w:tr w:rsidR="00793859" w:rsidTr="00793859">
        <w:trPr>
          <w:trHeight w:val="278"/>
        </w:trPr>
        <w:tc>
          <w:tcPr>
            <w:tcW w:w="6668"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708"/>
              <w:rPr>
                <w:rFonts w:ascii="Arial" w:eastAsia="Times New Roman" w:hAnsi="Arial" w:cs="Arial"/>
                <w:sz w:val="20"/>
                <w:szCs w:val="20"/>
                <w:lang w:val="es-ES" w:eastAsia="es-ES"/>
              </w:rPr>
            </w:pPr>
            <w:r>
              <w:rPr>
                <w:rFonts w:ascii="Arial" w:eastAsia="Arial" w:hAnsi="Arial" w:cs="Arial"/>
                <w:b/>
                <w:sz w:val="20"/>
                <w:szCs w:val="20"/>
                <w:lang w:val="es-ES" w:eastAsia="es-ES"/>
              </w:rPr>
              <w:t>a)</w:t>
            </w:r>
            <w:r>
              <w:rPr>
                <w:rFonts w:ascii="Arial" w:eastAsia="Arial" w:hAnsi="Arial" w:cs="Arial"/>
                <w:sz w:val="20"/>
                <w:szCs w:val="20"/>
                <w:lang w:val="es-ES" w:eastAsia="es-ES"/>
              </w:rPr>
              <w:t>de fachadas, muros y bardas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Times New Roman" w:hAnsi="Arial" w:cs="Arial"/>
                <w:sz w:val="20"/>
                <w:szCs w:val="20"/>
                <w:lang w:val="es-ES" w:eastAsia="es-ES"/>
              </w:rPr>
            </w:pPr>
            <w:r>
              <w:rPr>
                <w:rFonts w:ascii="Arial" w:eastAsia="Arial" w:hAnsi="Arial" w:cs="Arial"/>
                <w:sz w:val="20"/>
                <w:szCs w:val="20"/>
                <w:lang w:val="es-ES" w:eastAsia="es-ES"/>
              </w:rPr>
              <w:t>$35.00 por m2.</w:t>
            </w:r>
          </w:p>
        </w:tc>
      </w:tr>
      <w:tr w:rsidR="00793859" w:rsidTr="00793859">
        <w:trPr>
          <w:trHeight w:val="220"/>
        </w:trPr>
        <w:tc>
          <w:tcPr>
            <w:tcW w:w="6668"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9"/>
              </w:numPr>
              <w:spacing w:after="0" w:line="360" w:lineRule="auto"/>
              <w:contextualSpacing/>
              <w:rPr>
                <w:rFonts w:ascii="Arial" w:eastAsia="Times New Roman" w:hAnsi="Arial" w:cs="Arial"/>
                <w:sz w:val="20"/>
                <w:szCs w:val="20"/>
                <w:lang w:eastAsia="es-MX"/>
              </w:rPr>
            </w:pPr>
            <w:r>
              <w:rPr>
                <w:rFonts w:ascii="Arial" w:eastAsia="Arial" w:hAnsi="Arial" w:cs="Arial"/>
                <w:sz w:val="20"/>
                <w:szCs w:val="20"/>
                <w:lang w:eastAsia="es-MX"/>
              </w:rPr>
              <w:t>Por su duración:</w:t>
            </w:r>
          </w:p>
        </w:tc>
        <w:tc>
          <w:tcPr>
            <w:tcW w:w="1701"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r>
      <w:tr w:rsidR="00793859" w:rsidTr="00793859">
        <w:trPr>
          <w:trHeight w:val="135"/>
        </w:trPr>
        <w:tc>
          <w:tcPr>
            <w:tcW w:w="6668"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708"/>
              <w:rPr>
                <w:rFonts w:ascii="Arial" w:eastAsia="Times New Roman" w:hAnsi="Arial" w:cs="Arial"/>
                <w:sz w:val="20"/>
                <w:szCs w:val="20"/>
                <w:lang w:val="es-ES" w:eastAsia="es-ES"/>
              </w:rPr>
            </w:pPr>
            <w:r>
              <w:rPr>
                <w:rFonts w:ascii="Arial" w:eastAsia="Arial" w:hAnsi="Arial" w:cs="Arial"/>
                <w:b/>
                <w:sz w:val="20"/>
                <w:szCs w:val="20"/>
                <w:lang w:val="es-ES" w:eastAsia="es-ES"/>
              </w:rPr>
              <w:t>a)</w:t>
            </w:r>
            <w:r>
              <w:rPr>
                <w:rFonts w:ascii="Arial" w:eastAsia="Arial" w:hAnsi="Arial" w:cs="Arial"/>
                <w:sz w:val="20"/>
                <w:szCs w:val="20"/>
                <w:lang w:val="es-ES" w:eastAsia="es-ES"/>
              </w:rPr>
              <w:t>Anuncios temporales: duración que no exceda los sesenta días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Times New Roman" w:hAnsi="Arial" w:cs="Arial"/>
                <w:sz w:val="20"/>
                <w:szCs w:val="20"/>
                <w:lang w:val="es-ES" w:eastAsia="es-ES"/>
              </w:rPr>
            </w:pPr>
            <w:r>
              <w:rPr>
                <w:rFonts w:ascii="Arial" w:eastAsia="Arial" w:hAnsi="Arial" w:cs="Arial"/>
                <w:sz w:val="20"/>
                <w:szCs w:val="20"/>
                <w:lang w:val="es-ES" w:eastAsia="es-ES"/>
              </w:rPr>
              <w:t>$15.00 por m2.</w:t>
            </w:r>
          </w:p>
        </w:tc>
      </w:tr>
      <w:tr w:rsidR="00793859" w:rsidTr="00793859">
        <w:trPr>
          <w:trHeight w:val="293"/>
        </w:trPr>
        <w:tc>
          <w:tcPr>
            <w:tcW w:w="6668"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708"/>
              <w:rPr>
                <w:rFonts w:ascii="Arial" w:eastAsia="Arial" w:hAnsi="Arial" w:cs="Arial"/>
                <w:sz w:val="20"/>
                <w:szCs w:val="20"/>
                <w:lang w:val="es-ES" w:eastAsia="es-ES"/>
              </w:rPr>
            </w:pPr>
            <w:r>
              <w:rPr>
                <w:rFonts w:ascii="Arial" w:eastAsia="Arial" w:hAnsi="Arial" w:cs="Arial"/>
                <w:b/>
                <w:sz w:val="20"/>
                <w:szCs w:val="20"/>
                <w:lang w:val="es-ES" w:eastAsia="es-ES"/>
              </w:rPr>
              <w:t xml:space="preserve">b) </w:t>
            </w:r>
            <w:r>
              <w:rPr>
                <w:rFonts w:ascii="Arial" w:eastAsia="Arial" w:hAnsi="Arial" w:cs="Arial"/>
                <w:sz w:val="20"/>
                <w:szCs w:val="20"/>
                <w:lang w:val="es-ES" w:eastAsia="es-ES"/>
              </w:rPr>
              <w:t>Anuncios permanentes: anuncios pintados, placas denominativas, fijados en cercas y muros, cuya duración exceda los sesenta días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Times New Roman" w:hAnsi="Arial" w:cs="Arial"/>
                <w:sz w:val="20"/>
                <w:szCs w:val="20"/>
                <w:lang w:val="es-ES" w:eastAsia="es-ES"/>
              </w:rPr>
            </w:pPr>
            <w:r>
              <w:rPr>
                <w:rFonts w:ascii="Arial" w:eastAsia="Arial" w:hAnsi="Arial" w:cs="Arial"/>
                <w:sz w:val="20"/>
                <w:szCs w:val="20"/>
                <w:lang w:val="es-ES" w:eastAsia="es-ES"/>
              </w:rPr>
              <w:t>$70.00 por m2.</w:t>
            </w:r>
          </w:p>
        </w:tc>
      </w:tr>
      <w:tr w:rsidR="00793859" w:rsidTr="00793859">
        <w:trPr>
          <w:trHeight w:val="221"/>
        </w:trPr>
        <w:tc>
          <w:tcPr>
            <w:tcW w:w="6668"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19"/>
              </w:numPr>
              <w:spacing w:after="0" w:line="360" w:lineRule="auto"/>
              <w:contextualSpacing/>
              <w:rPr>
                <w:rFonts w:ascii="Arial" w:eastAsia="Times New Roman" w:hAnsi="Arial" w:cs="Arial"/>
                <w:sz w:val="20"/>
                <w:szCs w:val="20"/>
                <w:lang w:eastAsia="es-MX"/>
              </w:rPr>
            </w:pPr>
            <w:r>
              <w:rPr>
                <w:rFonts w:ascii="Arial" w:eastAsia="Arial" w:hAnsi="Arial" w:cs="Arial"/>
                <w:sz w:val="20"/>
                <w:szCs w:val="20"/>
                <w:lang w:eastAsia="es-MX"/>
              </w:rPr>
              <w:t>Por su colocación: hasta por 30 días</w:t>
            </w:r>
          </w:p>
        </w:tc>
        <w:tc>
          <w:tcPr>
            <w:tcW w:w="1701"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r>
      <w:tr w:rsidR="00793859" w:rsidTr="00793859">
        <w:trPr>
          <w:trHeight w:val="280"/>
        </w:trPr>
        <w:tc>
          <w:tcPr>
            <w:tcW w:w="6668"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708"/>
              <w:rPr>
                <w:rFonts w:ascii="Arial" w:eastAsia="Times New Roman" w:hAnsi="Arial" w:cs="Arial"/>
                <w:sz w:val="20"/>
                <w:szCs w:val="20"/>
                <w:lang w:val="es-ES" w:eastAsia="es-ES"/>
              </w:rPr>
            </w:pPr>
            <w:r>
              <w:rPr>
                <w:rFonts w:ascii="Arial" w:eastAsia="Arial" w:hAnsi="Arial" w:cs="Arial"/>
                <w:b/>
                <w:sz w:val="20"/>
                <w:szCs w:val="20"/>
                <w:lang w:val="es-ES" w:eastAsia="es-ES"/>
              </w:rPr>
              <w:t>a)</w:t>
            </w:r>
            <w:r>
              <w:rPr>
                <w:rFonts w:ascii="Arial" w:eastAsia="Arial" w:hAnsi="Arial" w:cs="Arial"/>
                <w:sz w:val="20"/>
                <w:szCs w:val="20"/>
                <w:lang w:val="es-ES" w:eastAsia="es-ES"/>
              </w:rPr>
              <w:t>Colgantes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Times New Roman" w:hAnsi="Arial" w:cs="Arial"/>
                <w:sz w:val="20"/>
                <w:szCs w:val="20"/>
                <w:lang w:val="es-ES" w:eastAsia="es-ES"/>
              </w:rPr>
            </w:pPr>
            <w:r>
              <w:rPr>
                <w:rFonts w:ascii="Arial" w:eastAsia="Arial" w:hAnsi="Arial" w:cs="Arial"/>
                <w:sz w:val="20"/>
                <w:szCs w:val="20"/>
                <w:lang w:val="es-ES" w:eastAsia="es-ES"/>
              </w:rPr>
              <w:t>$15.00 por m2.</w:t>
            </w:r>
          </w:p>
        </w:tc>
      </w:tr>
      <w:tr w:rsidR="00793859" w:rsidTr="00793859">
        <w:trPr>
          <w:trHeight w:val="292"/>
        </w:trPr>
        <w:tc>
          <w:tcPr>
            <w:tcW w:w="6668"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708"/>
              <w:rPr>
                <w:rFonts w:ascii="Arial" w:eastAsia="Times New Roman" w:hAnsi="Arial" w:cs="Arial"/>
                <w:sz w:val="20"/>
                <w:szCs w:val="20"/>
                <w:lang w:val="es-ES" w:eastAsia="es-ES"/>
              </w:rPr>
            </w:pPr>
            <w:r>
              <w:rPr>
                <w:rFonts w:ascii="Arial" w:eastAsia="Arial" w:hAnsi="Arial" w:cs="Arial"/>
                <w:b/>
                <w:sz w:val="20"/>
                <w:szCs w:val="20"/>
                <w:lang w:val="es-ES" w:eastAsia="es-ES"/>
              </w:rPr>
              <w:t>b)</w:t>
            </w:r>
            <w:r>
              <w:rPr>
                <w:rFonts w:ascii="Arial" w:eastAsia="Arial" w:hAnsi="Arial" w:cs="Arial"/>
                <w:sz w:val="20"/>
                <w:szCs w:val="20"/>
                <w:lang w:val="es-ES" w:eastAsia="es-ES"/>
              </w:rPr>
              <w:t>De azotea</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Times New Roman" w:hAnsi="Arial" w:cs="Arial"/>
                <w:sz w:val="20"/>
                <w:szCs w:val="20"/>
                <w:lang w:val="es-ES" w:eastAsia="es-ES"/>
              </w:rPr>
            </w:pPr>
            <w:r>
              <w:rPr>
                <w:rFonts w:ascii="Arial" w:eastAsia="Arial" w:hAnsi="Arial" w:cs="Arial"/>
                <w:sz w:val="20"/>
                <w:szCs w:val="20"/>
                <w:lang w:val="es-ES" w:eastAsia="es-ES"/>
              </w:rPr>
              <w:t>$15.00 por m2.</w:t>
            </w:r>
          </w:p>
        </w:tc>
      </w:tr>
      <w:tr w:rsidR="00793859" w:rsidTr="00793859">
        <w:trPr>
          <w:trHeight w:val="293"/>
        </w:trPr>
        <w:tc>
          <w:tcPr>
            <w:tcW w:w="6668"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708"/>
              <w:rPr>
                <w:rFonts w:ascii="Arial" w:eastAsia="Times New Roman" w:hAnsi="Arial" w:cs="Arial"/>
                <w:sz w:val="20"/>
                <w:szCs w:val="20"/>
                <w:lang w:val="es-ES" w:eastAsia="es-ES"/>
              </w:rPr>
            </w:pPr>
            <w:r>
              <w:rPr>
                <w:rFonts w:ascii="Arial" w:eastAsia="Arial" w:hAnsi="Arial" w:cs="Arial"/>
                <w:b/>
                <w:sz w:val="20"/>
                <w:szCs w:val="20"/>
                <w:lang w:val="es-ES" w:eastAsia="es-ES"/>
              </w:rPr>
              <w:t>c)</w:t>
            </w:r>
            <w:r>
              <w:rPr>
                <w:rFonts w:ascii="Arial" w:eastAsia="Arial" w:hAnsi="Arial" w:cs="Arial"/>
                <w:sz w:val="20"/>
                <w:szCs w:val="20"/>
                <w:lang w:val="es-ES" w:eastAsia="es-ES"/>
              </w:rPr>
              <w:t>Pintados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Times New Roman" w:hAnsi="Arial" w:cs="Arial"/>
                <w:sz w:val="20"/>
                <w:szCs w:val="20"/>
                <w:lang w:val="es-ES" w:eastAsia="es-ES"/>
              </w:rPr>
            </w:pPr>
            <w:r>
              <w:rPr>
                <w:rFonts w:ascii="Arial" w:eastAsia="Arial" w:hAnsi="Arial" w:cs="Arial"/>
                <w:sz w:val="20"/>
                <w:szCs w:val="20"/>
                <w:lang w:val="es-ES" w:eastAsia="es-ES"/>
              </w:rPr>
              <w:t>$35.00 por m2.</w:t>
            </w:r>
          </w:p>
        </w:tc>
      </w:tr>
    </w:tbl>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En el caso que no se retiren los anuncios al vencimiento del plazo concedido se cobrará una multa del 50% del permiso concedido más los gastos que le ocasione al Ayuntamiento el retirarlo.</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27.- </w:t>
      </w:r>
      <w:r>
        <w:rPr>
          <w:rFonts w:ascii="Arial" w:eastAsia="Arial" w:hAnsi="Arial" w:cs="Arial"/>
          <w:sz w:val="20"/>
          <w:szCs w:val="20"/>
          <w:lang w:val="es-ES" w:eastAsia="es-ES"/>
        </w:rPr>
        <w:t>Por el otorgamiento de los permisos a que hace referencia el artículo 66 de la Ley de Hacienda del Municipio de Río Lagartos, Yucatán, se causarán y pagarán derechos por metro cuadrado de acuerdo a las siguientes tarifas.</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La tarifa de derecho por el servicio de inspección, revisión de planos y alineamientos de terrenos, para el otorgamiento de la licencia para efectuar una construcción, que consista en cualquier edificación, resane o instalación y por cualquier documento que expida la Dirección de Desarrollo Urbano y Servicios Públicos, será conforme a lo siguiente:</w:t>
      </w:r>
    </w:p>
    <w:p w:rsidR="00793859" w:rsidRDefault="00793859" w:rsidP="00793859">
      <w:pPr>
        <w:spacing w:after="0" w:line="360" w:lineRule="auto"/>
        <w:rPr>
          <w:rFonts w:ascii="Arial" w:eastAsia="Times New Roman"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89"/>
        <w:gridCol w:w="1134"/>
        <w:gridCol w:w="3517"/>
      </w:tblGrid>
      <w:tr w:rsidR="00793859" w:rsidTr="00793859">
        <w:trPr>
          <w:trHeight w:val="541"/>
          <w:jc w:val="center"/>
        </w:trPr>
        <w:tc>
          <w:tcPr>
            <w:tcW w:w="2789"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PARA CONSTRUCCIONESTIPO 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CLASE</w:t>
            </w:r>
          </w:p>
        </w:tc>
        <w:tc>
          <w:tcPr>
            <w:tcW w:w="35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 xml:space="preserve">Veces </w:t>
            </w:r>
            <w:r>
              <w:rPr>
                <w:rFonts w:ascii="Arial" w:eastAsia="Times New Roman" w:hAnsi="Arial" w:cs="Arial"/>
                <w:b/>
                <w:sz w:val="20"/>
                <w:szCs w:val="20"/>
                <w:lang w:val="es-ES" w:eastAsia="es-ES"/>
              </w:rPr>
              <w:t>la Unidad de Medida y Actualización</w:t>
            </w:r>
          </w:p>
        </w:tc>
      </w:tr>
      <w:tr w:rsidR="00793859" w:rsidTr="00793859">
        <w:trPr>
          <w:trHeight w:val="213"/>
          <w:jc w:val="center"/>
        </w:trPr>
        <w:tc>
          <w:tcPr>
            <w:tcW w:w="2789"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1</w:t>
            </w:r>
          </w:p>
        </w:tc>
        <w:tc>
          <w:tcPr>
            <w:tcW w:w="35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0.225</w:t>
            </w:r>
          </w:p>
        </w:tc>
      </w:tr>
      <w:tr w:rsidR="00793859" w:rsidTr="00793859">
        <w:trPr>
          <w:trHeight w:val="212"/>
          <w:jc w:val="center"/>
        </w:trPr>
        <w:tc>
          <w:tcPr>
            <w:tcW w:w="2789"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2</w:t>
            </w:r>
          </w:p>
        </w:tc>
        <w:tc>
          <w:tcPr>
            <w:tcW w:w="35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0.255</w:t>
            </w:r>
          </w:p>
        </w:tc>
      </w:tr>
      <w:tr w:rsidR="00793859" w:rsidTr="00793859">
        <w:trPr>
          <w:trHeight w:val="213"/>
          <w:jc w:val="center"/>
        </w:trPr>
        <w:tc>
          <w:tcPr>
            <w:tcW w:w="2789"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3</w:t>
            </w:r>
          </w:p>
        </w:tc>
        <w:tc>
          <w:tcPr>
            <w:tcW w:w="35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0.285</w:t>
            </w:r>
          </w:p>
        </w:tc>
      </w:tr>
      <w:tr w:rsidR="00793859" w:rsidTr="00793859">
        <w:trPr>
          <w:trHeight w:val="212"/>
          <w:jc w:val="center"/>
        </w:trPr>
        <w:tc>
          <w:tcPr>
            <w:tcW w:w="2789"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4</w:t>
            </w:r>
          </w:p>
        </w:tc>
        <w:tc>
          <w:tcPr>
            <w:tcW w:w="35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0.300</w:t>
            </w:r>
          </w:p>
        </w:tc>
      </w:tr>
      <w:tr w:rsidR="00793859" w:rsidTr="00793859">
        <w:trPr>
          <w:trHeight w:val="501"/>
          <w:jc w:val="center"/>
        </w:trPr>
        <w:tc>
          <w:tcPr>
            <w:tcW w:w="2789"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PARA CONSTRUCCIONESTIPO B:</w:t>
            </w:r>
          </w:p>
        </w:tc>
        <w:tc>
          <w:tcPr>
            <w:tcW w:w="1134"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c>
          <w:tcPr>
            <w:tcW w:w="3517"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r>
      <w:tr w:rsidR="00793859" w:rsidTr="00793859">
        <w:trPr>
          <w:trHeight w:val="213"/>
          <w:jc w:val="center"/>
        </w:trPr>
        <w:tc>
          <w:tcPr>
            <w:tcW w:w="2789"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1</w:t>
            </w:r>
          </w:p>
        </w:tc>
        <w:tc>
          <w:tcPr>
            <w:tcW w:w="35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0.120</w:t>
            </w:r>
          </w:p>
        </w:tc>
      </w:tr>
      <w:tr w:rsidR="00793859" w:rsidTr="00793859">
        <w:trPr>
          <w:trHeight w:val="212"/>
          <w:jc w:val="center"/>
        </w:trPr>
        <w:tc>
          <w:tcPr>
            <w:tcW w:w="2789"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2</w:t>
            </w:r>
          </w:p>
        </w:tc>
        <w:tc>
          <w:tcPr>
            <w:tcW w:w="35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0.135</w:t>
            </w:r>
          </w:p>
        </w:tc>
      </w:tr>
      <w:tr w:rsidR="00793859" w:rsidTr="00793859">
        <w:trPr>
          <w:trHeight w:val="213"/>
          <w:jc w:val="center"/>
        </w:trPr>
        <w:tc>
          <w:tcPr>
            <w:tcW w:w="2789"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3</w:t>
            </w:r>
          </w:p>
        </w:tc>
        <w:tc>
          <w:tcPr>
            <w:tcW w:w="35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0.150</w:t>
            </w:r>
          </w:p>
        </w:tc>
      </w:tr>
      <w:tr w:rsidR="00793859" w:rsidTr="00793859">
        <w:trPr>
          <w:trHeight w:val="212"/>
          <w:jc w:val="center"/>
        </w:trPr>
        <w:tc>
          <w:tcPr>
            <w:tcW w:w="2789"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4</w:t>
            </w:r>
          </w:p>
        </w:tc>
        <w:tc>
          <w:tcPr>
            <w:tcW w:w="351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0.180</w:t>
            </w:r>
          </w:p>
        </w:tc>
      </w:tr>
    </w:tbl>
    <w:p w:rsidR="00793859" w:rsidRDefault="00793859" w:rsidP="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lang w:val="es-ES" w:eastAsia="es-ES"/>
        </w:rPr>
      </w:pPr>
      <w:bookmarkStart w:id="5" w:name="page539"/>
      <w:bookmarkEnd w:id="5"/>
    </w:p>
    <w:p w:rsidR="00793859" w:rsidRDefault="00793859" w:rsidP="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Permiso de construcción de fraccionamiento $25 por M2.</w:t>
      </w:r>
    </w:p>
    <w:p w:rsidR="00793859" w:rsidRDefault="00793859" w:rsidP="00793859">
      <w:pPr>
        <w:tabs>
          <w:tab w:val="left" w:pos="800"/>
          <w:tab w:val="left" w:pos="1280"/>
          <w:tab w:val="left" w:pos="1740"/>
          <w:tab w:val="left" w:pos="2060"/>
          <w:tab w:val="left" w:pos="3240"/>
          <w:tab w:val="left" w:pos="3600"/>
          <w:tab w:val="left" w:pos="4020"/>
          <w:tab w:val="left" w:pos="4900"/>
          <w:tab w:val="left" w:pos="5760"/>
          <w:tab w:val="left" w:pos="6060"/>
          <w:tab w:val="left" w:pos="7320"/>
          <w:tab w:val="left" w:pos="7840"/>
        </w:tabs>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La tarifa del derecho por el servicio de inspección para el otorgamiento de la licencia de construcción, ampliación, demolición de inmuebles, así como para obtener la constancia de terminación de obra se pagará por metro cuadrado conforme a lo siguiente:</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89"/>
        <w:gridCol w:w="1276"/>
        <w:gridCol w:w="3375"/>
      </w:tblGrid>
      <w:tr w:rsidR="00793859" w:rsidTr="00793859">
        <w:trPr>
          <w:trHeight w:val="541"/>
          <w:jc w:val="center"/>
        </w:trPr>
        <w:tc>
          <w:tcPr>
            <w:tcW w:w="2789"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PARA CONSTRUCCIONESTIPO A:</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CLASE</w:t>
            </w:r>
          </w:p>
        </w:tc>
        <w:tc>
          <w:tcPr>
            <w:tcW w:w="3375"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 xml:space="preserve">Veces </w:t>
            </w:r>
            <w:r>
              <w:rPr>
                <w:rFonts w:ascii="Arial" w:eastAsia="Times New Roman" w:hAnsi="Arial" w:cs="Arial"/>
                <w:b/>
                <w:sz w:val="20"/>
                <w:szCs w:val="20"/>
                <w:lang w:val="es-ES" w:eastAsia="es-ES"/>
              </w:rPr>
              <w:t>la Unidad de Medida y Actualización</w:t>
            </w:r>
          </w:p>
        </w:tc>
      </w:tr>
      <w:tr w:rsidR="00793859" w:rsidTr="00793859">
        <w:trPr>
          <w:trHeight w:val="213"/>
          <w:jc w:val="center"/>
        </w:trPr>
        <w:tc>
          <w:tcPr>
            <w:tcW w:w="278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1</w:t>
            </w:r>
          </w:p>
        </w:tc>
        <w:tc>
          <w:tcPr>
            <w:tcW w:w="3375"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0.105</w:t>
            </w:r>
          </w:p>
        </w:tc>
      </w:tr>
      <w:tr w:rsidR="00793859" w:rsidTr="00793859">
        <w:trPr>
          <w:trHeight w:val="213"/>
          <w:jc w:val="center"/>
        </w:trPr>
        <w:tc>
          <w:tcPr>
            <w:tcW w:w="278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2</w:t>
            </w:r>
          </w:p>
        </w:tc>
        <w:tc>
          <w:tcPr>
            <w:tcW w:w="3375"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0.120</w:t>
            </w:r>
          </w:p>
        </w:tc>
      </w:tr>
      <w:tr w:rsidR="00793859" w:rsidTr="00793859">
        <w:trPr>
          <w:trHeight w:val="212"/>
          <w:jc w:val="center"/>
        </w:trPr>
        <w:tc>
          <w:tcPr>
            <w:tcW w:w="278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3</w:t>
            </w:r>
          </w:p>
        </w:tc>
        <w:tc>
          <w:tcPr>
            <w:tcW w:w="3375"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0.135</w:t>
            </w:r>
          </w:p>
        </w:tc>
      </w:tr>
      <w:tr w:rsidR="00793859" w:rsidTr="00793859">
        <w:trPr>
          <w:trHeight w:val="213"/>
          <w:jc w:val="center"/>
        </w:trPr>
        <w:tc>
          <w:tcPr>
            <w:tcW w:w="278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4</w:t>
            </w:r>
          </w:p>
        </w:tc>
        <w:tc>
          <w:tcPr>
            <w:tcW w:w="3375"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0.150</w:t>
            </w:r>
          </w:p>
        </w:tc>
      </w:tr>
      <w:tr w:rsidR="00793859" w:rsidTr="00793859">
        <w:trPr>
          <w:trHeight w:val="501"/>
          <w:jc w:val="center"/>
        </w:trPr>
        <w:tc>
          <w:tcPr>
            <w:tcW w:w="2789"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PARA CONSTRUCCIONESTIPO B:</w:t>
            </w:r>
          </w:p>
        </w:tc>
        <w:tc>
          <w:tcPr>
            <w:tcW w:w="1276"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c>
          <w:tcPr>
            <w:tcW w:w="3375"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r>
      <w:tr w:rsidR="00793859" w:rsidTr="00793859">
        <w:trPr>
          <w:trHeight w:val="213"/>
          <w:jc w:val="center"/>
        </w:trPr>
        <w:tc>
          <w:tcPr>
            <w:tcW w:w="278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1</w:t>
            </w:r>
          </w:p>
        </w:tc>
        <w:tc>
          <w:tcPr>
            <w:tcW w:w="3375"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0.345</w:t>
            </w:r>
          </w:p>
        </w:tc>
      </w:tr>
      <w:tr w:rsidR="00793859" w:rsidTr="00793859">
        <w:trPr>
          <w:trHeight w:val="212"/>
          <w:jc w:val="center"/>
        </w:trPr>
        <w:tc>
          <w:tcPr>
            <w:tcW w:w="278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2</w:t>
            </w:r>
          </w:p>
        </w:tc>
        <w:tc>
          <w:tcPr>
            <w:tcW w:w="3375"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0.420</w:t>
            </w:r>
          </w:p>
        </w:tc>
      </w:tr>
      <w:tr w:rsidR="00793859" w:rsidTr="00793859">
        <w:trPr>
          <w:trHeight w:val="213"/>
          <w:jc w:val="center"/>
        </w:trPr>
        <w:tc>
          <w:tcPr>
            <w:tcW w:w="278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3</w:t>
            </w:r>
          </w:p>
        </w:tc>
        <w:tc>
          <w:tcPr>
            <w:tcW w:w="3375"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0.480</w:t>
            </w:r>
          </w:p>
        </w:tc>
      </w:tr>
      <w:tr w:rsidR="00793859" w:rsidTr="00793859">
        <w:trPr>
          <w:trHeight w:val="213"/>
          <w:jc w:val="center"/>
        </w:trPr>
        <w:tc>
          <w:tcPr>
            <w:tcW w:w="278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4</w:t>
            </w:r>
          </w:p>
        </w:tc>
        <w:tc>
          <w:tcPr>
            <w:tcW w:w="3375"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0.540</w:t>
            </w:r>
          </w:p>
        </w:tc>
      </w:tr>
    </w:tbl>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TIPO A.- </w:t>
      </w:r>
      <w:r>
        <w:rPr>
          <w:rFonts w:ascii="Arial" w:eastAsia="Arial" w:hAnsi="Arial" w:cs="Arial"/>
          <w:sz w:val="20"/>
          <w:szCs w:val="20"/>
          <w:lang w:val="es-ES" w:eastAsia="es-ES"/>
        </w:rPr>
        <w:t>Es aquella construcción estructurada, cubierta con concreto armado o cualquier otro elemento especial, con excepción de las señaladas con el TIPO B.</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TIPO B.- </w:t>
      </w:r>
      <w:r>
        <w:rPr>
          <w:rFonts w:ascii="Arial" w:eastAsia="Arial" w:hAnsi="Arial" w:cs="Arial"/>
          <w:sz w:val="20"/>
          <w:szCs w:val="20"/>
          <w:lang w:val="es-ES" w:eastAsia="es-ES"/>
        </w:rPr>
        <w:t>Es aquella construcción estructurada cubierta con madera, cartón, paja, lámina metálica, lamina de asbesto o lámina de cartón. Ambos tipos de construcciones podrán ser:</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CLASE 1.- </w:t>
      </w:r>
      <w:r>
        <w:rPr>
          <w:rFonts w:ascii="Arial" w:eastAsia="Arial" w:hAnsi="Arial" w:cs="Arial"/>
          <w:sz w:val="20"/>
          <w:szCs w:val="20"/>
          <w:lang w:val="es-ES" w:eastAsia="es-ES"/>
        </w:rPr>
        <w:t>Con construcción hasta 60 m2.</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CLASE 2.- </w:t>
      </w:r>
      <w:r>
        <w:rPr>
          <w:rFonts w:ascii="Arial" w:eastAsia="Arial" w:hAnsi="Arial" w:cs="Arial"/>
          <w:sz w:val="20"/>
          <w:szCs w:val="20"/>
          <w:lang w:val="es-ES" w:eastAsia="es-ES"/>
        </w:rPr>
        <w:t>Con construcción desde 61 m2 hasta 120 m2.</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CLASE 3.- </w:t>
      </w:r>
      <w:r>
        <w:rPr>
          <w:rFonts w:ascii="Arial" w:eastAsia="Arial" w:hAnsi="Arial" w:cs="Arial"/>
          <w:sz w:val="20"/>
          <w:szCs w:val="20"/>
          <w:lang w:val="es-ES" w:eastAsia="es-ES"/>
        </w:rPr>
        <w:t>Con construcción desde 121 m2hasta 240 m2.</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CLASE 4.-</w:t>
      </w:r>
      <w:r>
        <w:rPr>
          <w:rFonts w:ascii="Arial" w:eastAsia="Arial" w:hAnsi="Arial" w:cs="Arial"/>
          <w:sz w:val="20"/>
          <w:szCs w:val="20"/>
          <w:lang w:val="es-ES" w:eastAsia="es-ES"/>
        </w:rPr>
        <w:t xml:space="preserve"> Con construcción desde 241 m2 hasta en adelante.</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lastRenderedPageBreak/>
        <w:t>La tarifa del derecho por el servicio de revisión de planos y expedición de la constancia o licencia para la apertura de la vía pública, unión, división rectificación de medidas o fraccionamiento de inmuebles se pagará 0.65 la Unidad de Medida de Actualización por predio resultante.</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Por el servicio de inspección para el otorgamiento de las licencias para realizar una demolición se pagará, 0.07 la Unidad de Medida de Actualización, por metro cuadrado.</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Por el servicio de inspección para el otorgamiento exclusivamente, de la constancia de alineamiento de un predio se pagará 0.19 la Unidad de Medida de Actualización, por metro lineal.</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Por el servicio de inspección, revisión y sellado de planos se pagará 1.56 la Unidad de Medida de Actualización.</w:t>
      </w: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Por la expedición de Constancias de Reserva de Crecimiento $ 50.00</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Por la anuencia de Electrificación $ 100.00</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Por la constancia de congruencia de uso de suelo y que sirve con cualquier otra denominación, como requisito para la obtención de un título de concesión en Zona Federal Marítimo Terrestre, $ 150.00 mt2</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Por el otorgamiento de permiso de factibilidad de uso de suelo se pagará por el coeficiente de ocupación del suelo (COS) de acuerdo a la tabla siguiente:</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9"/>
        <w:gridCol w:w="1134"/>
        <w:gridCol w:w="3567"/>
      </w:tblGrid>
      <w:tr w:rsidR="00793859" w:rsidTr="00793859">
        <w:trPr>
          <w:trHeight w:val="541"/>
          <w:jc w:val="center"/>
        </w:trPr>
        <w:tc>
          <w:tcPr>
            <w:tcW w:w="2839"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PARA CONSTRUCCIONESTIPO A:</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CLASE</w:t>
            </w:r>
          </w:p>
        </w:tc>
        <w:tc>
          <w:tcPr>
            <w:tcW w:w="35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Veces la Unidad de Medida y Actualización</w:t>
            </w:r>
          </w:p>
        </w:tc>
      </w:tr>
      <w:tr w:rsidR="00793859" w:rsidTr="00793859">
        <w:trPr>
          <w:trHeight w:val="212"/>
          <w:jc w:val="center"/>
        </w:trPr>
        <w:tc>
          <w:tcPr>
            <w:tcW w:w="283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1</w:t>
            </w:r>
          </w:p>
        </w:tc>
        <w:tc>
          <w:tcPr>
            <w:tcW w:w="35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0.035</w:t>
            </w:r>
          </w:p>
        </w:tc>
      </w:tr>
      <w:tr w:rsidR="00793859" w:rsidTr="00793859">
        <w:trPr>
          <w:trHeight w:val="213"/>
          <w:jc w:val="center"/>
        </w:trPr>
        <w:tc>
          <w:tcPr>
            <w:tcW w:w="283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2</w:t>
            </w:r>
          </w:p>
        </w:tc>
        <w:tc>
          <w:tcPr>
            <w:tcW w:w="35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0.045</w:t>
            </w:r>
          </w:p>
        </w:tc>
      </w:tr>
      <w:tr w:rsidR="00793859" w:rsidTr="00793859">
        <w:trPr>
          <w:trHeight w:val="212"/>
          <w:jc w:val="center"/>
        </w:trPr>
        <w:tc>
          <w:tcPr>
            <w:tcW w:w="283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3</w:t>
            </w:r>
          </w:p>
        </w:tc>
        <w:tc>
          <w:tcPr>
            <w:tcW w:w="35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0.045</w:t>
            </w:r>
          </w:p>
        </w:tc>
      </w:tr>
      <w:tr w:rsidR="00793859" w:rsidTr="00793859">
        <w:trPr>
          <w:trHeight w:val="213"/>
          <w:jc w:val="center"/>
        </w:trPr>
        <w:tc>
          <w:tcPr>
            <w:tcW w:w="283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4</w:t>
            </w:r>
          </w:p>
        </w:tc>
        <w:tc>
          <w:tcPr>
            <w:tcW w:w="35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0.055</w:t>
            </w:r>
          </w:p>
        </w:tc>
      </w:tr>
      <w:tr w:rsidR="00793859" w:rsidTr="00793859">
        <w:trPr>
          <w:trHeight w:val="500"/>
          <w:jc w:val="center"/>
        </w:trPr>
        <w:tc>
          <w:tcPr>
            <w:tcW w:w="2839"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PARA CONSTRUCCIONESTIPO B:</w:t>
            </w:r>
          </w:p>
        </w:tc>
        <w:tc>
          <w:tcPr>
            <w:tcW w:w="1134"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c>
          <w:tcPr>
            <w:tcW w:w="3567"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r>
      <w:tr w:rsidR="00793859" w:rsidTr="00793859">
        <w:trPr>
          <w:trHeight w:val="213"/>
          <w:jc w:val="center"/>
        </w:trPr>
        <w:tc>
          <w:tcPr>
            <w:tcW w:w="283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1</w:t>
            </w:r>
          </w:p>
        </w:tc>
        <w:tc>
          <w:tcPr>
            <w:tcW w:w="35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0.0105</w:t>
            </w:r>
          </w:p>
        </w:tc>
      </w:tr>
      <w:tr w:rsidR="00793859" w:rsidTr="00793859">
        <w:trPr>
          <w:trHeight w:val="212"/>
          <w:jc w:val="center"/>
        </w:trPr>
        <w:tc>
          <w:tcPr>
            <w:tcW w:w="283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2</w:t>
            </w:r>
          </w:p>
        </w:tc>
        <w:tc>
          <w:tcPr>
            <w:tcW w:w="35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0.0135</w:t>
            </w:r>
          </w:p>
        </w:tc>
      </w:tr>
      <w:tr w:rsidR="00793859" w:rsidTr="00793859">
        <w:trPr>
          <w:trHeight w:val="213"/>
          <w:jc w:val="center"/>
        </w:trPr>
        <w:tc>
          <w:tcPr>
            <w:tcW w:w="283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3</w:t>
            </w:r>
          </w:p>
        </w:tc>
        <w:tc>
          <w:tcPr>
            <w:tcW w:w="35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0.0165</w:t>
            </w:r>
          </w:p>
        </w:tc>
      </w:tr>
      <w:tr w:rsidR="00793859" w:rsidTr="00793859">
        <w:trPr>
          <w:trHeight w:val="213"/>
          <w:jc w:val="center"/>
        </w:trPr>
        <w:tc>
          <w:tcPr>
            <w:tcW w:w="2839"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4</w:t>
            </w:r>
          </w:p>
        </w:tc>
        <w:tc>
          <w:tcPr>
            <w:tcW w:w="35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0.0195</w:t>
            </w:r>
          </w:p>
        </w:tc>
      </w:tr>
    </w:tbl>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lastRenderedPageBreak/>
        <w:tab/>
        <w:t>Por el servicio de inspección para el otorgamiento de la licencia que autorice romper o hacer cortes en el pavimento, banquetas, empedrados y guarniciones, así como para ocupar la vía aérea o subterránea con instalaciones provisionales o para alojar redes de infraestructura destinadas para la prestación de servicios, se pagará $10.00 por metro lineal.</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En estos casos, la reparación será realizada por la dirección de servicios públicos municipales, con cargo al solicitante de la licencia, salvo pacto en contrario.</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Por la revisión de planos, supervisión y expedición de constancias para obras de urbanización se pagará 0.026 la Unidad de Medida de Actualización, por metro cuadrado de vía pública.</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Por el servicio de autorización de licencias del uso de suelo se pagará por el coeficiente de ocupación del suelo (COS) como sigue:</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56"/>
        <w:gridCol w:w="1500"/>
        <w:gridCol w:w="3402"/>
      </w:tblGrid>
      <w:tr w:rsidR="00793859" w:rsidTr="00793859">
        <w:trPr>
          <w:trHeight w:val="539"/>
          <w:jc w:val="center"/>
        </w:trPr>
        <w:tc>
          <w:tcPr>
            <w:tcW w:w="2756"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PARA CONSTRUCCIONESTIPO A</w:t>
            </w:r>
          </w:p>
        </w:tc>
        <w:tc>
          <w:tcPr>
            <w:tcW w:w="15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CLASE</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Veces  la Unidad de Medida y Actualización</w:t>
            </w:r>
          </w:p>
        </w:tc>
      </w:tr>
      <w:tr w:rsidR="00793859" w:rsidTr="00793859">
        <w:trPr>
          <w:trHeight w:val="213"/>
          <w:jc w:val="center"/>
        </w:trPr>
        <w:tc>
          <w:tcPr>
            <w:tcW w:w="2756"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5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1</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0.040</w:t>
            </w:r>
          </w:p>
        </w:tc>
      </w:tr>
      <w:tr w:rsidR="00793859" w:rsidTr="00793859">
        <w:trPr>
          <w:trHeight w:val="213"/>
          <w:jc w:val="center"/>
        </w:trPr>
        <w:tc>
          <w:tcPr>
            <w:tcW w:w="2756"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5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0.055</w:t>
            </w:r>
          </w:p>
        </w:tc>
      </w:tr>
      <w:tr w:rsidR="00793859" w:rsidTr="00793859">
        <w:trPr>
          <w:trHeight w:val="212"/>
          <w:jc w:val="center"/>
        </w:trPr>
        <w:tc>
          <w:tcPr>
            <w:tcW w:w="2756"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5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0.055</w:t>
            </w:r>
          </w:p>
        </w:tc>
      </w:tr>
      <w:tr w:rsidR="00793859" w:rsidTr="00793859">
        <w:trPr>
          <w:trHeight w:val="213"/>
          <w:jc w:val="center"/>
        </w:trPr>
        <w:tc>
          <w:tcPr>
            <w:tcW w:w="2756"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5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0.065</w:t>
            </w:r>
          </w:p>
        </w:tc>
      </w:tr>
      <w:tr w:rsidR="00793859" w:rsidTr="00793859">
        <w:trPr>
          <w:trHeight w:val="501"/>
          <w:jc w:val="center"/>
        </w:trPr>
        <w:tc>
          <w:tcPr>
            <w:tcW w:w="2756"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PARA CONSTRUCCIONESTIPO B:</w:t>
            </w:r>
          </w:p>
        </w:tc>
        <w:tc>
          <w:tcPr>
            <w:tcW w:w="1500"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c>
          <w:tcPr>
            <w:tcW w:w="3402" w:type="dxa"/>
            <w:tcBorders>
              <w:top w:val="single" w:sz="4" w:space="0" w:color="auto"/>
              <w:left w:val="single" w:sz="4" w:space="0" w:color="auto"/>
              <w:bottom w:val="single" w:sz="4" w:space="0" w:color="auto"/>
              <w:right w:val="single" w:sz="4" w:space="0" w:color="auto"/>
            </w:tcBorders>
            <w:vAlign w:val="center"/>
          </w:tcPr>
          <w:p w:rsidR="00793859" w:rsidRDefault="00793859">
            <w:pPr>
              <w:spacing w:after="0" w:line="360" w:lineRule="auto"/>
              <w:jc w:val="center"/>
              <w:rPr>
                <w:rFonts w:ascii="Arial" w:eastAsia="Times New Roman" w:hAnsi="Arial" w:cs="Arial"/>
                <w:sz w:val="20"/>
                <w:szCs w:val="20"/>
                <w:lang w:val="es-ES" w:eastAsia="es-ES"/>
              </w:rPr>
            </w:pPr>
          </w:p>
        </w:tc>
      </w:tr>
      <w:tr w:rsidR="00793859" w:rsidTr="00793859">
        <w:trPr>
          <w:trHeight w:val="213"/>
          <w:jc w:val="center"/>
        </w:trPr>
        <w:tc>
          <w:tcPr>
            <w:tcW w:w="2756"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5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1</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0.0110</w:t>
            </w:r>
          </w:p>
        </w:tc>
      </w:tr>
      <w:tr w:rsidR="00793859" w:rsidTr="00793859">
        <w:trPr>
          <w:trHeight w:val="212"/>
          <w:jc w:val="center"/>
        </w:trPr>
        <w:tc>
          <w:tcPr>
            <w:tcW w:w="2756"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5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2</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0.0140</w:t>
            </w:r>
          </w:p>
        </w:tc>
      </w:tr>
      <w:tr w:rsidR="00793859" w:rsidTr="00793859">
        <w:trPr>
          <w:trHeight w:val="213"/>
          <w:jc w:val="center"/>
        </w:trPr>
        <w:tc>
          <w:tcPr>
            <w:tcW w:w="2756"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5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3</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0.0170</w:t>
            </w:r>
          </w:p>
        </w:tc>
      </w:tr>
      <w:tr w:rsidR="00793859" w:rsidTr="00793859">
        <w:trPr>
          <w:trHeight w:val="213"/>
          <w:jc w:val="center"/>
        </w:trPr>
        <w:tc>
          <w:tcPr>
            <w:tcW w:w="2756" w:type="dxa"/>
            <w:tcBorders>
              <w:top w:val="single" w:sz="4" w:space="0" w:color="auto"/>
              <w:left w:val="single" w:sz="4" w:space="0" w:color="auto"/>
              <w:bottom w:val="single" w:sz="4" w:space="0" w:color="auto"/>
              <w:right w:val="single" w:sz="4" w:space="0" w:color="auto"/>
            </w:tcBorders>
            <w:vAlign w:val="bottom"/>
          </w:tcPr>
          <w:p w:rsidR="00793859" w:rsidRDefault="00793859">
            <w:pPr>
              <w:spacing w:after="0" w:line="360" w:lineRule="auto"/>
              <w:rPr>
                <w:rFonts w:ascii="Arial" w:eastAsia="Times New Roman" w:hAnsi="Arial" w:cs="Arial"/>
                <w:sz w:val="20"/>
                <w:szCs w:val="20"/>
                <w:lang w:val="es-ES" w:eastAsia="es-ES"/>
              </w:rPr>
            </w:pPr>
          </w:p>
        </w:tc>
        <w:tc>
          <w:tcPr>
            <w:tcW w:w="15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CLASE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0.0200</w:t>
            </w:r>
          </w:p>
        </w:tc>
      </w:tr>
    </w:tbl>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Por servicio de inspección para expedir licencia para efectuar excavaciones se pagará 0.65 la Unidad de Medida y Actualización, por metro cúbico.</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Por el servicio de inspección para expedir licencias para construir bardas o colocar pisos 0.60 la Unidad de Medida y Actualización, por metro cuadrado.</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ind w:firstLine="708"/>
        <w:jc w:val="both"/>
        <w:rPr>
          <w:rFonts w:ascii="Arial" w:eastAsia="Arial" w:hAnsi="Arial" w:cs="Arial"/>
          <w:sz w:val="20"/>
          <w:szCs w:val="20"/>
          <w:lang w:val="es-ES" w:eastAsia="es-ES"/>
        </w:rPr>
      </w:pPr>
      <w:r>
        <w:rPr>
          <w:rFonts w:ascii="Arial" w:eastAsia="Arial" w:hAnsi="Arial" w:cs="Arial"/>
          <w:sz w:val="20"/>
          <w:szCs w:val="20"/>
          <w:lang w:val="es-ES" w:eastAsia="es-ES"/>
        </w:rPr>
        <w:t xml:space="preserve">Las construcciones, excavaciones, demoliciones y demás obras o trabajos iniciados o llevados a cabo sin la autorización, constancia, licencia, o permiso correspondiente, se entenderá </w:t>
      </w:r>
      <w:r>
        <w:rPr>
          <w:rFonts w:ascii="Arial" w:eastAsia="Arial" w:hAnsi="Arial" w:cs="Arial"/>
          <w:sz w:val="20"/>
          <w:szCs w:val="20"/>
          <w:lang w:val="es-ES" w:eastAsia="es-ES"/>
        </w:rPr>
        <w:lastRenderedPageBreak/>
        <w:t>extemporáneos y pagarán una sanción correspondiente a 30 veces la Unidad de Medida y Actualización.</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Asimismo, se cobrará por la instalación de antenas de telefonía celular o similar, los siguientes: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0"/>
        <w:gridCol w:w="4140"/>
      </w:tblGrid>
      <w:tr w:rsidR="00793859" w:rsidTr="00793859">
        <w:trPr>
          <w:trHeight w:val="541"/>
          <w:jc w:val="center"/>
        </w:trPr>
        <w:tc>
          <w:tcPr>
            <w:tcW w:w="34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Conceptos</w:t>
            </w:r>
          </w:p>
        </w:tc>
        <w:tc>
          <w:tcPr>
            <w:tcW w:w="41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Veces la Unidad de Medida y Actualización</w:t>
            </w:r>
          </w:p>
        </w:tc>
      </w:tr>
      <w:tr w:rsidR="00793859" w:rsidTr="00793859">
        <w:trPr>
          <w:trHeight w:val="220"/>
          <w:jc w:val="center"/>
        </w:trPr>
        <w:tc>
          <w:tcPr>
            <w:tcW w:w="340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20"/>
              <w:rPr>
                <w:rFonts w:ascii="Arial" w:eastAsia="Arial" w:hAnsi="Arial" w:cs="Arial"/>
                <w:sz w:val="20"/>
                <w:szCs w:val="20"/>
                <w:lang w:val="es-ES" w:eastAsia="es-ES"/>
              </w:rPr>
            </w:pPr>
            <w:r>
              <w:rPr>
                <w:rFonts w:ascii="Arial" w:eastAsia="Arial" w:hAnsi="Arial" w:cs="Arial"/>
                <w:b/>
                <w:sz w:val="20"/>
                <w:szCs w:val="20"/>
                <w:lang w:val="es-ES" w:eastAsia="es-ES"/>
              </w:rPr>
              <w:t xml:space="preserve">a) </w:t>
            </w:r>
            <w:r>
              <w:rPr>
                <w:rFonts w:ascii="Arial" w:eastAsia="Arial" w:hAnsi="Arial" w:cs="Arial"/>
                <w:sz w:val="20"/>
                <w:szCs w:val="20"/>
                <w:lang w:val="es-ES" w:eastAsia="es-ES"/>
              </w:rPr>
              <w:t>Por permiso de construcción</w:t>
            </w:r>
          </w:p>
        </w:tc>
        <w:tc>
          <w:tcPr>
            <w:tcW w:w="414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right="1855"/>
              <w:jc w:val="right"/>
              <w:rPr>
                <w:rFonts w:ascii="Arial" w:eastAsia="Arial" w:hAnsi="Arial" w:cs="Arial"/>
                <w:sz w:val="20"/>
                <w:szCs w:val="20"/>
                <w:lang w:val="es-ES" w:eastAsia="es-ES"/>
              </w:rPr>
            </w:pPr>
            <w:r>
              <w:rPr>
                <w:rFonts w:ascii="Arial" w:eastAsia="Arial" w:hAnsi="Arial" w:cs="Arial"/>
                <w:sz w:val="20"/>
                <w:szCs w:val="20"/>
                <w:lang w:val="es-ES" w:eastAsia="es-ES"/>
              </w:rPr>
              <w:t>100</w:t>
            </w:r>
          </w:p>
        </w:tc>
      </w:tr>
      <w:tr w:rsidR="00793859" w:rsidTr="00793859">
        <w:trPr>
          <w:trHeight w:val="221"/>
          <w:jc w:val="center"/>
        </w:trPr>
        <w:tc>
          <w:tcPr>
            <w:tcW w:w="340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20"/>
              <w:rPr>
                <w:rFonts w:ascii="Arial" w:eastAsia="Arial" w:hAnsi="Arial" w:cs="Arial"/>
                <w:sz w:val="20"/>
                <w:szCs w:val="20"/>
                <w:lang w:val="es-ES" w:eastAsia="es-ES"/>
              </w:rPr>
            </w:pPr>
            <w:r>
              <w:rPr>
                <w:rFonts w:ascii="Arial" w:eastAsia="Arial" w:hAnsi="Arial" w:cs="Arial"/>
                <w:b/>
                <w:sz w:val="20"/>
                <w:szCs w:val="20"/>
                <w:lang w:val="es-ES" w:eastAsia="es-ES"/>
              </w:rPr>
              <w:t xml:space="preserve">b) </w:t>
            </w:r>
            <w:r>
              <w:rPr>
                <w:rFonts w:ascii="Arial" w:eastAsia="Arial" w:hAnsi="Arial" w:cs="Arial"/>
                <w:sz w:val="20"/>
                <w:szCs w:val="20"/>
                <w:lang w:val="es-ES" w:eastAsia="es-ES"/>
              </w:rPr>
              <w:t>Por factibilidad de uso de suelo</w:t>
            </w:r>
          </w:p>
        </w:tc>
        <w:tc>
          <w:tcPr>
            <w:tcW w:w="414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right="1855"/>
              <w:jc w:val="right"/>
              <w:rPr>
                <w:rFonts w:ascii="Arial" w:eastAsia="Arial" w:hAnsi="Arial" w:cs="Arial"/>
                <w:sz w:val="20"/>
                <w:szCs w:val="20"/>
                <w:lang w:val="es-ES" w:eastAsia="es-ES"/>
              </w:rPr>
            </w:pPr>
            <w:r>
              <w:rPr>
                <w:rFonts w:ascii="Arial" w:eastAsia="Arial" w:hAnsi="Arial" w:cs="Arial"/>
                <w:sz w:val="20"/>
                <w:szCs w:val="20"/>
                <w:lang w:val="es-ES" w:eastAsia="es-ES"/>
              </w:rPr>
              <w:t>30</w:t>
            </w:r>
          </w:p>
        </w:tc>
      </w:tr>
      <w:tr w:rsidR="00793859" w:rsidTr="00793859">
        <w:trPr>
          <w:trHeight w:val="220"/>
          <w:jc w:val="center"/>
        </w:trPr>
        <w:tc>
          <w:tcPr>
            <w:tcW w:w="340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20"/>
              <w:rPr>
                <w:rFonts w:ascii="Arial" w:eastAsia="Arial" w:hAnsi="Arial" w:cs="Arial"/>
                <w:sz w:val="20"/>
                <w:szCs w:val="20"/>
                <w:lang w:val="es-ES" w:eastAsia="es-ES"/>
              </w:rPr>
            </w:pPr>
            <w:r>
              <w:rPr>
                <w:rFonts w:ascii="Arial" w:eastAsia="Arial" w:hAnsi="Arial" w:cs="Arial"/>
                <w:b/>
                <w:sz w:val="20"/>
                <w:szCs w:val="20"/>
                <w:lang w:val="es-ES" w:eastAsia="es-ES"/>
              </w:rPr>
              <w:t xml:space="preserve">c) </w:t>
            </w:r>
            <w:r>
              <w:rPr>
                <w:rFonts w:ascii="Arial" w:eastAsia="Arial" w:hAnsi="Arial" w:cs="Arial"/>
                <w:sz w:val="20"/>
                <w:szCs w:val="20"/>
                <w:lang w:val="es-ES" w:eastAsia="es-ES"/>
              </w:rPr>
              <w:t>Por licencia de uso de suelo</w:t>
            </w:r>
          </w:p>
        </w:tc>
        <w:tc>
          <w:tcPr>
            <w:tcW w:w="414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right="1855"/>
              <w:jc w:val="right"/>
              <w:rPr>
                <w:rFonts w:ascii="Arial" w:eastAsia="Arial" w:hAnsi="Arial" w:cs="Arial"/>
                <w:sz w:val="20"/>
                <w:szCs w:val="20"/>
                <w:lang w:val="es-ES" w:eastAsia="es-ES"/>
              </w:rPr>
            </w:pPr>
            <w:r>
              <w:rPr>
                <w:rFonts w:ascii="Arial" w:eastAsia="Arial" w:hAnsi="Arial" w:cs="Arial"/>
                <w:sz w:val="20"/>
                <w:szCs w:val="20"/>
                <w:lang w:val="es-ES" w:eastAsia="es-ES"/>
              </w:rPr>
              <w:t>50</w:t>
            </w:r>
          </w:p>
        </w:tc>
      </w:tr>
    </w:tbl>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28.- </w:t>
      </w:r>
      <w:r>
        <w:rPr>
          <w:rFonts w:ascii="Arial" w:eastAsia="Arial" w:hAnsi="Arial" w:cs="Arial"/>
          <w:sz w:val="20"/>
          <w:szCs w:val="20"/>
          <w:lang w:val="es-ES" w:eastAsia="es-ES"/>
        </w:rPr>
        <w:t>Por el uso de suelo para construir y colocar en la vía pública o en propiedad privada su infraestructura de cableado, postes o antenas se cobrarán las siguientes:</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numPr>
          <w:ilvl w:val="0"/>
          <w:numId w:val="20"/>
        </w:numPr>
        <w:tabs>
          <w:tab w:val="left" w:pos="200"/>
        </w:tabs>
        <w:spacing w:after="0" w:line="360" w:lineRule="auto"/>
        <w:ind w:left="200" w:hanging="200"/>
        <w:jc w:val="both"/>
        <w:rPr>
          <w:rFonts w:ascii="Arial" w:eastAsia="Arial" w:hAnsi="Arial" w:cs="Arial"/>
          <w:b/>
          <w:sz w:val="20"/>
          <w:szCs w:val="20"/>
          <w:lang w:val="es-ES" w:eastAsia="es-ES"/>
        </w:rPr>
      </w:pPr>
      <w:r>
        <w:rPr>
          <w:rFonts w:ascii="Arial" w:eastAsia="Arial" w:hAnsi="Arial" w:cs="Arial"/>
          <w:sz w:val="20"/>
          <w:szCs w:val="20"/>
          <w:lang w:val="es-ES" w:eastAsia="es-ES"/>
        </w:rPr>
        <w:t>Por poste $ 5.00 mensual por unidad.</w:t>
      </w:r>
    </w:p>
    <w:p w:rsidR="00793859" w:rsidRDefault="00793859" w:rsidP="00793859">
      <w:pPr>
        <w:numPr>
          <w:ilvl w:val="0"/>
          <w:numId w:val="20"/>
        </w:numPr>
        <w:tabs>
          <w:tab w:val="left" w:pos="200"/>
        </w:tabs>
        <w:spacing w:after="0" w:line="360" w:lineRule="auto"/>
        <w:ind w:left="200" w:hanging="200"/>
        <w:jc w:val="both"/>
        <w:rPr>
          <w:rFonts w:ascii="Arial" w:eastAsia="Arial" w:hAnsi="Arial" w:cs="Arial"/>
          <w:b/>
          <w:sz w:val="20"/>
          <w:szCs w:val="20"/>
          <w:lang w:val="es-ES" w:eastAsia="es-ES"/>
        </w:rPr>
      </w:pPr>
      <w:r>
        <w:rPr>
          <w:rFonts w:ascii="Arial" w:eastAsia="Arial" w:hAnsi="Arial" w:cs="Arial"/>
          <w:sz w:val="20"/>
          <w:szCs w:val="20"/>
          <w:lang w:val="es-ES" w:eastAsia="es-ES"/>
        </w:rPr>
        <w:t>Por caseta telefónica $ 50.00 mensual por unidad.</w:t>
      </w:r>
    </w:p>
    <w:p w:rsidR="00793859" w:rsidRDefault="00793859" w:rsidP="00793859">
      <w:pPr>
        <w:numPr>
          <w:ilvl w:val="0"/>
          <w:numId w:val="20"/>
        </w:numPr>
        <w:tabs>
          <w:tab w:val="left" w:pos="200"/>
        </w:tabs>
        <w:spacing w:after="0" w:line="360" w:lineRule="auto"/>
        <w:ind w:left="200" w:hanging="200"/>
        <w:jc w:val="both"/>
        <w:rPr>
          <w:rFonts w:ascii="Arial" w:eastAsia="Arial" w:hAnsi="Arial" w:cs="Arial"/>
          <w:b/>
          <w:sz w:val="20"/>
          <w:szCs w:val="20"/>
          <w:lang w:val="es-ES" w:eastAsia="es-ES"/>
        </w:rPr>
      </w:pPr>
      <w:r>
        <w:rPr>
          <w:rFonts w:ascii="Arial" w:eastAsia="Arial" w:hAnsi="Arial" w:cs="Arial"/>
          <w:sz w:val="20"/>
          <w:szCs w:val="20"/>
          <w:lang w:val="es-ES" w:eastAsia="es-ES"/>
        </w:rPr>
        <w:t>Por instalaciones lineales $ 1.00 mensual por metro.</w:t>
      </w:r>
    </w:p>
    <w:p w:rsidR="00793859" w:rsidRDefault="00793859" w:rsidP="00793859">
      <w:pPr>
        <w:tabs>
          <w:tab w:val="left" w:pos="200"/>
        </w:tabs>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29.- </w:t>
      </w:r>
      <w:r>
        <w:rPr>
          <w:rFonts w:ascii="Arial" w:eastAsia="Arial" w:hAnsi="Arial" w:cs="Arial"/>
          <w:sz w:val="20"/>
          <w:szCs w:val="20"/>
          <w:lang w:val="es-ES" w:eastAsia="es-ES"/>
        </w:rPr>
        <w:t>Por el permiso para el cierre de calles por fiestas o cualquier otro evento o espectáculo en la vía pública se pagará la cantidad de 2 veces la Unidad de Medida y Actualización, por día. Se exceptúa en eventos educativos y culturales.</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II</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Derechos por la expedición de Certificados, Copias y Constancias</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30.- </w:t>
      </w:r>
      <w:r>
        <w:rPr>
          <w:rFonts w:ascii="Arial" w:eastAsia="Arial" w:hAnsi="Arial" w:cs="Arial"/>
          <w:sz w:val="20"/>
          <w:szCs w:val="20"/>
          <w:lang w:val="es-ES" w:eastAsia="es-ES"/>
        </w:rPr>
        <w:t>El cobro de derechos por el servicio de certificados y constancias que presta el ayuntamiento, se realizará aplicando las siguientes tarifas: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0"/>
        <w:gridCol w:w="1860"/>
      </w:tblGrid>
      <w:tr w:rsidR="00793859" w:rsidTr="00793859">
        <w:trPr>
          <w:trHeight w:val="241"/>
          <w:jc w:val="center"/>
        </w:trPr>
        <w:tc>
          <w:tcPr>
            <w:tcW w:w="57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SERVICIO</w:t>
            </w:r>
          </w:p>
        </w:tc>
        <w:tc>
          <w:tcPr>
            <w:tcW w:w="18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TARIFA O CUOTA</w:t>
            </w:r>
          </w:p>
        </w:tc>
      </w:tr>
      <w:tr w:rsidR="00793859" w:rsidTr="00793859">
        <w:trPr>
          <w:trHeight w:val="212"/>
          <w:jc w:val="center"/>
        </w:trPr>
        <w:tc>
          <w:tcPr>
            <w:tcW w:w="574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Por participar en licitaciones</w:t>
            </w:r>
          </w:p>
        </w:tc>
        <w:tc>
          <w:tcPr>
            <w:tcW w:w="18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$2,000.00</w:t>
            </w:r>
          </w:p>
        </w:tc>
      </w:tr>
      <w:tr w:rsidR="00793859" w:rsidTr="00793859">
        <w:trPr>
          <w:trHeight w:val="213"/>
          <w:jc w:val="center"/>
        </w:trPr>
        <w:tc>
          <w:tcPr>
            <w:tcW w:w="574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Certificaciones y constancias expedidas por el ayuntamiento</w:t>
            </w:r>
          </w:p>
        </w:tc>
        <w:tc>
          <w:tcPr>
            <w:tcW w:w="18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$60.00</w:t>
            </w:r>
          </w:p>
        </w:tc>
      </w:tr>
      <w:tr w:rsidR="00793859" w:rsidTr="00793859">
        <w:trPr>
          <w:trHeight w:val="212"/>
          <w:jc w:val="center"/>
        </w:trPr>
        <w:tc>
          <w:tcPr>
            <w:tcW w:w="574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Reposición de constancias por hoja</w:t>
            </w:r>
          </w:p>
        </w:tc>
        <w:tc>
          <w:tcPr>
            <w:tcW w:w="18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$16.00 por hoja</w:t>
            </w:r>
          </w:p>
        </w:tc>
      </w:tr>
      <w:tr w:rsidR="00793859" w:rsidTr="00793859">
        <w:trPr>
          <w:trHeight w:val="213"/>
          <w:jc w:val="center"/>
        </w:trPr>
        <w:tc>
          <w:tcPr>
            <w:tcW w:w="574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Compulsa de documentos por hoja</w:t>
            </w:r>
          </w:p>
        </w:tc>
        <w:tc>
          <w:tcPr>
            <w:tcW w:w="18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$5.00 por hoja</w:t>
            </w:r>
          </w:p>
        </w:tc>
      </w:tr>
      <w:tr w:rsidR="00793859" w:rsidTr="00793859">
        <w:trPr>
          <w:trHeight w:val="213"/>
          <w:jc w:val="center"/>
        </w:trPr>
        <w:tc>
          <w:tcPr>
            <w:tcW w:w="574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Por certificado de no adeudo de impuestos</w:t>
            </w:r>
          </w:p>
        </w:tc>
        <w:tc>
          <w:tcPr>
            <w:tcW w:w="18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$50.00</w:t>
            </w:r>
          </w:p>
        </w:tc>
      </w:tr>
      <w:tr w:rsidR="00793859" w:rsidTr="00793859">
        <w:trPr>
          <w:trHeight w:val="212"/>
          <w:jc w:val="center"/>
        </w:trPr>
        <w:tc>
          <w:tcPr>
            <w:tcW w:w="574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Por expedición de duplicados de recibos oficiales c/u</w:t>
            </w:r>
          </w:p>
        </w:tc>
        <w:tc>
          <w:tcPr>
            <w:tcW w:w="18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$16.00 c/u</w:t>
            </w:r>
          </w:p>
        </w:tc>
      </w:tr>
    </w:tbl>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lastRenderedPageBreak/>
        <w:tab/>
        <w:t>Por cada certificado que expida cualesquiera de las dependencias del Ayuntamiento, se pagará un derecho por la cantidad de $ 12.00; salvo en aquellos casos en que esta propia ley señale de manera expresa otra tasa o tarifa y el certificado de estar al corriente en el pago del impuesto predial, que para su expedición requerirá el anexo del recibo de pago de este derecho.</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Para el caso de alguna constancia o certificado, que se requiera en el trámite de algún título de propiedad que el municipio realice, o en coordinación con alguna dependencia estatal o federal, y que forme parte de algún programa social a fin de escriturar la vivienda a personas de escasos recursos, este pago se exentará.</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center"/>
        <w:rPr>
          <w:rFonts w:ascii="Arial" w:eastAsia="Arial" w:hAnsi="Arial" w:cs="Arial"/>
          <w:sz w:val="20"/>
          <w:szCs w:val="20"/>
          <w:lang w:val="es-ES" w:eastAsia="es-ES"/>
        </w:rPr>
      </w:pPr>
      <w:r>
        <w:rPr>
          <w:rFonts w:ascii="Arial" w:eastAsia="Arial" w:hAnsi="Arial" w:cs="Arial"/>
          <w:b/>
          <w:sz w:val="20"/>
          <w:szCs w:val="20"/>
          <w:lang w:val="es-ES" w:eastAsia="es-ES"/>
        </w:rPr>
        <w:t>CAPÍTULO III</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Derechos por Servicios de Vigilancia</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31.- </w:t>
      </w:r>
      <w:r>
        <w:rPr>
          <w:rFonts w:ascii="Arial" w:eastAsia="Arial" w:hAnsi="Arial" w:cs="Arial"/>
          <w:sz w:val="20"/>
          <w:szCs w:val="20"/>
          <w:lang w:val="es-ES" w:eastAsia="es-ES"/>
        </w:rPr>
        <w:t xml:space="preserve">Por los servicios de vigilancia que preste el Ayuntamiento se pagarán cuotas de acuerdo a las tarifas siguientes con base </w:t>
      </w:r>
      <w:proofErr w:type="spellStart"/>
      <w:r>
        <w:rPr>
          <w:rFonts w:ascii="Arial" w:eastAsia="Arial" w:hAnsi="Arial" w:cs="Arial"/>
          <w:sz w:val="20"/>
          <w:szCs w:val="20"/>
          <w:lang w:val="es-ES" w:eastAsia="es-ES"/>
        </w:rPr>
        <w:t>ala</w:t>
      </w:r>
      <w:proofErr w:type="spellEnd"/>
      <w:r>
        <w:rPr>
          <w:rFonts w:ascii="Arial" w:eastAsia="Arial" w:hAnsi="Arial" w:cs="Arial"/>
          <w:sz w:val="20"/>
          <w:szCs w:val="20"/>
          <w:lang w:val="es-ES" w:eastAsia="es-ES"/>
        </w:rPr>
        <w:t xml:space="preserve"> Unidad de Medida y Actualización:</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ind w:left="720" w:hanging="460"/>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I.- </w:t>
      </w:r>
      <w:r>
        <w:rPr>
          <w:rFonts w:ascii="Arial" w:eastAsia="Arial" w:hAnsi="Arial" w:cs="Arial"/>
          <w:sz w:val="20"/>
          <w:szCs w:val="20"/>
          <w:lang w:val="es-ES" w:eastAsia="es-ES"/>
        </w:rPr>
        <w:t>Por día de servicio, dos veces la Unidad de Medida y Actualización, por cada elemento.</w:t>
      </w:r>
    </w:p>
    <w:p w:rsidR="00793859" w:rsidRDefault="00793859" w:rsidP="00793859">
      <w:pPr>
        <w:tabs>
          <w:tab w:val="left" w:pos="700"/>
        </w:tabs>
        <w:spacing w:after="0" w:line="360" w:lineRule="auto"/>
        <w:ind w:left="240"/>
        <w:jc w:val="both"/>
        <w:rPr>
          <w:rFonts w:ascii="Arial" w:eastAsia="Arial" w:hAnsi="Arial" w:cs="Arial"/>
          <w:sz w:val="20"/>
          <w:szCs w:val="20"/>
          <w:lang w:val="es-ES" w:eastAsia="es-ES"/>
        </w:rPr>
      </w:pPr>
      <w:r>
        <w:rPr>
          <w:rFonts w:ascii="Arial" w:eastAsia="Arial" w:hAnsi="Arial" w:cs="Arial"/>
          <w:b/>
          <w:sz w:val="20"/>
          <w:szCs w:val="20"/>
          <w:lang w:val="es-ES" w:eastAsia="es-ES"/>
        </w:rPr>
        <w:t>II.-</w:t>
      </w:r>
      <w:r>
        <w:rPr>
          <w:rFonts w:ascii="Arial" w:eastAsia="Arial" w:hAnsi="Arial" w:cs="Arial"/>
          <w:sz w:val="20"/>
          <w:szCs w:val="20"/>
          <w:lang w:val="es-ES" w:eastAsia="es-ES"/>
        </w:rPr>
        <w:t>Por hora de servicio 0.15 veces la Unidad de Medida y Actualización.</w:t>
      </w:r>
    </w:p>
    <w:p w:rsidR="00793859" w:rsidRDefault="00793859" w:rsidP="00793859">
      <w:pPr>
        <w:tabs>
          <w:tab w:val="left" w:pos="700"/>
        </w:tabs>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IV</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Derechos por Servicio de Limpia y Recolección de Basura</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32.- </w:t>
      </w:r>
      <w:r>
        <w:rPr>
          <w:rFonts w:ascii="Arial" w:eastAsia="Arial" w:hAnsi="Arial" w:cs="Arial"/>
          <w:sz w:val="20"/>
          <w:szCs w:val="20"/>
          <w:lang w:val="es-ES" w:eastAsia="es-ES"/>
        </w:rPr>
        <w:t>Los derechos correspondientes al servicio de limpia se causarán y pagarán de conformidad con la siguiente clasificación:</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40"/>
        <w:gridCol w:w="2900"/>
      </w:tblGrid>
      <w:tr w:rsidR="00793859" w:rsidTr="00793859">
        <w:trPr>
          <w:trHeight w:val="539"/>
          <w:jc w:val="center"/>
        </w:trPr>
        <w:tc>
          <w:tcPr>
            <w:tcW w:w="46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Times New Roman" w:hAnsi="Arial" w:cs="Arial"/>
                <w:sz w:val="20"/>
                <w:szCs w:val="20"/>
                <w:lang w:val="es-ES" w:eastAsia="es-ES"/>
              </w:rPr>
            </w:pPr>
            <w:r>
              <w:rPr>
                <w:rFonts w:ascii="Arial" w:eastAsia="Arial" w:hAnsi="Arial" w:cs="Arial"/>
                <w:b/>
                <w:sz w:val="20"/>
                <w:szCs w:val="20"/>
                <w:lang w:val="es-ES" w:eastAsia="es-ES"/>
              </w:rPr>
              <w:t>CLASIFICACION</w:t>
            </w:r>
          </w:p>
        </w:tc>
        <w:tc>
          <w:tcPr>
            <w:tcW w:w="29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ind w:right="255"/>
              <w:jc w:val="center"/>
              <w:rPr>
                <w:rFonts w:ascii="Arial" w:eastAsia="Arial" w:hAnsi="Arial" w:cs="Arial"/>
                <w:b/>
                <w:sz w:val="20"/>
                <w:szCs w:val="20"/>
                <w:lang w:val="es-ES" w:eastAsia="es-ES"/>
              </w:rPr>
            </w:pPr>
            <w:r>
              <w:rPr>
                <w:rFonts w:ascii="Arial" w:eastAsia="Arial" w:hAnsi="Arial" w:cs="Arial"/>
                <w:b/>
                <w:sz w:val="20"/>
                <w:szCs w:val="20"/>
                <w:lang w:val="es-ES" w:eastAsia="es-ES"/>
              </w:rPr>
              <w:t>Veces la Unidad de Medida de Actualización</w:t>
            </w:r>
          </w:p>
        </w:tc>
      </w:tr>
      <w:tr w:rsidR="00793859" w:rsidTr="00793859">
        <w:trPr>
          <w:trHeight w:val="502"/>
          <w:jc w:val="center"/>
        </w:trPr>
        <w:tc>
          <w:tcPr>
            <w:tcW w:w="46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b/>
                <w:sz w:val="20"/>
                <w:szCs w:val="20"/>
                <w:lang w:val="es-ES" w:eastAsia="es-ES"/>
              </w:rPr>
              <w:t xml:space="preserve">I.- </w:t>
            </w:r>
            <w:r>
              <w:rPr>
                <w:rFonts w:ascii="Arial" w:eastAsia="Arial" w:hAnsi="Arial" w:cs="Arial"/>
                <w:sz w:val="20"/>
                <w:szCs w:val="20"/>
                <w:lang w:val="es-ES" w:eastAsia="es-ES"/>
              </w:rPr>
              <w:t>Por  cada  viaje  de  recolección con vehículo de hasta 7 metros cúbicos en caso de predios</w:t>
            </w:r>
          </w:p>
        </w:tc>
        <w:tc>
          <w:tcPr>
            <w:tcW w:w="29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Times New Roman" w:hAnsi="Arial" w:cs="Arial"/>
                <w:sz w:val="20"/>
                <w:szCs w:val="20"/>
                <w:lang w:val="es-ES" w:eastAsia="es-ES"/>
              </w:rPr>
            </w:pPr>
            <w:r>
              <w:rPr>
                <w:rFonts w:ascii="Arial" w:eastAsia="Arial" w:hAnsi="Arial" w:cs="Arial"/>
                <w:sz w:val="20"/>
                <w:szCs w:val="20"/>
                <w:lang w:val="es-ES" w:eastAsia="es-ES"/>
              </w:rPr>
              <w:t>5</w:t>
            </w:r>
          </w:p>
        </w:tc>
      </w:tr>
      <w:tr w:rsidR="00793859" w:rsidTr="00793859">
        <w:trPr>
          <w:trHeight w:val="619"/>
          <w:jc w:val="center"/>
        </w:trPr>
        <w:tc>
          <w:tcPr>
            <w:tcW w:w="464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b/>
                <w:sz w:val="20"/>
                <w:szCs w:val="20"/>
                <w:lang w:val="es-ES" w:eastAsia="es-ES"/>
              </w:rPr>
              <w:t xml:space="preserve">II.- </w:t>
            </w:r>
            <w:r>
              <w:rPr>
                <w:rFonts w:ascii="Arial" w:eastAsia="Arial" w:hAnsi="Arial" w:cs="Arial"/>
                <w:sz w:val="20"/>
                <w:szCs w:val="20"/>
                <w:lang w:val="es-ES" w:eastAsia="es-ES"/>
              </w:rPr>
              <w:t>Por cada metro cuadrado en caso de predios baldíos</w:t>
            </w:r>
          </w:p>
        </w:tc>
        <w:tc>
          <w:tcPr>
            <w:tcW w:w="29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sz w:val="20"/>
                <w:szCs w:val="20"/>
                <w:lang w:val="es-ES" w:eastAsia="es-ES"/>
              </w:rPr>
            </w:pPr>
            <w:r>
              <w:rPr>
                <w:rFonts w:ascii="Arial" w:eastAsia="Arial" w:hAnsi="Arial" w:cs="Arial"/>
                <w:sz w:val="20"/>
                <w:szCs w:val="20"/>
                <w:lang w:val="es-ES" w:eastAsia="es-ES"/>
              </w:rPr>
              <w:t>1</w:t>
            </w:r>
          </w:p>
        </w:tc>
      </w:tr>
    </w:tbl>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La superficie total del predio (terreno baldío) que debe limpiarse a solicitud del propietario se cobrará la cantidad de $5.00 el M2.</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lastRenderedPageBreak/>
        <w:tab/>
        <w:t>Cuando la Dirección de Servicios Públicos Municipales determine la limpieza de un predio baldío después de haberse agotado el procedimiento procesal administrativo, conforme al reglamento municipal correspondiente, la cantidad establecida será de $ 10.00 m2.</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Por la recolección y traslado de basura al punto de disposición final se cobrará de acuerdo a lo siguiente:</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0"/>
        <w:gridCol w:w="3960"/>
        <w:gridCol w:w="1560"/>
      </w:tblGrid>
      <w:tr w:rsidR="00793859" w:rsidTr="00793859">
        <w:trPr>
          <w:trHeight w:val="241"/>
          <w:jc w:val="center"/>
        </w:trPr>
        <w:tc>
          <w:tcPr>
            <w:tcW w:w="21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TIPO DE GENERADOR</w:t>
            </w:r>
          </w:p>
        </w:tc>
        <w:tc>
          <w:tcPr>
            <w:tcW w:w="39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Times New Roman" w:hAnsi="Arial" w:cs="Arial"/>
                <w:sz w:val="20"/>
                <w:szCs w:val="20"/>
                <w:lang w:val="es-ES" w:eastAsia="es-ES"/>
              </w:rPr>
            </w:pPr>
            <w:r>
              <w:rPr>
                <w:rFonts w:ascii="Arial" w:eastAsia="Arial" w:hAnsi="Arial" w:cs="Arial"/>
                <w:b/>
                <w:sz w:val="20"/>
                <w:szCs w:val="20"/>
                <w:lang w:val="es-ES" w:eastAsia="es-ES"/>
              </w:rPr>
              <w:t>UNIDAD</w:t>
            </w:r>
          </w:p>
        </w:tc>
        <w:tc>
          <w:tcPr>
            <w:tcW w:w="15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CUOTA</w:t>
            </w:r>
          </w:p>
        </w:tc>
      </w:tr>
      <w:tr w:rsidR="00793859" w:rsidTr="00793859">
        <w:trPr>
          <w:trHeight w:val="212"/>
          <w:jc w:val="center"/>
        </w:trPr>
        <w:tc>
          <w:tcPr>
            <w:tcW w:w="21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Doméstico</w:t>
            </w:r>
          </w:p>
        </w:tc>
        <w:tc>
          <w:tcPr>
            <w:tcW w:w="39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Hasta 20 kg. Por día según la frecuencia de ruta</w:t>
            </w:r>
          </w:p>
        </w:tc>
        <w:tc>
          <w:tcPr>
            <w:tcW w:w="15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$10.00 por mes</w:t>
            </w:r>
          </w:p>
        </w:tc>
      </w:tr>
      <w:tr w:rsidR="00793859" w:rsidTr="00793859">
        <w:trPr>
          <w:trHeight w:val="213"/>
          <w:jc w:val="center"/>
        </w:trPr>
        <w:tc>
          <w:tcPr>
            <w:tcW w:w="21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Comercial y/o industrial</w:t>
            </w:r>
          </w:p>
        </w:tc>
        <w:tc>
          <w:tcPr>
            <w:tcW w:w="39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Times New Roman" w:hAnsi="Arial" w:cs="Arial"/>
                <w:sz w:val="20"/>
                <w:szCs w:val="20"/>
                <w:lang w:val="es-ES" w:eastAsia="es-ES"/>
              </w:rPr>
            </w:pPr>
            <w:r>
              <w:rPr>
                <w:rFonts w:ascii="Arial" w:eastAsia="Arial" w:hAnsi="Arial" w:cs="Arial"/>
                <w:sz w:val="20"/>
                <w:szCs w:val="20"/>
                <w:lang w:val="es-ES" w:eastAsia="es-ES"/>
              </w:rPr>
              <w:t>Hasta 40 kg. Por día según frecuencia de ruta</w:t>
            </w:r>
          </w:p>
        </w:tc>
        <w:tc>
          <w:tcPr>
            <w:tcW w:w="15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$50.00 por mes</w:t>
            </w:r>
          </w:p>
        </w:tc>
      </w:tr>
    </w:tbl>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En caso que sea concesionada la recolección de basura, el concesionario deberá respetar las cuotas establecidas en esta ley, de conformidad a las bases por las cuales pudiera ser concesionado este servicio.</w:t>
      </w: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br w:type="column"/>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V</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Derechos por Servicios de Agua Potable</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33.- </w:t>
      </w:r>
      <w:r>
        <w:rPr>
          <w:rFonts w:ascii="Arial" w:eastAsia="Arial" w:hAnsi="Arial" w:cs="Arial"/>
          <w:sz w:val="20"/>
          <w:szCs w:val="20"/>
          <w:lang w:val="es-ES" w:eastAsia="es-ES"/>
        </w:rPr>
        <w:t>El servicio municipal de agua potable, es de uso público urbano, exclusivo para centros de población y asentamientos humanos, a través de la red municipal, de conformidad a lo que establece la Ley de Aguas Nacionales.</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Por lo tanto, el municipio no puede brindar este servicio a usuarios que se dediquen a actividades agropecuarias, ya que es exclusivo para el uso y consumo de los usuarios que se ubiquen dentro de los polígonos de las poblaciones de la jurisdicción municipal, en función de la obligatoriedad del municipio de prestar servicios públicos a los habitantes y así contribuir al cuidado de la salud pública.</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Los predios rústicos destinados a actividades agropecuarias o que se encuentren fuera de las poblaciones, deberán obtener el aprovechamiento de las aguas nacionales, de conformidad a las leyes de la materia.</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El cobro de derechos por el servicio de agua potable que preste el Ayuntamiento, se realizará de conformidad con las cuotas y tarifas siguientes: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80"/>
        <w:gridCol w:w="3760"/>
      </w:tblGrid>
      <w:tr w:rsidR="00793859" w:rsidTr="00793859">
        <w:trPr>
          <w:trHeight w:val="232"/>
        </w:trPr>
        <w:tc>
          <w:tcPr>
            <w:tcW w:w="378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Por consumo doméstico en Rio Lagartos</w:t>
            </w:r>
          </w:p>
        </w:tc>
        <w:tc>
          <w:tcPr>
            <w:tcW w:w="376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$ 12.00 mensuales</w:t>
            </w:r>
          </w:p>
        </w:tc>
      </w:tr>
      <w:tr w:rsidR="00793859" w:rsidTr="00793859">
        <w:trPr>
          <w:trHeight w:val="213"/>
        </w:trPr>
        <w:tc>
          <w:tcPr>
            <w:tcW w:w="378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Por consumo doméstico en las Coloradas</w:t>
            </w:r>
          </w:p>
        </w:tc>
        <w:tc>
          <w:tcPr>
            <w:tcW w:w="376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$ 10.00 mensuales</w:t>
            </w:r>
          </w:p>
        </w:tc>
      </w:tr>
      <w:tr w:rsidR="00793859" w:rsidTr="00793859">
        <w:trPr>
          <w:trHeight w:val="213"/>
        </w:trPr>
        <w:tc>
          <w:tcPr>
            <w:tcW w:w="378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Por consumo comercial</w:t>
            </w:r>
          </w:p>
        </w:tc>
        <w:tc>
          <w:tcPr>
            <w:tcW w:w="376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50.00 mensuales</w:t>
            </w:r>
          </w:p>
        </w:tc>
      </w:tr>
      <w:tr w:rsidR="00793859" w:rsidTr="00793859">
        <w:trPr>
          <w:trHeight w:val="212"/>
        </w:trPr>
        <w:tc>
          <w:tcPr>
            <w:tcW w:w="378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Por consumo industrial sector turismo</w:t>
            </w:r>
          </w:p>
        </w:tc>
        <w:tc>
          <w:tcPr>
            <w:tcW w:w="376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$ 100.00 mensuales</w:t>
            </w:r>
          </w:p>
        </w:tc>
      </w:tr>
      <w:tr w:rsidR="00793859" w:rsidTr="00793859">
        <w:trPr>
          <w:trHeight w:val="213"/>
        </w:trPr>
        <w:tc>
          <w:tcPr>
            <w:tcW w:w="378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Por consumo industrial sector pesquero</w:t>
            </w:r>
          </w:p>
        </w:tc>
        <w:tc>
          <w:tcPr>
            <w:tcW w:w="376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$ 150.00 mensuales</w:t>
            </w:r>
          </w:p>
        </w:tc>
      </w:tr>
      <w:tr w:rsidR="00793859" w:rsidTr="00793859">
        <w:trPr>
          <w:trHeight w:val="212"/>
        </w:trPr>
        <w:tc>
          <w:tcPr>
            <w:tcW w:w="378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Por consumo industrial sector salinero</w:t>
            </w:r>
          </w:p>
        </w:tc>
        <w:tc>
          <w:tcPr>
            <w:tcW w:w="376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$ 500.00 mensuales</w:t>
            </w:r>
          </w:p>
        </w:tc>
      </w:tr>
    </w:tbl>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Por la instalación nueva del suministro de agua potable, de cualquier tipo, se pagará la cantidad de $500.00, pago único.</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La Dirección de Finanzas y Tesorería Municipal, está facultada para crear el padrón de usuarios para efectos de organizar el mejor servicio a favor de los consumidores.</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VI</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Derechos por Servicios en Cementerios</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lastRenderedPageBreak/>
        <w:t xml:space="preserve">Artículo 34.- </w:t>
      </w:r>
      <w:r>
        <w:rPr>
          <w:rFonts w:ascii="Arial" w:eastAsia="Arial" w:hAnsi="Arial" w:cs="Arial"/>
          <w:sz w:val="20"/>
          <w:szCs w:val="20"/>
          <w:lang w:val="es-ES" w:eastAsia="es-ES"/>
        </w:rPr>
        <w:t>El cobro de derechos por los servicios de cementerios que preste el ayuntamiento, se calculará aplicando las siguientes tarifas: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0"/>
        <w:gridCol w:w="1820"/>
      </w:tblGrid>
      <w:tr w:rsidR="00793859" w:rsidTr="00793859">
        <w:trPr>
          <w:trHeight w:val="232"/>
        </w:trPr>
        <w:tc>
          <w:tcPr>
            <w:tcW w:w="57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Inhumación por 2 años</w:t>
            </w:r>
          </w:p>
        </w:tc>
        <w:tc>
          <w:tcPr>
            <w:tcW w:w="18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$300.00</w:t>
            </w:r>
          </w:p>
        </w:tc>
      </w:tr>
      <w:tr w:rsidR="00793859" w:rsidTr="00793859">
        <w:trPr>
          <w:trHeight w:val="213"/>
        </w:trPr>
        <w:tc>
          <w:tcPr>
            <w:tcW w:w="57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Exhumación</w:t>
            </w:r>
          </w:p>
        </w:tc>
        <w:tc>
          <w:tcPr>
            <w:tcW w:w="18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$350.00</w:t>
            </w:r>
          </w:p>
        </w:tc>
      </w:tr>
      <w:tr w:rsidR="00793859" w:rsidTr="00793859">
        <w:trPr>
          <w:trHeight w:val="212"/>
        </w:trPr>
        <w:tc>
          <w:tcPr>
            <w:tcW w:w="57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Exhumación después de transcurrido el término de ley</w:t>
            </w:r>
          </w:p>
        </w:tc>
        <w:tc>
          <w:tcPr>
            <w:tcW w:w="18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$200.00</w:t>
            </w:r>
          </w:p>
        </w:tc>
      </w:tr>
      <w:tr w:rsidR="00793859" w:rsidTr="00793859">
        <w:trPr>
          <w:trHeight w:val="213"/>
        </w:trPr>
        <w:tc>
          <w:tcPr>
            <w:tcW w:w="57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Adquisición de fosa a perpetuidad</w:t>
            </w:r>
          </w:p>
        </w:tc>
        <w:tc>
          <w:tcPr>
            <w:tcW w:w="18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$1,500.00</w:t>
            </w:r>
          </w:p>
        </w:tc>
      </w:tr>
      <w:tr w:rsidR="00793859" w:rsidTr="00793859">
        <w:trPr>
          <w:trHeight w:val="212"/>
        </w:trPr>
        <w:tc>
          <w:tcPr>
            <w:tcW w:w="57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Adquisición de cripta a perpetuidad</w:t>
            </w:r>
          </w:p>
        </w:tc>
        <w:tc>
          <w:tcPr>
            <w:tcW w:w="18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$800.00</w:t>
            </w:r>
          </w:p>
        </w:tc>
      </w:tr>
      <w:tr w:rsidR="00793859" w:rsidTr="00793859">
        <w:trPr>
          <w:trHeight w:val="213"/>
        </w:trPr>
        <w:tc>
          <w:tcPr>
            <w:tcW w:w="57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Refrendo anual por depósito de restos humanos</w:t>
            </w:r>
          </w:p>
        </w:tc>
        <w:tc>
          <w:tcPr>
            <w:tcW w:w="18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$100.00</w:t>
            </w:r>
          </w:p>
        </w:tc>
      </w:tr>
      <w:tr w:rsidR="00793859" w:rsidTr="00793859">
        <w:trPr>
          <w:trHeight w:val="212"/>
        </w:trPr>
        <w:tc>
          <w:tcPr>
            <w:tcW w:w="57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Expedición de duplicado de concesiones de perpetuidad</w:t>
            </w:r>
          </w:p>
        </w:tc>
        <w:tc>
          <w:tcPr>
            <w:tcW w:w="182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$50.00</w:t>
            </w:r>
          </w:p>
        </w:tc>
      </w:tr>
    </w:tbl>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El pago de los derechos correspondientes se hará en el momento en que se solicite el servicio.</w:t>
      </w:r>
    </w:p>
    <w:p w:rsidR="00793859" w:rsidRDefault="00793859" w:rsidP="00793859">
      <w:pPr>
        <w:spacing w:after="0" w:line="240" w:lineRule="auto"/>
        <w:jc w:val="both"/>
        <w:rPr>
          <w:rFonts w:ascii="Arial" w:eastAsia="Arial" w:hAnsi="Arial" w:cs="Arial"/>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VII</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Derechos por Servicio de Rastro</w:t>
      </w:r>
    </w:p>
    <w:p w:rsidR="00793859" w:rsidRDefault="00793859" w:rsidP="00793859">
      <w:pPr>
        <w:spacing w:after="0" w:line="240" w:lineRule="auto"/>
        <w:rPr>
          <w:rFonts w:ascii="Arial" w:eastAsia="Arial" w:hAnsi="Arial" w:cs="Arial"/>
          <w:b/>
          <w:sz w:val="20"/>
          <w:szCs w:val="20"/>
          <w:lang w:val="es-ES" w:eastAsia="es-ES"/>
        </w:rPr>
      </w:pPr>
    </w:p>
    <w:p w:rsidR="00793859" w:rsidRDefault="00793859" w:rsidP="00793859">
      <w:pPr>
        <w:spacing w:after="0" w:line="360" w:lineRule="auto"/>
        <w:ind w:right="300"/>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35.- </w:t>
      </w:r>
      <w:r>
        <w:rPr>
          <w:rFonts w:ascii="Arial" w:eastAsia="Arial" w:hAnsi="Arial" w:cs="Arial"/>
          <w:sz w:val="20"/>
          <w:szCs w:val="20"/>
          <w:lang w:val="es-ES" w:eastAsia="es-ES"/>
        </w:rPr>
        <w:t>El cobro de derechos por los servicios de rastro que, en su caso, preste el ayuntamiento, se calculará aplicando la siguiente tarifa:</w:t>
      </w:r>
    </w:p>
    <w:p w:rsidR="00793859" w:rsidRDefault="00793859" w:rsidP="00793859">
      <w:pPr>
        <w:spacing w:after="0" w:line="240" w:lineRule="auto"/>
        <w:ind w:right="300"/>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80"/>
        <w:gridCol w:w="3938"/>
      </w:tblGrid>
      <w:tr w:rsidR="00793859" w:rsidTr="00793859">
        <w:trPr>
          <w:trHeight w:val="231"/>
          <w:jc w:val="center"/>
        </w:trPr>
        <w:tc>
          <w:tcPr>
            <w:tcW w:w="358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40"/>
              <w:rPr>
                <w:rFonts w:ascii="Arial" w:eastAsia="Arial" w:hAnsi="Arial" w:cs="Arial"/>
                <w:sz w:val="20"/>
                <w:szCs w:val="20"/>
                <w:lang w:val="es-ES" w:eastAsia="es-ES"/>
              </w:rPr>
            </w:pPr>
            <w:r>
              <w:rPr>
                <w:rFonts w:ascii="Arial" w:eastAsia="Arial" w:hAnsi="Arial" w:cs="Arial"/>
                <w:sz w:val="20"/>
                <w:szCs w:val="20"/>
                <w:lang w:val="es-ES" w:eastAsia="es-ES"/>
              </w:rPr>
              <w:t>Matanza de ganado vacuno</w:t>
            </w:r>
          </w:p>
        </w:tc>
        <w:tc>
          <w:tcPr>
            <w:tcW w:w="3938"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2140"/>
              <w:rPr>
                <w:rFonts w:ascii="Arial" w:eastAsia="Arial" w:hAnsi="Arial" w:cs="Arial"/>
                <w:sz w:val="20"/>
                <w:szCs w:val="20"/>
                <w:lang w:val="es-ES" w:eastAsia="es-ES"/>
              </w:rPr>
            </w:pPr>
            <w:r>
              <w:rPr>
                <w:rFonts w:ascii="Arial" w:eastAsia="Arial" w:hAnsi="Arial" w:cs="Arial"/>
                <w:sz w:val="20"/>
                <w:szCs w:val="20"/>
                <w:lang w:val="es-ES" w:eastAsia="es-ES"/>
              </w:rPr>
              <w:t>$ 31.50 por cabeza</w:t>
            </w:r>
          </w:p>
        </w:tc>
      </w:tr>
    </w:tbl>
    <w:p w:rsidR="00793859" w:rsidRDefault="00793859" w:rsidP="00793859">
      <w:pPr>
        <w:tabs>
          <w:tab w:val="left" w:pos="6100"/>
        </w:tabs>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VIII</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Derechos por Servicio de Supervisión Sanitaria de Matanza</w:t>
      </w:r>
    </w:p>
    <w:p w:rsidR="00793859" w:rsidRDefault="00793859" w:rsidP="00793859">
      <w:pPr>
        <w:spacing w:after="0" w:line="24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36.- </w:t>
      </w:r>
      <w:r>
        <w:rPr>
          <w:rFonts w:ascii="Arial" w:eastAsia="Arial" w:hAnsi="Arial" w:cs="Arial"/>
          <w:sz w:val="20"/>
          <w:szCs w:val="20"/>
          <w:lang w:val="es-ES" w:eastAsia="es-ES"/>
        </w:rPr>
        <w:t>Los derechos por el servicio de supervisión sanitaria de matanza de animales fuera del rastro, se pagarán con base en la cuota de:</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80"/>
        <w:gridCol w:w="3938"/>
      </w:tblGrid>
      <w:tr w:rsidR="00793859" w:rsidTr="00793859">
        <w:trPr>
          <w:trHeight w:val="231"/>
          <w:jc w:val="center"/>
        </w:trPr>
        <w:tc>
          <w:tcPr>
            <w:tcW w:w="358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40"/>
              <w:jc w:val="center"/>
              <w:rPr>
                <w:rFonts w:ascii="Arial" w:eastAsia="Arial" w:hAnsi="Arial" w:cs="Arial"/>
                <w:sz w:val="20"/>
                <w:szCs w:val="20"/>
                <w:lang w:val="es-ES" w:eastAsia="es-ES"/>
              </w:rPr>
            </w:pPr>
            <w:r>
              <w:rPr>
                <w:rFonts w:ascii="Arial" w:eastAsia="Arial" w:hAnsi="Arial" w:cs="Arial"/>
                <w:b/>
                <w:sz w:val="20"/>
                <w:szCs w:val="20"/>
                <w:lang w:val="es-ES" w:eastAsia="es-ES"/>
              </w:rPr>
              <w:t xml:space="preserve">I.- </w:t>
            </w:r>
            <w:r>
              <w:rPr>
                <w:rFonts w:ascii="Arial" w:eastAsia="Arial" w:hAnsi="Arial" w:cs="Arial"/>
                <w:sz w:val="20"/>
                <w:szCs w:val="20"/>
                <w:lang w:val="es-ES" w:eastAsia="es-ES"/>
              </w:rPr>
              <w:t>Ganado porcino</w:t>
            </w:r>
          </w:p>
        </w:tc>
        <w:tc>
          <w:tcPr>
            <w:tcW w:w="3938"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2140"/>
              <w:jc w:val="center"/>
              <w:rPr>
                <w:rFonts w:ascii="Arial" w:eastAsia="Arial" w:hAnsi="Arial" w:cs="Arial"/>
                <w:sz w:val="20"/>
                <w:szCs w:val="20"/>
                <w:lang w:val="es-ES" w:eastAsia="es-ES"/>
              </w:rPr>
            </w:pPr>
            <w:r>
              <w:rPr>
                <w:rFonts w:ascii="Arial" w:eastAsia="Arial" w:hAnsi="Arial" w:cs="Arial"/>
                <w:sz w:val="20"/>
                <w:szCs w:val="20"/>
                <w:lang w:val="es-ES" w:eastAsia="es-ES"/>
              </w:rPr>
              <w:t>$ 20.00 por cabeza</w:t>
            </w:r>
          </w:p>
        </w:tc>
      </w:tr>
      <w:tr w:rsidR="00793859" w:rsidTr="00793859">
        <w:trPr>
          <w:trHeight w:val="293"/>
          <w:jc w:val="center"/>
        </w:trPr>
        <w:tc>
          <w:tcPr>
            <w:tcW w:w="3580"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b/>
                <w:sz w:val="20"/>
                <w:szCs w:val="20"/>
                <w:lang w:val="es-ES" w:eastAsia="es-ES"/>
              </w:rPr>
              <w:t>II.-</w:t>
            </w:r>
            <w:r>
              <w:rPr>
                <w:rFonts w:ascii="Arial" w:eastAsia="Arial" w:hAnsi="Arial" w:cs="Arial"/>
                <w:sz w:val="20"/>
                <w:szCs w:val="20"/>
                <w:lang w:val="es-ES" w:eastAsia="es-ES"/>
              </w:rPr>
              <w:t>Ganado vacuno</w:t>
            </w:r>
          </w:p>
        </w:tc>
        <w:tc>
          <w:tcPr>
            <w:tcW w:w="3938" w:type="dxa"/>
            <w:tcBorders>
              <w:top w:val="single" w:sz="4" w:space="0" w:color="auto"/>
              <w:left w:val="single" w:sz="4" w:space="0" w:color="auto"/>
              <w:bottom w:val="single" w:sz="4" w:space="0" w:color="auto"/>
              <w:right w:val="single" w:sz="4" w:space="0" w:color="auto"/>
            </w:tcBorders>
            <w:vAlign w:val="bottom"/>
            <w:hideMark/>
          </w:tcPr>
          <w:p w:rsidR="00793859" w:rsidRDefault="00793859">
            <w:pPr>
              <w:spacing w:after="0" w:line="360" w:lineRule="auto"/>
              <w:ind w:left="2140"/>
              <w:rPr>
                <w:rFonts w:ascii="Arial" w:eastAsia="Arial" w:hAnsi="Arial" w:cs="Arial"/>
                <w:sz w:val="20"/>
                <w:szCs w:val="20"/>
                <w:lang w:val="es-ES" w:eastAsia="es-ES"/>
              </w:rPr>
            </w:pPr>
            <w:r>
              <w:rPr>
                <w:rFonts w:ascii="Arial" w:eastAsia="Arial" w:hAnsi="Arial" w:cs="Arial"/>
                <w:sz w:val="20"/>
                <w:szCs w:val="20"/>
                <w:lang w:val="es-ES" w:eastAsia="es-ES"/>
              </w:rPr>
              <w:t>$ 50.00 por cabeza</w:t>
            </w:r>
          </w:p>
        </w:tc>
      </w:tr>
    </w:tbl>
    <w:p w:rsidR="00793859" w:rsidRDefault="00793859" w:rsidP="00793859">
      <w:pPr>
        <w:spacing w:after="0" w:line="360" w:lineRule="auto"/>
        <w:jc w:val="center"/>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IX</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Derechos por el Uso y Aprovechamiento de los Bienes del Dominio Público Municipal</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37.- </w:t>
      </w:r>
      <w:r>
        <w:rPr>
          <w:rFonts w:ascii="Arial" w:eastAsia="Arial" w:hAnsi="Arial" w:cs="Arial"/>
          <w:sz w:val="20"/>
          <w:szCs w:val="20"/>
          <w:lang w:val="es-ES" w:eastAsia="es-ES"/>
        </w:rPr>
        <w:t>El cobro de derechos por el uso y aprovechamiento de los bienes del dominio público Municipal, se calculará aplicando las siguientes tarifas: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75"/>
        <w:gridCol w:w="2067"/>
      </w:tblGrid>
      <w:tr w:rsidR="00793859" w:rsidTr="00793859">
        <w:trPr>
          <w:trHeight w:val="241"/>
          <w:jc w:val="center"/>
        </w:trPr>
        <w:tc>
          <w:tcPr>
            <w:tcW w:w="5875"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TIPO DE CONTRUBUYENTE Y/O USUARIO</w:t>
            </w:r>
          </w:p>
        </w:tc>
        <w:tc>
          <w:tcPr>
            <w:tcW w:w="20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TARIFA O CUOTA</w:t>
            </w:r>
          </w:p>
        </w:tc>
      </w:tr>
      <w:tr w:rsidR="00793859" w:rsidTr="00793859">
        <w:trPr>
          <w:trHeight w:val="220"/>
          <w:jc w:val="center"/>
        </w:trPr>
        <w:tc>
          <w:tcPr>
            <w:tcW w:w="5875"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21"/>
              </w:numPr>
              <w:spacing w:after="0" w:line="360" w:lineRule="auto"/>
              <w:ind w:right="55"/>
              <w:contextualSpacing/>
              <w:rPr>
                <w:rFonts w:ascii="Arial" w:eastAsia="Arial" w:hAnsi="Arial" w:cs="Arial"/>
                <w:sz w:val="20"/>
                <w:szCs w:val="20"/>
                <w:lang w:eastAsia="es-MX"/>
              </w:rPr>
            </w:pPr>
            <w:r>
              <w:rPr>
                <w:rFonts w:ascii="Arial" w:eastAsia="Arial" w:hAnsi="Arial" w:cs="Arial"/>
                <w:sz w:val="20"/>
                <w:szCs w:val="20"/>
                <w:lang w:eastAsia="es-MX"/>
              </w:rPr>
              <w:lastRenderedPageBreak/>
              <w:t>Locatarios fijos en bazares y mercados municipales</w:t>
            </w:r>
          </w:p>
        </w:tc>
        <w:tc>
          <w:tcPr>
            <w:tcW w:w="20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$3.00 por día</w:t>
            </w:r>
          </w:p>
        </w:tc>
      </w:tr>
      <w:tr w:rsidR="00793859" w:rsidTr="00793859">
        <w:trPr>
          <w:trHeight w:val="221"/>
          <w:jc w:val="center"/>
        </w:trPr>
        <w:tc>
          <w:tcPr>
            <w:tcW w:w="5875"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21"/>
              </w:numPr>
              <w:spacing w:after="0" w:line="360" w:lineRule="auto"/>
              <w:ind w:right="55"/>
              <w:contextualSpacing/>
              <w:rPr>
                <w:rFonts w:ascii="Arial" w:eastAsia="Arial" w:hAnsi="Arial" w:cs="Arial"/>
                <w:sz w:val="20"/>
                <w:szCs w:val="20"/>
                <w:lang w:eastAsia="es-MX"/>
              </w:rPr>
            </w:pPr>
            <w:r>
              <w:rPr>
                <w:rFonts w:ascii="Arial" w:eastAsia="Arial" w:hAnsi="Arial" w:cs="Arial"/>
                <w:sz w:val="20"/>
                <w:szCs w:val="20"/>
                <w:lang w:eastAsia="es-MX"/>
              </w:rPr>
              <w:t>Locatarios semifijos</w:t>
            </w:r>
          </w:p>
        </w:tc>
        <w:tc>
          <w:tcPr>
            <w:tcW w:w="20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$5.00 por día</w:t>
            </w:r>
          </w:p>
        </w:tc>
      </w:tr>
      <w:tr w:rsidR="00793859" w:rsidTr="00793859">
        <w:trPr>
          <w:trHeight w:val="220"/>
          <w:jc w:val="center"/>
        </w:trPr>
        <w:tc>
          <w:tcPr>
            <w:tcW w:w="5875"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21"/>
              </w:numPr>
              <w:spacing w:after="0" w:line="360" w:lineRule="auto"/>
              <w:ind w:right="55"/>
              <w:contextualSpacing/>
              <w:rPr>
                <w:rFonts w:ascii="Arial" w:eastAsia="Arial" w:hAnsi="Arial" w:cs="Arial"/>
                <w:sz w:val="20"/>
                <w:szCs w:val="20"/>
                <w:lang w:eastAsia="es-MX"/>
              </w:rPr>
            </w:pPr>
            <w:r>
              <w:rPr>
                <w:rFonts w:ascii="Arial" w:eastAsia="Arial" w:hAnsi="Arial" w:cs="Arial"/>
                <w:sz w:val="20"/>
                <w:szCs w:val="20"/>
                <w:lang w:eastAsia="es-MX"/>
              </w:rPr>
              <w:t>Por uso de baños</w:t>
            </w:r>
          </w:p>
        </w:tc>
        <w:tc>
          <w:tcPr>
            <w:tcW w:w="20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$2.00 por servicio</w:t>
            </w:r>
          </w:p>
        </w:tc>
      </w:tr>
      <w:tr w:rsidR="00793859" w:rsidTr="00793859">
        <w:trPr>
          <w:trHeight w:val="221"/>
          <w:jc w:val="center"/>
        </w:trPr>
        <w:tc>
          <w:tcPr>
            <w:tcW w:w="5875" w:type="dxa"/>
            <w:tcBorders>
              <w:top w:val="single" w:sz="4" w:space="0" w:color="auto"/>
              <w:left w:val="single" w:sz="4" w:space="0" w:color="auto"/>
              <w:bottom w:val="single" w:sz="4" w:space="0" w:color="auto"/>
              <w:right w:val="single" w:sz="4" w:space="0" w:color="auto"/>
            </w:tcBorders>
            <w:vAlign w:val="bottom"/>
            <w:hideMark/>
          </w:tcPr>
          <w:p w:rsidR="00793859" w:rsidRDefault="00793859" w:rsidP="00793859">
            <w:pPr>
              <w:numPr>
                <w:ilvl w:val="0"/>
                <w:numId w:val="21"/>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Derecho de piso artículos de temporada.</w:t>
            </w:r>
          </w:p>
        </w:tc>
        <w:tc>
          <w:tcPr>
            <w:tcW w:w="2067"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$10.00 por día</w:t>
            </w:r>
          </w:p>
        </w:tc>
      </w:tr>
    </w:tbl>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X</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Derechos por Servicio de Depósito Municipal de Vehículos</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38.- </w:t>
      </w:r>
      <w:r>
        <w:rPr>
          <w:rFonts w:ascii="Arial" w:eastAsia="Arial" w:hAnsi="Arial" w:cs="Arial"/>
          <w:sz w:val="20"/>
          <w:szCs w:val="20"/>
          <w:lang w:val="es-ES" w:eastAsia="es-ES"/>
        </w:rPr>
        <w:t>El cobro de derechos por el servicio de corralón que preste el ayuntamiento, se realizará de conformidad con las siguientes tarifas diarias: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80"/>
        <w:gridCol w:w="3760"/>
      </w:tblGrid>
      <w:tr w:rsidR="00793859" w:rsidTr="00793859">
        <w:trPr>
          <w:trHeight w:val="240"/>
        </w:trPr>
        <w:tc>
          <w:tcPr>
            <w:tcW w:w="378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22"/>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Vehículos pesados</w:t>
            </w:r>
          </w:p>
        </w:tc>
        <w:tc>
          <w:tcPr>
            <w:tcW w:w="37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$80.00</w:t>
            </w:r>
          </w:p>
        </w:tc>
      </w:tr>
      <w:tr w:rsidR="00793859" w:rsidTr="00793859">
        <w:trPr>
          <w:trHeight w:val="221"/>
        </w:trPr>
        <w:tc>
          <w:tcPr>
            <w:tcW w:w="378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22"/>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Automóviles</w:t>
            </w:r>
          </w:p>
        </w:tc>
        <w:tc>
          <w:tcPr>
            <w:tcW w:w="37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$30.00</w:t>
            </w:r>
          </w:p>
        </w:tc>
      </w:tr>
      <w:tr w:rsidR="00793859" w:rsidTr="00793859">
        <w:trPr>
          <w:trHeight w:val="220"/>
        </w:trPr>
        <w:tc>
          <w:tcPr>
            <w:tcW w:w="378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22"/>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Motocicletas y motonetas</w:t>
            </w:r>
          </w:p>
        </w:tc>
        <w:tc>
          <w:tcPr>
            <w:tcW w:w="37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$10.00</w:t>
            </w:r>
          </w:p>
        </w:tc>
      </w:tr>
      <w:tr w:rsidR="00793859" w:rsidTr="00793859">
        <w:trPr>
          <w:trHeight w:val="221"/>
        </w:trPr>
        <w:tc>
          <w:tcPr>
            <w:tcW w:w="3780" w:type="dxa"/>
            <w:tcBorders>
              <w:top w:val="single" w:sz="4" w:space="0" w:color="auto"/>
              <w:left w:val="single" w:sz="4" w:space="0" w:color="auto"/>
              <w:bottom w:val="single" w:sz="4" w:space="0" w:color="auto"/>
              <w:right w:val="single" w:sz="4" w:space="0" w:color="auto"/>
            </w:tcBorders>
            <w:vAlign w:val="center"/>
            <w:hideMark/>
          </w:tcPr>
          <w:p w:rsidR="00793859" w:rsidRDefault="00793859" w:rsidP="00793859">
            <w:pPr>
              <w:numPr>
                <w:ilvl w:val="0"/>
                <w:numId w:val="22"/>
              </w:numPr>
              <w:spacing w:after="0" w:line="360" w:lineRule="auto"/>
              <w:contextualSpacing/>
              <w:rPr>
                <w:rFonts w:ascii="Arial" w:eastAsia="Arial" w:hAnsi="Arial" w:cs="Arial"/>
                <w:sz w:val="20"/>
                <w:szCs w:val="20"/>
                <w:lang w:eastAsia="es-MX"/>
              </w:rPr>
            </w:pPr>
            <w:r>
              <w:rPr>
                <w:rFonts w:ascii="Arial" w:eastAsia="Arial" w:hAnsi="Arial" w:cs="Arial"/>
                <w:sz w:val="20"/>
                <w:szCs w:val="20"/>
                <w:lang w:eastAsia="es-MX"/>
              </w:rPr>
              <w:t>Triciclos y bicicletas</w:t>
            </w:r>
          </w:p>
        </w:tc>
        <w:tc>
          <w:tcPr>
            <w:tcW w:w="37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jc w:val="right"/>
              <w:rPr>
                <w:rFonts w:ascii="Arial" w:eastAsia="Arial" w:hAnsi="Arial" w:cs="Arial"/>
                <w:sz w:val="20"/>
                <w:szCs w:val="20"/>
                <w:lang w:val="es-ES" w:eastAsia="es-ES"/>
              </w:rPr>
            </w:pPr>
            <w:r>
              <w:rPr>
                <w:rFonts w:ascii="Arial" w:eastAsia="Arial" w:hAnsi="Arial" w:cs="Arial"/>
                <w:sz w:val="20"/>
                <w:szCs w:val="20"/>
                <w:lang w:val="es-ES" w:eastAsia="es-ES"/>
              </w:rPr>
              <w:t>$5.00</w:t>
            </w:r>
          </w:p>
        </w:tc>
      </w:tr>
    </w:tbl>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XI</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Derechos por Servicio por Alumbrado Público</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39.- </w:t>
      </w:r>
      <w:r>
        <w:rPr>
          <w:rFonts w:ascii="Arial" w:eastAsia="Arial" w:hAnsi="Arial" w:cs="Arial"/>
          <w:sz w:val="20"/>
          <w:szCs w:val="20"/>
          <w:lang w:val="es-ES" w:eastAsia="es-ES"/>
        </w:rPr>
        <w:t>La tarifa para el pago del derecho de alumbrado público será la que resulte de aplicar la tarifa prevista en la Ley de Hacienda del Municipio de Río Lagartos, Yucatán.</w:t>
      </w: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br w:type="column"/>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XII</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Derechos por Servicios que presta la Unidad de Acceso a la Información Pública</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40.- </w:t>
      </w:r>
      <w:r>
        <w:rPr>
          <w:rFonts w:ascii="Arial" w:eastAsia="Arial" w:hAnsi="Arial" w:cs="Arial"/>
          <w:sz w:val="20"/>
          <w:szCs w:val="20"/>
          <w:lang w:val="es-ES" w:eastAsia="es-ES"/>
        </w:rPr>
        <w:t>El cobro de los derechos por los servicios de la unidad municipal de acceso a la información, que preste el ayuntamiento se realizará de acuerdo con las siguientes tarifas:</w:t>
      </w:r>
    </w:p>
    <w:p w:rsidR="00793859" w:rsidRDefault="00793859" w:rsidP="00793859">
      <w:pPr>
        <w:spacing w:after="0" w:line="360" w:lineRule="auto"/>
        <w:jc w:val="both"/>
        <w:rPr>
          <w:rFonts w:ascii="Arial" w:eastAsia="Arial" w:hAnsi="Arial" w:cs="Arial"/>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0"/>
        <w:gridCol w:w="1900"/>
      </w:tblGrid>
      <w:tr w:rsidR="00793859" w:rsidTr="00793859">
        <w:trPr>
          <w:trHeight w:val="232"/>
          <w:jc w:val="center"/>
        </w:trPr>
        <w:tc>
          <w:tcPr>
            <w:tcW w:w="56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Expedición de copias certificadas</w:t>
            </w:r>
          </w:p>
        </w:tc>
        <w:tc>
          <w:tcPr>
            <w:tcW w:w="19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$3.00 por hoja</w:t>
            </w:r>
          </w:p>
        </w:tc>
      </w:tr>
      <w:tr w:rsidR="00793859" w:rsidTr="00793859">
        <w:trPr>
          <w:trHeight w:val="213"/>
          <w:jc w:val="center"/>
        </w:trPr>
        <w:tc>
          <w:tcPr>
            <w:tcW w:w="56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Emisión de copias simples</w:t>
            </w:r>
          </w:p>
        </w:tc>
        <w:tc>
          <w:tcPr>
            <w:tcW w:w="19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$1.00 por hoja</w:t>
            </w:r>
          </w:p>
        </w:tc>
      </w:tr>
      <w:tr w:rsidR="00793859" w:rsidTr="00793859">
        <w:trPr>
          <w:trHeight w:val="212"/>
          <w:jc w:val="center"/>
        </w:trPr>
        <w:tc>
          <w:tcPr>
            <w:tcW w:w="56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Información en discos magnéticos y disco compacto</w:t>
            </w:r>
          </w:p>
        </w:tc>
        <w:tc>
          <w:tcPr>
            <w:tcW w:w="19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$10.00 c/u</w:t>
            </w:r>
          </w:p>
        </w:tc>
      </w:tr>
      <w:tr w:rsidR="00793859" w:rsidTr="00793859">
        <w:trPr>
          <w:trHeight w:val="212"/>
          <w:jc w:val="center"/>
        </w:trPr>
        <w:tc>
          <w:tcPr>
            <w:tcW w:w="566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Información disco de video digital</w:t>
            </w:r>
          </w:p>
        </w:tc>
        <w:tc>
          <w:tcPr>
            <w:tcW w:w="1900" w:type="dxa"/>
            <w:tcBorders>
              <w:top w:val="single" w:sz="4" w:space="0" w:color="auto"/>
              <w:left w:val="single" w:sz="4" w:space="0" w:color="auto"/>
              <w:bottom w:val="single" w:sz="4" w:space="0" w:color="auto"/>
              <w:right w:val="single" w:sz="4" w:space="0" w:color="auto"/>
            </w:tcBorders>
            <w:vAlign w:val="center"/>
            <w:hideMark/>
          </w:tcPr>
          <w:p w:rsidR="00793859" w:rsidRDefault="00793859">
            <w:pPr>
              <w:spacing w:after="0" w:line="360" w:lineRule="auto"/>
              <w:rPr>
                <w:rFonts w:ascii="Arial" w:eastAsia="Arial" w:hAnsi="Arial" w:cs="Arial"/>
                <w:sz w:val="20"/>
                <w:szCs w:val="20"/>
                <w:lang w:val="es-ES" w:eastAsia="es-ES"/>
              </w:rPr>
            </w:pPr>
            <w:r>
              <w:rPr>
                <w:rFonts w:ascii="Arial" w:eastAsia="Arial" w:hAnsi="Arial" w:cs="Arial"/>
                <w:sz w:val="20"/>
                <w:szCs w:val="20"/>
                <w:lang w:val="es-ES" w:eastAsia="es-ES"/>
              </w:rPr>
              <w:t>$10.00 c/u</w:t>
            </w:r>
          </w:p>
        </w:tc>
      </w:tr>
    </w:tbl>
    <w:p w:rsidR="00793859" w:rsidRDefault="00793859" w:rsidP="00793859">
      <w:pPr>
        <w:spacing w:line="360" w:lineRule="auto"/>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TÍTULO CUARTO</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CONTRIBUCIONES DE MEJORAS</w:t>
      </w:r>
    </w:p>
    <w:p w:rsidR="00793859" w:rsidRDefault="00793859" w:rsidP="00793859">
      <w:pPr>
        <w:spacing w:after="0" w:line="360" w:lineRule="auto"/>
        <w:jc w:val="center"/>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CAPÍTULO ÚNICO</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Contribuciones Especiales por Mejoras</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41.- </w:t>
      </w:r>
      <w:r>
        <w:rPr>
          <w:rFonts w:ascii="Arial" w:eastAsia="Arial" w:hAnsi="Arial" w:cs="Arial"/>
          <w:sz w:val="20"/>
          <w:szCs w:val="20"/>
          <w:lang w:val="es-ES" w:eastAsia="es-ES"/>
        </w:rPr>
        <w:t>Una vez determinado el costo de la obra, en términos de los dispuesto por la ley de hacienda del municipio de Río Lagartos,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TÍTULO QUINTO</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PRODUCTOS</w:t>
      </w:r>
    </w:p>
    <w:p w:rsidR="00793859" w:rsidRDefault="00793859" w:rsidP="00793859">
      <w:pPr>
        <w:spacing w:after="0" w:line="360" w:lineRule="auto"/>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42.- </w:t>
      </w:r>
      <w:r>
        <w:rPr>
          <w:rFonts w:ascii="Arial" w:eastAsia="Arial" w:hAnsi="Arial" w:cs="Arial"/>
          <w:sz w:val="20"/>
          <w:szCs w:val="20"/>
          <w:lang w:val="es-ES" w:eastAsia="es-ES"/>
        </w:rPr>
        <w:t>La hacienda pública municipal percibirá productos derivados de sus bienes muebles e inmuebles, así como financieros, de conformidad a lo dispuesto en la Ley de Hacienda del Municipio de Río Lagartos, Yucatán.</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El Municipio percibirá productos derivados de los bienes inmuebles por los siguientes conceptos:</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 xml:space="preserve">Por arrendamiento o enajenación de bienes inmuebles; el arrendamiento de bienes inmuebles a que se refiere la fracción II del artículo 115 de la Constitución Política de los Estados </w:t>
      </w:r>
      <w:r>
        <w:rPr>
          <w:rFonts w:ascii="Arial" w:eastAsia="Arial" w:hAnsi="Arial" w:cs="Arial"/>
          <w:sz w:val="20"/>
          <w:szCs w:val="20"/>
          <w:lang w:val="es-ES" w:eastAsia="es-ES"/>
        </w:rPr>
        <w:lastRenderedPageBreak/>
        <w:t>Unidos Mexicanos podrá realizarse cuando dichos inmuebles no sean destinados a la administración o prestación de un servicio público, mediante la celebración del contrato que firmará el Presidente Municipal y el Secretario de la Comuna, previa la aprobación del cabildo y serán las partes que intervengan en el contrato respectivo las que determinen de común acuerdo el precio o renta, la duración del contrato y época y lugar del pago.</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numPr>
          <w:ilvl w:val="0"/>
          <w:numId w:val="23"/>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Queda prohibido el subarrendamiento de los inmuebles a que se refiere el párrafo anterior;</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numPr>
          <w:ilvl w:val="0"/>
          <w:numId w:val="23"/>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Por arrendamiento temporal o concesiones por el tiempo útil de locales ubicados en bienes de dominio público, tales como: mercados, plazas, jardines, unidades deportivas y otros bienes destinados a un servicio público, y</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numPr>
          <w:ilvl w:val="0"/>
          <w:numId w:val="23"/>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Por concesiones del uso del piso en la vía pública o en bienes destinados a un servicio público como mercados, unidades deportivas, plazas, y otros bienes de dominio público se cobrará de acuerdo a la Ley de Ingresos del Municipio de Río Lagartos, Yucatán.</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El Municipio, podrá percibir productos por concepto de la enajenación de sus bienes muebles, siempre y cuando éstos resulten innecesarios para la administración municipal, o bien que resulte incosteable su mantenimiento y conservación. Para ello se requerirá el voto de las dos terceras partes del Cabildo y siempre que el valor de los bienes no exceda de 100 veces la Unidad de Medida y Actualización; si excede de esa cantidad pero no de 500 veces la Unidad de Medida y Actualización, la venta se hará en la forma que previene el Código Civil del Estado de Yucatán, para los remates.</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sz w:val="20"/>
          <w:szCs w:val="20"/>
          <w:lang w:val="es-ES" w:eastAsia="es-ES"/>
        </w:rPr>
      </w:pPr>
      <w:r>
        <w:rPr>
          <w:rFonts w:ascii="Arial" w:eastAsia="Arial" w:hAnsi="Arial" w:cs="Arial"/>
          <w:b/>
          <w:sz w:val="20"/>
          <w:szCs w:val="20"/>
          <w:lang w:val="es-ES" w:eastAsia="es-ES"/>
        </w:rPr>
        <w:t>TÍTULO SEXTO</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APROVECHAMIENTOS</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43.- </w:t>
      </w:r>
      <w:r>
        <w:rPr>
          <w:rFonts w:ascii="Arial" w:eastAsia="Arial" w:hAnsi="Arial" w:cs="Arial"/>
          <w:sz w:val="20"/>
          <w:szCs w:val="20"/>
          <w:lang w:val="es-ES" w:eastAsia="es-ES"/>
        </w:rPr>
        <w:t>La hacienda pública municipal percibirá aprovechamientos derivados del cobro de multas administrativas, impuestas por autoridades federales no fiscales; multas impuestas por el ayuntamiento por infracciones a la Ley de Hacienda del Municipio de Río Lagartos, Yucatán, y/o a los reglamentos administrativos.</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44.- </w:t>
      </w:r>
      <w:r>
        <w:rPr>
          <w:rFonts w:ascii="Arial" w:eastAsia="Arial" w:hAnsi="Arial" w:cs="Arial"/>
          <w:sz w:val="20"/>
          <w:szCs w:val="20"/>
          <w:lang w:val="es-ES" w:eastAsia="es-ES"/>
        </w:rPr>
        <w:t>Las personas que cometan las infracciones señaladas en el artículo 161 de la Ley de Hacienda del Municipio de Río Lagartos Yucatán, se harán acreedoras a las siguientes sanciones:</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numPr>
          <w:ilvl w:val="0"/>
          <w:numId w:val="24"/>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lastRenderedPageBreak/>
        <w:t xml:space="preserve">Serán sancionadas con multa de 1 a 2.5 </w:t>
      </w:r>
      <w:r>
        <w:rPr>
          <w:rFonts w:ascii="Arial" w:eastAsia="Arial" w:hAnsi="Arial" w:cs="Arial"/>
          <w:sz w:val="20"/>
          <w:szCs w:val="20"/>
          <w:lang w:val="es-ES" w:eastAsia="es-ES"/>
        </w:rPr>
        <w:t>la Unidad de Medida de Actualización</w:t>
      </w:r>
      <w:r>
        <w:rPr>
          <w:rFonts w:ascii="Arial" w:eastAsia="Arial" w:hAnsi="Arial" w:cs="Arial"/>
          <w:sz w:val="20"/>
          <w:szCs w:val="20"/>
          <w:lang w:eastAsia="es-MX"/>
        </w:rPr>
        <w:t>, las personas que cometan las infracciones contenidas en las fracciones I, III, IV y V;</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numPr>
          <w:ilvl w:val="0"/>
          <w:numId w:val="24"/>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 xml:space="preserve">Serán sancionadas con multa de 1 a 5 </w:t>
      </w:r>
      <w:r>
        <w:rPr>
          <w:rFonts w:ascii="Arial" w:eastAsia="Arial" w:hAnsi="Arial" w:cs="Arial"/>
          <w:sz w:val="20"/>
          <w:szCs w:val="20"/>
          <w:lang w:val="es-ES" w:eastAsia="es-ES"/>
        </w:rPr>
        <w:t>la Unidad de Medida de Actualización</w:t>
      </w:r>
      <w:r>
        <w:rPr>
          <w:rFonts w:ascii="Arial" w:eastAsia="Arial" w:hAnsi="Arial" w:cs="Arial"/>
          <w:sz w:val="20"/>
          <w:szCs w:val="20"/>
          <w:lang w:eastAsia="es-MX"/>
        </w:rPr>
        <w:t>, las personas que cometan la infracción contenida en la fracción VI;</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numPr>
          <w:ilvl w:val="0"/>
          <w:numId w:val="24"/>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 xml:space="preserve">Serán sancionadas con multa de 1 a 25 </w:t>
      </w:r>
      <w:r>
        <w:rPr>
          <w:rFonts w:ascii="Arial" w:eastAsia="Arial" w:hAnsi="Arial" w:cs="Arial"/>
          <w:sz w:val="20"/>
          <w:szCs w:val="20"/>
          <w:lang w:val="es-ES" w:eastAsia="es-ES"/>
        </w:rPr>
        <w:t>la Unidad de Medida de Actualización</w:t>
      </w:r>
      <w:r>
        <w:rPr>
          <w:rFonts w:ascii="Arial" w:eastAsia="Arial" w:hAnsi="Arial" w:cs="Arial"/>
          <w:sz w:val="20"/>
          <w:szCs w:val="20"/>
          <w:lang w:eastAsia="es-MX"/>
        </w:rPr>
        <w:t>, las personas que cometan la infracción contenida en la fracción II, y</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numPr>
          <w:ilvl w:val="0"/>
          <w:numId w:val="24"/>
        </w:numPr>
        <w:spacing w:after="0" w:line="360" w:lineRule="auto"/>
        <w:contextualSpacing/>
        <w:jc w:val="both"/>
        <w:rPr>
          <w:rFonts w:ascii="Arial" w:eastAsia="Arial" w:hAnsi="Arial" w:cs="Arial"/>
          <w:sz w:val="20"/>
          <w:szCs w:val="20"/>
          <w:lang w:eastAsia="es-MX"/>
        </w:rPr>
      </w:pPr>
      <w:r>
        <w:rPr>
          <w:rFonts w:ascii="Arial" w:eastAsia="Arial" w:hAnsi="Arial" w:cs="Arial"/>
          <w:sz w:val="20"/>
          <w:szCs w:val="20"/>
          <w:lang w:eastAsia="es-MX"/>
        </w:rPr>
        <w:t xml:space="preserve">Serán sancionadas con multas de 1 a 7.5 </w:t>
      </w:r>
      <w:r>
        <w:rPr>
          <w:rFonts w:ascii="Arial" w:eastAsia="Arial" w:hAnsi="Arial" w:cs="Arial"/>
          <w:sz w:val="20"/>
          <w:szCs w:val="20"/>
          <w:lang w:val="es-ES" w:eastAsia="es-ES"/>
        </w:rPr>
        <w:t>la Unidad de Medida de Actualización</w:t>
      </w:r>
      <w:r>
        <w:rPr>
          <w:rFonts w:ascii="Arial" w:eastAsia="Arial" w:hAnsi="Arial" w:cs="Arial"/>
          <w:sz w:val="20"/>
          <w:szCs w:val="20"/>
          <w:lang w:eastAsia="es-MX"/>
        </w:rPr>
        <w:t>, las personas que cometan la infracción contenida en la fracción VII;</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Si el infractor fuese jornalero, obrero o trabajador, no podrá ser sancionado con multa mayor del importe de su jornal o de un día.</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Tratándose de trabajadores no asalariados, la multa no excederá del equivalente a un día de su ingreso.</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Cuando se aplique una sanción la autoridad deberá fundar y motivar su resolución.</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sz w:val="20"/>
          <w:szCs w:val="20"/>
          <w:lang w:val="es-ES" w:eastAsia="es-ES"/>
        </w:rPr>
        <w:tab/>
        <w:t>Se considerará agravante el hecho de que el infractor sea reincidente. Habrá reincidencia cuando:</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ind w:firstLine="708"/>
        <w:jc w:val="both"/>
        <w:rPr>
          <w:rFonts w:ascii="Arial" w:eastAsia="Arial" w:hAnsi="Arial" w:cs="Arial"/>
          <w:sz w:val="20"/>
          <w:szCs w:val="20"/>
          <w:lang w:val="es-ES" w:eastAsia="es-ES"/>
        </w:rPr>
      </w:pPr>
      <w:r>
        <w:rPr>
          <w:rFonts w:ascii="Arial" w:eastAsia="Arial" w:hAnsi="Arial" w:cs="Arial"/>
          <w:sz w:val="20"/>
          <w:szCs w:val="20"/>
          <w:lang w:val="es-ES" w:eastAsia="es-ES"/>
        </w:rPr>
        <w:t>Tratándose de infracciones que tengan como consecuencia la omisión en el pago de contribuciones, la segunda o posteriores veces que se sancione el infractor por ese motivo.</w:t>
      </w:r>
    </w:p>
    <w:p w:rsidR="00793859" w:rsidRDefault="00793859" w:rsidP="00793859">
      <w:pPr>
        <w:spacing w:after="0" w:line="360" w:lineRule="auto"/>
        <w:ind w:firstLine="708"/>
        <w:jc w:val="both"/>
        <w:rPr>
          <w:rFonts w:ascii="Arial" w:eastAsia="Arial" w:hAnsi="Arial" w:cs="Arial"/>
          <w:sz w:val="20"/>
          <w:szCs w:val="20"/>
          <w:lang w:val="es-ES" w:eastAsia="es-ES"/>
        </w:rPr>
      </w:pPr>
    </w:p>
    <w:p w:rsidR="00793859" w:rsidRDefault="00793859" w:rsidP="00793859">
      <w:pPr>
        <w:spacing w:after="0" w:line="360" w:lineRule="auto"/>
        <w:ind w:firstLine="708"/>
        <w:jc w:val="both"/>
        <w:rPr>
          <w:rFonts w:ascii="Arial" w:eastAsia="Arial" w:hAnsi="Arial" w:cs="Arial"/>
          <w:sz w:val="20"/>
          <w:szCs w:val="20"/>
          <w:lang w:val="es-ES" w:eastAsia="es-ES"/>
        </w:rPr>
      </w:pPr>
      <w:r>
        <w:rPr>
          <w:rFonts w:ascii="Arial" w:eastAsia="Arial" w:hAnsi="Arial" w:cs="Arial"/>
          <w:sz w:val="20"/>
          <w:szCs w:val="20"/>
          <w:lang w:val="es-ES" w:eastAsia="es-ES"/>
        </w:rPr>
        <w:t>Tratándose de infracciones que impliquen la falta de cumplimiento de obligaciones administrativas y/o fiscales distintas del pago de contribuciones, la segunda o posteriores veces que se sancione al infractor por ese motivo.</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45.- </w:t>
      </w:r>
      <w:r>
        <w:rPr>
          <w:rFonts w:ascii="Arial" w:eastAsia="Arial" w:hAnsi="Arial" w:cs="Arial"/>
          <w:sz w:val="20"/>
          <w:szCs w:val="20"/>
          <w:lang w:val="es-ES" w:eastAsia="es-ES"/>
        </w:rPr>
        <w:t>Para el cobro de las multas por infracciones a los reglamentos municipales, se estará a lo dispuesto en cada uno de ellos.</w:t>
      </w:r>
    </w:p>
    <w:p w:rsidR="00793859" w:rsidRDefault="00793859" w:rsidP="00793859">
      <w:pPr>
        <w:spacing w:after="0" w:line="360" w:lineRule="auto"/>
        <w:jc w:val="both"/>
        <w:rPr>
          <w:rFonts w:ascii="Arial" w:eastAsia="Arial" w:hAnsi="Arial" w:cs="Arial"/>
          <w:sz w:val="20"/>
          <w:szCs w:val="20"/>
          <w:lang w:val="es-ES" w:eastAsia="es-ES"/>
        </w:rPr>
      </w:pPr>
    </w:p>
    <w:p w:rsidR="00793859" w:rsidRDefault="00793859" w:rsidP="00793859">
      <w:pPr>
        <w:spacing w:after="0" w:line="360" w:lineRule="auto"/>
        <w:jc w:val="center"/>
        <w:rPr>
          <w:rFonts w:ascii="Arial" w:eastAsia="Arial" w:hAnsi="Arial" w:cs="Arial"/>
          <w:sz w:val="20"/>
          <w:szCs w:val="20"/>
          <w:lang w:val="es-ES" w:eastAsia="es-ES"/>
        </w:rPr>
      </w:pPr>
      <w:r>
        <w:rPr>
          <w:rFonts w:ascii="Arial" w:eastAsia="Arial" w:hAnsi="Arial" w:cs="Arial"/>
          <w:b/>
          <w:sz w:val="20"/>
          <w:szCs w:val="20"/>
          <w:lang w:val="es-ES" w:eastAsia="es-ES"/>
        </w:rPr>
        <w:t>TÍTULO SÉPTIMO</w:t>
      </w:r>
    </w:p>
    <w:p w:rsidR="00793859" w:rsidRDefault="00793859" w:rsidP="00793859">
      <w:pPr>
        <w:spacing w:after="0" w:line="360" w:lineRule="auto"/>
        <w:jc w:val="center"/>
        <w:rPr>
          <w:rFonts w:ascii="Arial" w:eastAsia="Arial" w:hAnsi="Arial" w:cs="Arial"/>
          <w:b/>
          <w:sz w:val="20"/>
          <w:szCs w:val="20"/>
          <w:lang w:val="es-ES" w:eastAsia="es-ES"/>
        </w:rPr>
      </w:pPr>
      <w:r>
        <w:rPr>
          <w:rFonts w:ascii="Arial" w:eastAsia="Arial" w:hAnsi="Arial" w:cs="Arial"/>
          <w:b/>
          <w:sz w:val="20"/>
          <w:szCs w:val="20"/>
          <w:lang w:val="es-ES" w:eastAsia="es-ES"/>
        </w:rPr>
        <w:t>PARTICIPACIONES Y APORTACIONES</w:t>
      </w:r>
    </w:p>
    <w:p w:rsidR="00793859" w:rsidRDefault="00793859" w:rsidP="00793859">
      <w:pPr>
        <w:spacing w:after="0" w:line="360" w:lineRule="auto"/>
        <w:rPr>
          <w:rFonts w:ascii="Arial" w:eastAsia="Arial" w:hAnsi="Arial" w:cs="Arial"/>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lastRenderedPageBreak/>
        <w:t>Artículo 46.</w:t>
      </w:r>
      <w:r>
        <w:rPr>
          <w:rFonts w:ascii="Arial" w:eastAsia="Arial" w:hAnsi="Arial" w:cs="Arial"/>
          <w:sz w:val="20"/>
          <w:szCs w:val="20"/>
          <w:lang w:val="es-ES" w:eastAsia="es-ES"/>
        </w:rPr>
        <w:t>- El Municipio de Río Lagartos, Yucatán percibirá participaciones federales y estatales, así como aportaciones, de conformidad con lo establecido por la Ley de Coordinación Fiscal y la Ley de Coordinación Fiscal del Estado de Yucatán.</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center"/>
        <w:rPr>
          <w:rFonts w:ascii="Arial" w:eastAsia="Arial" w:hAnsi="Arial" w:cs="Arial"/>
          <w:sz w:val="20"/>
          <w:szCs w:val="20"/>
          <w:lang w:val="es-ES" w:eastAsia="es-ES"/>
        </w:rPr>
      </w:pPr>
      <w:r>
        <w:rPr>
          <w:rFonts w:ascii="Arial" w:eastAsia="Arial" w:hAnsi="Arial" w:cs="Arial"/>
          <w:b/>
          <w:sz w:val="20"/>
          <w:szCs w:val="20"/>
          <w:lang w:val="es-ES" w:eastAsia="es-ES"/>
        </w:rPr>
        <w:t>TÍTULO OCTAVO</w:t>
      </w:r>
    </w:p>
    <w:p w:rsidR="00793859" w:rsidRDefault="00793859" w:rsidP="00793859">
      <w:pPr>
        <w:spacing w:after="0" w:line="360" w:lineRule="auto"/>
        <w:jc w:val="center"/>
        <w:rPr>
          <w:rFonts w:ascii="Arial" w:eastAsia="Arial" w:hAnsi="Arial" w:cs="Arial"/>
          <w:sz w:val="20"/>
          <w:szCs w:val="20"/>
          <w:lang w:val="es-ES" w:eastAsia="es-ES"/>
        </w:rPr>
      </w:pPr>
      <w:r>
        <w:rPr>
          <w:rFonts w:ascii="Arial" w:eastAsia="Arial" w:hAnsi="Arial" w:cs="Arial"/>
          <w:b/>
          <w:sz w:val="20"/>
          <w:szCs w:val="20"/>
          <w:lang w:val="es-ES" w:eastAsia="es-ES"/>
        </w:rPr>
        <w:t>INGRESOS EXTRAORDINARIOS</w:t>
      </w:r>
    </w:p>
    <w:p w:rsidR="00793859" w:rsidRDefault="00793859" w:rsidP="00793859">
      <w:pPr>
        <w:spacing w:after="0" w:line="360" w:lineRule="auto"/>
        <w:jc w:val="both"/>
        <w:rPr>
          <w:rFonts w:ascii="Arial" w:eastAsia="Arial" w:hAnsi="Arial" w:cs="Arial"/>
          <w:b/>
          <w:sz w:val="20"/>
          <w:szCs w:val="20"/>
          <w:lang w:val="es-ES" w:eastAsia="es-ES"/>
        </w:rPr>
      </w:pPr>
    </w:p>
    <w:p w:rsidR="00793859" w:rsidRDefault="00793859" w:rsidP="00793859">
      <w:pPr>
        <w:spacing w:after="0" w:line="360" w:lineRule="auto"/>
        <w:jc w:val="both"/>
        <w:rPr>
          <w:rFonts w:ascii="Arial" w:eastAsia="Arial" w:hAnsi="Arial" w:cs="Arial"/>
          <w:sz w:val="20"/>
          <w:szCs w:val="20"/>
          <w:lang w:val="es-ES" w:eastAsia="es-ES"/>
        </w:rPr>
      </w:pPr>
      <w:r>
        <w:rPr>
          <w:rFonts w:ascii="Arial" w:eastAsia="Arial" w:hAnsi="Arial" w:cs="Arial"/>
          <w:b/>
          <w:sz w:val="20"/>
          <w:szCs w:val="20"/>
          <w:lang w:val="es-ES" w:eastAsia="es-ES"/>
        </w:rPr>
        <w:t xml:space="preserve">Artículo 47.- </w:t>
      </w:r>
      <w:r>
        <w:rPr>
          <w:rFonts w:ascii="Arial" w:eastAsia="Arial" w:hAnsi="Arial" w:cs="Arial"/>
          <w:sz w:val="20"/>
          <w:szCs w:val="20"/>
          <w:lang w:val="es-ES" w:eastAsia="es-ES"/>
        </w:rPr>
        <w:t>El municipio de Río Lagartos, Yucatán, podrá percibir ingresos extraordinarios vía empréstitos o financiamientos; o a través de la federación o el estado, por conceptos diferentes a las participaciones y aportaciones; de conformidad con lo establecido por las leyes respectivas.</w:t>
      </w:r>
    </w:p>
    <w:p w:rsidR="002B303A" w:rsidRDefault="002B303A">
      <w:bookmarkStart w:id="6" w:name="_GoBack"/>
      <w:bookmarkEnd w:id="6"/>
    </w:p>
    <w:sectPr w:rsidR="002B30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67E38F2"/>
    <w:lvl w:ilvl="0" w:tplc="FFFFFFFF">
      <w:numFmt w:val="none"/>
      <w:lvlText w:val=""/>
      <w:lvlJc w:val="left"/>
      <w:pPr>
        <w:tabs>
          <w:tab w:val="num" w:pos="360"/>
        </w:tabs>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suff w:val="nothing"/>
      <w:lvlText w:val="%4."/>
      <w:lvlJc w:val="left"/>
      <w:pPr>
        <w:ind w:left="0" w:firstLine="0"/>
      </w:pPr>
    </w:lvl>
    <w:lvl w:ilvl="4" w:tplc="FFFFFFFF">
      <w:start w:val="23"/>
      <w:numFmt w:val="decimal"/>
      <w:lvlText w:val=""/>
      <w:lvlJc w:val="left"/>
      <w:pPr>
        <w:ind w:left="0" w:firstLine="0"/>
      </w:pPr>
    </w:lvl>
    <w:lvl w:ilvl="5" w:tplc="FFFFFFFF">
      <w:start w:val="23"/>
      <w:numFmt w:val="decimal"/>
      <w:lvlText w:val=""/>
      <w:lvlJc w:val="left"/>
      <w:pPr>
        <w:ind w:left="0" w:firstLine="0"/>
      </w:pPr>
    </w:lvl>
    <w:lvl w:ilvl="6" w:tplc="FFFFFFFF">
      <w:start w:val="23"/>
      <w:numFmt w:val="decimal"/>
      <w:lvlText w:val=""/>
      <w:lvlJc w:val="left"/>
      <w:pPr>
        <w:ind w:left="0" w:firstLine="0"/>
      </w:pPr>
    </w:lvl>
    <w:lvl w:ilvl="7" w:tplc="FFFFFFFF">
      <w:start w:val="23"/>
      <w:numFmt w:val="decimal"/>
      <w:lvlText w:val=""/>
      <w:lvlJc w:val="left"/>
      <w:pPr>
        <w:ind w:left="0" w:firstLine="0"/>
      </w:pPr>
    </w:lvl>
    <w:lvl w:ilvl="8" w:tplc="FFFFFFFF">
      <w:start w:val="23"/>
      <w:numFmt w:val="decimal"/>
      <w:lvlText w:val=""/>
      <w:lvlJc w:val="left"/>
      <w:pPr>
        <w:ind w:left="0" w:firstLine="0"/>
      </w:pPr>
    </w:lvl>
  </w:abstractNum>
  <w:abstractNum w:abstractNumId="1">
    <w:nsid w:val="03EE0399"/>
    <w:multiLevelType w:val="hybridMultilevel"/>
    <w:tmpl w:val="F8A21744"/>
    <w:lvl w:ilvl="0" w:tplc="6FD815B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88347C9"/>
    <w:multiLevelType w:val="hybridMultilevel"/>
    <w:tmpl w:val="6AB8B350"/>
    <w:lvl w:ilvl="0" w:tplc="7F0A2C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044554"/>
    <w:multiLevelType w:val="multilevel"/>
    <w:tmpl w:val="BC7A488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nsid w:val="10802149"/>
    <w:multiLevelType w:val="hybridMultilevel"/>
    <w:tmpl w:val="0F826F0C"/>
    <w:lvl w:ilvl="0" w:tplc="28B408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4B307D"/>
    <w:multiLevelType w:val="hybridMultilevel"/>
    <w:tmpl w:val="2E98D21C"/>
    <w:lvl w:ilvl="0" w:tplc="01B24D7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D3241B9"/>
    <w:multiLevelType w:val="hybridMultilevel"/>
    <w:tmpl w:val="68DA030A"/>
    <w:lvl w:ilvl="0" w:tplc="F95274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4E355C"/>
    <w:multiLevelType w:val="hybridMultilevel"/>
    <w:tmpl w:val="BEB833D0"/>
    <w:lvl w:ilvl="0" w:tplc="AAC839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DA39F6"/>
    <w:multiLevelType w:val="hybridMultilevel"/>
    <w:tmpl w:val="1BFACEDE"/>
    <w:lvl w:ilvl="0" w:tplc="B07C0CB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9">
    <w:nsid w:val="2B7B360B"/>
    <w:multiLevelType w:val="hybridMultilevel"/>
    <w:tmpl w:val="FC62D8F4"/>
    <w:lvl w:ilvl="0" w:tplc="515E056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6366339"/>
    <w:multiLevelType w:val="hybridMultilevel"/>
    <w:tmpl w:val="E326C1C8"/>
    <w:lvl w:ilvl="0" w:tplc="B54A6790">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405A6D37"/>
    <w:multiLevelType w:val="hybridMultilevel"/>
    <w:tmpl w:val="7B0A9FBA"/>
    <w:lvl w:ilvl="0" w:tplc="4ECC71D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A5728E9"/>
    <w:multiLevelType w:val="hybridMultilevel"/>
    <w:tmpl w:val="A9B043E0"/>
    <w:lvl w:ilvl="0" w:tplc="037C262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3">
    <w:nsid w:val="4D236DF3"/>
    <w:multiLevelType w:val="hybridMultilevel"/>
    <w:tmpl w:val="214CC138"/>
    <w:lvl w:ilvl="0" w:tplc="AF92FBD0">
      <w:start w:val="1"/>
      <w:numFmt w:val="upperRoman"/>
      <w:lvlText w:val="%1."/>
      <w:lvlJc w:val="left"/>
      <w:pPr>
        <w:ind w:left="1080" w:hanging="720"/>
      </w:pPr>
      <w:rPr>
        <w:rFonts w:ascii="Arial" w:eastAsia="Arial" w:hAnsi="Arial" w:cs="Times New Roman"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D450896"/>
    <w:multiLevelType w:val="hybridMultilevel"/>
    <w:tmpl w:val="F5707C54"/>
    <w:lvl w:ilvl="0" w:tplc="0E02A7D2">
      <w:start w:val="1"/>
      <w:numFmt w:val="upperRoman"/>
      <w:lvlText w:val="%1."/>
      <w:lvlJc w:val="right"/>
      <w:pPr>
        <w:ind w:left="720"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E0442D9"/>
    <w:multiLevelType w:val="hybridMultilevel"/>
    <w:tmpl w:val="E4169C24"/>
    <w:lvl w:ilvl="0" w:tplc="BED20C70">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519C1998"/>
    <w:multiLevelType w:val="hybridMultilevel"/>
    <w:tmpl w:val="72B652F8"/>
    <w:lvl w:ilvl="0" w:tplc="F946A99C">
      <w:start w:val="1"/>
      <w:numFmt w:val="upperRoman"/>
      <w:lvlText w:val="%1."/>
      <w:lvlJc w:val="left"/>
      <w:pPr>
        <w:ind w:left="1080" w:hanging="720"/>
      </w:pPr>
      <w:rPr>
        <w:b/>
        <w:w w:val="9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555C72F0"/>
    <w:multiLevelType w:val="hybridMultilevel"/>
    <w:tmpl w:val="2CE80C28"/>
    <w:lvl w:ilvl="0" w:tplc="41745110">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5C87793C"/>
    <w:multiLevelType w:val="hybridMultilevel"/>
    <w:tmpl w:val="0D86486E"/>
    <w:lvl w:ilvl="0" w:tplc="3188B9C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5F8950F0"/>
    <w:multiLevelType w:val="hybridMultilevel"/>
    <w:tmpl w:val="183C2DF8"/>
    <w:lvl w:ilvl="0" w:tplc="32F65B5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60392800"/>
    <w:multiLevelType w:val="hybridMultilevel"/>
    <w:tmpl w:val="7698171C"/>
    <w:lvl w:ilvl="0" w:tplc="A2AABB56">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1">
    <w:nsid w:val="606663A3"/>
    <w:multiLevelType w:val="hybridMultilevel"/>
    <w:tmpl w:val="16E242FC"/>
    <w:lvl w:ilvl="0" w:tplc="0322AE80">
      <w:start w:val="1"/>
      <w:numFmt w:val="upperRoman"/>
      <w:lvlText w:val="%1."/>
      <w:lvlJc w:val="left"/>
      <w:pPr>
        <w:ind w:left="1080" w:hanging="720"/>
      </w:pPr>
      <w:rPr>
        <w:b/>
        <w:w w:val="9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64FA1B98"/>
    <w:multiLevelType w:val="hybridMultilevel"/>
    <w:tmpl w:val="462EC02A"/>
    <w:lvl w:ilvl="0" w:tplc="C3A88EFE">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70C32BA6"/>
    <w:multiLevelType w:val="hybridMultilevel"/>
    <w:tmpl w:val="A61E6E46"/>
    <w:lvl w:ilvl="0" w:tplc="ABDA57FA">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12"/>
  </w:num>
  <w:num w:numId="6">
    <w:abstractNumId w:val="4"/>
  </w:num>
  <w:num w:numId="7">
    <w:abstractNumId w:val="1"/>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lvlOverride w:ilvl="2"/>
    <w:lvlOverride w:ilvl="3"/>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859"/>
    <w:rsid w:val="002B303A"/>
    <w:rsid w:val="00525689"/>
    <w:rsid w:val="00793859"/>
    <w:rsid w:val="00B946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859"/>
    <w:pPr>
      <w:spacing w:after="160" w:line="259" w:lineRule="auto"/>
    </w:pPr>
  </w:style>
  <w:style w:type="paragraph" w:styleId="Ttulo1">
    <w:name w:val="heading 1"/>
    <w:basedOn w:val="Normal"/>
    <w:next w:val="Normal"/>
    <w:link w:val="Ttulo1Car"/>
    <w:uiPriority w:val="9"/>
    <w:qFormat/>
    <w:rsid w:val="00793859"/>
    <w:pPr>
      <w:keepNext/>
      <w:numPr>
        <w:numId w:val="9"/>
      </w:numPr>
      <w:spacing w:before="240" w:after="60" w:line="240" w:lineRule="auto"/>
      <w:outlineLvl w:val="0"/>
    </w:pPr>
    <w:rPr>
      <w:rFonts w:ascii="Cambria" w:eastAsia="Times New Roman" w:hAnsi="Cambria" w:cs="Times New Roman"/>
      <w:b/>
      <w:bCs/>
      <w:kern w:val="32"/>
      <w:sz w:val="32"/>
      <w:szCs w:val="32"/>
      <w:lang w:val="en-US"/>
    </w:rPr>
  </w:style>
  <w:style w:type="paragraph" w:styleId="Ttulo2">
    <w:name w:val="heading 2"/>
    <w:basedOn w:val="Normal"/>
    <w:next w:val="Normal"/>
    <w:link w:val="Ttulo2Car"/>
    <w:uiPriority w:val="9"/>
    <w:semiHidden/>
    <w:unhideWhenUsed/>
    <w:qFormat/>
    <w:rsid w:val="00793859"/>
    <w:pPr>
      <w:keepNext/>
      <w:numPr>
        <w:ilvl w:val="1"/>
        <w:numId w:val="9"/>
      </w:numPr>
      <w:spacing w:before="240" w:after="60" w:line="240" w:lineRule="auto"/>
      <w:outlineLvl w:val="1"/>
    </w:pPr>
    <w:rPr>
      <w:rFonts w:ascii="Cambria" w:eastAsia="Times New Roman" w:hAnsi="Cambria" w:cs="Times New Roman"/>
      <w:b/>
      <w:bCs/>
      <w:i/>
      <w:iCs/>
      <w:sz w:val="28"/>
      <w:szCs w:val="28"/>
      <w:lang w:val="en-US"/>
    </w:rPr>
  </w:style>
  <w:style w:type="paragraph" w:styleId="Ttulo3">
    <w:name w:val="heading 3"/>
    <w:basedOn w:val="Normal"/>
    <w:next w:val="Normal"/>
    <w:link w:val="Ttulo3Car"/>
    <w:uiPriority w:val="9"/>
    <w:semiHidden/>
    <w:unhideWhenUsed/>
    <w:qFormat/>
    <w:rsid w:val="00793859"/>
    <w:pPr>
      <w:keepNext/>
      <w:numPr>
        <w:ilvl w:val="2"/>
        <w:numId w:val="9"/>
      </w:numPr>
      <w:spacing w:before="240" w:after="60" w:line="240" w:lineRule="auto"/>
      <w:outlineLvl w:val="2"/>
    </w:pPr>
    <w:rPr>
      <w:rFonts w:ascii="Cambria" w:eastAsia="Times New Roman" w:hAnsi="Cambria" w:cs="Times New Roman"/>
      <w:b/>
      <w:bCs/>
      <w:sz w:val="26"/>
      <w:szCs w:val="26"/>
      <w:lang w:val="en-US"/>
    </w:rPr>
  </w:style>
  <w:style w:type="paragraph" w:styleId="Ttulo4">
    <w:name w:val="heading 4"/>
    <w:basedOn w:val="Normal"/>
    <w:next w:val="Normal"/>
    <w:link w:val="Ttulo4Car"/>
    <w:uiPriority w:val="9"/>
    <w:semiHidden/>
    <w:unhideWhenUsed/>
    <w:qFormat/>
    <w:rsid w:val="00793859"/>
    <w:pPr>
      <w:keepNext/>
      <w:numPr>
        <w:ilvl w:val="3"/>
        <w:numId w:val="9"/>
      </w:numPr>
      <w:spacing w:before="240" w:after="60" w:line="240" w:lineRule="auto"/>
      <w:outlineLvl w:val="3"/>
    </w:pPr>
    <w:rPr>
      <w:rFonts w:ascii="Calibri" w:eastAsia="Times New Roman" w:hAnsi="Calibri" w:cs="Times New Roman"/>
      <w:b/>
      <w:bCs/>
      <w:sz w:val="28"/>
      <w:szCs w:val="28"/>
      <w:lang w:val="en-US"/>
    </w:rPr>
  </w:style>
  <w:style w:type="paragraph" w:styleId="Ttulo5">
    <w:name w:val="heading 5"/>
    <w:basedOn w:val="Normal"/>
    <w:next w:val="Normal"/>
    <w:link w:val="Ttulo5Car"/>
    <w:uiPriority w:val="9"/>
    <w:semiHidden/>
    <w:unhideWhenUsed/>
    <w:qFormat/>
    <w:rsid w:val="00793859"/>
    <w:pPr>
      <w:numPr>
        <w:ilvl w:val="4"/>
        <w:numId w:val="9"/>
      </w:numPr>
      <w:spacing w:before="240" w:after="60" w:line="240" w:lineRule="auto"/>
      <w:outlineLvl w:val="4"/>
    </w:pPr>
    <w:rPr>
      <w:rFonts w:ascii="Calibri" w:eastAsia="Times New Roman" w:hAnsi="Calibri" w:cs="Times New Roman"/>
      <w:b/>
      <w:bCs/>
      <w:i/>
      <w:iCs/>
      <w:sz w:val="26"/>
      <w:szCs w:val="26"/>
      <w:lang w:val="en-US"/>
    </w:rPr>
  </w:style>
  <w:style w:type="paragraph" w:styleId="Ttulo6">
    <w:name w:val="heading 6"/>
    <w:basedOn w:val="Normal"/>
    <w:next w:val="Normal"/>
    <w:link w:val="Ttulo6Car"/>
    <w:semiHidden/>
    <w:unhideWhenUsed/>
    <w:qFormat/>
    <w:rsid w:val="00793859"/>
    <w:pPr>
      <w:numPr>
        <w:ilvl w:val="5"/>
        <w:numId w:val="9"/>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793859"/>
    <w:pPr>
      <w:numPr>
        <w:ilvl w:val="6"/>
        <w:numId w:val="9"/>
      </w:numPr>
      <w:spacing w:before="240" w:after="60" w:line="240" w:lineRule="auto"/>
      <w:outlineLvl w:val="6"/>
    </w:pPr>
    <w:rPr>
      <w:rFonts w:ascii="Calibri" w:eastAsia="Times New Roman" w:hAnsi="Calibri" w:cs="Times New Roman"/>
      <w:sz w:val="24"/>
      <w:szCs w:val="24"/>
      <w:lang w:val="en-US"/>
    </w:rPr>
  </w:style>
  <w:style w:type="paragraph" w:styleId="Ttulo8">
    <w:name w:val="heading 8"/>
    <w:basedOn w:val="Normal"/>
    <w:next w:val="Normal"/>
    <w:link w:val="Ttulo8Car"/>
    <w:uiPriority w:val="9"/>
    <w:semiHidden/>
    <w:unhideWhenUsed/>
    <w:qFormat/>
    <w:rsid w:val="00793859"/>
    <w:pPr>
      <w:numPr>
        <w:ilvl w:val="7"/>
        <w:numId w:val="9"/>
      </w:numPr>
      <w:spacing w:before="240" w:after="60" w:line="240" w:lineRule="auto"/>
      <w:outlineLvl w:val="7"/>
    </w:pPr>
    <w:rPr>
      <w:rFonts w:ascii="Calibri" w:eastAsia="Times New Roman" w:hAnsi="Calibri" w:cs="Times New Roman"/>
      <w:i/>
      <w:iCs/>
      <w:sz w:val="24"/>
      <w:szCs w:val="24"/>
      <w:lang w:val="en-US"/>
    </w:rPr>
  </w:style>
  <w:style w:type="paragraph" w:styleId="Ttulo9">
    <w:name w:val="heading 9"/>
    <w:basedOn w:val="Normal"/>
    <w:next w:val="Normal"/>
    <w:link w:val="Ttulo9Car"/>
    <w:uiPriority w:val="9"/>
    <w:semiHidden/>
    <w:unhideWhenUsed/>
    <w:qFormat/>
    <w:rsid w:val="00793859"/>
    <w:pPr>
      <w:numPr>
        <w:ilvl w:val="8"/>
        <w:numId w:val="9"/>
      </w:numPr>
      <w:spacing w:before="240" w:after="60" w:line="240" w:lineRule="auto"/>
      <w:outlineLvl w:val="8"/>
    </w:pPr>
    <w:rPr>
      <w:rFonts w:ascii="Cambria" w:eastAsia="Times New Roman" w:hAnsi="Cambria"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93859"/>
    <w:pPr>
      <w:ind w:left="720"/>
      <w:contextualSpacing/>
    </w:pPr>
  </w:style>
  <w:style w:type="character" w:customStyle="1" w:styleId="PrrafodelistaCar">
    <w:name w:val="Párrafo de lista Car"/>
    <w:basedOn w:val="Fuentedeprrafopredeter"/>
    <w:link w:val="Prrafodelista"/>
    <w:uiPriority w:val="34"/>
    <w:rsid w:val="00793859"/>
  </w:style>
  <w:style w:type="table" w:styleId="Tablaconcuadrcula">
    <w:name w:val="Table Grid"/>
    <w:basedOn w:val="Tablanormal"/>
    <w:uiPriority w:val="59"/>
    <w:rsid w:val="00793859"/>
    <w:pPr>
      <w:spacing w:before="120" w:after="120" w:line="240" w:lineRule="auto"/>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93859"/>
    <w:rPr>
      <w:rFonts w:ascii="Cambria" w:eastAsia="Times New Roman" w:hAnsi="Cambria" w:cs="Times New Roman"/>
      <w:b/>
      <w:bCs/>
      <w:kern w:val="32"/>
      <w:sz w:val="32"/>
      <w:szCs w:val="32"/>
      <w:lang w:val="en-US"/>
    </w:rPr>
  </w:style>
  <w:style w:type="character" w:customStyle="1" w:styleId="Ttulo2Car">
    <w:name w:val="Título 2 Car"/>
    <w:basedOn w:val="Fuentedeprrafopredeter"/>
    <w:link w:val="Ttulo2"/>
    <w:uiPriority w:val="9"/>
    <w:semiHidden/>
    <w:rsid w:val="00793859"/>
    <w:rPr>
      <w:rFonts w:ascii="Cambria" w:eastAsia="Times New Roman" w:hAnsi="Cambria" w:cs="Times New Roman"/>
      <w:b/>
      <w:bCs/>
      <w:i/>
      <w:iCs/>
      <w:sz w:val="28"/>
      <w:szCs w:val="28"/>
      <w:lang w:val="en-US"/>
    </w:rPr>
  </w:style>
  <w:style w:type="character" w:customStyle="1" w:styleId="Ttulo3Car">
    <w:name w:val="Título 3 Car"/>
    <w:basedOn w:val="Fuentedeprrafopredeter"/>
    <w:link w:val="Ttulo3"/>
    <w:uiPriority w:val="9"/>
    <w:semiHidden/>
    <w:rsid w:val="00793859"/>
    <w:rPr>
      <w:rFonts w:ascii="Cambria" w:eastAsia="Times New Roman" w:hAnsi="Cambria" w:cs="Times New Roman"/>
      <w:b/>
      <w:bCs/>
      <w:sz w:val="26"/>
      <w:szCs w:val="26"/>
      <w:lang w:val="en-US"/>
    </w:rPr>
  </w:style>
  <w:style w:type="character" w:customStyle="1" w:styleId="Ttulo4Car">
    <w:name w:val="Título 4 Car"/>
    <w:basedOn w:val="Fuentedeprrafopredeter"/>
    <w:link w:val="Ttulo4"/>
    <w:uiPriority w:val="9"/>
    <w:semiHidden/>
    <w:rsid w:val="00793859"/>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793859"/>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semiHidden/>
    <w:rsid w:val="0079385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93859"/>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793859"/>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793859"/>
    <w:rPr>
      <w:rFonts w:ascii="Cambria" w:eastAsia="Times New Roman" w:hAnsi="Cambria" w:cs="Times New Roman"/>
      <w:lang w:val="en-US"/>
    </w:rPr>
  </w:style>
  <w:style w:type="paragraph" w:styleId="Encabezado">
    <w:name w:val="header"/>
    <w:basedOn w:val="Normal"/>
    <w:link w:val="EncabezadoCar"/>
    <w:uiPriority w:val="99"/>
    <w:semiHidden/>
    <w:unhideWhenUsed/>
    <w:rsid w:val="00793859"/>
    <w:pPr>
      <w:tabs>
        <w:tab w:val="center" w:pos="4252"/>
        <w:tab w:val="right" w:pos="8504"/>
      </w:tabs>
      <w:spacing w:after="0" w:line="240" w:lineRule="auto"/>
    </w:pPr>
    <w:rPr>
      <w:rFonts w:ascii="Times New Roman" w:eastAsia="Times New Roman" w:hAnsi="Times New Roman" w:cs="Times New Roman"/>
      <w:sz w:val="20"/>
      <w:szCs w:val="20"/>
      <w:lang w:val="en-US"/>
    </w:rPr>
  </w:style>
  <w:style w:type="character" w:customStyle="1" w:styleId="EncabezadoCar">
    <w:name w:val="Encabezado Car"/>
    <w:basedOn w:val="Fuentedeprrafopredeter"/>
    <w:link w:val="Encabezado"/>
    <w:uiPriority w:val="99"/>
    <w:semiHidden/>
    <w:rsid w:val="00793859"/>
    <w:rPr>
      <w:rFonts w:ascii="Times New Roman" w:eastAsia="Times New Roman" w:hAnsi="Times New Roman" w:cs="Times New Roman"/>
      <w:sz w:val="20"/>
      <w:szCs w:val="20"/>
      <w:lang w:val="en-US"/>
    </w:rPr>
  </w:style>
  <w:style w:type="paragraph" w:styleId="Piedepgina">
    <w:name w:val="footer"/>
    <w:basedOn w:val="Normal"/>
    <w:link w:val="PiedepginaCar"/>
    <w:uiPriority w:val="99"/>
    <w:semiHidden/>
    <w:unhideWhenUsed/>
    <w:rsid w:val="00793859"/>
    <w:pPr>
      <w:tabs>
        <w:tab w:val="center" w:pos="4252"/>
        <w:tab w:val="right" w:pos="8504"/>
      </w:tabs>
      <w:spacing w:after="0" w:line="240" w:lineRule="auto"/>
    </w:pPr>
    <w:rPr>
      <w:rFonts w:ascii="Times New Roman" w:eastAsia="Times New Roman" w:hAnsi="Times New Roman" w:cs="Times New Roman"/>
      <w:sz w:val="20"/>
      <w:szCs w:val="20"/>
      <w:lang w:val="en-US"/>
    </w:rPr>
  </w:style>
  <w:style w:type="character" w:customStyle="1" w:styleId="PiedepginaCar">
    <w:name w:val="Pie de página Car"/>
    <w:basedOn w:val="Fuentedeprrafopredeter"/>
    <w:link w:val="Piedepgina"/>
    <w:uiPriority w:val="99"/>
    <w:semiHidden/>
    <w:rsid w:val="00793859"/>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7938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859"/>
    <w:rPr>
      <w:rFonts w:ascii="Tahoma" w:hAnsi="Tahoma" w:cs="Tahoma"/>
      <w:sz w:val="16"/>
      <w:szCs w:val="16"/>
    </w:rPr>
  </w:style>
  <w:style w:type="paragraph" w:customStyle="1" w:styleId="CarCarCarCar">
    <w:name w:val="Car Car Car Car"/>
    <w:basedOn w:val="Normal"/>
    <w:rsid w:val="00793859"/>
    <w:pPr>
      <w:spacing w:line="240" w:lineRule="exact"/>
    </w:pPr>
    <w:rPr>
      <w:rFonts w:ascii="Tahoma" w:eastAsia="Times New Roman" w:hAnsi="Tahoma" w:cs="Times New Roman"/>
      <w:sz w:val="20"/>
      <w:szCs w:val="20"/>
      <w:lang w:val="en-US"/>
    </w:rPr>
  </w:style>
  <w:style w:type="paragraph" w:customStyle="1" w:styleId="Pa5">
    <w:name w:val="Pa5"/>
    <w:basedOn w:val="Normal"/>
    <w:next w:val="Normal"/>
    <w:uiPriority w:val="99"/>
    <w:rsid w:val="00793859"/>
    <w:pPr>
      <w:autoSpaceDE w:val="0"/>
      <w:autoSpaceDN w:val="0"/>
      <w:adjustRightInd w:val="0"/>
      <w:spacing w:after="0" w:line="241" w:lineRule="atLeast"/>
    </w:pPr>
    <w:rPr>
      <w:rFonts w:ascii="Arial" w:eastAsia="Times New Roman" w:hAnsi="Arial" w:cs="Arial"/>
      <w:sz w:val="24"/>
      <w:szCs w:val="24"/>
      <w:lang w:eastAsia="es-MX"/>
    </w:rPr>
  </w:style>
  <w:style w:type="character" w:customStyle="1" w:styleId="A6">
    <w:name w:val="A6"/>
    <w:uiPriority w:val="99"/>
    <w:rsid w:val="00793859"/>
    <w:rPr>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859"/>
    <w:pPr>
      <w:spacing w:after="160" w:line="259" w:lineRule="auto"/>
    </w:pPr>
  </w:style>
  <w:style w:type="paragraph" w:styleId="Ttulo1">
    <w:name w:val="heading 1"/>
    <w:basedOn w:val="Normal"/>
    <w:next w:val="Normal"/>
    <w:link w:val="Ttulo1Car"/>
    <w:uiPriority w:val="9"/>
    <w:qFormat/>
    <w:rsid w:val="00793859"/>
    <w:pPr>
      <w:keepNext/>
      <w:numPr>
        <w:numId w:val="9"/>
      </w:numPr>
      <w:spacing w:before="240" w:after="60" w:line="240" w:lineRule="auto"/>
      <w:outlineLvl w:val="0"/>
    </w:pPr>
    <w:rPr>
      <w:rFonts w:ascii="Cambria" w:eastAsia="Times New Roman" w:hAnsi="Cambria" w:cs="Times New Roman"/>
      <w:b/>
      <w:bCs/>
      <w:kern w:val="32"/>
      <w:sz w:val="32"/>
      <w:szCs w:val="32"/>
      <w:lang w:val="en-US"/>
    </w:rPr>
  </w:style>
  <w:style w:type="paragraph" w:styleId="Ttulo2">
    <w:name w:val="heading 2"/>
    <w:basedOn w:val="Normal"/>
    <w:next w:val="Normal"/>
    <w:link w:val="Ttulo2Car"/>
    <w:uiPriority w:val="9"/>
    <w:semiHidden/>
    <w:unhideWhenUsed/>
    <w:qFormat/>
    <w:rsid w:val="00793859"/>
    <w:pPr>
      <w:keepNext/>
      <w:numPr>
        <w:ilvl w:val="1"/>
        <w:numId w:val="9"/>
      </w:numPr>
      <w:spacing w:before="240" w:after="60" w:line="240" w:lineRule="auto"/>
      <w:outlineLvl w:val="1"/>
    </w:pPr>
    <w:rPr>
      <w:rFonts w:ascii="Cambria" w:eastAsia="Times New Roman" w:hAnsi="Cambria" w:cs="Times New Roman"/>
      <w:b/>
      <w:bCs/>
      <w:i/>
      <w:iCs/>
      <w:sz w:val="28"/>
      <w:szCs w:val="28"/>
      <w:lang w:val="en-US"/>
    </w:rPr>
  </w:style>
  <w:style w:type="paragraph" w:styleId="Ttulo3">
    <w:name w:val="heading 3"/>
    <w:basedOn w:val="Normal"/>
    <w:next w:val="Normal"/>
    <w:link w:val="Ttulo3Car"/>
    <w:uiPriority w:val="9"/>
    <w:semiHidden/>
    <w:unhideWhenUsed/>
    <w:qFormat/>
    <w:rsid w:val="00793859"/>
    <w:pPr>
      <w:keepNext/>
      <w:numPr>
        <w:ilvl w:val="2"/>
        <w:numId w:val="9"/>
      </w:numPr>
      <w:spacing w:before="240" w:after="60" w:line="240" w:lineRule="auto"/>
      <w:outlineLvl w:val="2"/>
    </w:pPr>
    <w:rPr>
      <w:rFonts w:ascii="Cambria" w:eastAsia="Times New Roman" w:hAnsi="Cambria" w:cs="Times New Roman"/>
      <w:b/>
      <w:bCs/>
      <w:sz w:val="26"/>
      <w:szCs w:val="26"/>
      <w:lang w:val="en-US"/>
    </w:rPr>
  </w:style>
  <w:style w:type="paragraph" w:styleId="Ttulo4">
    <w:name w:val="heading 4"/>
    <w:basedOn w:val="Normal"/>
    <w:next w:val="Normal"/>
    <w:link w:val="Ttulo4Car"/>
    <w:uiPriority w:val="9"/>
    <w:semiHidden/>
    <w:unhideWhenUsed/>
    <w:qFormat/>
    <w:rsid w:val="00793859"/>
    <w:pPr>
      <w:keepNext/>
      <w:numPr>
        <w:ilvl w:val="3"/>
        <w:numId w:val="9"/>
      </w:numPr>
      <w:spacing w:before="240" w:after="60" w:line="240" w:lineRule="auto"/>
      <w:outlineLvl w:val="3"/>
    </w:pPr>
    <w:rPr>
      <w:rFonts w:ascii="Calibri" w:eastAsia="Times New Roman" w:hAnsi="Calibri" w:cs="Times New Roman"/>
      <w:b/>
      <w:bCs/>
      <w:sz w:val="28"/>
      <w:szCs w:val="28"/>
      <w:lang w:val="en-US"/>
    </w:rPr>
  </w:style>
  <w:style w:type="paragraph" w:styleId="Ttulo5">
    <w:name w:val="heading 5"/>
    <w:basedOn w:val="Normal"/>
    <w:next w:val="Normal"/>
    <w:link w:val="Ttulo5Car"/>
    <w:uiPriority w:val="9"/>
    <w:semiHidden/>
    <w:unhideWhenUsed/>
    <w:qFormat/>
    <w:rsid w:val="00793859"/>
    <w:pPr>
      <w:numPr>
        <w:ilvl w:val="4"/>
        <w:numId w:val="9"/>
      </w:numPr>
      <w:spacing w:before="240" w:after="60" w:line="240" w:lineRule="auto"/>
      <w:outlineLvl w:val="4"/>
    </w:pPr>
    <w:rPr>
      <w:rFonts w:ascii="Calibri" w:eastAsia="Times New Roman" w:hAnsi="Calibri" w:cs="Times New Roman"/>
      <w:b/>
      <w:bCs/>
      <w:i/>
      <w:iCs/>
      <w:sz w:val="26"/>
      <w:szCs w:val="26"/>
      <w:lang w:val="en-US"/>
    </w:rPr>
  </w:style>
  <w:style w:type="paragraph" w:styleId="Ttulo6">
    <w:name w:val="heading 6"/>
    <w:basedOn w:val="Normal"/>
    <w:next w:val="Normal"/>
    <w:link w:val="Ttulo6Car"/>
    <w:semiHidden/>
    <w:unhideWhenUsed/>
    <w:qFormat/>
    <w:rsid w:val="00793859"/>
    <w:pPr>
      <w:numPr>
        <w:ilvl w:val="5"/>
        <w:numId w:val="9"/>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793859"/>
    <w:pPr>
      <w:numPr>
        <w:ilvl w:val="6"/>
        <w:numId w:val="9"/>
      </w:numPr>
      <w:spacing w:before="240" w:after="60" w:line="240" w:lineRule="auto"/>
      <w:outlineLvl w:val="6"/>
    </w:pPr>
    <w:rPr>
      <w:rFonts w:ascii="Calibri" w:eastAsia="Times New Roman" w:hAnsi="Calibri" w:cs="Times New Roman"/>
      <w:sz w:val="24"/>
      <w:szCs w:val="24"/>
      <w:lang w:val="en-US"/>
    </w:rPr>
  </w:style>
  <w:style w:type="paragraph" w:styleId="Ttulo8">
    <w:name w:val="heading 8"/>
    <w:basedOn w:val="Normal"/>
    <w:next w:val="Normal"/>
    <w:link w:val="Ttulo8Car"/>
    <w:uiPriority w:val="9"/>
    <w:semiHidden/>
    <w:unhideWhenUsed/>
    <w:qFormat/>
    <w:rsid w:val="00793859"/>
    <w:pPr>
      <w:numPr>
        <w:ilvl w:val="7"/>
        <w:numId w:val="9"/>
      </w:numPr>
      <w:spacing w:before="240" w:after="60" w:line="240" w:lineRule="auto"/>
      <w:outlineLvl w:val="7"/>
    </w:pPr>
    <w:rPr>
      <w:rFonts w:ascii="Calibri" w:eastAsia="Times New Roman" w:hAnsi="Calibri" w:cs="Times New Roman"/>
      <w:i/>
      <w:iCs/>
      <w:sz w:val="24"/>
      <w:szCs w:val="24"/>
      <w:lang w:val="en-US"/>
    </w:rPr>
  </w:style>
  <w:style w:type="paragraph" w:styleId="Ttulo9">
    <w:name w:val="heading 9"/>
    <w:basedOn w:val="Normal"/>
    <w:next w:val="Normal"/>
    <w:link w:val="Ttulo9Car"/>
    <w:uiPriority w:val="9"/>
    <w:semiHidden/>
    <w:unhideWhenUsed/>
    <w:qFormat/>
    <w:rsid w:val="00793859"/>
    <w:pPr>
      <w:numPr>
        <w:ilvl w:val="8"/>
        <w:numId w:val="9"/>
      </w:numPr>
      <w:spacing w:before="240" w:after="60" w:line="240" w:lineRule="auto"/>
      <w:outlineLvl w:val="8"/>
    </w:pPr>
    <w:rPr>
      <w:rFonts w:ascii="Cambria" w:eastAsia="Times New Roman" w:hAnsi="Cambria"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93859"/>
    <w:pPr>
      <w:ind w:left="720"/>
      <w:contextualSpacing/>
    </w:pPr>
  </w:style>
  <w:style w:type="character" w:customStyle="1" w:styleId="PrrafodelistaCar">
    <w:name w:val="Párrafo de lista Car"/>
    <w:basedOn w:val="Fuentedeprrafopredeter"/>
    <w:link w:val="Prrafodelista"/>
    <w:uiPriority w:val="34"/>
    <w:rsid w:val="00793859"/>
  </w:style>
  <w:style w:type="table" w:styleId="Tablaconcuadrcula">
    <w:name w:val="Table Grid"/>
    <w:basedOn w:val="Tablanormal"/>
    <w:uiPriority w:val="59"/>
    <w:rsid w:val="00793859"/>
    <w:pPr>
      <w:spacing w:before="120" w:after="120" w:line="240" w:lineRule="auto"/>
      <w:jc w:val="both"/>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93859"/>
    <w:rPr>
      <w:rFonts w:ascii="Cambria" w:eastAsia="Times New Roman" w:hAnsi="Cambria" w:cs="Times New Roman"/>
      <w:b/>
      <w:bCs/>
      <w:kern w:val="32"/>
      <w:sz w:val="32"/>
      <w:szCs w:val="32"/>
      <w:lang w:val="en-US"/>
    </w:rPr>
  </w:style>
  <w:style w:type="character" w:customStyle="1" w:styleId="Ttulo2Car">
    <w:name w:val="Título 2 Car"/>
    <w:basedOn w:val="Fuentedeprrafopredeter"/>
    <w:link w:val="Ttulo2"/>
    <w:uiPriority w:val="9"/>
    <w:semiHidden/>
    <w:rsid w:val="00793859"/>
    <w:rPr>
      <w:rFonts w:ascii="Cambria" w:eastAsia="Times New Roman" w:hAnsi="Cambria" w:cs="Times New Roman"/>
      <w:b/>
      <w:bCs/>
      <w:i/>
      <w:iCs/>
      <w:sz w:val="28"/>
      <w:szCs w:val="28"/>
      <w:lang w:val="en-US"/>
    </w:rPr>
  </w:style>
  <w:style w:type="character" w:customStyle="1" w:styleId="Ttulo3Car">
    <w:name w:val="Título 3 Car"/>
    <w:basedOn w:val="Fuentedeprrafopredeter"/>
    <w:link w:val="Ttulo3"/>
    <w:uiPriority w:val="9"/>
    <w:semiHidden/>
    <w:rsid w:val="00793859"/>
    <w:rPr>
      <w:rFonts w:ascii="Cambria" w:eastAsia="Times New Roman" w:hAnsi="Cambria" w:cs="Times New Roman"/>
      <w:b/>
      <w:bCs/>
      <w:sz w:val="26"/>
      <w:szCs w:val="26"/>
      <w:lang w:val="en-US"/>
    </w:rPr>
  </w:style>
  <w:style w:type="character" w:customStyle="1" w:styleId="Ttulo4Car">
    <w:name w:val="Título 4 Car"/>
    <w:basedOn w:val="Fuentedeprrafopredeter"/>
    <w:link w:val="Ttulo4"/>
    <w:uiPriority w:val="9"/>
    <w:semiHidden/>
    <w:rsid w:val="00793859"/>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793859"/>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semiHidden/>
    <w:rsid w:val="0079385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793859"/>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793859"/>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793859"/>
    <w:rPr>
      <w:rFonts w:ascii="Cambria" w:eastAsia="Times New Roman" w:hAnsi="Cambria" w:cs="Times New Roman"/>
      <w:lang w:val="en-US"/>
    </w:rPr>
  </w:style>
  <w:style w:type="paragraph" w:styleId="Encabezado">
    <w:name w:val="header"/>
    <w:basedOn w:val="Normal"/>
    <w:link w:val="EncabezadoCar"/>
    <w:uiPriority w:val="99"/>
    <w:semiHidden/>
    <w:unhideWhenUsed/>
    <w:rsid w:val="00793859"/>
    <w:pPr>
      <w:tabs>
        <w:tab w:val="center" w:pos="4252"/>
        <w:tab w:val="right" w:pos="8504"/>
      </w:tabs>
      <w:spacing w:after="0" w:line="240" w:lineRule="auto"/>
    </w:pPr>
    <w:rPr>
      <w:rFonts w:ascii="Times New Roman" w:eastAsia="Times New Roman" w:hAnsi="Times New Roman" w:cs="Times New Roman"/>
      <w:sz w:val="20"/>
      <w:szCs w:val="20"/>
      <w:lang w:val="en-US"/>
    </w:rPr>
  </w:style>
  <w:style w:type="character" w:customStyle="1" w:styleId="EncabezadoCar">
    <w:name w:val="Encabezado Car"/>
    <w:basedOn w:val="Fuentedeprrafopredeter"/>
    <w:link w:val="Encabezado"/>
    <w:uiPriority w:val="99"/>
    <w:semiHidden/>
    <w:rsid w:val="00793859"/>
    <w:rPr>
      <w:rFonts w:ascii="Times New Roman" w:eastAsia="Times New Roman" w:hAnsi="Times New Roman" w:cs="Times New Roman"/>
      <w:sz w:val="20"/>
      <w:szCs w:val="20"/>
      <w:lang w:val="en-US"/>
    </w:rPr>
  </w:style>
  <w:style w:type="paragraph" w:styleId="Piedepgina">
    <w:name w:val="footer"/>
    <w:basedOn w:val="Normal"/>
    <w:link w:val="PiedepginaCar"/>
    <w:uiPriority w:val="99"/>
    <w:semiHidden/>
    <w:unhideWhenUsed/>
    <w:rsid w:val="00793859"/>
    <w:pPr>
      <w:tabs>
        <w:tab w:val="center" w:pos="4252"/>
        <w:tab w:val="right" w:pos="8504"/>
      </w:tabs>
      <w:spacing w:after="0" w:line="240" w:lineRule="auto"/>
    </w:pPr>
    <w:rPr>
      <w:rFonts w:ascii="Times New Roman" w:eastAsia="Times New Roman" w:hAnsi="Times New Roman" w:cs="Times New Roman"/>
      <w:sz w:val="20"/>
      <w:szCs w:val="20"/>
      <w:lang w:val="en-US"/>
    </w:rPr>
  </w:style>
  <w:style w:type="character" w:customStyle="1" w:styleId="PiedepginaCar">
    <w:name w:val="Pie de página Car"/>
    <w:basedOn w:val="Fuentedeprrafopredeter"/>
    <w:link w:val="Piedepgina"/>
    <w:uiPriority w:val="99"/>
    <w:semiHidden/>
    <w:rsid w:val="00793859"/>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7938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859"/>
    <w:rPr>
      <w:rFonts w:ascii="Tahoma" w:hAnsi="Tahoma" w:cs="Tahoma"/>
      <w:sz w:val="16"/>
      <w:szCs w:val="16"/>
    </w:rPr>
  </w:style>
  <w:style w:type="paragraph" w:customStyle="1" w:styleId="CarCarCarCar">
    <w:name w:val="Car Car Car Car"/>
    <w:basedOn w:val="Normal"/>
    <w:rsid w:val="00793859"/>
    <w:pPr>
      <w:spacing w:line="240" w:lineRule="exact"/>
    </w:pPr>
    <w:rPr>
      <w:rFonts w:ascii="Tahoma" w:eastAsia="Times New Roman" w:hAnsi="Tahoma" w:cs="Times New Roman"/>
      <w:sz w:val="20"/>
      <w:szCs w:val="20"/>
      <w:lang w:val="en-US"/>
    </w:rPr>
  </w:style>
  <w:style w:type="paragraph" w:customStyle="1" w:styleId="Pa5">
    <w:name w:val="Pa5"/>
    <w:basedOn w:val="Normal"/>
    <w:next w:val="Normal"/>
    <w:uiPriority w:val="99"/>
    <w:rsid w:val="00793859"/>
    <w:pPr>
      <w:autoSpaceDE w:val="0"/>
      <w:autoSpaceDN w:val="0"/>
      <w:adjustRightInd w:val="0"/>
      <w:spacing w:after="0" w:line="241" w:lineRule="atLeast"/>
    </w:pPr>
    <w:rPr>
      <w:rFonts w:ascii="Arial" w:eastAsia="Times New Roman" w:hAnsi="Arial" w:cs="Arial"/>
      <w:sz w:val="24"/>
      <w:szCs w:val="24"/>
      <w:lang w:eastAsia="es-MX"/>
    </w:rPr>
  </w:style>
  <w:style w:type="character" w:customStyle="1" w:styleId="A6">
    <w:name w:val="A6"/>
    <w:uiPriority w:val="99"/>
    <w:rsid w:val="00793859"/>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03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5909</Words>
  <Characters>32501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2019-11-25T22:05:00Z</dcterms:created>
  <dcterms:modified xsi:type="dcterms:W3CDTF">2019-11-25T22:05:00Z</dcterms:modified>
</cp:coreProperties>
</file>