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F4BDF" w14:textId="4ED8A56C" w:rsidR="00604DB8" w:rsidRPr="002959EF" w:rsidRDefault="00604DB8" w:rsidP="00604DB8">
      <w:pPr>
        <w:spacing w:before="100" w:beforeAutospacing="1" w:after="100" w:afterAutospacing="1" w:line="240" w:lineRule="auto"/>
        <w:jc w:val="right"/>
        <w:rPr>
          <w:rFonts w:ascii="Arial" w:hAnsi="Arial" w:cs="Arial"/>
          <w:sz w:val="24"/>
          <w:szCs w:val="24"/>
        </w:rPr>
      </w:pPr>
      <w:bookmarkStart w:id="0" w:name="_GoBack"/>
      <w:bookmarkEnd w:id="0"/>
      <w:r w:rsidRPr="002959EF">
        <w:rPr>
          <w:rFonts w:ascii="Arial" w:hAnsi="Arial" w:cs="Arial"/>
          <w:sz w:val="24"/>
          <w:szCs w:val="24"/>
        </w:rPr>
        <w:t>Tekax</w:t>
      </w:r>
      <w:r w:rsidR="00666AD1">
        <w:rPr>
          <w:rFonts w:ascii="Arial" w:hAnsi="Arial" w:cs="Arial"/>
          <w:sz w:val="24"/>
          <w:szCs w:val="24"/>
        </w:rPr>
        <w:t>, Yucatán</w:t>
      </w:r>
      <w:r w:rsidRPr="002959EF">
        <w:rPr>
          <w:rFonts w:ascii="Arial" w:hAnsi="Arial" w:cs="Arial"/>
          <w:sz w:val="24"/>
          <w:szCs w:val="24"/>
        </w:rPr>
        <w:t>, a 2</w:t>
      </w:r>
      <w:r w:rsidR="00666AD1">
        <w:rPr>
          <w:rFonts w:ascii="Arial" w:hAnsi="Arial" w:cs="Arial"/>
          <w:sz w:val="24"/>
          <w:szCs w:val="24"/>
        </w:rPr>
        <w:t>5</w:t>
      </w:r>
      <w:r w:rsidRPr="002959EF">
        <w:rPr>
          <w:rFonts w:ascii="Arial" w:hAnsi="Arial" w:cs="Arial"/>
          <w:sz w:val="24"/>
          <w:szCs w:val="24"/>
        </w:rPr>
        <w:t xml:space="preserve"> de </w:t>
      </w:r>
      <w:r w:rsidR="00666AD1">
        <w:rPr>
          <w:rFonts w:ascii="Arial" w:hAnsi="Arial" w:cs="Arial"/>
          <w:sz w:val="24"/>
          <w:szCs w:val="24"/>
        </w:rPr>
        <w:t>Noviembre de 2019</w:t>
      </w:r>
      <w:r w:rsidRPr="002959EF">
        <w:rPr>
          <w:rFonts w:ascii="Arial" w:hAnsi="Arial" w:cs="Arial"/>
          <w:sz w:val="24"/>
          <w:szCs w:val="24"/>
        </w:rPr>
        <w:t>.</w:t>
      </w:r>
    </w:p>
    <w:p w14:paraId="3B55D90B" w14:textId="35F276D0" w:rsidR="00604DB8" w:rsidRDefault="00604DB8" w:rsidP="00435953">
      <w:pPr>
        <w:pStyle w:val="NormalWeb"/>
        <w:spacing w:before="0" w:beforeAutospacing="0" w:after="0" w:afterAutospacing="0"/>
        <w:jc w:val="both"/>
        <w:rPr>
          <w:b/>
          <w:color w:val="211E1E"/>
          <w:sz w:val="28"/>
        </w:rPr>
      </w:pPr>
      <w:r w:rsidRPr="00666AD1">
        <w:rPr>
          <w:b/>
          <w:color w:val="211E1E"/>
          <w:sz w:val="28"/>
        </w:rPr>
        <w:t xml:space="preserve">H. Congreso del </w:t>
      </w:r>
      <w:r w:rsidR="00FA634E">
        <w:rPr>
          <w:b/>
          <w:color w:val="211E1E"/>
          <w:sz w:val="28"/>
        </w:rPr>
        <w:t>Estado</w:t>
      </w:r>
      <w:r w:rsidRPr="00666AD1">
        <w:rPr>
          <w:b/>
          <w:color w:val="211E1E"/>
          <w:sz w:val="28"/>
        </w:rPr>
        <w:t xml:space="preserve"> de Yucatán:</w:t>
      </w:r>
    </w:p>
    <w:p w14:paraId="36D458FD" w14:textId="28B002DA" w:rsidR="00435953" w:rsidRDefault="00435953" w:rsidP="00435953">
      <w:pPr>
        <w:pStyle w:val="NormalWeb"/>
        <w:spacing w:before="0" w:beforeAutospacing="0" w:after="0" w:afterAutospacing="0"/>
        <w:jc w:val="both"/>
        <w:rPr>
          <w:b/>
          <w:color w:val="211E1E"/>
          <w:sz w:val="28"/>
        </w:rPr>
      </w:pPr>
      <w:r>
        <w:rPr>
          <w:b/>
          <w:color w:val="211E1E"/>
          <w:sz w:val="28"/>
        </w:rPr>
        <w:t>PRESENTE</w:t>
      </w:r>
    </w:p>
    <w:p w14:paraId="569982BD" w14:textId="77777777" w:rsidR="00435953" w:rsidRPr="00666AD1" w:rsidRDefault="00435953" w:rsidP="00435953">
      <w:pPr>
        <w:pStyle w:val="NormalWeb"/>
        <w:spacing w:before="0" w:beforeAutospacing="0" w:after="0" w:afterAutospacing="0"/>
        <w:jc w:val="both"/>
        <w:rPr>
          <w:b/>
          <w:color w:val="211E1E"/>
          <w:sz w:val="28"/>
        </w:rPr>
      </w:pPr>
    </w:p>
    <w:p w14:paraId="67745103" w14:textId="1BB6B254" w:rsidR="00604DB8" w:rsidRPr="00666AD1" w:rsidRDefault="00604DB8" w:rsidP="00604DB8">
      <w:pPr>
        <w:spacing w:before="100" w:beforeAutospacing="1" w:after="100" w:afterAutospacing="1" w:line="240" w:lineRule="auto"/>
        <w:jc w:val="center"/>
        <w:rPr>
          <w:rFonts w:ascii="Arial" w:hAnsi="Arial" w:cs="Arial"/>
          <w:b/>
          <w:bCs/>
          <w:sz w:val="28"/>
          <w:szCs w:val="24"/>
        </w:rPr>
      </w:pPr>
      <w:r w:rsidRPr="00666AD1">
        <w:rPr>
          <w:rFonts w:ascii="Arial" w:hAnsi="Arial" w:cs="Arial"/>
          <w:b/>
          <w:bCs/>
          <w:sz w:val="28"/>
          <w:szCs w:val="24"/>
        </w:rPr>
        <w:t xml:space="preserve">Iniciativa para expedir la Ley de Ingresos del </w:t>
      </w:r>
      <w:r w:rsidR="001767C5">
        <w:rPr>
          <w:rFonts w:ascii="Arial" w:hAnsi="Arial" w:cs="Arial"/>
          <w:b/>
          <w:bCs/>
          <w:sz w:val="28"/>
          <w:szCs w:val="24"/>
        </w:rPr>
        <w:t>Municipio</w:t>
      </w:r>
      <w:r w:rsidRPr="00666AD1">
        <w:rPr>
          <w:rFonts w:ascii="Arial" w:hAnsi="Arial" w:cs="Arial"/>
          <w:b/>
          <w:bCs/>
          <w:sz w:val="28"/>
          <w:szCs w:val="24"/>
        </w:rPr>
        <w:t xml:space="preserve"> de Teka</w:t>
      </w:r>
      <w:r w:rsidR="00666AD1" w:rsidRPr="00666AD1">
        <w:rPr>
          <w:rFonts w:ascii="Arial" w:hAnsi="Arial" w:cs="Arial"/>
          <w:b/>
          <w:bCs/>
          <w:sz w:val="28"/>
          <w:szCs w:val="24"/>
        </w:rPr>
        <w:t>x, para el Ejercicio Fiscal 2020</w:t>
      </w:r>
    </w:p>
    <w:p w14:paraId="7454CE02" w14:textId="00831279" w:rsidR="00604DB8" w:rsidRPr="00666AD1" w:rsidRDefault="00604DB8" w:rsidP="00604DB8">
      <w:pPr>
        <w:shd w:val="clear" w:color="auto" w:fill="FFFFFF" w:themeFill="background1"/>
        <w:spacing w:before="100" w:beforeAutospacing="1" w:after="100" w:afterAutospacing="1" w:line="240" w:lineRule="auto"/>
        <w:jc w:val="center"/>
        <w:rPr>
          <w:rFonts w:ascii="Arial" w:hAnsi="Arial" w:cs="Arial"/>
          <w:b/>
          <w:bCs/>
          <w:sz w:val="28"/>
          <w:szCs w:val="24"/>
        </w:rPr>
      </w:pPr>
      <w:r w:rsidRPr="00666AD1">
        <w:rPr>
          <w:rFonts w:ascii="Arial" w:hAnsi="Arial" w:cs="Arial"/>
          <w:b/>
          <w:bCs/>
          <w:sz w:val="28"/>
          <w:szCs w:val="24"/>
        </w:rPr>
        <w:t>Exposición de motivos</w:t>
      </w:r>
      <w:r w:rsidR="000C27F8" w:rsidRPr="00666AD1">
        <w:rPr>
          <w:rFonts w:ascii="Arial" w:hAnsi="Arial" w:cs="Arial"/>
          <w:b/>
          <w:bCs/>
          <w:sz w:val="28"/>
          <w:szCs w:val="24"/>
        </w:rPr>
        <w:t>:</w:t>
      </w:r>
    </w:p>
    <w:p w14:paraId="6FE45548" w14:textId="4ABFB06C" w:rsidR="00583B7D" w:rsidRPr="00D124E2" w:rsidRDefault="00583B7D" w:rsidP="00583B7D">
      <w:pPr>
        <w:shd w:val="clear" w:color="auto" w:fill="FFFFFF" w:themeFill="background1"/>
        <w:spacing w:before="100" w:beforeAutospacing="1" w:after="100" w:afterAutospacing="1" w:line="240" w:lineRule="auto"/>
        <w:rPr>
          <w:rFonts w:ascii="Arial" w:hAnsi="Arial" w:cs="Arial"/>
          <w:b/>
          <w:bCs/>
          <w:i/>
          <w:sz w:val="24"/>
          <w:szCs w:val="24"/>
        </w:rPr>
      </w:pPr>
      <w:r w:rsidRPr="00D124E2">
        <w:rPr>
          <w:rFonts w:ascii="Arial" w:hAnsi="Arial" w:cs="Arial"/>
          <w:b/>
          <w:bCs/>
          <w:i/>
          <w:sz w:val="24"/>
          <w:szCs w:val="24"/>
        </w:rPr>
        <w:t>Introducción</w:t>
      </w:r>
    </w:p>
    <w:p w14:paraId="1541E8BE" w14:textId="21C310D6" w:rsidR="00666AD1" w:rsidRDefault="00666AD1" w:rsidP="00583B7D">
      <w:pPr>
        <w:shd w:val="clear" w:color="auto" w:fill="FFFFFF" w:themeFill="background1"/>
        <w:spacing w:before="100" w:beforeAutospacing="1" w:after="100" w:afterAutospacing="1" w:line="240" w:lineRule="auto"/>
        <w:jc w:val="both"/>
        <w:rPr>
          <w:rFonts w:ascii="Arial" w:hAnsi="Arial" w:cs="Arial"/>
          <w:bCs/>
          <w:sz w:val="24"/>
          <w:szCs w:val="24"/>
        </w:rPr>
      </w:pPr>
      <w:r>
        <w:rPr>
          <w:rFonts w:ascii="Arial" w:hAnsi="Arial" w:cs="Arial"/>
          <w:bCs/>
          <w:sz w:val="24"/>
          <w:szCs w:val="24"/>
        </w:rPr>
        <w:t>En la</w:t>
      </w:r>
      <w:r w:rsidR="00583B7D" w:rsidRPr="002959EF">
        <w:rPr>
          <w:rFonts w:ascii="Arial" w:hAnsi="Arial" w:cs="Arial"/>
          <w:bCs/>
          <w:sz w:val="24"/>
          <w:szCs w:val="24"/>
        </w:rPr>
        <w:t xml:space="preserve"> Constitución Política de los </w:t>
      </w:r>
      <w:r w:rsidR="00FA634E">
        <w:rPr>
          <w:rFonts w:ascii="Arial" w:hAnsi="Arial" w:cs="Arial"/>
          <w:bCs/>
          <w:sz w:val="24"/>
          <w:szCs w:val="24"/>
        </w:rPr>
        <w:t>Estado</w:t>
      </w:r>
      <w:r w:rsidR="00583B7D" w:rsidRPr="002959EF">
        <w:rPr>
          <w:rFonts w:ascii="Arial" w:hAnsi="Arial" w:cs="Arial"/>
          <w:bCs/>
          <w:sz w:val="24"/>
          <w:szCs w:val="24"/>
        </w:rPr>
        <w:t xml:space="preserve">s Unidos Mexicanos </w:t>
      </w:r>
      <w:r>
        <w:rPr>
          <w:rFonts w:ascii="Arial" w:hAnsi="Arial" w:cs="Arial"/>
          <w:bCs/>
          <w:sz w:val="24"/>
          <w:szCs w:val="24"/>
        </w:rPr>
        <w:t>se establece</w:t>
      </w:r>
      <w:r w:rsidR="00583B7D" w:rsidRPr="002959EF">
        <w:rPr>
          <w:rFonts w:ascii="Arial" w:hAnsi="Arial" w:cs="Arial"/>
          <w:bCs/>
          <w:sz w:val="24"/>
          <w:szCs w:val="24"/>
        </w:rPr>
        <w:t xml:space="preserve">, en su artículo 115, que los </w:t>
      </w:r>
      <w:r w:rsidR="00FA634E">
        <w:rPr>
          <w:rFonts w:ascii="Arial" w:hAnsi="Arial" w:cs="Arial"/>
          <w:bCs/>
          <w:sz w:val="24"/>
          <w:szCs w:val="24"/>
        </w:rPr>
        <w:t>Estado</w:t>
      </w:r>
      <w:r w:rsidR="00583B7D" w:rsidRPr="002959EF">
        <w:rPr>
          <w:rFonts w:ascii="Arial" w:hAnsi="Arial" w:cs="Arial"/>
          <w:bCs/>
          <w:sz w:val="24"/>
          <w:szCs w:val="24"/>
        </w:rPr>
        <w:t xml:space="preserve">s adoptarán, para su régimen interior, la forma de </w:t>
      </w:r>
      <w:r w:rsidR="00F31B98">
        <w:rPr>
          <w:rFonts w:ascii="Arial" w:hAnsi="Arial" w:cs="Arial"/>
          <w:bCs/>
          <w:sz w:val="24"/>
          <w:szCs w:val="24"/>
        </w:rPr>
        <w:t>G</w:t>
      </w:r>
      <w:r w:rsidR="00583B7D" w:rsidRPr="002959EF">
        <w:rPr>
          <w:rFonts w:ascii="Arial" w:hAnsi="Arial" w:cs="Arial"/>
          <w:bCs/>
          <w:sz w:val="24"/>
          <w:szCs w:val="24"/>
        </w:rPr>
        <w:t xml:space="preserve">obierno </w:t>
      </w:r>
      <w:r w:rsidR="00F31B98">
        <w:rPr>
          <w:rFonts w:ascii="Arial" w:hAnsi="Arial" w:cs="Arial"/>
          <w:bCs/>
          <w:sz w:val="24"/>
          <w:szCs w:val="24"/>
        </w:rPr>
        <w:t>R</w:t>
      </w:r>
      <w:r w:rsidR="00583B7D" w:rsidRPr="002959EF">
        <w:rPr>
          <w:rFonts w:ascii="Arial" w:hAnsi="Arial" w:cs="Arial"/>
          <w:bCs/>
          <w:sz w:val="24"/>
          <w:szCs w:val="24"/>
        </w:rPr>
        <w:t xml:space="preserve">epublicano, </w:t>
      </w:r>
      <w:r w:rsidR="00F31B98">
        <w:rPr>
          <w:rFonts w:ascii="Arial" w:hAnsi="Arial" w:cs="Arial"/>
          <w:bCs/>
          <w:sz w:val="24"/>
          <w:szCs w:val="24"/>
        </w:rPr>
        <w:t>D</w:t>
      </w:r>
      <w:r w:rsidR="00583B7D" w:rsidRPr="002959EF">
        <w:rPr>
          <w:rFonts w:ascii="Arial" w:hAnsi="Arial" w:cs="Arial"/>
          <w:bCs/>
          <w:sz w:val="24"/>
          <w:szCs w:val="24"/>
        </w:rPr>
        <w:t xml:space="preserve">emocrático, </w:t>
      </w:r>
      <w:r w:rsidR="00F31B98">
        <w:rPr>
          <w:rFonts w:ascii="Arial" w:hAnsi="Arial" w:cs="Arial"/>
          <w:bCs/>
          <w:sz w:val="24"/>
          <w:szCs w:val="24"/>
        </w:rPr>
        <w:t>L</w:t>
      </w:r>
      <w:r w:rsidR="00583B7D" w:rsidRPr="002959EF">
        <w:rPr>
          <w:rFonts w:ascii="Arial" w:hAnsi="Arial" w:cs="Arial"/>
          <w:bCs/>
          <w:sz w:val="24"/>
          <w:szCs w:val="24"/>
        </w:rPr>
        <w:t xml:space="preserve">aico y </w:t>
      </w:r>
      <w:r w:rsidR="00F31B98">
        <w:rPr>
          <w:rFonts w:ascii="Arial" w:hAnsi="Arial" w:cs="Arial"/>
          <w:bCs/>
          <w:sz w:val="24"/>
          <w:szCs w:val="24"/>
        </w:rPr>
        <w:t>P</w:t>
      </w:r>
      <w:r w:rsidR="00583B7D" w:rsidRPr="002959EF">
        <w:rPr>
          <w:rFonts w:ascii="Arial" w:hAnsi="Arial" w:cs="Arial"/>
          <w:bCs/>
          <w:sz w:val="24"/>
          <w:szCs w:val="24"/>
        </w:rPr>
        <w:t>opular, teniendo como base de su división territorial y de su organizac</w:t>
      </w:r>
      <w:r>
        <w:rPr>
          <w:rFonts w:ascii="Arial" w:hAnsi="Arial" w:cs="Arial"/>
          <w:bCs/>
          <w:sz w:val="24"/>
          <w:szCs w:val="24"/>
        </w:rPr>
        <w:t>ión política y administrativa, e</w:t>
      </w:r>
      <w:r w:rsidR="00583B7D" w:rsidRPr="002959EF">
        <w:rPr>
          <w:rFonts w:ascii="Arial" w:hAnsi="Arial" w:cs="Arial"/>
          <w:bCs/>
          <w:sz w:val="24"/>
          <w:szCs w:val="24"/>
        </w:rPr>
        <w:t xml:space="preserve">l </w:t>
      </w:r>
      <w:r w:rsidR="001767C5">
        <w:rPr>
          <w:rFonts w:ascii="Arial" w:hAnsi="Arial" w:cs="Arial"/>
          <w:bCs/>
          <w:sz w:val="24"/>
          <w:szCs w:val="24"/>
        </w:rPr>
        <w:t>Municipio</w:t>
      </w:r>
      <w:r w:rsidR="00583B7D" w:rsidRPr="002959EF">
        <w:rPr>
          <w:rFonts w:ascii="Arial" w:hAnsi="Arial" w:cs="Arial"/>
          <w:bCs/>
          <w:sz w:val="24"/>
          <w:szCs w:val="24"/>
        </w:rPr>
        <w:t xml:space="preserve"> libre</w:t>
      </w:r>
      <w:r>
        <w:rPr>
          <w:rFonts w:ascii="Arial" w:hAnsi="Arial" w:cs="Arial"/>
          <w:bCs/>
          <w:sz w:val="24"/>
          <w:szCs w:val="24"/>
        </w:rPr>
        <w:t>.</w:t>
      </w:r>
    </w:p>
    <w:p w14:paraId="76F8B441" w14:textId="1593EB40" w:rsidR="00583B7D" w:rsidRPr="002959EF" w:rsidRDefault="00666AD1" w:rsidP="00583B7D">
      <w:pPr>
        <w:shd w:val="clear" w:color="auto" w:fill="FFFFFF" w:themeFill="background1"/>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En la fracción II del </w:t>
      </w:r>
      <w:r w:rsidR="00583B7D" w:rsidRPr="002959EF">
        <w:rPr>
          <w:rFonts w:ascii="Arial" w:hAnsi="Arial" w:cs="Arial"/>
          <w:bCs/>
          <w:sz w:val="24"/>
          <w:szCs w:val="24"/>
        </w:rPr>
        <w:t xml:space="preserve">mismo artículo </w:t>
      </w:r>
      <w:r>
        <w:rPr>
          <w:rFonts w:ascii="Arial" w:hAnsi="Arial" w:cs="Arial"/>
          <w:bCs/>
          <w:sz w:val="24"/>
          <w:szCs w:val="24"/>
        </w:rPr>
        <w:t xml:space="preserve">la Constitución determina que los </w:t>
      </w:r>
      <w:r w:rsidR="00FA634E">
        <w:rPr>
          <w:rFonts w:ascii="Arial" w:hAnsi="Arial" w:cs="Arial"/>
          <w:bCs/>
          <w:sz w:val="24"/>
          <w:szCs w:val="24"/>
        </w:rPr>
        <w:t>Municipios</w:t>
      </w:r>
      <w:r>
        <w:rPr>
          <w:rFonts w:ascii="Arial" w:hAnsi="Arial" w:cs="Arial"/>
          <w:bCs/>
          <w:sz w:val="24"/>
          <w:szCs w:val="24"/>
        </w:rPr>
        <w:t xml:space="preserve"> estarán investidos de </w:t>
      </w:r>
      <w:r w:rsidR="00583B7D" w:rsidRPr="002959EF">
        <w:rPr>
          <w:rFonts w:ascii="Arial" w:hAnsi="Arial" w:cs="Arial"/>
          <w:bCs/>
          <w:sz w:val="24"/>
          <w:szCs w:val="24"/>
        </w:rPr>
        <w:t xml:space="preserve">personalidad jurídica propia y </w:t>
      </w:r>
      <w:r>
        <w:rPr>
          <w:rFonts w:ascii="Arial" w:hAnsi="Arial" w:cs="Arial"/>
          <w:bCs/>
          <w:sz w:val="24"/>
          <w:szCs w:val="24"/>
        </w:rPr>
        <w:t xml:space="preserve">manejarán su </w:t>
      </w:r>
      <w:r w:rsidR="00F31B98">
        <w:rPr>
          <w:rFonts w:ascii="Arial" w:hAnsi="Arial" w:cs="Arial"/>
          <w:bCs/>
          <w:sz w:val="24"/>
          <w:szCs w:val="24"/>
        </w:rPr>
        <w:t>P</w:t>
      </w:r>
      <w:r w:rsidR="00583B7D" w:rsidRPr="002959EF">
        <w:rPr>
          <w:rFonts w:ascii="Arial" w:hAnsi="Arial" w:cs="Arial"/>
          <w:bCs/>
          <w:sz w:val="24"/>
          <w:szCs w:val="24"/>
        </w:rPr>
        <w:t>atrimonio</w:t>
      </w:r>
      <w:r>
        <w:rPr>
          <w:rFonts w:ascii="Arial" w:hAnsi="Arial" w:cs="Arial"/>
          <w:bCs/>
          <w:sz w:val="24"/>
          <w:szCs w:val="24"/>
        </w:rPr>
        <w:t xml:space="preserve"> conforme a Ley</w:t>
      </w:r>
      <w:r w:rsidR="00583B7D" w:rsidRPr="002959EF">
        <w:rPr>
          <w:rFonts w:ascii="Arial" w:hAnsi="Arial" w:cs="Arial"/>
          <w:bCs/>
          <w:sz w:val="24"/>
          <w:szCs w:val="24"/>
        </w:rPr>
        <w:t>.</w:t>
      </w:r>
    </w:p>
    <w:p w14:paraId="246F830F" w14:textId="08B3990E" w:rsidR="00583B7D" w:rsidRPr="002959EF" w:rsidRDefault="00583B7D"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 xml:space="preserve">En la fracción IV del referido artículo 115, agrega que los </w:t>
      </w:r>
      <w:r w:rsidR="00FA634E">
        <w:rPr>
          <w:rFonts w:ascii="Arial" w:hAnsi="Arial" w:cs="Arial"/>
          <w:bCs/>
          <w:sz w:val="24"/>
          <w:szCs w:val="24"/>
        </w:rPr>
        <w:t>Municipios</w:t>
      </w:r>
      <w:r w:rsidRPr="002959EF">
        <w:rPr>
          <w:rFonts w:ascii="Arial" w:hAnsi="Arial" w:cs="Arial"/>
          <w:bCs/>
          <w:sz w:val="24"/>
          <w:szCs w:val="24"/>
        </w:rPr>
        <w:t xml:space="preserve"> administrarán libremente su </w:t>
      </w:r>
      <w:r w:rsidR="005532B7" w:rsidRPr="002959EF">
        <w:rPr>
          <w:rFonts w:ascii="Arial" w:hAnsi="Arial" w:cs="Arial"/>
          <w:bCs/>
          <w:sz w:val="24"/>
          <w:szCs w:val="24"/>
        </w:rPr>
        <w:t>H</w:t>
      </w:r>
      <w:r w:rsidRPr="002959EF">
        <w:rPr>
          <w:rFonts w:ascii="Arial" w:hAnsi="Arial" w:cs="Arial"/>
          <w:bCs/>
          <w:sz w:val="24"/>
          <w:szCs w:val="24"/>
        </w:rPr>
        <w:t>acienda, la cual se formará de los rendimientos de los bienes que l</w:t>
      </w:r>
      <w:r w:rsidR="000C27F8" w:rsidRPr="002959EF">
        <w:rPr>
          <w:rFonts w:ascii="Arial" w:hAnsi="Arial" w:cs="Arial"/>
          <w:bCs/>
          <w:sz w:val="24"/>
          <w:szCs w:val="24"/>
        </w:rPr>
        <w:t>es pertenezcan</w:t>
      </w:r>
      <w:r w:rsidRPr="002959EF">
        <w:rPr>
          <w:rFonts w:ascii="Arial" w:hAnsi="Arial" w:cs="Arial"/>
          <w:bCs/>
          <w:sz w:val="24"/>
          <w:szCs w:val="24"/>
        </w:rPr>
        <w:t xml:space="preserve">, así como de las </w:t>
      </w:r>
      <w:r w:rsidR="00242F4C">
        <w:rPr>
          <w:rFonts w:ascii="Arial" w:hAnsi="Arial" w:cs="Arial"/>
          <w:bCs/>
          <w:sz w:val="24"/>
          <w:szCs w:val="24"/>
        </w:rPr>
        <w:t>Contribuciones</w:t>
      </w:r>
      <w:r w:rsidRPr="002959EF">
        <w:rPr>
          <w:rFonts w:ascii="Arial" w:hAnsi="Arial" w:cs="Arial"/>
          <w:bCs/>
          <w:sz w:val="24"/>
          <w:szCs w:val="24"/>
        </w:rPr>
        <w:t xml:space="preserve"> y otros </w:t>
      </w:r>
      <w:r w:rsidR="00F31B98">
        <w:rPr>
          <w:rFonts w:ascii="Arial" w:hAnsi="Arial" w:cs="Arial"/>
          <w:bCs/>
          <w:sz w:val="24"/>
          <w:szCs w:val="24"/>
        </w:rPr>
        <w:t>Ingresos</w:t>
      </w:r>
      <w:r w:rsidRPr="002959EF">
        <w:rPr>
          <w:rFonts w:ascii="Arial" w:hAnsi="Arial" w:cs="Arial"/>
          <w:bCs/>
          <w:sz w:val="24"/>
          <w:szCs w:val="24"/>
        </w:rPr>
        <w:t xml:space="preserve"> que las legislaturas establezcan a su favor y precisa que, en todo caso, percibirán las </w:t>
      </w:r>
      <w:r w:rsidR="00242F4C">
        <w:rPr>
          <w:rFonts w:ascii="Arial" w:hAnsi="Arial" w:cs="Arial"/>
          <w:bCs/>
          <w:sz w:val="24"/>
          <w:szCs w:val="24"/>
        </w:rPr>
        <w:t>Contribuciones</w:t>
      </w:r>
      <w:r w:rsidRPr="002959EF">
        <w:rPr>
          <w:rFonts w:ascii="Arial" w:hAnsi="Arial" w:cs="Arial"/>
          <w:bCs/>
          <w:sz w:val="24"/>
          <w:szCs w:val="24"/>
        </w:rPr>
        <w:t xml:space="preserve"> que establezcan las legislaturas sobre la propiedad inmobiliaria, su fraccionamiento, división, consolidación, traslación y mejora; las participaciones federales que serán cubiertas por la </w:t>
      </w:r>
      <w:r w:rsidR="00F31B98">
        <w:rPr>
          <w:rFonts w:ascii="Arial" w:hAnsi="Arial" w:cs="Arial"/>
          <w:bCs/>
          <w:sz w:val="24"/>
          <w:szCs w:val="24"/>
        </w:rPr>
        <w:t>F</w:t>
      </w:r>
      <w:r w:rsidRPr="002959EF">
        <w:rPr>
          <w:rFonts w:ascii="Arial" w:hAnsi="Arial" w:cs="Arial"/>
          <w:bCs/>
          <w:sz w:val="24"/>
          <w:szCs w:val="24"/>
        </w:rPr>
        <w:t xml:space="preserve">ederación a los </w:t>
      </w:r>
      <w:r w:rsidR="00FA634E">
        <w:rPr>
          <w:rFonts w:ascii="Arial" w:hAnsi="Arial" w:cs="Arial"/>
          <w:bCs/>
          <w:sz w:val="24"/>
          <w:szCs w:val="24"/>
        </w:rPr>
        <w:t>Municipios</w:t>
      </w:r>
      <w:r w:rsidRPr="002959EF">
        <w:rPr>
          <w:rFonts w:ascii="Arial" w:hAnsi="Arial" w:cs="Arial"/>
          <w:bCs/>
          <w:sz w:val="24"/>
          <w:szCs w:val="24"/>
        </w:rPr>
        <w:t xml:space="preserve"> con arreglo a las bases, montos y plazos que anualmente se determinen por las legislaturas y los </w:t>
      </w:r>
      <w:r w:rsidR="00F31B98">
        <w:rPr>
          <w:rFonts w:ascii="Arial" w:hAnsi="Arial" w:cs="Arial"/>
          <w:bCs/>
          <w:sz w:val="24"/>
          <w:szCs w:val="24"/>
        </w:rPr>
        <w:t>Ingresos</w:t>
      </w:r>
      <w:r w:rsidRPr="002959EF">
        <w:rPr>
          <w:rFonts w:ascii="Arial" w:hAnsi="Arial" w:cs="Arial"/>
          <w:bCs/>
          <w:sz w:val="24"/>
          <w:szCs w:val="24"/>
        </w:rPr>
        <w:t xml:space="preserve"> derivados de la prestación de los servicios públicos a su cargo.</w:t>
      </w:r>
    </w:p>
    <w:p w14:paraId="302BF3FE" w14:textId="4D6956F5" w:rsidR="00583B7D" w:rsidRDefault="00583B7D"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 xml:space="preserve">Finalmente, aludiendo al mismo artículo, el penúltimo párrafo de la misma fracción IV establece que las legislaturas de los </w:t>
      </w:r>
      <w:r w:rsidR="00FA634E">
        <w:rPr>
          <w:rFonts w:ascii="Arial" w:hAnsi="Arial" w:cs="Arial"/>
          <w:bCs/>
          <w:sz w:val="24"/>
          <w:szCs w:val="24"/>
        </w:rPr>
        <w:t>Estado</w:t>
      </w:r>
      <w:r w:rsidRPr="002959EF">
        <w:rPr>
          <w:rFonts w:ascii="Arial" w:hAnsi="Arial" w:cs="Arial"/>
          <w:bCs/>
          <w:sz w:val="24"/>
          <w:szCs w:val="24"/>
        </w:rPr>
        <w:t xml:space="preserve">s aprobarán las </w:t>
      </w:r>
      <w:r w:rsidR="00AC5CE9">
        <w:rPr>
          <w:rFonts w:ascii="Arial" w:hAnsi="Arial" w:cs="Arial"/>
          <w:bCs/>
          <w:sz w:val="24"/>
          <w:szCs w:val="24"/>
        </w:rPr>
        <w:t>Ley</w:t>
      </w:r>
      <w:r w:rsidRPr="002959EF">
        <w:rPr>
          <w:rFonts w:ascii="Arial" w:hAnsi="Arial" w:cs="Arial"/>
          <w:bCs/>
          <w:sz w:val="24"/>
          <w:szCs w:val="24"/>
        </w:rPr>
        <w:t xml:space="preserve">es de </w:t>
      </w:r>
      <w:r w:rsidR="00F31B98">
        <w:rPr>
          <w:rFonts w:ascii="Arial" w:hAnsi="Arial" w:cs="Arial"/>
          <w:bCs/>
          <w:sz w:val="24"/>
          <w:szCs w:val="24"/>
        </w:rPr>
        <w:t>I</w:t>
      </w:r>
      <w:r w:rsidRPr="002959EF">
        <w:rPr>
          <w:rFonts w:ascii="Arial" w:hAnsi="Arial" w:cs="Arial"/>
          <w:bCs/>
          <w:sz w:val="24"/>
          <w:szCs w:val="24"/>
        </w:rPr>
        <w:t xml:space="preserve">ngresos de los </w:t>
      </w:r>
      <w:r w:rsidR="00FA634E">
        <w:rPr>
          <w:rFonts w:ascii="Arial" w:hAnsi="Arial" w:cs="Arial"/>
          <w:bCs/>
          <w:sz w:val="24"/>
          <w:szCs w:val="24"/>
        </w:rPr>
        <w:t>Municipios</w:t>
      </w:r>
      <w:r w:rsidRPr="002959EF">
        <w:rPr>
          <w:rFonts w:ascii="Arial" w:hAnsi="Arial" w:cs="Arial"/>
          <w:bCs/>
          <w:sz w:val="24"/>
          <w:szCs w:val="24"/>
        </w:rPr>
        <w:t xml:space="preserve">, revisarán y fiscalizarán sus cuentas públicas, y agrega que los presupuestos de egresos serán aprobados por los </w:t>
      </w:r>
      <w:r w:rsidR="00F31B98">
        <w:rPr>
          <w:rFonts w:ascii="Arial" w:hAnsi="Arial" w:cs="Arial"/>
          <w:bCs/>
          <w:sz w:val="24"/>
          <w:szCs w:val="24"/>
        </w:rPr>
        <w:t>A</w:t>
      </w:r>
      <w:r w:rsidRPr="002959EF">
        <w:rPr>
          <w:rFonts w:ascii="Arial" w:hAnsi="Arial" w:cs="Arial"/>
          <w:bCs/>
          <w:sz w:val="24"/>
          <w:szCs w:val="24"/>
        </w:rPr>
        <w:t xml:space="preserve">yuntamientos con base en sus </w:t>
      </w:r>
      <w:r w:rsidR="00F31B98">
        <w:rPr>
          <w:rFonts w:ascii="Arial" w:hAnsi="Arial" w:cs="Arial"/>
          <w:bCs/>
          <w:sz w:val="24"/>
          <w:szCs w:val="24"/>
        </w:rPr>
        <w:t>Ingresos</w:t>
      </w:r>
      <w:r w:rsidRPr="002959EF">
        <w:rPr>
          <w:rFonts w:ascii="Arial" w:hAnsi="Arial" w:cs="Arial"/>
          <w:bCs/>
          <w:sz w:val="24"/>
          <w:szCs w:val="24"/>
        </w:rPr>
        <w:t xml:space="preserve"> disponibles, y deberán incluir en los mismos, los tabuladores desglosados de las remuneraciones que perciban los servidores públicos municipales.</w:t>
      </w:r>
    </w:p>
    <w:p w14:paraId="5F7D3686" w14:textId="31CEF255" w:rsidR="00E557C5" w:rsidRDefault="006F7AF9" w:rsidP="00583B7D">
      <w:pPr>
        <w:shd w:val="clear" w:color="auto" w:fill="FFFFFF" w:themeFill="background1"/>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Que en esta virtud, la Constitución Política del </w:t>
      </w:r>
      <w:r w:rsidR="00FA634E">
        <w:rPr>
          <w:rFonts w:ascii="Arial" w:hAnsi="Arial" w:cs="Arial"/>
          <w:bCs/>
          <w:sz w:val="24"/>
          <w:szCs w:val="24"/>
        </w:rPr>
        <w:t>Estado</w:t>
      </w:r>
      <w:r w:rsidR="00976E98">
        <w:rPr>
          <w:rFonts w:ascii="Arial" w:hAnsi="Arial" w:cs="Arial"/>
          <w:bCs/>
          <w:sz w:val="24"/>
          <w:szCs w:val="24"/>
        </w:rPr>
        <w:t xml:space="preserve"> de Yucatán en su f</w:t>
      </w:r>
      <w:r>
        <w:rPr>
          <w:rFonts w:ascii="Arial" w:hAnsi="Arial" w:cs="Arial"/>
          <w:bCs/>
          <w:sz w:val="24"/>
          <w:szCs w:val="24"/>
        </w:rPr>
        <w:t xml:space="preserve">racción VI del Artículo 30, Capítulo III, dispone que son facultades y atribuciones del Congreso del </w:t>
      </w:r>
      <w:r w:rsidR="00FA634E">
        <w:rPr>
          <w:rFonts w:ascii="Arial" w:hAnsi="Arial" w:cs="Arial"/>
          <w:bCs/>
          <w:sz w:val="24"/>
          <w:szCs w:val="24"/>
        </w:rPr>
        <w:t>Estado</w:t>
      </w:r>
      <w:r>
        <w:rPr>
          <w:rFonts w:ascii="Arial" w:hAnsi="Arial" w:cs="Arial"/>
          <w:bCs/>
          <w:sz w:val="24"/>
          <w:szCs w:val="24"/>
        </w:rPr>
        <w:t xml:space="preserve"> aprobar, a más tardar, el 15 de Diciembre de cada año, la Ley de </w:t>
      </w:r>
      <w:r w:rsidR="00F31B98">
        <w:rPr>
          <w:rFonts w:ascii="Arial" w:hAnsi="Arial" w:cs="Arial"/>
          <w:bCs/>
          <w:sz w:val="24"/>
          <w:szCs w:val="24"/>
        </w:rPr>
        <w:t>Ingresos</w:t>
      </w:r>
      <w:r>
        <w:rPr>
          <w:rFonts w:ascii="Arial" w:hAnsi="Arial" w:cs="Arial"/>
          <w:bCs/>
          <w:sz w:val="24"/>
          <w:szCs w:val="24"/>
        </w:rPr>
        <w:t xml:space="preserve"> de los </w:t>
      </w:r>
      <w:r w:rsidR="00FA634E">
        <w:rPr>
          <w:rFonts w:ascii="Arial" w:hAnsi="Arial" w:cs="Arial"/>
          <w:bCs/>
          <w:sz w:val="24"/>
          <w:szCs w:val="24"/>
        </w:rPr>
        <w:t>Municipios</w:t>
      </w:r>
      <w:r>
        <w:rPr>
          <w:rFonts w:ascii="Arial" w:hAnsi="Arial" w:cs="Arial"/>
          <w:bCs/>
          <w:sz w:val="24"/>
          <w:szCs w:val="24"/>
        </w:rPr>
        <w:t>.</w:t>
      </w:r>
    </w:p>
    <w:p w14:paraId="171AC509" w14:textId="009434B3" w:rsidR="00583B7D" w:rsidRPr="002959EF" w:rsidRDefault="00583B7D" w:rsidP="00583B7D">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hAnsi="Arial" w:cs="Arial"/>
          <w:bCs/>
          <w:sz w:val="24"/>
          <w:szCs w:val="24"/>
        </w:rPr>
        <w:lastRenderedPageBreak/>
        <w:t xml:space="preserve">En este sentido, la </w:t>
      </w:r>
      <w:r w:rsidR="005532B7" w:rsidRPr="002959EF">
        <w:rPr>
          <w:rFonts w:ascii="Arial" w:hAnsi="Arial" w:cs="Arial"/>
          <w:bCs/>
          <w:sz w:val="24"/>
          <w:szCs w:val="24"/>
        </w:rPr>
        <w:t>H</w:t>
      </w:r>
      <w:r w:rsidRPr="002959EF">
        <w:rPr>
          <w:rFonts w:ascii="Arial" w:hAnsi="Arial" w:cs="Arial"/>
          <w:bCs/>
          <w:sz w:val="24"/>
          <w:szCs w:val="24"/>
        </w:rPr>
        <w:t xml:space="preserve">acienda </w:t>
      </w:r>
      <w:r w:rsidR="00976E98">
        <w:rPr>
          <w:rFonts w:ascii="Arial" w:hAnsi="Arial" w:cs="Arial"/>
          <w:bCs/>
          <w:sz w:val="24"/>
          <w:szCs w:val="24"/>
        </w:rPr>
        <w:t>M</w:t>
      </w:r>
      <w:r w:rsidRPr="002959EF">
        <w:rPr>
          <w:rFonts w:ascii="Arial" w:hAnsi="Arial" w:cs="Arial"/>
          <w:bCs/>
          <w:sz w:val="24"/>
          <w:szCs w:val="24"/>
        </w:rPr>
        <w:t xml:space="preserve">unicipal requiere para funcionar correctamente de tres normas fundamentales: la </w:t>
      </w:r>
      <w:r w:rsidR="00AC5CE9">
        <w:rPr>
          <w:rFonts w:ascii="Arial" w:hAnsi="Arial" w:cs="Arial"/>
          <w:bCs/>
          <w:sz w:val="24"/>
          <w:szCs w:val="24"/>
        </w:rPr>
        <w:t>Ley</w:t>
      </w:r>
      <w:r w:rsidRPr="002959EF">
        <w:rPr>
          <w:rFonts w:ascii="Arial" w:hAnsi="Arial" w:cs="Arial"/>
          <w:bCs/>
          <w:sz w:val="24"/>
          <w:szCs w:val="24"/>
        </w:rPr>
        <w:t xml:space="preserve"> </w:t>
      </w:r>
      <w:r w:rsidR="00976E98">
        <w:rPr>
          <w:rFonts w:ascii="Arial" w:hAnsi="Arial" w:cs="Arial"/>
          <w:bCs/>
          <w:sz w:val="24"/>
          <w:szCs w:val="24"/>
        </w:rPr>
        <w:t>de Hacienda</w:t>
      </w:r>
      <w:r w:rsidRPr="002959EF">
        <w:rPr>
          <w:rFonts w:ascii="Arial" w:hAnsi="Arial" w:cs="Arial"/>
          <w:bCs/>
          <w:sz w:val="24"/>
          <w:szCs w:val="24"/>
        </w:rPr>
        <w:t xml:space="preserve">, la </w:t>
      </w:r>
      <w:r w:rsidR="00AC5CE9">
        <w:rPr>
          <w:rFonts w:ascii="Arial" w:hAnsi="Arial" w:cs="Arial"/>
          <w:bCs/>
          <w:sz w:val="24"/>
          <w:szCs w:val="24"/>
        </w:rPr>
        <w:t>Ley</w:t>
      </w:r>
      <w:r w:rsidRPr="002959EF">
        <w:rPr>
          <w:rFonts w:ascii="Arial" w:hAnsi="Arial" w:cs="Arial"/>
          <w:bCs/>
          <w:sz w:val="24"/>
          <w:szCs w:val="24"/>
        </w:rPr>
        <w:t xml:space="preserve"> de </w:t>
      </w:r>
      <w:r w:rsidR="00F31B98">
        <w:rPr>
          <w:rFonts w:ascii="Arial" w:hAnsi="Arial" w:cs="Arial"/>
          <w:bCs/>
          <w:sz w:val="24"/>
          <w:szCs w:val="24"/>
        </w:rPr>
        <w:t>Ingresos</w:t>
      </w:r>
      <w:r w:rsidRPr="002959EF">
        <w:rPr>
          <w:rFonts w:ascii="Arial" w:hAnsi="Arial" w:cs="Arial"/>
          <w:bCs/>
          <w:sz w:val="24"/>
          <w:szCs w:val="24"/>
        </w:rPr>
        <w:t xml:space="preserve"> y el </w:t>
      </w:r>
      <w:r w:rsidR="00976E98">
        <w:rPr>
          <w:rFonts w:ascii="Arial" w:hAnsi="Arial" w:cs="Arial"/>
          <w:bCs/>
          <w:sz w:val="24"/>
          <w:szCs w:val="24"/>
        </w:rPr>
        <w:t>P</w:t>
      </w:r>
      <w:r w:rsidRPr="002959EF">
        <w:rPr>
          <w:rFonts w:ascii="Arial" w:hAnsi="Arial" w:cs="Arial"/>
          <w:bCs/>
          <w:sz w:val="24"/>
          <w:szCs w:val="24"/>
        </w:rPr>
        <w:t xml:space="preserve">resupuesto de </w:t>
      </w:r>
      <w:r w:rsidR="00976E98">
        <w:rPr>
          <w:rFonts w:ascii="Arial" w:hAnsi="Arial" w:cs="Arial"/>
          <w:bCs/>
          <w:sz w:val="24"/>
          <w:szCs w:val="24"/>
        </w:rPr>
        <w:t>E</w:t>
      </w:r>
      <w:r w:rsidRPr="002959EF">
        <w:rPr>
          <w:rFonts w:ascii="Arial" w:hAnsi="Arial" w:cs="Arial"/>
          <w:bCs/>
          <w:sz w:val="24"/>
          <w:szCs w:val="24"/>
        </w:rPr>
        <w:t>gresos</w:t>
      </w:r>
      <w:r w:rsidR="00976E98">
        <w:rPr>
          <w:rFonts w:ascii="Arial" w:hAnsi="Arial" w:cs="Arial"/>
          <w:bCs/>
          <w:sz w:val="24"/>
          <w:szCs w:val="24"/>
        </w:rPr>
        <w:t>, d</w:t>
      </w:r>
      <w:r w:rsidRPr="002959EF">
        <w:rPr>
          <w:rFonts w:ascii="Arial" w:hAnsi="Arial" w:cs="Arial"/>
          <w:bCs/>
          <w:sz w:val="24"/>
          <w:szCs w:val="24"/>
        </w:rPr>
        <w:t xml:space="preserve">e tal forma que en la primera se establezcan los conceptos por los cuales el </w:t>
      </w:r>
      <w:r w:rsidR="001767C5">
        <w:rPr>
          <w:rFonts w:ascii="Arial" w:hAnsi="Arial" w:cs="Arial"/>
          <w:bCs/>
          <w:sz w:val="24"/>
          <w:szCs w:val="24"/>
        </w:rPr>
        <w:t>Municipio</w:t>
      </w:r>
      <w:r w:rsidRPr="002959EF">
        <w:rPr>
          <w:rFonts w:ascii="Arial" w:hAnsi="Arial" w:cs="Arial"/>
          <w:bCs/>
          <w:sz w:val="24"/>
          <w:szCs w:val="24"/>
        </w:rPr>
        <w:t xml:space="preserve"> podrá percibir </w:t>
      </w:r>
      <w:r w:rsidR="00F31B98">
        <w:rPr>
          <w:rFonts w:ascii="Arial" w:hAnsi="Arial" w:cs="Arial"/>
          <w:bCs/>
          <w:sz w:val="24"/>
          <w:szCs w:val="24"/>
        </w:rPr>
        <w:t>Ingresos</w:t>
      </w:r>
      <w:r w:rsidRPr="002959EF">
        <w:rPr>
          <w:rFonts w:ascii="Arial" w:hAnsi="Arial" w:cs="Arial"/>
          <w:bCs/>
          <w:sz w:val="24"/>
          <w:szCs w:val="24"/>
        </w:rPr>
        <w:t xml:space="preserve"> (</w:t>
      </w:r>
      <w:r w:rsidR="00976E98">
        <w:rPr>
          <w:rFonts w:ascii="Arial" w:hAnsi="Arial" w:cs="Arial"/>
          <w:bCs/>
          <w:sz w:val="24"/>
          <w:szCs w:val="24"/>
        </w:rPr>
        <w:t>I</w:t>
      </w:r>
      <w:r w:rsidRPr="002959EF">
        <w:rPr>
          <w:rFonts w:ascii="Arial" w:eastAsia="Calibri" w:hAnsi="Arial" w:cs="Arial"/>
          <w:snapToGrid w:val="0"/>
          <w:sz w:val="24"/>
          <w:szCs w:val="24"/>
          <w:lang w:eastAsia="en-US"/>
        </w:rPr>
        <w:t xml:space="preserve">mpuestos, </w:t>
      </w:r>
      <w:r w:rsidR="00976E98">
        <w:rPr>
          <w:rFonts w:ascii="Arial" w:eastAsia="Calibri" w:hAnsi="Arial" w:cs="Arial"/>
          <w:snapToGrid w:val="0"/>
          <w:sz w:val="24"/>
          <w:szCs w:val="24"/>
          <w:lang w:eastAsia="en-US"/>
        </w:rPr>
        <w:t>C</w:t>
      </w:r>
      <w:r w:rsidRPr="002959EF">
        <w:rPr>
          <w:rFonts w:ascii="Arial" w:eastAsia="Calibri" w:hAnsi="Arial" w:cs="Arial"/>
          <w:snapToGrid w:val="0"/>
          <w:sz w:val="24"/>
          <w:szCs w:val="24"/>
          <w:lang w:eastAsia="en-US"/>
        </w:rPr>
        <w:t xml:space="preserve">ontribuciones de </w:t>
      </w:r>
      <w:r w:rsidR="00976E98">
        <w:rPr>
          <w:rFonts w:ascii="Arial" w:eastAsia="Calibri" w:hAnsi="Arial" w:cs="Arial"/>
          <w:snapToGrid w:val="0"/>
          <w:sz w:val="24"/>
          <w:szCs w:val="24"/>
          <w:lang w:eastAsia="en-US"/>
        </w:rPr>
        <w:t>M</w:t>
      </w:r>
      <w:r w:rsidRPr="002959EF">
        <w:rPr>
          <w:rFonts w:ascii="Arial" w:eastAsia="Calibri" w:hAnsi="Arial" w:cs="Arial"/>
          <w:snapToGrid w:val="0"/>
          <w:sz w:val="24"/>
          <w:szCs w:val="24"/>
          <w:lang w:eastAsia="en-US"/>
        </w:rPr>
        <w:t xml:space="preserve">ejoras, </w:t>
      </w:r>
      <w:r w:rsidR="00976E98">
        <w:rPr>
          <w:rFonts w:ascii="Arial" w:eastAsia="Calibri" w:hAnsi="Arial" w:cs="Arial"/>
          <w:snapToGrid w:val="0"/>
          <w:sz w:val="24"/>
          <w:szCs w:val="24"/>
          <w:lang w:eastAsia="en-US"/>
        </w:rPr>
        <w:t>D</w:t>
      </w:r>
      <w:r w:rsidRPr="002959EF">
        <w:rPr>
          <w:rFonts w:ascii="Arial" w:eastAsia="Calibri" w:hAnsi="Arial" w:cs="Arial"/>
          <w:snapToGrid w:val="0"/>
          <w:sz w:val="24"/>
          <w:szCs w:val="24"/>
          <w:lang w:eastAsia="en-US"/>
        </w:rPr>
        <w:t xml:space="preserve">erechos, </w:t>
      </w:r>
      <w:r w:rsidR="00976E98">
        <w:rPr>
          <w:rFonts w:ascii="Arial" w:eastAsia="Calibri" w:hAnsi="Arial" w:cs="Arial"/>
          <w:snapToGrid w:val="0"/>
          <w:sz w:val="24"/>
          <w:szCs w:val="24"/>
          <w:lang w:eastAsia="en-US"/>
        </w:rPr>
        <w:t>P</w:t>
      </w:r>
      <w:r w:rsidRPr="002959EF">
        <w:rPr>
          <w:rFonts w:ascii="Arial" w:eastAsia="Calibri" w:hAnsi="Arial" w:cs="Arial"/>
          <w:snapToGrid w:val="0"/>
          <w:sz w:val="24"/>
          <w:szCs w:val="24"/>
          <w:lang w:eastAsia="en-US"/>
        </w:rPr>
        <w:t xml:space="preserve">roductos, </w:t>
      </w:r>
      <w:r w:rsidR="00976E98">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provechamientos, </w:t>
      </w:r>
      <w:r w:rsidR="00976E98">
        <w:rPr>
          <w:rFonts w:ascii="Arial" w:eastAsia="Calibri" w:hAnsi="Arial" w:cs="Arial"/>
          <w:snapToGrid w:val="0"/>
          <w:sz w:val="24"/>
          <w:szCs w:val="24"/>
          <w:lang w:eastAsia="en-US"/>
        </w:rPr>
        <w:t>P</w:t>
      </w:r>
      <w:r w:rsidRPr="002959EF">
        <w:rPr>
          <w:rFonts w:ascii="Arial" w:eastAsia="Calibri" w:hAnsi="Arial" w:cs="Arial"/>
          <w:snapToGrid w:val="0"/>
          <w:sz w:val="24"/>
          <w:szCs w:val="24"/>
          <w:lang w:eastAsia="en-US"/>
        </w:rPr>
        <w:t xml:space="preserve">articipaciones, </w:t>
      </w:r>
      <w:r w:rsidR="00976E98">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portaciones, </w:t>
      </w:r>
      <w:r w:rsidR="00242F4C">
        <w:rPr>
          <w:rFonts w:ascii="Arial" w:eastAsia="Calibri" w:hAnsi="Arial" w:cs="Arial"/>
          <w:snapToGrid w:val="0"/>
          <w:sz w:val="24"/>
          <w:szCs w:val="24"/>
          <w:lang w:eastAsia="en-US"/>
        </w:rPr>
        <w:t>T</w:t>
      </w:r>
      <w:r w:rsidRPr="00CB6962">
        <w:rPr>
          <w:rFonts w:ascii="Arial" w:eastAsia="Calibri" w:hAnsi="Arial" w:cs="Arial"/>
          <w:snapToGrid w:val="0"/>
          <w:sz w:val="24"/>
          <w:szCs w:val="24"/>
          <w:lang w:eastAsia="en-US"/>
        </w:rPr>
        <w:t>ransferencias</w:t>
      </w:r>
      <w:r w:rsidRPr="002959EF">
        <w:rPr>
          <w:rFonts w:ascii="Arial" w:eastAsia="Calibri" w:hAnsi="Arial" w:cs="Arial"/>
          <w:snapToGrid w:val="0"/>
          <w:sz w:val="24"/>
          <w:szCs w:val="24"/>
          <w:lang w:eastAsia="en-US"/>
        </w:rPr>
        <w:t xml:space="preserve">, </w:t>
      </w:r>
      <w:r w:rsidR="00242F4C">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signaciones, </w:t>
      </w:r>
      <w:r w:rsidR="00242F4C">
        <w:rPr>
          <w:rFonts w:ascii="Arial" w:eastAsia="Calibri" w:hAnsi="Arial" w:cs="Arial"/>
          <w:snapToGrid w:val="0"/>
          <w:sz w:val="24"/>
          <w:szCs w:val="24"/>
          <w:lang w:eastAsia="en-US"/>
        </w:rPr>
        <w:t>S</w:t>
      </w:r>
      <w:r w:rsidRPr="00CB6962">
        <w:rPr>
          <w:rFonts w:ascii="Arial" w:eastAsia="Calibri" w:hAnsi="Arial" w:cs="Arial"/>
          <w:snapToGrid w:val="0"/>
          <w:sz w:val="24"/>
          <w:szCs w:val="24"/>
          <w:lang w:eastAsia="en-US"/>
        </w:rPr>
        <w:t>ubsidios</w:t>
      </w:r>
      <w:r w:rsidRPr="002959EF">
        <w:rPr>
          <w:rFonts w:ascii="Arial" w:eastAsia="Calibri" w:hAnsi="Arial" w:cs="Arial"/>
          <w:snapToGrid w:val="0"/>
          <w:sz w:val="24"/>
          <w:szCs w:val="24"/>
          <w:lang w:eastAsia="en-US"/>
        </w:rPr>
        <w:t xml:space="preserve">, </w:t>
      </w:r>
      <w:r w:rsidR="00242F4C">
        <w:rPr>
          <w:rFonts w:ascii="Arial" w:eastAsia="Calibri" w:hAnsi="Arial" w:cs="Arial"/>
          <w:snapToGrid w:val="0"/>
          <w:sz w:val="24"/>
          <w:szCs w:val="24"/>
          <w:lang w:eastAsia="en-US"/>
        </w:rPr>
        <w:t>F</w:t>
      </w:r>
      <w:r w:rsidRPr="002959EF">
        <w:rPr>
          <w:rFonts w:ascii="Arial" w:eastAsia="Calibri" w:hAnsi="Arial" w:cs="Arial"/>
          <w:snapToGrid w:val="0"/>
          <w:sz w:val="24"/>
          <w:szCs w:val="24"/>
          <w:lang w:eastAsia="en-US"/>
        </w:rPr>
        <w:t xml:space="preserve">inanciamientos y </w:t>
      </w:r>
      <w:r w:rsidR="00242F4C">
        <w:rPr>
          <w:rFonts w:ascii="Arial" w:eastAsia="Calibri" w:hAnsi="Arial" w:cs="Arial"/>
          <w:snapToGrid w:val="0"/>
          <w:sz w:val="24"/>
          <w:szCs w:val="24"/>
          <w:lang w:eastAsia="en-US"/>
        </w:rPr>
        <w:t>O</w:t>
      </w:r>
      <w:r w:rsidRPr="002959EF">
        <w:rPr>
          <w:rFonts w:ascii="Arial" w:eastAsia="Calibri" w:hAnsi="Arial" w:cs="Arial"/>
          <w:snapToGrid w:val="0"/>
          <w:sz w:val="24"/>
          <w:szCs w:val="24"/>
          <w:lang w:eastAsia="en-US"/>
        </w:rPr>
        <w:t xml:space="preserve">tras </w:t>
      </w:r>
      <w:r w:rsidR="00242F4C">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yudas e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w:t>
      </w:r>
      <w:r w:rsidR="00242F4C">
        <w:rPr>
          <w:rFonts w:ascii="Arial" w:eastAsia="Calibri" w:hAnsi="Arial" w:cs="Arial"/>
          <w:snapToGrid w:val="0"/>
          <w:sz w:val="24"/>
          <w:szCs w:val="24"/>
          <w:lang w:eastAsia="en-US"/>
        </w:rPr>
        <w:t>E</w:t>
      </w:r>
      <w:r w:rsidRPr="002959EF">
        <w:rPr>
          <w:rFonts w:ascii="Arial" w:eastAsia="Calibri" w:hAnsi="Arial" w:cs="Arial"/>
          <w:snapToGrid w:val="0"/>
          <w:sz w:val="24"/>
          <w:szCs w:val="24"/>
          <w:lang w:eastAsia="en-US"/>
        </w:rPr>
        <w:t>xtraordinarios)</w:t>
      </w:r>
      <w:r w:rsidR="00710E9E" w:rsidRPr="002959EF">
        <w:rPr>
          <w:rFonts w:ascii="Arial" w:eastAsia="Calibri" w:hAnsi="Arial" w:cs="Arial"/>
          <w:snapToGrid w:val="0"/>
          <w:sz w:val="24"/>
          <w:szCs w:val="24"/>
          <w:lang w:eastAsia="en-US"/>
        </w:rPr>
        <w:t>;</w:t>
      </w:r>
      <w:r w:rsidRPr="002959EF">
        <w:rPr>
          <w:rFonts w:ascii="Arial" w:eastAsia="Calibri" w:hAnsi="Arial" w:cs="Arial"/>
          <w:snapToGrid w:val="0"/>
          <w:sz w:val="24"/>
          <w:szCs w:val="24"/>
          <w:lang w:eastAsia="en-US"/>
        </w:rPr>
        <w:t xml:space="preserve"> en la </w:t>
      </w:r>
      <w:r w:rsidR="00AC5CE9">
        <w:rPr>
          <w:rFonts w:ascii="Arial" w:eastAsia="Calibri" w:hAnsi="Arial" w:cs="Arial"/>
          <w:snapToGrid w:val="0"/>
          <w:sz w:val="24"/>
          <w:szCs w:val="24"/>
          <w:lang w:eastAsia="en-US"/>
        </w:rPr>
        <w:t>Ley</w:t>
      </w:r>
      <w:r w:rsidRPr="002959EF">
        <w:rPr>
          <w:rFonts w:ascii="Arial" w:eastAsia="Calibri" w:hAnsi="Arial" w:cs="Arial"/>
          <w:snapToGrid w:val="0"/>
          <w:sz w:val="24"/>
          <w:szCs w:val="24"/>
          <w:lang w:eastAsia="en-US"/>
        </w:rPr>
        <w:t xml:space="preserve"> de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w:t>
      </w:r>
      <w:r w:rsidR="00710E9E" w:rsidRPr="002959EF">
        <w:rPr>
          <w:rFonts w:ascii="Arial" w:eastAsia="Calibri" w:hAnsi="Arial" w:cs="Arial"/>
          <w:snapToGrid w:val="0"/>
          <w:sz w:val="24"/>
          <w:szCs w:val="24"/>
          <w:lang w:eastAsia="en-US"/>
        </w:rPr>
        <w:t xml:space="preserve">las estimaciones que pretende recaudar u obtener el </w:t>
      </w:r>
      <w:r w:rsidR="001767C5">
        <w:rPr>
          <w:rFonts w:ascii="Arial" w:eastAsia="Calibri" w:hAnsi="Arial" w:cs="Arial"/>
          <w:snapToGrid w:val="0"/>
          <w:sz w:val="24"/>
          <w:szCs w:val="24"/>
          <w:lang w:eastAsia="en-US"/>
        </w:rPr>
        <w:t>Municipio</w:t>
      </w:r>
      <w:r w:rsidR="00710E9E" w:rsidRPr="002959EF">
        <w:rPr>
          <w:rFonts w:ascii="Arial" w:eastAsia="Calibri" w:hAnsi="Arial" w:cs="Arial"/>
          <w:snapToGrid w:val="0"/>
          <w:sz w:val="24"/>
          <w:szCs w:val="24"/>
          <w:lang w:eastAsia="en-US"/>
        </w:rPr>
        <w:t xml:space="preserve"> por cada uno de estos </w:t>
      </w:r>
      <w:r w:rsidR="00F31B98">
        <w:rPr>
          <w:rFonts w:ascii="Arial" w:eastAsia="Calibri" w:hAnsi="Arial" w:cs="Arial"/>
          <w:snapToGrid w:val="0"/>
          <w:sz w:val="24"/>
          <w:szCs w:val="24"/>
          <w:lang w:eastAsia="en-US"/>
        </w:rPr>
        <w:t>Ingresos</w:t>
      </w:r>
      <w:r w:rsidR="00710E9E" w:rsidRPr="002959EF">
        <w:rPr>
          <w:rFonts w:ascii="Arial" w:eastAsia="Calibri" w:hAnsi="Arial" w:cs="Arial"/>
          <w:snapToGrid w:val="0"/>
          <w:sz w:val="24"/>
          <w:szCs w:val="24"/>
          <w:lang w:eastAsia="en-US"/>
        </w:rPr>
        <w:t xml:space="preserve">; y, finalmente, en el </w:t>
      </w:r>
      <w:r w:rsidR="00242F4C">
        <w:rPr>
          <w:rFonts w:ascii="Arial" w:eastAsia="Calibri" w:hAnsi="Arial" w:cs="Arial"/>
          <w:snapToGrid w:val="0"/>
          <w:sz w:val="24"/>
          <w:szCs w:val="24"/>
          <w:lang w:eastAsia="en-US"/>
        </w:rPr>
        <w:t>P</w:t>
      </w:r>
      <w:r w:rsidR="00710E9E" w:rsidRPr="002959EF">
        <w:rPr>
          <w:rFonts w:ascii="Arial" w:eastAsia="Calibri" w:hAnsi="Arial" w:cs="Arial"/>
          <w:snapToGrid w:val="0"/>
          <w:sz w:val="24"/>
          <w:szCs w:val="24"/>
          <w:lang w:eastAsia="en-US"/>
        </w:rPr>
        <w:t xml:space="preserve">resupuesto de </w:t>
      </w:r>
      <w:r w:rsidR="00242F4C">
        <w:rPr>
          <w:rFonts w:ascii="Arial" w:eastAsia="Calibri" w:hAnsi="Arial" w:cs="Arial"/>
          <w:snapToGrid w:val="0"/>
          <w:sz w:val="24"/>
          <w:szCs w:val="24"/>
          <w:lang w:eastAsia="en-US"/>
        </w:rPr>
        <w:t>E</w:t>
      </w:r>
      <w:r w:rsidR="00710E9E" w:rsidRPr="002959EF">
        <w:rPr>
          <w:rFonts w:ascii="Arial" w:eastAsia="Calibri" w:hAnsi="Arial" w:cs="Arial"/>
          <w:snapToGrid w:val="0"/>
          <w:sz w:val="24"/>
          <w:szCs w:val="24"/>
          <w:lang w:eastAsia="en-US"/>
        </w:rPr>
        <w:t xml:space="preserve">gresos se determina de qué manera se pretenden ejercer estos </w:t>
      </w:r>
      <w:r w:rsidR="00F31B98">
        <w:rPr>
          <w:rFonts w:ascii="Arial" w:eastAsia="Calibri" w:hAnsi="Arial" w:cs="Arial"/>
          <w:snapToGrid w:val="0"/>
          <w:sz w:val="24"/>
          <w:szCs w:val="24"/>
          <w:lang w:eastAsia="en-US"/>
        </w:rPr>
        <w:t>Ingresos</w:t>
      </w:r>
      <w:r w:rsidR="00710E9E" w:rsidRPr="002959EF">
        <w:rPr>
          <w:rFonts w:ascii="Arial" w:eastAsia="Calibri" w:hAnsi="Arial" w:cs="Arial"/>
          <w:snapToGrid w:val="0"/>
          <w:sz w:val="24"/>
          <w:szCs w:val="24"/>
          <w:lang w:eastAsia="en-US"/>
        </w:rPr>
        <w:t>.</w:t>
      </w:r>
    </w:p>
    <w:p w14:paraId="609C62D4" w14:textId="72FDFD54" w:rsidR="00710E9E" w:rsidRPr="002959EF" w:rsidRDefault="00710E9E" w:rsidP="00583B7D">
      <w:pPr>
        <w:shd w:val="clear" w:color="auto" w:fill="FFFFFF" w:themeFill="background1"/>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Es de destacar que, </w:t>
      </w:r>
      <w:r w:rsidR="005532B7" w:rsidRPr="002959EF">
        <w:rPr>
          <w:rFonts w:ascii="Arial" w:eastAsia="Calibri" w:hAnsi="Arial" w:cs="Arial"/>
          <w:snapToGrid w:val="0"/>
          <w:sz w:val="24"/>
          <w:szCs w:val="24"/>
          <w:lang w:eastAsia="en-US"/>
        </w:rPr>
        <w:t>de forma paralela</w:t>
      </w:r>
      <w:r w:rsidRPr="002959EF">
        <w:rPr>
          <w:rFonts w:ascii="Arial" w:eastAsia="Calibri" w:hAnsi="Arial" w:cs="Arial"/>
          <w:snapToGrid w:val="0"/>
          <w:sz w:val="24"/>
          <w:szCs w:val="24"/>
          <w:lang w:eastAsia="en-US"/>
        </w:rPr>
        <w:t xml:space="preserve"> a esta iniciativa, se presenta la Iniciativa para expedir la Ley de Hacienda del </w:t>
      </w:r>
      <w:r w:rsidR="001767C5">
        <w:rPr>
          <w:rFonts w:ascii="Arial" w:eastAsia="Calibri" w:hAnsi="Arial" w:cs="Arial"/>
          <w:snapToGrid w:val="0"/>
          <w:sz w:val="24"/>
          <w:szCs w:val="24"/>
          <w:lang w:eastAsia="en-US"/>
        </w:rPr>
        <w:t>Municipio</w:t>
      </w:r>
      <w:r w:rsidRPr="002959EF">
        <w:rPr>
          <w:rFonts w:ascii="Arial" w:eastAsia="Calibri" w:hAnsi="Arial" w:cs="Arial"/>
          <w:snapToGrid w:val="0"/>
          <w:sz w:val="24"/>
          <w:szCs w:val="24"/>
          <w:lang w:eastAsia="en-US"/>
        </w:rPr>
        <w:t xml:space="preserve"> de Tekax, con la cual se pretende vigorizar la recaudación </w:t>
      </w:r>
      <w:r w:rsidR="00242F4C">
        <w:rPr>
          <w:rFonts w:ascii="Arial" w:eastAsia="Calibri" w:hAnsi="Arial" w:cs="Arial"/>
          <w:snapToGrid w:val="0"/>
          <w:sz w:val="24"/>
          <w:szCs w:val="24"/>
          <w:lang w:eastAsia="en-US"/>
        </w:rPr>
        <w:t>Municipal</w:t>
      </w:r>
      <w:r w:rsidRPr="002959EF">
        <w:rPr>
          <w:rFonts w:ascii="Arial" w:eastAsia="Calibri" w:hAnsi="Arial" w:cs="Arial"/>
          <w:snapToGrid w:val="0"/>
          <w:sz w:val="24"/>
          <w:szCs w:val="24"/>
          <w:lang w:eastAsia="en-US"/>
        </w:rPr>
        <w:t xml:space="preserve"> a través de diversos ajustes, entre los que destacan, la disociación de la </w:t>
      </w:r>
      <w:r w:rsidR="00AC5CE9">
        <w:rPr>
          <w:rFonts w:ascii="Arial" w:eastAsia="Calibri" w:hAnsi="Arial" w:cs="Arial"/>
          <w:snapToGrid w:val="0"/>
          <w:sz w:val="24"/>
          <w:szCs w:val="24"/>
          <w:lang w:eastAsia="en-US"/>
        </w:rPr>
        <w:t>Ley</w:t>
      </w:r>
      <w:r w:rsidRPr="002959EF">
        <w:rPr>
          <w:rFonts w:ascii="Arial" w:eastAsia="Calibri" w:hAnsi="Arial" w:cs="Arial"/>
          <w:snapToGrid w:val="0"/>
          <w:sz w:val="24"/>
          <w:szCs w:val="24"/>
          <w:lang w:eastAsia="en-US"/>
        </w:rPr>
        <w:t xml:space="preserve"> </w:t>
      </w:r>
      <w:r w:rsidR="00242F4C">
        <w:rPr>
          <w:rFonts w:ascii="Arial" w:eastAsia="Calibri" w:hAnsi="Arial" w:cs="Arial"/>
          <w:snapToGrid w:val="0"/>
          <w:sz w:val="24"/>
          <w:szCs w:val="24"/>
          <w:lang w:eastAsia="en-US"/>
        </w:rPr>
        <w:t>H</w:t>
      </w:r>
      <w:r w:rsidRPr="002959EF">
        <w:rPr>
          <w:rFonts w:ascii="Arial" w:eastAsia="Calibri" w:hAnsi="Arial" w:cs="Arial"/>
          <w:snapToGrid w:val="0"/>
          <w:sz w:val="24"/>
          <w:szCs w:val="24"/>
          <w:lang w:eastAsia="en-US"/>
        </w:rPr>
        <w:t xml:space="preserve">acendaria con la </w:t>
      </w:r>
      <w:r w:rsidR="00AC5CE9">
        <w:rPr>
          <w:rFonts w:ascii="Arial" w:eastAsia="Calibri" w:hAnsi="Arial" w:cs="Arial"/>
          <w:snapToGrid w:val="0"/>
          <w:sz w:val="24"/>
          <w:szCs w:val="24"/>
          <w:lang w:eastAsia="en-US"/>
        </w:rPr>
        <w:t>Ley</w:t>
      </w:r>
      <w:r w:rsidRPr="002959EF">
        <w:rPr>
          <w:rFonts w:ascii="Arial" w:eastAsia="Calibri" w:hAnsi="Arial" w:cs="Arial"/>
          <w:snapToGrid w:val="0"/>
          <w:sz w:val="24"/>
          <w:szCs w:val="24"/>
          <w:lang w:eastAsia="en-US"/>
        </w:rPr>
        <w:t xml:space="preserve"> de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w:t>
      </w:r>
      <w:r w:rsidR="005532B7" w:rsidRPr="002959EF">
        <w:rPr>
          <w:rFonts w:ascii="Arial" w:eastAsia="Calibri" w:hAnsi="Arial" w:cs="Arial"/>
          <w:snapToGrid w:val="0"/>
          <w:sz w:val="24"/>
          <w:szCs w:val="24"/>
          <w:lang w:eastAsia="en-US"/>
        </w:rPr>
        <w:t>con el objeto de</w:t>
      </w:r>
      <w:r w:rsidRPr="002959EF">
        <w:rPr>
          <w:rFonts w:ascii="Arial" w:eastAsia="Calibri" w:hAnsi="Arial" w:cs="Arial"/>
          <w:snapToGrid w:val="0"/>
          <w:sz w:val="24"/>
          <w:szCs w:val="24"/>
          <w:lang w:eastAsia="en-US"/>
        </w:rPr>
        <w:t xml:space="preserve"> </w:t>
      </w:r>
      <w:r w:rsidR="00242F4C">
        <w:rPr>
          <w:rFonts w:ascii="Arial" w:eastAsia="Calibri" w:hAnsi="Arial" w:cs="Arial"/>
          <w:snapToGrid w:val="0"/>
          <w:sz w:val="24"/>
          <w:szCs w:val="24"/>
          <w:lang w:eastAsia="en-US"/>
        </w:rPr>
        <w:t>que todos los elementos de las C</w:t>
      </w:r>
      <w:r w:rsidRPr="002959EF">
        <w:rPr>
          <w:rFonts w:ascii="Arial" w:eastAsia="Calibri" w:hAnsi="Arial" w:cs="Arial"/>
          <w:snapToGrid w:val="0"/>
          <w:sz w:val="24"/>
          <w:szCs w:val="24"/>
          <w:lang w:eastAsia="en-US"/>
        </w:rPr>
        <w:t xml:space="preserve">ontribuciones, incluidos las tasas, cuotas y tarifas, se prevean en aquella y que esta se centre en las estimaciones; la incorporación de la unidad de medida y actualización en todas las </w:t>
      </w:r>
      <w:r w:rsidR="00242F4C">
        <w:rPr>
          <w:rFonts w:ascii="Arial" w:eastAsia="Calibri" w:hAnsi="Arial" w:cs="Arial"/>
          <w:snapToGrid w:val="0"/>
          <w:sz w:val="24"/>
          <w:szCs w:val="24"/>
          <w:lang w:eastAsia="en-US"/>
        </w:rPr>
        <w:t>Contribuciones</w:t>
      </w:r>
      <w:r w:rsidRPr="002959EF">
        <w:rPr>
          <w:rFonts w:ascii="Arial" w:eastAsia="Calibri" w:hAnsi="Arial" w:cs="Arial"/>
          <w:snapToGrid w:val="0"/>
          <w:sz w:val="24"/>
          <w:szCs w:val="24"/>
          <w:lang w:eastAsia="en-US"/>
        </w:rPr>
        <w:t xml:space="preserve"> fiscales; la incorporación de una técnica normativa novedosa en todas sus disposiciones; la reordenación de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con base en los lineamientos para la clasificación por rubros de los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del Consejo Nacional de Armonización Contable; y la revisión íntegra de los elementos de cada una de las </w:t>
      </w:r>
      <w:r w:rsidR="00242F4C">
        <w:rPr>
          <w:rFonts w:ascii="Arial" w:eastAsia="Calibri" w:hAnsi="Arial" w:cs="Arial"/>
          <w:snapToGrid w:val="0"/>
          <w:sz w:val="24"/>
          <w:szCs w:val="24"/>
          <w:lang w:eastAsia="en-US"/>
        </w:rPr>
        <w:t>Contribuciones</w:t>
      </w:r>
      <w:r w:rsidRPr="002959EF">
        <w:rPr>
          <w:rFonts w:ascii="Arial" w:eastAsia="Calibri" w:hAnsi="Arial" w:cs="Arial"/>
          <w:snapToGrid w:val="0"/>
          <w:sz w:val="24"/>
          <w:szCs w:val="24"/>
          <w:lang w:eastAsia="en-US"/>
        </w:rPr>
        <w:t xml:space="preserve"> fiscales.</w:t>
      </w:r>
    </w:p>
    <w:p w14:paraId="4D367796" w14:textId="4A7BDC7A" w:rsidR="00CA1100" w:rsidRPr="002959EF" w:rsidRDefault="00CA1100" w:rsidP="00CA1100">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 xml:space="preserve">En este orden de ideas, esta iniciativa se construyó tomando como base el nuevo modelo tributario que se pretende adoptar en el </w:t>
      </w:r>
      <w:r w:rsidR="001767C5">
        <w:rPr>
          <w:rFonts w:ascii="Arial" w:hAnsi="Arial" w:cs="Arial"/>
          <w:bCs/>
          <w:sz w:val="24"/>
          <w:szCs w:val="24"/>
        </w:rPr>
        <w:t>Municipio</w:t>
      </w:r>
      <w:r w:rsidRPr="002959EF">
        <w:rPr>
          <w:rFonts w:ascii="Arial" w:hAnsi="Arial" w:cs="Arial"/>
          <w:bCs/>
          <w:sz w:val="24"/>
          <w:szCs w:val="24"/>
        </w:rPr>
        <w:t xml:space="preserve"> de Tekax y en pleno cumplimiento de las disposiciones que en la materia establecen la Ley General de Contabilidad Gubernamental, la Ley de Disciplina Financiera de las Entidades Federativas y los </w:t>
      </w:r>
      <w:r w:rsidR="00FA634E">
        <w:rPr>
          <w:rFonts w:ascii="Arial" w:hAnsi="Arial" w:cs="Arial"/>
          <w:bCs/>
          <w:sz w:val="24"/>
          <w:szCs w:val="24"/>
        </w:rPr>
        <w:t>Municipios</w:t>
      </w:r>
      <w:r w:rsidRPr="002959EF">
        <w:rPr>
          <w:rFonts w:ascii="Arial" w:hAnsi="Arial" w:cs="Arial"/>
          <w:bCs/>
          <w:sz w:val="24"/>
          <w:szCs w:val="24"/>
        </w:rPr>
        <w:t>, la Ley de Presupuesto y Contabilidad Gubernamental</w:t>
      </w:r>
      <w:r w:rsidR="00665322" w:rsidRPr="002959EF">
        <w:rPr>
          <w:rFonts w:ascii="Arial" w:hAnsi="Arial" w:cs="Arial"/>
          <w:bCs/>
          <w:sz w:val="24"/>
          <w:szCs w:val="24"/>
        </w:rPr>
        <w:t xml:space="preserve"> del </w:t>
      </w:r>
      <w:r w:rsidR="00FA634E">
        <w:rPr>
          <w:rFonts w:ascii="Arial" w:hAnsi="Arial" w:cs="Arial"/>
          <w:bCs/>
          <w:sz w:val="24"/>
          <w:szCs w:val="24"/>
        </w:rPr>
        <w:t>Estado</w:t>
      </w:r>
      <w:r w:rsidR="00665322" w:rsidRPr="002959EF">
        <w:rPr>
          <w:rFonts w:ascii="Arial" w:hAnsi="Arial" w:cs="Arial"/>
          <w:bCs/>
          <w:sz w:val="24"/>
          <w:szCs w:val="24"/>
        </w:rPr>
        <w:t xml:space="preserve"> de Yucatán</w:t>
      </w:r>
      <w:r w:rsidRPr="002959EF">
        <w:rPr>
          <w:rFonts w:ascii="Arial" w:hAnsi="Arial" w:cs="Arial"/>
          <w:bCs/>
          <w:sz w:val="24"/>
          <w:szCs w:val="24"/>
        </w:rPr>
        <w:t xml:space="preserve"> y la Ley de Gobierno de los </w:t>
      </w:r>
      <w:r w:rsidR="001767C5">
        <w:rPr>
          <w:rFonts w:ascii="Arial" w:hAnsi="Arial" w:cs="Arial"/>
          <w:bCs/>
          <w:sz w:val="24"/>
          <w:szCs w:val="24"/>
        </w:rPr>
        <w:t>Municipio</w:t>
      </w:r>
      <w:r w:rsidRPr="002959EF">
        <w:rPr>
          <w:rFonts w:ascii="Arial" w:hAnsi="Arial" w:cs="Arial"/>
          <w:bCs/>
          <w:sz w:val="24"/>
          <w:szCs w:val="24"/>
        </w:rPr>
        <w:t xml:space="preserve">s del </w:t>
      </w:r>
      <w:r w:rsidR="00FA634E">
        <w:rPr>
          <w:rFonts w:ascii="Arial" w:hAnsi="Arial" w:cs="Arial"/>
          <w:bCs/>
          <w:sz w:val="24"/>
          <w:szCs w:val="24"/>
        </w:rPr>
        <w:t>Estado</w:t>
      </w:r>
      <w:r w:rsidRPr="002959EF">
        <w:rPr>
          <w:rFonts w:ascii="Arial" w:hAnsi="Arial" w:cs="Arial"/>
          <w:bCs/>
          <w:sz w:val="24"/>
          <w:szCs w:val="24"/>
        </w:rPr>
        <w:t xml:space="preserve"> de Yucatán, tal como se analizará en la siguiente sección.</w:t>
      </w:r>
    </w:p>
    <w:p w14:paraId="27CE6ABD" w14:textId="36695FD8" w:rsidR="00583B7D" w:rsidRPr="002959EF" w:rsidRDefault="00CA1100"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L</w:t>
      </w:r>
      <w:r w:rsidR="00583B7D" w:rsidRPr="002959EF">
        <w:rPr>
          <w:rFonts w:ascii="Arial" w:hAnsi="Arial" w:cs="Arial"/>
          <w:bCs/>
          <w:sz w:val="24"/>
          <w:szCs w:val="24"/>
        </w:rPr>
        <w:t>a Ley General de Contabilidad Gubernamental establece</w:t>
      </w:r>
      <w:r w:rsidRPr="002959EF">
        <w:rPr>
          <w:rFonts w:ascii="Arial" w:hAnsi="Arial" w:cs="Arial"/>
          <w:bCs/>
          <w:sz w:val="24"/>
          <w:szCs w:val="24"/>
        </w:rPr>
        <w:t xml:space="preserve">, en su artículo 61, </w:t>
      </w:r>
      <w:r w:rsidR="00583B7D" w:rsidRPr="002959EF">
        <w:rPr>
          <w:rFonts w:ascii="Arial" w:hAnsi="Arial" w:cs="Arial"/>
          <w:bCs/>
          <w:sz w:val="24"/>
          <w:szCs w:val="24"/>
        </w:rPr>
        <w:t xml:space="preserve">que, además de la información prevista en las respectivas </w:t>
      </w:r>
      <w:r w:rsidR="00AC5CE9">
        <w:rPr>
          <w:rFonts w:ascii="Arial" w:hAnsi="Arial" w:cs="Arial"/>
          <w:bCs/>
          <w:sz w:val="24"/>
          <w:szCs w:val="24"/>
        </w:rPr>
        <w:t>Ley</w:t>
      </w:r>
      <w:r w:rsidR="00583B7D" w:rsidRPr="002959EF">
        <w:rPr>
          <w:rFonts w:ascii="Arial" w:hAnsi="Arial" w:cs="Arial"/>
          <w:bCs/>
          <w:sz w:val="24"/>
          <w:szCs w:val="24"/>
        </w:rPr>
        <w:t xml:space="preserve">es en materia financiera, fiscal y presupuestaria y la información señalada en los artículos 46 a 48 de la misma </w:t>
      </w:r>
      <w:r w:rsidR="00AC5CE9">
        <w:rPr>
          <w:rFonts w:ascii="Arial" w:hAnsi="Arial" w:cs="Arial"/>
          <w:bCs/>
          <w:sz w:val="24"/>
          <w:szCs w:val="24"/>
        </w:rPr>
        <w:t>Ley</w:t>
      </w:r>
      <w:r w:rsidR="00583B7D" w:rsidRPr="002959EF">
        <w:rPr>
          <w:rFonts w:ascii="Arial" w:hAnsi="Arial" w:cs="Arial"/>
          <w:bCs/>
          <w:sz w:val="24"/>
          <w:szCs w:val="24"/>
        </w:rPr>
        <w:t xml:space="preserve">, los </w:t>
      </w:r>
      <w:r w:rsidR="001767C5">
        <w:rPr>
          <w:rFonts w:ascii="Arial" w:hAnsi="Arial" w:cs="Arial"/>
          <w:bCs/>
          <w:sz w:val="24"/>
          <w:szCs w:val="24"/>
        </w:rPr>
        <w:t>Municipio</w:t>
      </w:r>
      <w:r w:rsidR="00583B7D" w:rsidRPr="002959EF">
        <w:rPr>
          <w:rFonts w:ascii="Arial" w:hAnsi="Arial" w:cs="Arial"/>
          <w:bCs/>
          <w:sz w:val="24"/>
          <w:szCs w:val="24"/>
        </w:rPr>
        <w:t xml:space="preserve">s incluirán en sus respectivas </w:t>
      </w:r>
      <w:r w:rsidR="00AC5CE9">
        <w:rPr>
          <w:rFonts w:ascii="Arial" w:hAnsi="Arial" w:cs="Arial"/>
          <w:bCs/>
          <w:sz w:val="24"/>
          <w:szCs w:val="24"/>
        </w:rPr>
        <w:t>Ley</w:t>
      </w:r>
      <w:r w:rsidR="00583B7D" w:rsidRPr="002959EF">
        <w:rPr>
          <w:rFonts w:ascii="Arial" w:hAnsi="Arial" w:cs="Arial"/>
          <w:bCs/>
          <w:sz w:val="24"/>
          <w:szCs w:val="24"/>
        </w:rPr>
        <w:t xml:space="preserve">es de </w:t>
      </w:r>
      <w:r w:rsidR="00F31B98">
        <w:rPr>
          <w:rFonts w:ascii="Arial" w:hAnsi="Arial" w:cs="Arial"/>
          <w:bCs/>
          <w:sz w:val="24"/>
          <w:szCs w:val="24"/>
        </w:rPr>
        <w:t>Ingresos</w:t>
      </w:r>
      <w:r w:rsidR="00583B7D" w:rsidRPr="002959EF">
        <w:rPr>
          <w:rFonts w:ascii="Arial" w:hAnsi="Arial" w:cs="Arial"/>
          <w:bCs/>
          <w:sz w:val="24"/>
          <w:szCs w:val="24"/>
        </w:rPr>
        <w:t xml:space="preserve"> las fuentes de sus </w:t>
      </w:r>
      <w:r w:rsidR="00F31B98">
        <w:rPr>
          <w:rFonts w:ascii="Arial" w:hAnsi="Arial" w:cs="Arial"/>
          <w:bCs/>
          <w:sz w:val="24"/>
          <w:szCs w:val="24"/>
        </w:rPr>
        <w:t>Ingresos</w:t>
      </w:r>
      <w:r w:rsidR="00583B7D" w:rsidRPr="002959EF">
        <w:rPr>
          <w:rFonts w:ascii="Arial" w:hAnsi="Arial" w:cs="Arial"/>
          <w:bCs/>
          <w:sz w:val="24"/>
          <w:szCs w:val="24"/>
        </w:rPr>
        <w:t xml:space="preserve"> sean ordinarios o extraordinarios, desagregando el monto de cada una, incluyendo los recursos federales que se estime serán transferidos por la </w:t>
      </w:r>
      <w:r w:rsidR="00F31B98">
        <w:rPr>
          <w:rFonts w:ascii="Arial" w:hAnsi="Arial" w:cs="Arial"/>
          <w:bCs/>
          <w:sz w:val="24"/>
          <w:szCs w:val="24"/>
        </w:rPr>
        <w:t>Federación</w:t>
      </w:r>
      <w:r w:rsidR="00583B7D" w:rsidRPr="002959EF">
        <w:rPr>
          <w:rFonts w:ascii="Arial" w:hAnsi="Arial" w:cs="Arial"/>
          <w:bCs/>
          <w:sz w:val="24"/>
          <w:szCs w:val="24"/>
        </w:rPr>
        <w:t xml:space="preserve"> a través de los fondos de participaciones y aportaciones federales, subsidios y convenios de reasignación; así como los </w:t>
      </w:r>
      <w:r w:rsidR="00F31B98">
        <w:rPr>
          <w:rFonts w:ascii="Arial" w:hAnsi="Arial" w:cs="Arial"/>
          <w:bCs/>
          <w:sz w:val="24"/>
          <w:szCs w:val="24"/>
        </w:rPr>
        <w:t>Ingresos</w:t>
      </w:r>
      <w:r w:rsidR="00583B7D" w:rsidRPr="002959EF">
        <w:rPr>
          <w:rFonts w:ascii="Arial" w:hAnsi="Arial" w:cs="Arial"/>
          <w:bCs/>
          <w:sz w:val="24"/>
          <w:szCs w:val="24"/>
        </w:rPr>
        <w:t xml:space="preserve"> recaudados con base en las disposiciones locales, y las obligaciones de garantía o pago causante de deuda pública u otros pasivos de cualquier naturaleza con contrapartes, proveedores, contratistas y acreedores, incluyendo la disposición de bienes o expectativa de derechos sobre estos, contraídos directamente o a través de cualquier instrumento jurídico considerado o no dentro de la estructura orgánica de la administración pública correspondiente, y la celebración de actos jurídicos análogos a los anteriores y sin perjuicio de que dichas obligaciones tengan como </w:t>
      </w:r>
      <w:r w:rsidR="00583B7D" w:rsidRPr="002959EF">
        <w:rPr>
          <w:rFonts w:ascii="Arial" w:hAnsi="Arial" w:cs="Arial"/>
          <w:bCs/>
          <w:sz w:val="24"/>
          <w:szCs w:val="24"/>
        </w:rPr>
        <w:lastRenderedPageBreak/>
        <w:t>propósito el canje o refinanciamiento de otras o de que sea considerado o no como deuda pública en los ordenamientos aplicables.</w:t>
      </w:r>
    </w:p>
    <w:p w14:paraId="5CCDE3B3" w14:textId="3234F2D0" w:rsidR="00CA1100" w:rsidRPr="002959EF" w:rsidRDefault="00CA1100" w:rsidP="00583B7D">
      <w:pPr>
        <w:shd w:val="clear" w:color="auto" w:fill="FFFFFF" w:themeFill="background1"/>
        <w:spacing w:before="100" w:beforeAutospacing="1" w:after="100" w:afterAutospacing="1" w:line="240" w:lineRule="auto"/>
        <w:jc w:val="both"/>
        <w:rPr>
          <w:rFonts w:ascii="Arial" w:hAnsi="Arial" w:cs="Arial"/>
          <w:bCs/>
          <w:sz w:val="24"/>
          <w:szCs w:val="24"/>
        </w:rPr>
      </w:pPr>
      <w:r w:rsidRPr="002959EF">
        <w:rPr>
          <w:rFonts w:ascii="Arial" w:hAnsi="Arial" w:cs="Arial"/>
          <w:bCs/>
          <w:sz w:val="24"/>
          <w:szCs w:val="24"/>
        </w:rPr>
        <w:t xml:space="preserve">Por su parte, la Ley de Disciplina Financiera de las Entidades Federativas y los </w:t>
      </w:r>
      <w:r w:rsidR="001767C5">
        <w:rPr>
          <w:rFonts w:ascii="Arial" w:hAnsi="Arial" w:cs="Arial"/>
          <w:bCs/>
          <w:sz w:val="24"/>
          <w:szCs w:val="24"/>
        </w:rPr>
        <w:t>Municipio</w:t>
      </w:r>
      <w:r w:rsidR="00F31B98">
        <w:rPr>
          <w:rFonts w:ascii="Arial" w:hAnsi="Arial" w:cs="Arial"/>
          <w:bCs/>
          <w:sz w:val="24"/>
          <w:szCs w:val="24"/>
        </w:rPr>
        <w:t>s dispone, en su artículo 18</w:t>
      </w:r>
      <w:r w:rsidRPr="002959EF">
        <w:rPr>
          <w:rFonts w:ascii="Arial" w:hAnsi="Arial" w:cs="Arial"/>
          <w:bCs/>
          <w:sz w:val="24"/>
          <w:szCs w:val="24"/>
        </w:rPr>
        <w:t xml:space="preserve"> </w:t>
      </w:r>
      <w:r w:rsidR="00431F6B" w:rsidRPr="002959EF">
        <w:rPr>
          <w:rFonts w:ascii="Arial" w:hAnsi="Arial" w:cs="Arial"/>
          <w:bCs/>
          <w:sz w:val="24"/>
          <w:szCs w:val="24"/>
        </w:rPr>
        <w:t>que,</w:t>
      </w:r>
      <w:r w:rsidRPr="002959EF">
        <w:rPr>
          <w:rFonts w:ascii="Arial" w:hAnsi="Arial" w:cs="Arial"/>
          <w:bCs/>
          <w:sz w:val="24"/>
          <w:szCs w:val="24"/>
        </w:rPr>
        <w:t xml:space="preserve"> en las </w:t>
      </w:r>
      <w:r w:rsidR="00AC5CE9">
        <w:rPr>
          <w:rFonts w:ascii="Arial" w:hAnsi="Arial" w:cs="Arial"/>
          <w:bCs/>
          <w:sz w:val="24"/>
          <w:szCs w:val="24"/>
        </w:rPr>
        <w:t>Ley</w:t>
      </w:r>
      <w:r w:rsidRPr="002959EF">
        <w:rPr>
          <w:rFonts w:ascii="Arial" w:hAnsi="Arial" w:cs="Arial"/>
          <w:bCs/>
          <w:sz w:val="24"/>
          <w:szCs w:val="24"/>
        </w:rPr>
        <w:t xml:space="preserve">es de </w:t>
      </w:r>
      <w:r w:rsidR="00F31B98">
        <w:rPr>
          <w:rFonts w:ascii="Arial" w:hAnsi="Arial" w:cs="Arial"/>
          <w:bCs/>
          <w:sz w:val="24"/>
          <w:szCs w:val="24"/>
        </w:rPr>
        <w:t>Ingresos</w:t>
      </w:r>
      <w:r w:rsidRPr="002959EF">
        <w:rPr>
          <w:rFonts w:ascii="Arial" w:hAnsi="Arial" w:cs="Arial"/>
          <w:bCs/>
          <w:sz w:val="24"/>
          <w:szCs w:val="24"/>
        </w:rPr>
        <w:t xml:space="preserve">, los </w:t>
      </w:r>
      <w:r w:rsidR="001767C5">
        <w:rPr>
          <w:rFonts w:ascii="Arial" w:hAnsi="Arial" w:cs="Arial"/>
          <w:bCs/>
          <w:sz w:val="24"/>
          <w:szCs w:val="24"/>
        </w:rPr>
        <w:t>Municipio</w:t>
      </w:r>
      <w:r w:rsidRPr="002959EF">
        <w:rPr>
          <w:rFonts w:ascii="Arial" w:hAnsi="Arial" w:cs="Arial"/>
          <w:bCs/>
          <w:sz w:val="24"/>
          <w:szCs w:val="24"/>
        </w:rPr>
        <w:t>s deberán adicionar, entre otros aspectos, las proyecciones de finanzas públicas, la descripción de los riesgos relevantes para las finanzas públicas y los resultados de sus finanzas públicas.</w:t>
      </w:r>
    </w:p>
    <w:p w14:paraId="288AB883" w14:textId="08315409" w:rsidR="00CA1100" w:rsidRPr="002959EF" w:rsidRDefault="00CA1100" w:rsidP="0077037C">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bCs/>
          <w:sz w:val="24"/>
          <w:szCs w:val="24"/>
        </w:rPr>
        <w:t xml:space="preserve">En el marco jurídico estatal, el artículo 200 Bis de la Ley de Presupuesto y Contabilidad Gubernamental del </w:t>
      </w:r>
      <w:r w:rsidR="00FA634E">
        <w:rPr>
          <w:rFonts w:ascii="Arial" w:hAnsi="Arial" w:cs="Arial"/>
          <w:bCs/>
          <w:sz w:val="24"/>
          <w:szCs w:val="24"/>
        </w:rPr>
        <w:t>Estado</w:t>
      </w:r>
      <w:r w:rsidRPr="002959EF">
        <w:rPr>
          <w:rFonts w:ascii="Arial" w:hAnsi="Arial" w:cs="Arial"/>
          <w:bCs/>
          <w:sz w:val="24"/>
          <w:szCs w:val="24"/>
        </w:rPr>
        <w:t xml:space="preserve"> de Yucatán</w:t>
      </w:r>
      <w:r w:rsidR="0077037C" w:rsidRPr="002959EF">
        <w:rPr>
          <w:rFonts w:ascii="Arial" w:hAnsi="Arial" w:cs="Arial"/>
          <w:bCs/>
          <w:sz w:val="24"/>
          <w:szCs w:val="24"/>
        </w:rPr>
        <w:t xml:space="preserve">, en armonía con </w:t>
      </w:r>
      <w:r w:rsidR="00AC5CE9">
        <w:rPr>
          <w:rFonts w:ascii="Arial" w:hAnsi="Arial" w:cs="Arial"/>
          <w:bCs/>
          <w:sz w:val="24"/>
          <w:szCs w:val="24"/>
        </w:rPr>
        <w:t>Ley</w:t>
      </w:r>
      <w:r w:rsidR="0077037C" w:rsidRPr="002959EF">
        <w:rPr>
          <w:rFonts w:ascii="Arial" w:hAnsi="Arial" w:cs="Arial"/>
          <w:bCs/>
          <w:sz w:val="24"/>
          <w:szCs w:val="24"/>
        </w:rPr>
        <w:t xml:space="preserve"> de </w:t>
      </w:r>
      <w:r w:rsidR="00F31B98" w:rsidRPr="002959EF">
        <w:rPr>
          <w:rFonts w:ascii="Arial" w:hAnsi="Arial" w:cs="Arial"/>
          <w:bCs/>
          <w:sz w:val="24"/>
          <w:szCs w:val="24"/>
        </w:rPr>
        <w:t xml:space="preserve">Disciplina Financiera de las Entidades Federativas y los </w:t>
      </w:r>
      <w:r w:rsidR="00F31B98">
        <w:rPr>
          <w:rFonts w:ascii="Arial" w:hAnsi="Arial" w:cs="Arial"/>
          <w:bCs/>
          <w:sz w:val="24"/>
          <w:szCs w:val="24"/>
        </w:rPr>
        <w:t>Municipios</w:t>
      </w:r>
      <w:r w:rsidR="0077037C" w:rsidRPr="002959EF">
        <w:rPr>
          <w:rFonts w:ascii="Arial" w:hAnsi="Arial" w:cs="Arial"/>
          <w:bCs/>
          <w:sz w:val="24"/>
          <w:szCs w:val="24"/>
        </w:rPr>
        <w:t xml:space="preserve">, obliga a los </w:t>
      </w:r>
      <w:r w:rsidR="001767C5">
        <w:rPr>
          <w:rFonts w:ascii="Arial" w:hAnsi="Arial" w:cs="Arial"/>
          <w:bCs/>
          <w:sz w:val="24"/>
          <w:szCs w:val="24"/>
        </w:rPr>
        <w:t>Municipio</w:t>
      </w:r>
      <w:r w:rsidR="0077037C" w:rsidRPr="002959EF">
        <w:rPr>
          <w:rFonts w:ascii="Arial" w:hAnsi="Arial" w:cs="Arial"/>
          <w:bCs/>
          <w:sz w:val="24"/>
          <w:szCs w:val="24"/>
        </w:rPr>
        <w:t xml:space="preserve">s a </w:t>
      </w:r>
      <w:r w:rsidR="001E1763" w:rsidRPr="002959EF">
        <w:rPr>
          <w:rFonts w:ascii="Arial" w:hAnsi="Arial" w:cs="Arial"/>
          <w:bCs/>
          <w:sz w:val="24"/>
          <w:szCs w:val="24"/>
        </w:rPr>
        <w:t xml:space="preserve">que sus </w:t>
      </w:r>
      <w:r w:rsidR="00AC5CE9">
        <w:rPr>
          <w:rFonts w:ascii="Arial" w:hAnsi="Arial" w:cs="Arial"/>
          <w:bCs/>
          <w:sz w:val="24"/>
          <w:szCs w:val="24"/>
        </w:rPr>
        <w:t>Ley</w:t>
      </w:r>
      <w:r w:rsidR="001E1763" w:rsidRPr="002959EF">
        <w:rPr>
          <w:rFonts w:ascii="Arial" w:hAnsi="Arial" w:cs="Arial"/>
          <w:bCs/>
          <w:sz w:val="24"/>
          <w:szCs w:val="24"/>
        </w:rPr>
        <w:t xml:space="preserve">es </w:t>
      </w:r>
      <w:r w:rsidR="001E1763" w:rsidRPr="002959EF">
        <w:rPr>
          <w:rFonts w:ascii="Arial" w:hAnsi="Arial" w:cs="Arial"/>
          <w:sz w:val="24"/>
          <w:szCs w:val="24"/>
        </w:rPr>
        <w:t xml:space="preserve">de </w:t>
      </w:r>
      <w:r w:rsidR="00F31B98">
        <w:rPr>
          <w:rFonts w:ascii="Arial" w:hAnsi="Arial" w:cs="Arial"/>
          <w:sz w:val="24"/>
          <w:szCs w:val="24"/>
        </w:rPr>
        <w:t>Ingresos</w:t>
      </w:r>
      <w:r w:rsidR="001E1763" w:rsidRPr="002959EF">
        <w:rPr>
          <w:rFonts w:ascii="Arial" w:hAnsi="Arial" w:cs="Arial"/>
          <w:sz w:val="24"/>
          <w:szCs w:val="24"/>
        </w:rPr>
        <w:t xml:space="preserve"> y los </w:t>
      </w:r>
      <w:r w:rsidR="001E1763" w:rsidRPr="001E1763">
        <w:rPr>
          <w:rFonts w:ascii="Arial" w:hAnsi="Arial" w:cs="Arial"/>
          <w:bCs/>
          <w:sz w:val="24"/>
          <w:szCs w:val="24"/>
        </w:rPr>
        <w:t xml:space="preserve">proyectos de presupuestos de egresos se deberán elaborar conforme a lo establecido en esta </w:t>
      </w:r>
      <w:r w:rsidR="00AC5CE9">
        <w:rPr>
          <w:rFonts w:ascii="Arial" w:hAnsi="Arial" w:cs="Arial"/>
          <w:bCs/>
          <w:sz w:val="24"/>
          <w:szCs w:val="24"/>
        </w:rPr>
        <w:t>Ley</w:t>
      </w:r>
      <w:r w:rsidR="001E1763" w:rsidRPr="001E1763">
        <w:rPr>
          <w:rFonts w:ascii="Arial" w:hAnsi="Arial" w:cs="Arial"/>
          <w:bCs/>
          <w:sz w:val="24"/>
          <w:szCs w:val="24"/>
        </w:rPr>
        <w:t>, en la Ley General de Contabilidad Gubernamental y las normas que emita el Consejo Nacional de Armonización Contable, d</w:t>
      </w:r>
      <w:r w:rsidR="00C35AB8">
        <w:rPr>
          <w:rFonts w:ascii="Arial" w:hAnsi="Arial" w:cs="Arial"/>
          <w:bCs/>
          <w:sz w:val="24"/>
          <w:szCs w:val="24"/>
        </w:rPr>
        <w:t>eberán ser congruentes con los P</w:t>
      </w:r>
      <w:r w:rsidR="001E1763" w:rsidRPr="001E1763">
        <w:rPr>
          <w:rFonts w:ascii="Arial" w:hAnsi="Arial" w:cs="Arial"/>
          <w:bCs/>
          <w:sz w:val="24"/>
          <w:szCs w:val="24"/>
        </w:rPr>
        <w:t xml:space="preserve">lanes </w:t>
      </w:r>
      <w:r w:rsidR="00C35AB8">
        <w:rPr>
          <w:rFonts w:ascii="Arial" w:hAnsi="Arial" w:cs="Arial"/>
          <w:bCs/>
          <w:sz w:val="24"/>
          <w:szCs w:val="24"/>
        </w:rPr>
        <w:t>E</w:t>
      </w:r>
      <w:r w:rsidR="001E1763" w:rsidRPr="001E1763">
        <w:rPr>
          <w:rFonts w:ascii="Arial" w:hAnsi="Arial" w:cs="Arial"/>
          <w:bCs/>
          <w:sz w:val="24"/>
          <w:szCs w:val="24"/>
        </w:rPr>
        <w:t xml:space="preserve">statales y </w:t>
      </w:r>
      <w:r w:rsidR="00C35AB8">
        <w:rPr>
          <w:rFonts w:ascii="Arial" w:hAnsi="Arial" w:cs="Arial"/>
          <w:bCs/>
          <w:sz w:val="24"/>
          <w:szCs w:val="24"/>
        </w:rPr>
        <w:t>M</w:t>
      </w:r>
      <w:r w:rsidR="001E1763" w:rsidRPr="001E1763">
        <w:rPr>
          <w:rFonts w:ascii="Arial" w:hAnsi="Arial" w:cs="Arial"/>
          <w:bCs/>
          <w:sz w:val="24"/>
          <w:szCs w:val="24"/>
        </w:rPr>
        <w:t xml:space="preserve">unicipales de </w:t>
      </w:r>
      <w:r w:rsidR="00C35AB8">
        <w:rPr>
          <w:rFonts w:ascii="Arial" w:hAnsi="Arial" w:cs="Arial"/>
          <w:bCs/>
          <w:sz w:val="24"/>
          <w:szCs w:val="24"/>
        </w:rPr>
        <w:t>D</w:t>
      </w:r>
      <w:r w:rsidR="001E1763" w:rsidRPr="001E1763">
        <w:rPr>
          <w:rFonts w:ascii="Arial" w:hAnsi="Arial" w:cs="Arial"/>
          <w:bCs/>
          <w:sz w:val="24"/>
          <w:szCs w:val="24"/>
        </w:rPr>
        <w:t xml:space="preserve">esarrollo y los programas que de estos deriven. Así también deberán ser </w:t>
      </w:r>
      <w:r w:rsidRPr="001E1763">
        <w:rPr>
          <w:rFonts w:ascii="Arial" w:hAnsi="Arial" w:cs="Arial"/>
          <w:bCs/>
          <w:sz w:val="24"/>
          <w:szCs w:val="24"/>
        </w:rPr>
        <w:t>congruentes con</w:t>
      </w:r>
      <w:r w:rsidRPr="002959EF">
        <w:rPr>
          <w:rFonts w:ascii="Arial" w:hAnsi="Arial" w:cs="Arial"/>
          <w:sz w:val="24"/>
          <w:szCs w:val="24"/>
        </w:rPr>
        <w:t xml:space="preserve"> los </w:t>
      </w:r>
      <w:r w:rsidR="0077037C" w:rsidRPr="002959EF">
        <w:rPr>
          <w:rFonts w:ascii="Arial" w:hAnsi="Arial" w:cs="Arial"/>
          <w:sz w:val="24"/>
          <w:szCs w:val="24"/>
        </w:rPr>
        <w:t xml:space="preserve">criterios generales de </w:t>
      </w:r>
      <w:r w:rsidR="001E1763">
        <w:rPr>
          <w:rFonts w:ascii="Arial" w:hAnsi="Arial" w:cs="Arial"/>
          <w:sz w:val="24"/>
          <w:szCs w:val="24"/>
        </w:rPr>
        <w:t>P</w:t>
      </w:r>
      <w:r w:rsidR="0077037C" w:rsidRPr="002959EF">
        <w:rPr>
          <w:rFonts w:ascii="Arial" w:hAnsi="Arial" w:cs="Arial"/>
          <w:sz w:val="24"/>
          <w:szCs w:val="24"/>
        </w:rPr>
        <w:t xml:space="preserve">olítica </w:t>
      </w:r>
      <w:r w:rsidR="001E1763">
        <w:rPr>
          <w:rFonts w:ascii="Arial" w:hAnsi="Arial" w:cs="Arial"/>
          <w:sz w:val="24"/>
          <w:szCs w:val="24"/>
        </w:rPr>
        <w:t>E</w:t>
      </w:r>
      <w:r w:rsidR="0077037C" w:rsidRPr="002959EF">
        <w:rPr>
          <w:rFonts w:ascii="Arial" w:hAnsi="Arial" w:cs="Arial"/>
          <w:sz w:val="24"/>
          <w:szCs w:val="24"/>
        </w:rPr>
        <w:t xml:space="preserve">conómica </w:t>
      </w:r>
      <w:r w:rsidRPr="002959EF">
        <w:rPr>
          <w:rFonts w:ascii="Arial" w:hAnsi="Arial" w:cs="Arial"/>
          <w:sz w:val="24"/>
          <w:szCs w:val="24"/>
        </w:rPr>
        <w:t xml:space="preserve">y </w:t>
      </w:r>
      <w:r w:rsidR="0077037C" w:rsidRPr="002959EF">
        <w:rPr>
          <w:rFonts w:ascii="Arial" w:hAnsi="Arial" w:cs="Arial"/>
          <w:sz w:val="24"/>
          <w:szCs w:val="24"/>
        </w:rPr>
        <w:t xml:space="preserve">que </w:t>
      </w:r>
      <w:r w:rsidRPr="002959EF">
        <w:rPr>
          <w:rFonts w:ascii="Arial" w:hAnsi="Arial" w:cs="Arial"/>
          <w:sz w:val="24"/>
          <w:szCs w:val="24"/>
        </w:rPr>
        <w:t xml:space="preserve">las estimaciones de las participaciones y transferencias federales etiquetadas que se incluyan no </w:t>
      </w:r>
      <w:r w:rsidR="0077037C" w:rsidRPr="002959EF">
        <w:rPr>
          <w:rFonts w:ascii="Arial" w:hAnsi="Arial" w:cs="Arial"/>
          <w:sz w:val="24"/>
          <w:szCs w:val="24"/>
        </w:rPr>
        <w:t xml:space="preserve">excedan de </w:t>
      </w:r>
      <w:r w:rsidRPr="002959EF">
        <w:rPr>
          <w:rFonts w:ascii="Arial" w:hAnsi="Arial" w:cs="Arial"/>
          <w:sz w:val="24"/>
          <w:szCs w:val="24"/>
        </w:rPr>
        <w:t xml:space="preserve">las previstas en la iniciativa de la </w:t>
      </w:r>
      <w:r w:rsidR="001E1763">
        <w:rPr>
          <w:rFonts w:ascii="Arial" w:hAnsi="Arial" w:cs="Arial"/>
          <w:sz w:val="24"/>
          <w:szCs w:val="24"/>
        </w:rPr>
        <w:t>L</w:t>
      </w:r>
      <w:r w:rsidRPr="002959EF">
        <w:rPr>
          <w:rFonts w:ascii="Arial" w:hAnsi="Arial" w:cs="Arial"/>
          <w:sz w:val="24"/>
          <w:szCs w:val="24"/>
        </w:rPr>
        <w:t xml:space="preserve">ey de </w:t>
      </w:r>
      <w:r w:rsidR="001E1763">
        <w:rPr>
          <w:rFonts w:ascii="Arial" w:hAnsi="Arial" w:cs="Arial"/>
          <w:sz w:val="24"/>
          <w:szCs w:val="24"/>
        </w:rPr>
        <w:t>I</w:t>
      </w:r>
      <w:r w:rsidRPr="002959EF">
        <w:rPr>
          <w:rFonts w:ascii="Arial" w:hAnsi="Arial" w:cs="Arial"/>
          <w:sz w:val="24"/>
          <w:szCs w:val="24"/>
        </w:rPr>
        <w:t xml:space="preserve">ngresos de la </w:t>
      </w:r>
      <w:r w:rsidR="001E1763">
        <w:rPr>
          <w:rFonts w:ascii="Arial" w:hAnsi="Arial" w:cs="Arial"/>
          <w:sz w:val="24"/>
          <w:szCs w:val="24"/>
        </w:rPr>
        <w:t>F</w:t>
      </w:r>
      <w:r w:rsidRPr="002959EF">
        <w:rPr>
          <w:rFonts w:ascii="Arial" w:hAnsi="Arial" w:cs="Arial"/>
          <w:sz w:val="24"/>
          <w:szCs w:val="24"/>
        </w:rPr>
        <w:t xml:space="preserve">ederación y en el proyecto de presupuesto de egresos de la </w:t>
      </w:r>
      <w:r w:rsidR="00F31B98">
        <w:rPr>
          <w:rFonts w:ascii="Arial" w:hAnsi="Arial" w:cs="Arial"/>
          <w:sz w:val="24"/>
          <w:szCs w:val="24"/>
        </w:rPr>
        <w:t>Federación</w:t>
      </w:r>
      <w:r w:rsidRPr="002959EF">
        <w:rPr>
          <w:rFonts w:ascii="Arial" w:hAnsi="Arial" w:cs="Arial"/>
          <w:sz w:val="24"/>
          <w:szCs w:val="24"/>
        </w:rPr>
        <w:t xml:space="preserve">, así como aquellas transferencias del </w:t>
      </w:r>
      <w:r w:rsidR="00FA634E">
        <w:rPr>
          <w:rFonts w:ascii="Arial" w:hAnsi="Arial" w:cs="Arial"/>
          <w:sz w:val="24"/>
          <w:szCs w:val="24"/>
        </w:rPr>
        <w:t>Estado</w:t>
      </w:r>
      <w:r w:rsidRPr="002959EF">
        <w:rPr>
          <w:rFonts w:ascii="Arial" w:hAnsi="Arial" w:cs="Arial"/>
          <w:sz w:val="24"/>
          <w:szCs w:val="24"/>
        </w:rPr>
        <w:t>.</w:t>
      </w:r>
    </w:p>
    <w:p w14:paraId="79605F8B" w14:textId="23EC78E3" w:rsidR="0077037C" w:rsidRPr="002959EF" w:rsidRDefault="0077037C" w:rsidP="0077037C">
      <w:pPr>
        <w:shd w:val="clear" w:color="auto" w:fill="FFFFFF" w:themeFill="background1"/>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 xml:space="preserve">Por su parte, la Ley de Gobierno de los </w:t>
      </w:r>
      <w:r w:rsidR="001767C5">
        <w:rPr>
          <w:rFonts w:ascii="Arial" w:hAnsi="Arial" w:cs="Arial"/>
          <w:sz w:val="24"/>
          <w:szCs w:val="24"/>
        </w:rPr>
        <w:t>Municipio</w:t>
      </w:r>
      <w:r w:rsidRPr="002959EF">
        <w:rPr>
          <w:rFonts w:ascii="Arial" w:hAnsi="Arial" w:cs="Arial"/>
          <w:sz w:val="24"/>
          <w:szCs w:val="24"/>
        </w:rPr>
        <w:t xml:space="preserve">s del </w:t>
      </w:r>
      <w:r w:rsidR="00FA634E">
        <w:rPr>
          <w:rFonts w:ascii="Arial" w:hAnsi="Arial" w:cs="Arial"/>
          <w:sz w:val="24"/>
          <w:szCs w:val="24"/>
        </w:rPr>
        <w:t>Estado</w:t>
      </w:r>
      <w:r w:rsidRPr="002959EF">
        <w:rPr>
          <w:rFonts w:ascii="Arial" w:hAnsi="Arial" w:cs="Arial"/>
          <w:sz w:val="24"/>
          <w:szCs w:val="24"/>
        </w:rPr>
        <w:t xml:space="preserve"> de Yucatán establece, en su artículo 41, apartado C, fracción XI, que el cabildo deberá aprobar las iniciativas de </w:t>
      </w:r>
      <w:r w:rsidR="00AC5CE9">
        <w:rPr>
          <w:rFonts w:ascii="Arial" w:hAnsi="Arial" w:cs="Arial"/>
          <w:sz w:val="24"/>
          <w:szCs w:val="24"/>
        </w:rPr>
        <w:t>Ley</w:t>
      </w:r>
      <w:r w:rsidRPr="002959EF">
        <w:rPr>
          <w:rFonts w:ascii="Arial" w:hAnsi="Arial" w:cs="Arial"/>
          <w:sz w:val="24"/>
          <w:szCs w:val="24"/>
        </w:rPr>
        <w:t xml:space="preserve">es de </w:t>
      </w:r>
      <w:r w:rsidR="00D124E2">
        <w:rPr>
          <w:rFonts w:ascii="Arial" w:hAnsi="Arial" w:cs="Arial"/>
          <w:sz w:val="24"/>
          <w:szCs w:val="24"/>
        </w:rPr>
        <w:t>I</w:t>
      </w:r>
      <w:r w:rsidRPr="002959EF">
        <w:rPr>
          <w:rFonts w:ascii="Arial" w:hAnsi="Arial" w:cs="Arial"/>
          <w:sz w:val="24"/>
          <w:szCs w:val="24"/>
        </w:rPr>
        <w:t xml:space="preserve">ngresos y de </w:t>
      </w:r>
      <w:r w:rsidR="00D124E2">
        <w:rPr>
          <w:rFonts w:ascii="Arial" w:hAnsi="Arial" w:cs="Arial"/>
          <w:sz w:val="24"/>
          <w:szCs w:val="24"/>
        </w:rPr>
        <w:t>L</w:t>
      </w:r>
      <w:r w:rsidRPr="002959EF">
        <w:rPr>
          <w:rFonts w:ascii="Arial" w:hAnsi="Arial" w:cs="Arial"/>
          <w:sz w:val="24"/>
          <w:szCs w:val="24"/>
        </w:rPr>
        <w:t xml:space="preserve">ey </w:t>
      </w:r>
      <w:r w:rsidR="00D124E2">
        <w:rPr>
          <w:rFonts w:ascii="Arial" w:hAnsi="Arial" w:cs="Arial"/>
          <w:sz w:val="24"/>
          <w:szCs w:val="24"/>
        </w:rPr>
        <w:t>H</w:t>
      </w:r>
      <w:r w:rsidRPr="002959EF">
        <w:rPr>
          <w:rFonts w:ascii="Arial" w:hAnsi="Arial" w:cs="Arial"/>
          <w:sz w:val="24"/>
          <w:szCs w:val="24"/>
        </w:rPr>
        <w:t xml:space="preserve">acendaria, y remitirlas al Congreso del </w:t>
      </w:r>
      <w:r w:rsidR="00FA634E">
        <w:rPr>
          <w:rFonts w:ascii="Arial" w:hAnsi="Arial" w:cs="Arial"/>
          <w:sz w:val="24"/>
          <w:szCs w:val="24"/>
        </w:rPr>
        <w:t>Estado</w:t>
      </w:r>
      <w:r w:rsidRPr="002959EF">
        <w:rPr>
          <w:rFonts w:ascii="Arial" w:hAnsi="Arial" w:cs="Arial"/>
          <w:sz w:val="24"/>
          <w:szCs w:val="24"/>
        </w:rPr>
        <w:t xml:space="preserve">, para su </w:t>
      </w:r>
      <w:r w:rsidR="00D124E2">
        <w:rPr>
          <w:rFonts w:ascii="Arial" w:hAnsi="Arial" w:cs="Arial"/>
          <w:sz w:val="24"/>
          <w:szCs w:val="24"/>
        </w:rPr>
        <w:t>aprobación</w:t>
      </w:r>
      <w:r w:rsidRPr="002959EF">
        <w:rPr>
          <w:rFonts w:ascii="Arial" w:hAnsi="Arial" w:cs="Arial"/>
          <w:sz w:val="24"/>
          <w:szCs w:val="24"/>
        </w:rPr>
        <w:t>.</w:t>
      </w:r>
    </w:p>
    <w:p w14:paraId="061CD1B6" w14:textId="3DF9E6AD" w:rsidR="0077037C" w:rsidRDefault="0077037C" w:rsidP="0077037C">
      <w:pPr>
        <w:shd w:val="clear" w:color="auto" w:fill="FFFFFF" w:themeFill="background1"/>
        <w:spacing w:before="100" w:beforeAutospacing="1" w:after="100" w:afterAutospacing="1" w:line="240" w:lineRule="auto"/>
        <w:jc w:val="both"/>
        <w:rPr>
          <w:rFonts w:ascii="Arial" w:hAnsi="Arial" w:cs="Arial"/>
          <w:b/>
          <w:i/>
          <w:sz w:val="24"/>
          <w:szCs w:val="24"/>
        </w:rPr>
      </w:pPr>
      <w:r w:rsidRPr="00B06CCD">
        <w:rPr>
          <w:rFonts w:ascii="Arial" w:hAnsi="Arial" w:cs="Arial"/>
          <w:b/>
          <w:i/>
          <w:sz w:val="24"/>
          <w:szCs w:val="24"/>
        </w:rPr>
        <w:t xml:space="preserve">Contenido de la iniciativa de </w:t>
      </w:r>
      <w:r w:rsidR="00AC5CE9">
        <w:rPr>
          <w:rFonts w:ascii="Arial" w:hAnsi="Arial" w:cs="Arial"/>
          <w:b/>
          <w:i/>
          <w:sz w:val="24"/>
          <w:szCs w:val="24"/>
        </w:rPr>
        <w:t>Ley</w:t>
      </w:r>
    </w:p>
    <w:p w14:paraId="2338A67C" w14:textId="77BEEFD4" w:rsidR="00B06CCD" w:rsidRDefault="00B06CCD"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INTRODUCCIÓN</w:t>
      </w:r>
    </w:p>
    <w:p w14:paraId="3107150A" w14:textId="34892612" w:rsidR="00B06CCD" w:rsidRDefault="00B06CCD"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Con la presente iniciativa, el Municipio de Tekax pretende mejorar su posición, generar mayores Ingresos propios y con ello establecer bases sólidas del desarrollo económico y social.</w:t>
      </w:r>
    </w:p>
    <w:p w14:paraId="1A3D41CA" w14:textId="5DEB9D72" w:rsidR="00B06CCD" w:rsidRPr="0059278C" w:rsidRDefault="00B06CCD" w:rsidP="0059278C">
      <w:pPr>
        <w:jc w:val="both"/>
        <w:rPr>
          <w:rFonts w:ascii="Arial" w:eastAsia="Times New Roman" w:hAnsi="Arial" w:cs="Arial"/>
          <w:b/>
          <w:bCs/>
          <w:color w:val="000000"/>
          <w:sz w:val="24"/>
          <w:szCs w:val="24"/>
        </w:rPr>
      </w:pPr>
      <w:r>
        <w:rPr>
          <w:rFonts w:ascii="Arial" w:hAnsi="Arial" w:cs="Arial"/>
          <w:sz w:val="24"/>
          <w:szCs w:val="24"/>
        </w:rPr>
        <w:t>La presente Ley de Ingresos para el Municipio de Tekax estima que en el</w:t>
      </w:r>
      <w:r w:rsidR="00AC5CE9">
        <w:rPr>
          <w:rFonts w:ascii="Arial" w:hAnsi="Arial" w:cs="Arial"/>
          <w:sz w:val="24"/>
          <w:szCs w:val="24"/>
        </w:rPr>
        <w:t xml:space="preserve"> ejercicio</w:t>
      </w:r>
      <w:r>
        <w:rPr>
          <w:rFonts w:ascii="Arial" w:hAnsi="Arial" w:cs="Arial"/>
          <w:sz w:val="24"/>
          <w:szCs w:val="24"/>
        </w:rPr>
        <w:t xml:space="preserve"> 2020 los </w:t>
      </w:r>
      <w:r w:rsidR="00F31B98">
        <w:rPr>
          <w:rFonts w:ascii="Arial" w:hAnsi="Arial" w:cs="Arial"/>
          <w:sz w:val="24"/>
          <w:szCs w:val="24"/>
        </w:rPr>
        <w:t>Ingresos</w:t>
      </w:r>
      <w:r>
        <w:rPr>
          <w:rFonts w:ascii="Arial" w:hAnsi="Arial" w:cs="Arial"/>
          <w:sz w:val="24"/>
          <w:szCs w:val="24"/>
        </w:rPr>
        <w:t xml:space="preserve"> totales ascenderán a </w:t>
      </w:r>
      <w:r w:rsidR="0059278C">
        <w:rPr>
          <w:rFonts w:ascii="Arial" w:eastAsia="Times New Roman" w:hAnsi="Arial" w:cs="Arial"/>
          <w:b/>
          <w:bCs/>
          <w:color w:val="000000"/>
          <w:sz w:val="24"/>
          <w:szCs w:val="24"/>
        </w:rPr>
        <w:t>$ 172,769,929.13</w:t>
      </w:r>
      <w:r>
        <w:rPr>
          <w:rFonts w:ascii="Arial" w:hAnsi="Arial" w:cs="Arial"/>
          <w:sz w:val="24"/>
          <w:szCs w:val="24"/>
        </w:rPr>
        <w:t xml:space="preserve"> pesos. La presente iniciativa estima que </w:t>
      </w:r>
      <w:r w:rsidR="00AC5CE9">
        <w:rPr>
          <w:rFonts w:ascii="Arial" w:hAnsi="Arial" w:cs="Arial"/>
          <w:sz w:val="24"/>
          <w:szCs w:val="24"/>
        </w:rPr>
        <w:t>4.62</w:t>
      </w:r>
      <w:r>
        <w:rPr>
          <w:rFonts w:ascii="Arial" w:hAnsi="Arial" w:cs="Arial"/>
          <w:sz w:val="24"/>
          <w:szCs w:val="24"/>
        </w:rPr>
        <w:t xml:space="preserve">% de los </w:t>
      </w:r>
      <w:r w:rsidR="00F31B98">
        <w:rPr>
          <w:rFonts w:ascii="Arial" w:hAnsi="Arial" w:cs="Arial"/>
          <w:sz w:val="24"/>
          <w:szCs w:val="24"/>
        </w:rPr>
        <w:t>Ingresos</w:t>
      </w:r>
      <w:r>
        <w:rPr>
          <w:rFonts w:ascii="Arial" w:hAnsi="Arial" w:cs="Arial"/>
          <w:sz w:val="24"/>
          <w:szCs w:val="24"/>
        </w:rPr>
        <w:t xml:space="preserve"> serán propios y el </w:t>
      </w:r>
      <w:r w:rsidR="0059278C">
        <w:rPr>
          <w:rFonts w:ascii="Arial" w:hAnsi="Arial" w:cs="Arial"/>
          <w:sz w:val="24"/>
          <w:szCs w:val="24"/>
        </w:rPr>
        <w:t>95</w:t>
      </w:r>
      <w:r w:rsidR="00AC5CE9">
        <w:rPr>
          <w:rFonts w:ascii="Arial" w:hAnsi="Arial" w:cs="Arial"/>
          <w:sz w:val="24"/>
          <w:szCs w:val="24"/>
        </w:rPr>
        <w:t>.38</w:t>
      </w:r>
      <w:r>
        <w:rPr>
          <w:rFonts w:ascii="Arial" w:hAnsi="Arial" w:cs="Arial"/>
          <w:sz w:val="24"/>
          <w:szCs w:val="24"/>
        </w:rPr>
        <w:t>% se percibirán de las Participaciones, Aportaciones y Convenios</w:t>
      </w:r>
      <w:r w:rsidR="002A3277">
        <w:rPr>
          <w:rFonts w:ascii="Arial" w:hAnsi="Arial" w:cs="Arial"/>
          <w:sz w:val="24"/>
          <w:szCs w:val="24"/>
        </w:rPr>
        <w:t xml:space="preserve">, respecto a estos rubros es importante mencionar que se presenta una diminución de las estimaciones de conformidad a los establecido en el documento Recursos Identificados en el Proyecto de Presupuesto de Egresos de la Federación 2020 del </w:t>
      </w:r>
      <w:r w:rsidR="00FA634E">
        <w:rPr>
          <w:rFonts w:ascii="Arial" w:hAnsi="Arial" w:cs="Arial"/>
          <w:sz w:val="24"/>
          <w:szCs w:val="24"/>
        </w:rPr>
        <w:t>Estado</w:t>
      </w:r>
      <w:r w:rsidR="002A3277">
        <w:rPr>
          <w:rFonts w:ascii="Arial" w:hAnsi="Arial" w:cs="Arial"/>
          <w:sz w:val="24"/>
          <w:szCs w:val="24"/>
        </w:rPr>
        <w:t xml:space="preserve"> de Yucatán emitido por el Centro de Estudios de las Finanzas Públicas, así mismo es importante </w:t>
      </w:r>
      <w:r w:rsidR="002A3277">
        <w:rPr>
          <w:rFonts w:ascii="Arial" w:hAnsi="Arial" w:cs="Arial"/>
          <w:sz w:val="24"/>
          <w:szCs w:val="24"/>
        </w:rPr>
        <w:lastRenderedPageBreak/>
        <w:t>recalcar la alta dependencia que tiene el Municipio de los Recursos Federales y estas afectaciones podrían detener su crecimiento.</w:t>
      </w:r>
    </w:p>
    <w:p w14:paraId="30E8AA1C" w14:textId="77777777" w:rsidR="00B70E82" w:rsidRDefault="00B70E82" w:rsidP="0077037C">
      <w:pPr>
        <w:shd w:val="clear" w:color="auto" w:fill="FFFFFF" w:themeFill="background1"/>
        <w:spacing w:before="100" w:beforeAutospacing="1" w:after="100" w:afterAutospacing="1" w:line="240" w:lineRule="auto"/>
        <w:jc w:val="both"/>
        <w:rPr>
          <w:rFonts w:ascii="Arial" w:hAnsi="Arial" w:cs="Arial"/>
          <w:b/>
          <w:sz w:val="24"/>
          <w:szCs w:val="24"/>
        </w:rPr>
      </w:pPr>
    </w:p>
    <w:p w14:paraId="388DE8DE" w14:textId="13478648" w:rsidR="002A3277" w:rsidRDefault="002A3277"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ESTRUCTURA DE LOS INGRESOS</w:t>
      </w:r>
    </w:p>
    <w:p w14:paraId="372B4D76" w14:textId="3CD8AA72" w:rsidR="002A3277" w:rsidRDefault="00240322"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El Municipio de Tekax proyecta recaudar para el Ejercicio Fiscal 2020 los siguientes </w:t>
      </w:r>
      <w:r w:rsidR="00F31B98">
        <w:rPr>
          <w:rFonts w:ascii="Arial" w:hAnsi="Arial" w:cs="Arial"/>
          <w:sz w:val="24"/>
          <w:szCs w:val="24"/>
        </w:rPr>
        <w:t>Ingresos</w:t>
      </w:r>
      <w:r>
        <w:rPr>
          <w:rFonts w:ascii="Arial" w:hAnsi="Arial" w:cs="Arial"/>
          <w:sz w:val="24"/>
          <w:szCs w:val="24"/>
        </w:rPr>
        <w:t>:</w:t>
      </w:r>
    </w:p>
    <w:p w14:paraId="7AB7CF73" w14:textId="7840BA15" w:rsidR="00240322" w:rsidRDefault="00240322"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Impuestos</w:t>
      </w:r>
      <w:r w:rsidR="000F50AD">
        <w:rPr>
          <w:rFonts w:ascii="Arial" w:hAnsi="Arial" w:cs="Arial"/>
          <w:sz w:val="24"/>
          <w:szCs w:val="24"/>
        </w:rPr>
        <w:t xml:space="preserve">: $ </w:t>
      </w:r>
      <w:r w:rsidR="00AA7EB1">
        <w:rPr>
          <w:rFonts w:ascii="Arial" w:hAnsi="Arial" w:cs="Arial"/>
          <w:b/>
          <w:bCs/>
          <w:color w:val="000000"/>
          <w:sz w:val="24"/>
          <w:szCs w:val="24"/>
        </w:rPr>
        <w:t>876,028.95,</w:t>
      </w:r>
      <w:r>
        <w:rPr>
          <w:rFonts w:ascii="Arial" w:hAnsi="Arial" w:cs="Arial"/>
          <w:sz w:val="24"/>
          <w:szCs w:val="24"/>
        </w:rPr>
        <w:t xml:space="preserve"> </w:t>
      </w:r>
      <w:r w:rsidR="00AA7EB1">
        <w:rPr>
          <w:rFonts w:ascii="Arial" w:hAnsi="Arial" w:cs="Arial"/>
          <w:sz w:val="24"/>
          <w:szCs w:val="24"/>
        </w:rPr>
        <w:t>que representa</w:t>
      </w:r>
      <w:r>
        <w:rPr>
          <w:rFonts w:ascii="Arial" w:hAnsi="Arial" w:cs="Arial"/>
          <w:sz w:val="24"/>
          <w:szCs w:val="24"/>
        </w:rPr>
        <w:t xml:space="preserve"> </w:t>
      </w:r>
      <w:r w:rsidR="009528E5">
        <w:rPr>
          <w:rFonts w:ascii="Arial" w:hAnsi="Arial" w:cs="Arial"/>
          <w:sz w:val="24"/>
          <w:szCs w:val="24"/>
        </w:rPr>
        <w:t xml:space="preserve">el </w:t>
      </w:r>
      <w:r w:rsidR="0009219B">
        <w:rPr>
          <w:rFonts w:ascii="Arial" w:hAnsi="Arial" w:cs="Arial"/>
          <w:sz w:val="24"/>
          <w:szCs w:val="24"/>
        </w:rPr>
        <w:t>0.50</w:t>
      </w:r>
      <w:r w:rsidR="000F50AD" w:rsidRPr="000F50AD">
        <w:rPr>
          <w:rFonts w:ascii="Arial" w:hAnsi="Arial" w:cs="Arial"/>
          <w:sz w:val="24"/>
          <w:szCs w:val="24"/>
        </w:rPr>
        <w:t>%</w:t>
      </w:r>
      <w:r w:rsidR="00FA634E">
        <w:rPr>
          <w:rFonts w:ascii="Arial" w:hAnsi="Arial" w:cs="Arial"/>
          <w:sz w:val="24"/>
          <w:szCs w:val="24"/>
        </w:rPr>
        <w:t xml:space="preserve"> del total de </w:t>
      </w:r>
      <w:r w:rsidR="00F31B98">
        <w:rPr>
          <w:rFonts w:ascii="Arial" w:hAnsi="Arial" w:cs="Arial"/>
          <w:sz w:val="24"/>
          <w:szCs w:val="24"/>
        </w:rPr>
        <w:t>Ingresos</w:t>
      </w:r>
      <w:r w:rsidR="008902D3">
        <w:rPr>
          <w:rFonts w:ascii="Arial" w:hAnsi="Arial" w:cs="Arial"/>
          <w:sz w:val="24"/>
          <w:szCs w:val="24"/>
        </w:rPr>
        <w:t>.</w:t>
      </w:r>
    </w:p>
    <w:p w14:paraId="3EF1F271" w14:textId="509ACD77" w:rsidR="00240322" w:rsidRDefault="00240322"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Contribuciones de Mejoras</w:t>
      </w:r>
      <w:r w:rsidR="00613A9A">
        <w:rPr>
          <w:rFonts w:ascii="Arial" w:hAnsi="Arial" w:cs="Arial"/>
          <w:sz w:val="24"/>
          <w:szCs w:val="24"/>
        </w:rPr>
        <w:t xml:space="preserve">: $ </w:t>
      </w:r>
      <w:r w:rsidR="00613A9A" w:rsidRPr="00613A9A">
        <w:rPr>
          <w:rFonts w:ascii="Arial" w:hAnsi="Arial" w:cs="Arial"/>
          <w:b/>
          <w:bCs/>
          <w:color w:val="000000"/>
          <w:sz w:val="24"/>
          <w:szCs w:val="24"/>
        </w:rPr>
        <w:t xml:space="preserve">147,675.86  </w:t>
      </w:r>
      <w:r w:rsidR="00613A9A">
        <w:rPr>
          <w:rFonts w:ascii="Arial" w:hAnsi="Arial" w:cs="Arial"/>
          <w:sz w:val="24"/>
          <w:szCs w:val="24"/>
        </w:rPr>
        <w:t xml:space="preserve">que representa </w:t>
      </w:r>
      <w:r w:rsidR="009528E5">
        <w:rPr>
          <w:rFonts w:ascii="Arial" w:hAnsi="Arial" w:cs="Arial"/>
          <w:sz w:val="24"/>
          <w:szCs w:val="24"/>
        </w:rPr>
        <w:t xml:space="preserve">el </w:t>
      </w:r>
      <w:r w:rsidR="008902D3">
        <w:rPr>
          <w:rFonts w:ascii="Arial" w:hAnsi="Arial" w:cs="Arial"/>
          <w:sz w:val="24"/>
          <w:szCs w:val="24"/>
        </w:rPr>
        <w:t>0.09</w:t>
      </w:r>
      <w:r w:rsidR="00613A9A" w:rsidRPr="000F50AD">
        <w:rPr>
          <w:rFonts w:ascii="Arial" w:hAnsi="Arial" w:cs="Arial"/>
          <w:sz w:val="24"/>
          <w:szCs w:val="24"/>
        </w:rPr>
        <w:t>%</w:t>
      </w:r>
      <w:r w:rsidR="00FA634E" w:rsidRPr="00FA634E">
        <w:rPr>
          <w:rFonts w:ascii="Arial" w:hAnsi="Arial" w:cs="Arial"/>
          <w:sz w:val="24"/>
          <w:szCs w:val="24"/>
        </w:rPr>
        <w:t xml:space="preserve"> </w:t>
      </w:r>
      <w:r w:rsidR="00FA634E">
        <w:rPr>
          <w:rFonts w:ascii="Arial" w:hAnsi="Arial" w:cs="Arial"/>
          <w:sz w:val="24"/>
          <w:szCs w:val="24"/>
        </w:rPr>
        <w:t xml:space="preserve">del total de </w:t>
      </w:r>
      <w:r w:rsidR="00F31B98">
        <w:rPr>
          <w:rFonts w:ascii="Arial" w:hAnsi="Arial" w:cs="Arial"/>
          <w:sz w:val="24"/>
          <w:szCs w:val="24"/>
        </w:rPr>
        <w:t>Ingresos</w:t>
      </w:r>
      <w:r w:rsidR="00FA634E">
        <w:rPr>
          <w:rFonts w:ascii="Arial" w:hAnsi="Arial" w:cs="Arial"/>
          <w:sz w:val="24"/>
          <w:szCs w:val="24"/>
        </w:rPr>
        <w:t>.</w:t>
      </w:r>
    </w:p>
    <w:p w14:paraId="08A3A310" w14:textId="0B940F60" w:rsidR="00240322" w:rsidRDefault="00240322"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Derechos</w:t>
      </w:r>
      <w:r w:rsidR="009528E5">
        <w:rPr>
          <w:rFonts w:ascii="Arial" w:hAnsi="Arial" w:cs="Arial"/>
          <w:sz w:val="24"/>
          <w:szCs w:val="24"/>
        </w:rPr>
        <w:t xml:space="preserve">: $ </w:t>
      </w:r>
      <w:r w:rsidR="00487A65" w:rsidRPr="00487A65">
        <w:rPr>
          <w:rFonts w:ascii="Arial" w:hAnsi="Arial" w:cs="Arial"/>
          <w:b/>
          <w:bCs/>
          <w:color w:val="000000"/>
          <w:sz w:val="24"/>
          <w:szCs w:val="24"/>
        </w:rPr>
        <w:t>6,818,358.11</w:t>
      </w:r>
      <w:r w:rsidR="009528E5">
        <w:rPr>
          <w:rFonts w:ascii="Arial" w:hAnsi="Arial" w:cs="Arial"/>
          <w:b/>
          <w:bCs/>
          <w:color w:val="000000"/>
          <w:sz w:val="24"/>
          <w:szCs w:val="24"/>
        </w:rPr>
        <w:t xml:space="preserve"> </w:t>
      </w:r>
      <w:r w:rsidR="00487A65">
        <w:rPr>
          <w:rFonts w:ascii="Arial" w:hAnsi="Arial" w:cs="Arial"/>
          <w:sz w:val="24"/>
          <w:szCs w:val="24"/>
        </w:rPr>
        <w:t>que representa e</w:t>
      </w:r>
      <w:r w:rsidR="004177B1">
        <w:rPr>
          <w:rFonts w:ascii="Arial" w:hAnsi="Arial" w:cs="Arial"/>
          <w:sz w:val="24"/>
          <w:szCs w:val="24"/>
        </w:rPr>
        <w:t>l 3.95</w:t>
      </w:r>
      <w:r w:rsidR="009528E5" w:rsidRPr="000F50AD">
        <w:rPr>
          <w:rFonts w:ascii="Arial" w:hAnsi="Arial" w:cs="Arial"/>
          <w:sz w:val="24"/>
          <w:szCs w:val="24"/>
        </w:rPr>
        <w:t>%</w:t>
      </w:r>
      <w:r w:rsidR="00FA634E">
        <w:rPr>
          <w:rFonts w:ascii="Arial" w:hAnsi="Arial" w:cs="Arial"/>
          <w:sz w:val="24"/>
          <w:szCs w:val="24"/>
        </w:rPr>
        <w:t xml:space="preserve"> del total de </w:t>
      </w:r>
      <w:r w:rsidR="00F31B98">
        <w:rPr>
          <w:rFonts w:ascii="Arial" w:hAnsi="Arial" w:cs="Arial"/>
          <w:sz w:val="24"/>
          <w:szCs w:val="24"/>
        </w:rPr>
        <w:t>Ingresos</w:t>
      </w:r>
      <w:r w:rsidR="008902D3">
        <w:rPr>
          <w:rFonts w:ascii="Arial" w:hAnsi="Arial" w:cs="Arial"/>
          <w:sz w:val="24"/>
          <w:szCs w:val="24"/>
        </w:rPr>
        <w:t>.</w:t>
      </w:r>
    </w:p>
    <w:p w14:paraId="1089AF4D" w14:textId="10B8F12C" w:rsidR="008902D3" w:rsidRDefault="008902D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Aprovechamientos: $ </w:t>
      </w:r>
      <w:r w:rsidRPr="008902D3">
        <w:rPr>
          <w:rFonts w:ascii="Arial" w:hAnsi="Arial" w:cs="Arial"/>
          <w:b/>
          <w:bCs/>
          <w:color w:val="000000"/>
          <w:sz w:val="24"/>
          <w:szCs w:val="24"/>
        </w:rPr>
        <w:t>148,500.00</w:t>
      </w:r>
      <w:r w:rsidRPr="008902D3">
        <w:rPr>
          <w:rFonts w:ascii="Arial" w:hAnsi="Arial" w:cs="Arial"/>
          <w:sz w:val="24"/>
          <w:szCs w:val="24"/>
        </w:rPr>
        <w:t xml:space="preserve"> </w:t>
      </w:r>
      <w:r>
        <w:rPr>
          <w:rFonts w:ascii="Arial" w:hAnsi="Arial" w:cs="Arial"/>
          <w:sz w:val="24"/>
          <w:szCs w:val="24"/>
        </w:rPr>
        <w:t>que representa el 0.09</w:t>
      </w:r>
      <w:r w:rsidRPr="000F50AD">
        <w:rPr>
          <w:rFonts w:ascii="Arial" w:hAnsi="Arial" w:cs="Arial"/>
          <w:sz w:val="24"/>
          <w:szCs w:val="24"/>
        </w:rPr>
        <w:t>%</w:t>
      </w:r>
      <w:r w:rsidR="00FA634E">
        <w:rPr>
          <w:rFonts w:ascii="Arial" w:hAnsi="Arial" w:cs="Arial"/>
          <w:sz w:val="24"/>
          <w:szCs w:val="24"/>
        </w:rPr>
        <w:t xml:space="preserve"> del total de </w:t>
      </w:r>
      <w:r w:rsidR="00F31B98">
        <w:rPr>
          <w:rFonts w:ascii="Arial" w:hAnsi="Arial" w:cs="Arial"/>
          <w:sz w:val="24"/>
          <w:szCs w:val="24"/>
        </w:rPr>
        <w:t>Ingresos</w:t>
      </w:r>
      <w:r>
        <w:rPr>
          <w:rFonts w:ascii="Arial" w:hAnsi="Arial" w:cs="Arial"/>
          <w:sz w:val="24"/>
          <w:szCs w:val="24"/>
        </w:rPr>
        <w:t>.</w:t>
      </w:r>
    </w:p>
    <w:p w14:paraId="41945786" w14:textId="49538DCE" w:rsidR="00240322" w:rsidRDefault="00240322"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Participaciones</w:t>
      </w:r>
      <w:r w:rsidR="00605B8B">
        <w:rPr>
          <w:rFonts w:ascii="Arial" w:hAnsi="Arial" w:cs="Arial"/>
          <w:sz w:val="24"/>
          <w:szCs w:val="24"/>
        </w:rPr>
        <w:t xml:space="preserve">, </w:t>
      </w:r>
      <w:r>
        <w:rPr>
          <w:rFonts w:ascii="Arial" w:hAnsi="Arial" w:cs="Arial"/>
          <w:sz w:val="24"/>
          <w:szCs w:val="24"/>
        </w:rPr>
        <w:t>Aportaciones</w:t>
      </w:r>
      <w:r w:rsidR="00605B8B">
        <w:rPr>
          <w:rFonts w:ascii="Arial" w:hAnsi="Arial" w:cs="Arial"/>
          <w:sz w:val="24"/>
          <w:szCs w:val="24"/>
        </w:rPr>
        <w:t xml:space="preserve"> y </w:t>
      </w:r>
      <w:r>
        <w:rPr>
          <w:rFonts w:ascii="Arial" w:hAnsi="Arial" w:cs="Arial"/>
          <w:sz w:val="24"/>
          <w:szCs w:val="24"/>
        </w:rPr>
        <w:t>Convenios</w:t>
      </w:r>
      <w:r w:rsidR="008902D3">
        <w:rPr>
          <w:rFonts w:ascii="Arial" w:hAnsi="Arial" w:cs="Arial"/>
          <w:sz w:val="24"/>
          <w:szCs w:val="24"/>
        </w:rPr>
        <w:t xml:space="preserve">: $ </w:t>
      </w:r>
      <w:r w:rsidR="008902D3" w:rsidRPr="00A4574C">
        <w:rPr>
          <w:rFonts w:ascii="Arial" w:hAnsi="Arial" w:cs="Arial"/>
          <w:b/>
          <w:bCs/>
          <w:color w:val="000000"/>
          <w:sz w:val="24"/>
          <w:szCs w:val="24"/>
        </w:rPr>
        <w:t>164,779,366.21</w:t>
      </w:r>
      <w:r w:rsidR="008902D3">
        <w:rPr>
          <w:rFonts w:ascii="Arial" w:hAnsi="Arial" w:cs="Arial"/>
          <w:b/>
          <w:bCs/>
          <w:color w:val="000000"/>
          <w:sz w:val="24"/>
          <w:szCs w:val="24"/>
        </w:rPr>
        <w:t xml:space="preserve"> </w:t>
      </w:r>
      <w:r w:rsidR="004177B1">
        <w:rPr>
          <w:rFonts w:ascii="Arial" w:hAnsi="Arial" w:cs="Arial"/>
          <w:sz w:val="24"/>
          <w:szCs w:val="24"/>
        </w:rPr>
        <w:t>que representa el 95.37</w:t>
      </w:r>
      <w:r w:rsidR="008902D3" w:rsidRPr="000F50AD">
        <w:rPr>
          <w:rFonts w:ascii="Arial" w:hAnsi="Arial" w:cs="Arial"/>
          <w:sz w:val="24"/>
          <w:szCs w:val="24"/>
        </w:rPr>
        <w:t>%</w:t>
      </w:r>
      <w:r w:rsidR="00FA634E">
        <w:rPr>
          <w:rFonts w:ascii="Arial" w:hAnsi="Arial" w:cs="Arial"/>
          <w:sz w:val="24"/>
          <w:szCs w:val="24"/>
        </w:rPr>
        <w:t xml:space="preserve"> del total de </w:t>
      </w:r>
      <w:r w:rsidR="00F31B98">
        <w:rPr>
          <w:rFonts w:ascii="Arial" w:hAnsi="Arial" w:cs="Arial"/>
          <w:sz w:val="24"/>
          <w:szCs w:val="24"/>
        </w:rPr>
        <w:t>Ingresos</w:t>
      </w:r>
      <w:r w:rsidR="008902D3">
        <w:rPr>
          <w:rFonts w:ascii="Arial" w:hAnsi="Arial" w:cs="Arial"/>
          <w:sz w:val="24"/>
          <w:szCs w:val="24"/>
        </w:rPr>
        <w:t>.</w:t>
      </w:r>
    </w:p>
    <w:p w14:paraId="78130C90" w14:textId="77777777" w:rsidR="0039408E" w:rsidRDefault="0039408E" w:rsidP="0077037C">
      <w:pPr>
        <w:shd w:val="clear" w:color="auto" w:fill="FFFFFF" w:themeFill="background1"/>
        <w:spacing w:before="100" w:beforeAutospacing="1" w:after="100" w:afterAutospacing="1" w:line="240" w:lineRule="auto"/>
        <w:jc w:val="both"/>
        <w:rPr>
          <w:rFonts w:ascii="Arial" w:hAnsi="Arial" w:cs="Arial"/>
          <w:sz w:val="24"/>
          <w:szCs w:val="24"/>
        </w:rPr>
      </w:pPr>
    </w:p>
    <w:p w14:paraId="0DD5E188" w14:textId="04DBFE42" w:rsidR="0039408E" w:rsidRDefault="0039408E"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noProof/>
          <w:sz w:val="24"/>
          <w:szCs w:val="24"/>
        </w:rPr>
        <w:drawing>
          <wp:inline distT="0" distB="0" distL="0" distR="0" wp14:anchorId="06B5CF85" wp14:editId="4CC26ACD">
            <wp:extent cx="5486400"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8F84C1" w14:textId="77777777" w:rsidR="000B3DBF" w:rsidRDefault="000B3DBF" w:rsidP="0077037C">
      <w:pPr>
        <w:shd w:val="clear" w:color="auto" w:fill="FFFFFF" w:themeFill="background1"/>
        <w:spacing w:before="100" w:beforeAutospacing="1" w:after="100" w:afterAutospacing="1" w:line="240" w:lineRule="auto"/>
        <w:jc w:val="both"/>
        <w:rPr>
          <w:rFonts w:ascii="Arial" w:hAnsi="Arial" w:cs="Arial"/>
          <w:b/>
          <w:sz w:val="24"/>
          <w:szCs w:val="24"/>
        </w:rPr>
      </w:pPr>
    </w:p>
    <w:p w14:paraId="7DFD1737" w14:textId="77777777" w:rsidR="00CC60C0" w:rsidRDefault="00CC60C0" w:rsidP="0077037C">
      <w:pPr>
        <w:shd w:val="clear" w:color="auto" w:fill="FFFFFF" w:themeFill="background1"/>
        <w:spacing w:before="100" w:beforeAutospacing="1" w:after="100" w:afterAutospacing="1" w:line="240" w:lineRule="auto"/>
        <w:jc w:val="both"/>
        <w:rPr>
          <w:rFonts w:ascii="Arial" w:hAnsi="Arial" w:cs="Arial"/>
          <w:b/>
          <w:sz w:val="24"/>
          <w:szCs w:val="24"/>
        </w:rPr>
      </w:pPr>
    </w:p>
    <w:p w14:paraId="634C5922" w14:textId="3913B56D" w:rsidR="00240322" w:rsidRDefault="00240322"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lastRenderedPageBreak/>
        <w:t>IMPUESTOS</w:t>
      </w:r>
    </w:p>
    <w:p w14:paraId="5DD7C0FE" w14:textId="2EC048AF" w:rsidR="00240322" w:rsidRPr="000F50AD" w:rsidRDefault="00D73F16" w:rsidP="000F50AD">
      <w:pPr>
        <w:jc w:val="both"/>
        <w:rPr>
          <w:rFonts w:ascii="Calibri" w:eastAsia="Times New Roman" w:hAnsi="Calibri" w:cs="Times New Roman"/>
          <w:color w:val="000000"/>
        </w:rPr>
      </w:pPr>
      <w:r>
        <w:rPr>
          <w:rFonts w:ascii="Arial" w:hAnsi="Arial" w:cs="Arial"/>
          <w:sz w:val="24"/>
          <w:szCs w:val="24"/>
        </w:rPr>
        <w:t xml:space="preserve">El </w:t>
      </w:r>
      <w:r w:rsidR="000E0907">
        <w:rPr>
          <w:rFonts w:ascii="Arial" w:hAnsi="Arial" w:cs="Arial"/>
          <w:sz w:val="24"/>
          <w:szCs w:val="24"/>
        </w:rPr>
        <w:t>pago de</w:t>
      </w:r>
      <w:r>
        <w:rPr>
          <w:rFonts w:ascii="Arial" w:hAnsi="Arial" w:cs="Arial"/>
          <w:sz w:val="24"/>
          <w:szCs w:val="24"/>
        </w:rPr>
        <w:t xml:space="preserve"> </w:t>
      </w:r>
      <w:r w:rsidR="000E0907">
        <w:rPr>
          <w:rFonts w:ascii="Arial" w:hAnsi="Arial" w:cs="Arial"/>
          <w:sz w:val="24"/>
          <w:szCs w:val="24"/>
        </w:rPr>
        <w:t xml:space="preserve">un </w:t>
      </w:r>
      <w:r>
        <w:rPr>
          <w:rFonts w:ascii="Arial" w:hAnsi="Arial" w:cs="Arial"/>
          <w:sz w:val="24"/>
          <w:szCs w:val="24"/>
        </w:rPr>
        <w:t xml:space="preserve">impuesto </w:t>
      </w:r>
      <w:r w:rsidR="000E0907">
        <w:rPr>
          <w:rFonts w:ascii="Arial" w:hAnsi="Arial" w:cs="Arial"/>
          <w:sz w:val="24"/>
          <w:szCs w:val="24"/>
        </w:rPr>
        <w:t xml:space="preserve">no implica contraprestación alguna, por lo que no se podrá destinar la recaudación a un fin específico, salvo los expresamente previstos en la Ley. Estos representan el </w:t>
      </w:r>
      <w:r w:rsidR="000F50AD" w:rsidRPr="000F50AD">
        <w:rPr>
          <w:rFonts w:ascii="Arial" w:hAnsi="Arial" w:cs="Arial"/>
          <w:sz w:val="24"/>
          <w:szCs w:val="24"/>
        </w:rPr>
        <w:t>0.50%</w:t>
      </w:r>
      <w:r w:rsidR="000E0907">
        <w:rPr>
          <w:rFonts w:ascii="Arial" w:hAnsi="Arial" w:cs="Arial"/>
          <w:sz w:val="24"/>
          <w:szCs w:val="24"/>
        </w:rPr>
        <w:t xml:space="preserve"> del ingreso total a recibir por el Municipio durante el ejercicio Fiscal 2020 y se </w:t>
      </w:r>
      <w:r w:rsidR="00EF5DA4">
        <w:rPr>
          <w:rFonts w:ascii="Arial" w:hAnsi="Arial" w:cs="Arial"/>
          <w:sz w:val="24"/>
          <w:szCs w:val="24"/>
        </w:rPr>
        <w:t>integra</w:t>
      </w:r>
      <w:r w:rsidR="000E0907">
        <w:rPr>
          <w:rFonts w:ascii="Arial" w:hAnsi="Arial" w:cs="Arial"/>
          <w:sz w:val="24"/>
          <w:szCs w:val="24"/>
        </w:rPr>
        <w:t xml:space="preserve"> de</w:t>
      </w:r>
      <w:r w:rsidR="00EF5DA4">
        <w:rPr>
          <w:rFonts w:ascii="Arial" w:hAnsi="Arial" w:cs="Arial"/>
          <w:sz w:val="24"/>
          <w:szCs w:val="24"/>
        </w:rPr>
        <w:t xml:space="preserve"> los siguientes</w:t>
      </w:r>
      <w:r w:rsidR="000E0907">
        <w:rPr>
          <w:rFonts w:ascii="Arial" w:hAnsi="Arial" w:cs="Arial"/>
          <w:sz w:val="24"/>
          <w:szCs w:val="24"/>
        </w:rPr>
        <w:t>:</w:t>
      </w:r>
    </w:p>
    <w:tbl>
      <w:tblPr>
        <w:tblStyle w:val="Tablaconcuadrcula"/>
        <w:tblW w:w="8505" w:type="dxa"/>
        <w:tblInd w:w="137" w:type="dxa"/>
        <w:tblLook w:val="04A0" w:firstRow="1" w:lastRow="0" w:firstColumn="1" w:lastColumn="0" w:noHBand="0" w:noVBand="1"/>
      </w:tblPr>
      <w:tblGrid>
        <w:gridCol w:w="4678"/>
        <w:gridCol w:w="2693"/>
        <w:gridCol w:w="1134"/>
      </w:tblGrid>
      <w:tr w:rsidR="000E0907" w:rsidRPr="001E0920" w14:paraId="3DBAD562" w14:textId="77777777" w:rsidTr="001E0920">
        <w:trPr>
          <w:trHeight w:val="265"/>
        </w:trPr>
        <w:tc>
          <w:tcPr>
            <w:tcW w:w="4678" w:type="dxa"/>
            <w:shd w:val="clear" w:color="auto" w:fill="DDD9C3" w:themeFill="background2" w:themeFillShade="E6"/>
          </w:tcPr>
          <w:p w14:paraId="4FB46897" w14:textId="21B129E2" w:rsidR="000E0907" w:rsidRPr="001E0920" w:rsidRDefault="000E0907" w:rsidP="000E0907">
            <w:pPr>
              <w:spacing w:before="100" w:beforeAutospacing="1" w:after="100" w:afterAutospacing="1"/>
              <w:jc w:val="center"/>
              <w:rPr>
                <w:rFonts w:ascii="Arial" w:hAnsi="Arial" w:cs="Arial"/>
                <w:b/>
                <w:sz w:val="24"/>
                <w:szCs w:val="24"/>
              </w:rPr>
            </w:pPr>
            <w:r w:rsidRPr="001E0920">
              <w:rPr>
                <w:rFonts w:ascii="Arial" w:hAnsi="Arial" w:cs="Arial"/>
                <w:b/>
                <w:sz w:val="24"/>
                <w:szCs w:val="24"/>
              </w:rPr>
              <w:t>CONCEPTO</w:t>
            </w:r>
            <w:r w:rsidR="00EF5DA4">
              <w:rPr>
                <w:rFonts w:ascii="Arial" w:hAnsi="Arial" w:cs="Arial"/>
                <w:b/>
                <w:sz w:val="24"/>
                <w:szCs w:val="24"/>
              </w:rPr>
              <w:t>S</w:t>
            </w:r>
          </w:p>
        </w:tc>
        <w:tc>
          <w:tcPr>
            <w:tcW w:w="2693" w:type="dxa"/>
            <w:shd w:val="clear" w:color="auto" w:fill="DDD9C3" w:themeFill="background2" w:themeFillShade="E6"/>
          </w:tcPr>
          <w:p w14:paraId="571D54A4" w14:textId="0CA74532" w:rsidR="000E0907" w:rsidRPr="001E0920" w:rsidRDefault="000E0907" w:rsidP="000E0907">
            <w:pPr>
              <w:spacing w:before="100" w:beforeAutospacing="1" w:after="100" w:afterAutospacing="1"/>
              <w:jc w:val="center"/>
              <w:rPr>
                <w:rFonts w:ascii="Arial" w:hAnsi="Arial" w:cs="Arial"/>
                <w:b/>
                <w:sz w:val="24"/>
                <w:szCs w:val="24"/>
              </w:rPr>
            </w:pPr>
            <w:r w:rsidRPr="001E0920">
              <w:rPr>
                <w:rFonts w:ascii="Arial" w:hAnsi="Arial" w:cs="Arial"/>
                <w:b/>
                <w:sz w:val="24"/>
                <w:szCs w:val="24"/>
              </w:rPr>
              <w:t>IMPORTE</w:t>
            </w:r>
          </w:p>
        </w:tc>
        <w:tc>
          <w:tcPr>
            <w:tcW w:w="1134" w:type="dxa"/>
            <w:shd w:val="clear" w:color="auto" w:fill="DDD9C3" w:themeFill="background2" w:themeFillShade="E6"/>
          </w:tcPr>
          <w:p w14:paraId="1B44E967" w14:textId="081654BD" w:rsidR="000E0907" w:rsidRPr="001E0920" w:rsidRDefault="000E0907" w:rsidP="000E0907">
            <w:pPr>
              <w:spacing w:before="100" w:beforeAutospacing="1" w:after="100" w:afterAutospacing="1"/>
              <w:jc w:val="center"/>
              <w:rPr>
                <w:rFonts w:ascii="Arial" w:hAnsi="Arial" w:cs="Arial"/>
                <w:b/>
                <w:sz w:val="24"/>
                <w:szCs w:val="24"/>
              </w:rPr>
            </w:pPr>
            <w:r w:rsidRPr="001E0920">
              <w:rPr>
                <w:rFonts w:ascii="Arial" w:hAnsi="Arial" w:cs="Arial"/>
                <w:b/>
                <w:sz w:val="24"/>
                <w:szCs w:val="24"/>
              </w:rPr>
              <w:t>%*</w:t>
            </w:r>
          </w:p>
        </w:tc>
      </w:tr>
      <w:tr w:rsidR="000E0907" w:rsidRPr="000F50AD" w14:paraId="3C761213" w14:textId="77777777" w:rsidTr="001E0920">
        <w:trPr>
          <w:trHeight w:val="265"/>
        </w:trPr>
        <w:tc>
          <w:tcPr>
            <w:tcW w:w="4678" w:type="dxa"/>
          </w:tcPr>
          <w:p w14:paraId="4398D696" w14:textId="4D0C8D98" w:rsidR="000E0907" w:rsidRPr="000F50AD" w:rsidRDefault="000E0907" w:rsidP="0077037C">
            <w:pPr>
              <w:spacing w:before="100" w:beforeAutospacing="1" w:after="100" w:afterAutospacing="1"/>
              <w:jc w:val="both"/>
              <w:rPr>
                <w:rFonts w:ascii="Arial" w:hAnsi="Arial" w:cs="Arial"/>
                <w:b/>
                <w:sz w:val="24"/>
                <w:szCs w:val="24"/>
              </w:rPr>
            </w:pPr>
            <w:r w:rsidRPr="000F50AD">
              <w:rPr>
                <w:rFonts w:ascii="Arial" w:hAnsi="Arial" w:cs="Arial"/>
                <w:b/>
                <w:sz w:val="24"/>
                <w:szCs w:val="24"/>
              </w:rPr>
              <w:t>1. Impuestos </w:t>
            </w:r>
          </w:p>
        </w:tc>
        <w:tc>
          <w:tcPr>
            <w:tcW w:w="2693" w:type="dxa"/>
          </w:tcPr>
          <w:p w14:paraId="596D04FE" w14:textId="664055EB" w:rsidR="000E0907" w:rsidRPr="000F50AD" w:rsidRDefault="000F50AD" w:rsidP="000F50AD">
            <w:pPr>
              <w:jc w:val="right"/>
              <w:rPr>
                <w:rFonts w:ascii="Arial" w:hAnsi="Arial" w:cs="Arial"/>
                <w:b/>
                <w:bCs/>
                <w:color w:val="000000"/>
                <w:sz w:val="24"/>
                <w:szCs w:val="24"/>
              </w:rPr>
            </w:pPr>
            <w:r w:rsidRPr="000F50AD">
              <w:rPr>
                <w:rFonts w:ascii="Arial" w:hAnsi="Arial" w:cs="Arial"/>
                <w:b/>
                <w:bCs/>
                <w:color w:val="000000"/>
                <w:sz w:val="24"/>
                <w:szCs w:val="24"/>
              </w:rPr>
              <w:t xml:space="preserve">$  </w:t>
            </w:r>
            <w:r>
              <w:rPr>
                <w:rFonts w:ascii="Arial" w:hAnsi="Arial" w:cs="Arial"/>
                <w:b/>
                <w:bCs/>
                <w:color w:val="000000"/>
                <w:sz w:val="24"/>
                <w:szCs w:val="24"/>
              </w:rPr>
              <w:t xml:space="preserve">    </w:t>
            </w:r>
            <w:r w:rsidRPr="000F50AD">
              <w:rPr>
                <w:rFonts w:ascii="Arial" w:hAnsi="Arial" w:cs="Arial"/>
                <w:b/>
                <w:bCs/>
                <w:color w:val="000000"/>
                <w:sz w:val="24"/>
                <w:szCs w:val="24"/>
              </w:rPr>
              <w:t xml:space="preserve">      876,028.95 </w:t>
            </w:r>
          </w:p>
        </w:tc>
        <w:tc>
          <w:tcPr>
            <w:tcW w:w="1134" w:type="dxa"/>
          </w:tcPr>
          <w:p w14:paraId="46656F92" w14:textId="17C130B6" w:rsidR="000E0907" w:rsidRPr="000F50AD" w:rsidRDefault="008902D3" w:rsidP="0009219B">
            <w:pPr>
              <w:jc w:val="center"/>
              <w:rPr>
                <w:rFonts w:ascii="Arial" w:hAnsi="Arial" w:cs="Arial"/>
                <w:b/>
                <w:color w:val="000000"/>
                <w:sz w:val="24"/>
                <w:szCs w:val="24"/>
              </w:rPr>
            </w:pPr>
            <w:r>
              <w:rPr>
                <w:rFonts w:ascii="Arial" w:hAnsi="Arial" w:cs="Arial"/>
                <w:b/>
                <w:color w:val="000000"/>
                <w:sz w:val="24"/>
                <w:szCs w:val="24"/>
              </w:rPr>
              <w:t>0.5</w:t>
            </w:r>
            <w:r w:rsidR="0009219B">
              <w:rPr>
                <w:rFonts w:ascii="Arial" w:hAnsi="Arial" w:cs="Arial"/>
                <w:b/>
                <w:color w:val="000000"/>
                <w:sz w:val="24"/>
                <w:szCs w:val="24"/>
              </w:rPr>
              <w:t>0</w:t>
            </w:r>
            <w:r w:rsidR="000F50AD" w:rsidRPr="000F50AD">
              <w:rPr>
                <w:rFonts w:ascii="Arial" w:hAnsi="Arial" w:cs="Arial"/>
                <w:b/>
                <w:color w:val="000000"/>
                <w:sz w:val="24"/>
                <w:szCs w:val="24"/>
              </w:rPr>
              <w:t>%</w:t>
            </w:r>
          </w:p>
        </w:tc>
      </w:tr>
      <w:tr w:rsidR="000E0907" w:rsidRPr="001E0920" w14:paraId="341A470E" w14:textId="77777777" w:rsidTr="001E0920">
        <w:trPr>
          <w:trHeight w:val="265"/>
        </w:trPr>
        <w:tc>
          <w:tcPr>
            <w:tcW w:w="4678" w:type="dxa"/>
          </w:tcPr>
          <w:p w14:paraId="18A03B2C" w14:textId="6C75A6BB" w:rsidR="000E0907" w:rsidRPr="001E0920" w:rsidRDefault="000E0907" w:rsidP="0077037C">
            <w:pPr>
              <w:spacing w:before="100" w:beforeAutospacing="1" w:after="100" w:afterAutospacing="1"/>
              <w:jc w:val="both"/>
              <w:rPr>
                <w:rFonts w:ascii="Arial" w:hAnsi="Arial" w:cs="Arial"/>
                <w:sz w:val="24"/>
                <w:szCs w:val="24"/>
              </w:rPr>
            </w:pPr>
            <w:r w:rsidRPr="001E0920">
              <w:rPr>
                <w:rFonts w:ascii="Arial" w:hAnsi="Arial" w:cs="Arial"/>
                <w:sz w:val="24"/>
                <w:szCs w:val="24"/>
              </w:rPr>
              <w:t xml:space="preserve">1.1. Impuestos sobre los </w:t>
            </w:r>
            <w:r w:rsidR="00F31B98">
              <w:rPr>
                <w:rFonts w:ascii="Arial" w:hAnsi="Arial" w:cs="Arial"/>
                <w:sz w:val="24"/>
                <w:szCs w:val="24"/>
              </w:rPr>
              <w:t>Ingresos</w:t>
            </w:r>
          </w:p>
        </w:tc>
        <w:tc>
          <w:tcPr>
            <w:tcW w:w="2693" w:type="dxa"/>
          </w:tcPr>
          <w:p w14:paraId="560AB969" w14:textId="05CF9D70" w:rsidR="000E0907" w:rsidRPr="001E0920" w:rsidRDefault="00A33623" w:rsidP="001E0920">
            <w:pPr>
              <w:jc w:val="right"/>
              <w:rPr>
                <w:rFonts w:ascii="Arial" w:hAnsi="Arial" w:cs="Arial"/>
                <w:color w:val="000000"/>
                <w:sz w:val="24"/>
                <w:szCs w:val="24"/>
              </w:rPr>
            </w:pPr>
            <w:r w:rsidRPr="001E0920">
              <w:rPr>
                <w:rFonts w:ascii="Arial" w:hAnsi="Arial" w:cs="Arial"/>
                <w:color w:val="000000"/>
                <w:sz w:val="24"/>
                <w:szCs w:val="24"/>
              </w:rPr>
              <w:t xml:space="preserve">$      </w:t>
            </w:r>
            <w:r w:rsidR="000F50AD">
              <w:rPr>
                <w:rFonts w:ascii="Arial" w:hAnsi="Arial" w:cs="Arial"/>
                <w:color w:val="000000"/>
                <w:sz w:val="24"/>
                <w:szCs w:val="24"/>
              </w:rPr>
              <w:t xml:space="preserve">    </w:t>
            </w:r>
            <w:r w:rsidRPr="001E0920">
              <w:rPr>
                <w:rFonts w:ascii="Arial" w:hAnsi="Arial" w:cs="Arial"/>
                <w:color w:val="000000"/>
                <w:sz w:val="24"/>
                <w:szCs w:val="24"/>
              </w:rPr>
              <w:t xml:space="preserve">     67,772.64 </w:t>
            </w:r>
            <w:r w:rsidR="00143A9F" w:rsidRPr="001E0920">
              <w:rPr>
                <w:rFonts w:ascii="Arial" w:hAnsi="Arial" w:cs="Arial"/>
                <w:color w:val="000000"/>
                <w:sz w:val="24"/>
                <w:szCs w:val="24"/>
              </w:rPr>
              <w:t xml:space="preserve"> </w:t>
            </w:r>
          </w:p>
        </w:tc>
        <w:tc>
          <w:tcPr>
            <w:tcW w:w="1134" w:type="dxa"/>
          </w:tcPr>
          <w:p w14:paraId="7477D459" w14:textId="4321A99C" w:rsidR="000E0907" w:rsidRPr="001E0920" w:rsidRDefault="00143A9F" w:rsidP="00143A9F">
            <w:pPr>
              <w:jc w:val="center"/>
              <w:rPr>
                <w:rFonts w:ascii="Arial" w:hAnsi="Arial" w:cs="Arial"/>
                <w:color w:val="000000"/>
                <w:sz w:val="24"/>
                <w:szCs w:val="24"/>
              </w:rPr>
            </w:pPr>
            <w:r w:rsidRPr="001E0920">
              <w:rPr>
                <w:rFonts w:ascii="Arial" w:hAnsi="Arial" w:cs="Arial"/>
                <w:color w:val="000000"/>
                <w:sz w:val="24"/>
                <w:szCs w:val="24"/>
              </w:rPr>
              <w:t>0.04%</w:t>
            </w:r>
          </w:p>
        </w:tc>
      </w:tr>
      <w:tr w:rsidR="000E0907" w:rsidRPr="001E0920" w14:paraId="79DCAB9F" w14:textId="77777777" w:rsidTr="001E0920">
        <w:trPr>
          <w:trHeight w:val="265"/>
        </w:trPr>
        <w:tc>
          <w:tcPr>
            <w:tcW w:w="4678" w:type="dxa"/>
          </w:tcPr>
          <w:p w14:paraId="6F24AD23" w14:textId="21193A09" w:rsidR="000E0907" w:rsidRPr="001E0920" w:rsidRDefault="00D04E93" w:rsidP="0077037C">
            <w:pPr>
              <w:spacing w:before="100" w:beforeAutospacing="1" w:after="100" w:afterAutospacing="1"/>
              <w:jc w:val="both"/>
              <w:rPr>
                <w:rFonts w:ascii="Arial" w:hAnsi="Arial" w:cs="Arial"/>
                <w:sz w:val="24"/>
                <w:szCs w:val="24"/>
              </w:rPr>
            </w:pPr>
            <w:r w:rsidRPr="001E0920">
              <w:rPr>
                <w:rFonts w:ascii="Arial" w:hAnsi="Arial" w:cs="Arial"/>
                <w:sz w:val="24"/>
                <w:szCs w:val="24"/>
              </w:rPr>
              <w:t>1.2. Impuesto sobre la producción, el consumo y las transacciones</w:t>
            </w:r>
          </w:p>
        </w:tc>
        <w:tc>
          <w:tcPr>
            <w:tcW w:w="2693" w:type="dxa"/>
          </w:tcPr>
          <w:p w14:paraId="6D131BBC" w14:textId="452DB6EE" w:rsidR="000E0907" w:rsidRPr="001E0920" w:rsidRDefault="001E0920" w:rsidP="00A33623">
            <w:pPr>
              <w:jc w:val="right"/>
              <w:rPr>
                <w:rFonts w:ascii="Arial" w:hAnsi="Arial" w:cs="Arial"/>
                <w:color w:val="000000"/>
                <w:sz w:val="24"/>
                <w:szCs w:val="24"/>
              </w:rPr>
            </w:pPr>
            <w:r>
              <w:rPr>
                <w:rFonts w:ascii="Arial" w:hAnsi="Arial" w:cs="Arial"/>
                <w:color w:val="000000"/>
                <w:sz w:val="24"/>
                <w:szCs w:val="24"/>
              </w:rPr>
              <w:t xml:space="preserve">$      </w:t>
            </w:r>
            <w:r w:rsidR="000F50AD">
              <w:rPr>
                <w:rFonts w:ascii="Arial" w:hAnsi="Arial" w:cs="Arial"/>
                <w:color w:val="000000"/>
                <w:sz w:val="24"/>
                <w:szCs w:val="24"/>
              </w:rPr>
              <w:t xml:space="preserve">    </w:t>
            </w:r>
            <w:r w:rsidR="00A33623" w:rsidRPr="001E0920">
              <w:rPr>
                <w:rFonts w:ascii="Arial" w:hAnsi="Arial" w:cs="Arial"/>
                <w:color w:val="000000"/>
                <w:sz w:val="24"/>
                <w:szCs w:val="24"/>
              </w:rPr>
              <w:t xml:space="preserve">   501,816.00 </w:t>
            </w:r>
          </w:p>
        </w:tc>
        <w:tc>
          <w:tcPr>
            <w:tcW w:w="1134" w:type="dxa"/>
          </w:tcPr>
          <w:p w14:paraId="111BFD9A" w14:textId="0083E976" w:rsidR="000E0907" w:rsidRPr="001E0920" w:rsidRDefault="0009219B" w:rsidP="00A33623">
            <w:pPr>
              <w:jc w:val="center"/>
              <w:rPr>
                <w:rFonts w:ascii="Arial" w:hAnsi="Arial" w:cs="Arial"/>
                <w:color w:val="000000"/>
                <w:sz w:val="24"/>
                <w:szCs w:val="24"/>
              </w:rPr>
            </w:pPr>
            <w:r>
              <w:rPr>
                <w:rFonts w:ascii="Arial" w:hAnsi="Arial" w:cs="Arial"/>
                <w:color w:val="000000"/>
                <w:sz w:val="24"/>
                <w:szCs w:val="24"/>
              </w:rPr>
              <w:t>0.28</w:t>
            </w:r>
            <w:r w:rsidR="00A33623" w:rsidRPr="001E0920">
              <w:rPr>
                <w:rFonts w:ascii="Arial" w:hAnsi="Arial" w:cs="Arial"/>
                <w:color w:val="000000"/>
                <w:sz w:val="24"/>
                <w:szCs w:val="24"/>
              </w:rPr>
              <w:t>%</w:t>
            </w:r>
          </w:p>
        </w:tc>
      </w:tr>
      <w:tr w:rsidR="000E0907" w:rsidRPr="001E0920" w14:paraId="0052C70A" w14:textId="77777777" w:rsidTr="001E0920">
        <w:trPr>
          <w:trHeight w:val="265"/>
        </w:trPr>
        <w:tc>
          <w:tcPr>
            <w:tcW w:w="4678" w:type="dxa"/>
          </w:tcPr>
          <w:p w14:paraId="21B0F92F" w14:textId="3D196825" w:rsidR="000E0907" w:rsidRPr="001E0920" w:rsidRDefault="00D04E93" w:rsidP="0077037C">
            <w:pPr>
              <w:spacing w:before="100" w:beforeAutospacing="1" w:after="100" w:afterAutospacing="1"/>
              <w:jc w:val="both"/>
              <w:rPr>
                <w:rFonts w:ascii="Arial" w:hAnsi="Arial" w:cs="Arial"/>
                <w:sz w:val="24"/>
                <w:szCs w:val="24"/>
              </w:rPr>
            </w:pPr>
            <w:r w:rsidRPr="001E0920">
              <w:rPr>
                <w:rFonts w:ascii="Arial" w:hAnsi="Arial" w:cs="Arial"/>
                <w:sz w:val="24"/>
                <w:szCs w:val="24"/>
              </w:rPr>
              <w:t xml:space="preserve">1.3. Impuestos sobre el </w:t>
            </w:r>
            <w:r w:rsidR="00F31B98">
              <w:rPr>
                <w:rFonts w:ascii="Arial" w:hAnsi="Arial" w:cs="Arial"/>
                <w:sz w:val="24"/>
                <w:szCs w:val="24"/>
              </w:rPr>
              <w:t>Patrimonio</w:t>
            </w:r>
          </w:p>
        </w:tc>
        <w:tc>
          <w:tcPr>
            <w:tcW w:w="2693" w:type="dxa"/>
          </w:tcPr>
          <w:p w14:paraId="1D5454D2" w14:textId="01BCDB17" w:rsidR="000E0907" w:rsidRPr="001E0920" w:rsidRDefault="001E0920" w:rsidP="00A33623">
            <w:pPr>
              <w:jc w:val="right"/>
              <w:rPr>
                <w:rFonts w:ascii="Arial" w:hAnsi="Arial" w:cs="Arial"/>
                <w:color w:val="000000"/>
                <w:sz w:val="24"/>
                <w:szCs w:val="24"/>
              </w:rPr>
            </w:pPr>
            <w:r>
              <w:rPr>
                <w:rFonts w:ascii="Arial" w:hAnsi="Arial" w:cs="Arial"/>
                <w:color w:val="000000"/>
                <w:sz w:val="24"/>
                <w:szCs w:val="24"/>
              </w:rPr>
              <w:t xml:space="preserve">$      </w:t>
            </w:r>
            <w:r w:rsidR="000F50AD">
              <w:rPr>
                <w:rFonts w:ascii="Arial" w:hAnsi="Arial" w:cs="Arial"/>
                <w:color w:val="000000"/>
                <w:sz w:val="24"/>
                <w:szCs w:val="24"/>
              </w:rPr>
              <w:t xml:space="preserve">    </w:t>
            </w:r>
            <w:r w:rsidR="00A33623" w:rsidRPr="001E0920">
              <w:rPr>
                <w:rFonts w:ascii="Arial" w:hAnsi="Arial" w:cs="Arial"/>
                <w:color w:val="000000"/>
                <w:sz w:val="24"/>
                <w:szCs w:val="24"/>
              </w:rPr>
              <w:t xml:space="preserve">   256,258.71 </w:t>
            </w:r>
          </w:p>
        </w:tc>
        <w:tc>
          <w:tcPr>
            <w:tcW w:w="1134" w:type="dxa"/>
          </w:tcPr>
          <w:p w14:paraId="4746C079" w14:textId="73C70A1B" w:rsidR="000E0907" w:rsidRPr="001E0920" w:rsidRDefault="00A33623" w:rsidP="00A33623">
            <w:pPr>
              <w:jc w:val="center"/>
              <w:rPr>
                <w:rFonts w:ascii="Arial" w:hAnsi="Arial" w:cs="Arial"/>
                <w:color w:val="000000"/>
                <w:sz w:val="24"/>
                <w:szCs w:val="24"/>
              </w:rPr>
            </w:pPr>
            <w:r w:rsidRPr="001E0920">
              <w:rPr>
                <w:rFonts w:ascii="Arial" w:hAnsi="Arial" w:cs="Arial"/>
                <w:color w:val="000000"/>
                <w:sz w:val="24"/>
                <w:szCs w:val="24"/>
              </w:rPr>
              <w:t>0.15%</w:t>
            </w:r>
          </w:p>
        </w:tc>
      </w:tr>
      <w:tr w:rsidR="000E0907" w:rsidRPr="000F50AD" w14:paraId="115459C0" w14:textId="77777777" w:rsidTr="001E0920">
        <w:trPr>
          <w:trHeight w:val="265"/>
        </w:trPr>
        <w:tc>
          <w:tcPr>
            <w:tcW w:w="4678" w:type="dxa"/>
          </w:tcPr>
          <w:p w14:paraId="02AA7F63" w14:textId="1CE59654" w:rsidR="000E0907" w:rsidRPr="000F50AD" w:rsidRDefault="00D04E93" w:rsidP="0077037C">
            <w:pPr>
              <w:spacing w:before="100" w:beforeAutospacing="1" w:after="100" w:afterAutospacing="1"/>
              <w:jc w:val="both"/>
              <w:rPr>
                <w:rFonts w:ascii="Arial" w:hAnsi="Arial" w:cs="Arial"/>
                <w:sz w:val="24"/>
                <w:szCs w:val="24"/>
              </w:rPr>
            </w:pPr>
            <w:r w:rsidRPr="000F50AD">
              <w:rPr>
                <w:rFonts w:ascii="Arial" w:hAnsi="Arial" w:cs="Arial"/>
                <w:sz w:val="24"/>
                <w:szCs w:val="24"/>
              </w:rPr>
              <w:t>1.7. Accesorios</w:t>
            </w:r>
          </w:p>
        </w:tc>
        <w:tc>
          <w:tcPr>
            <w:tcW w:w="2693" w:type="dxa"/>
          </w:tcPr>
          <w:p w14:paraId="61E5A7A5" w14:textId="438CDF0B" w:rsidR="000E0907" w:rsidRPr="000F50AD" w:rsidRDefault="000F50AD" w:rsidP="000F50AD">
            <w:pPr>
              <w:jc w:val="right"/>
              <w:rPr>
                <w:rFonts w:ascii="Arial" w:hAnsi="Arial" w:cs="Arial"/>
                <w:color w:val="000000"/>
                <w:sz w:val="24"/>
                <w:szCs w:val="24"/>
              </w:rPr>
            </w:pPr>
            <w:r w:rsidRPr="000F50AD">
              <w:rPr>
                <w:rFonts w:ascii="Arial" w:hAnsi="Arial" w:cs="Arial"/>
                <w:color w:val="000000"/>
                <w:sz w:val="24"/>
                <w:szCs w:val="24"/>
              </w:rPr>
              <w:t xml:space="preserve">$               50,181.60 </w:t>
            </w:r>
          </w:p>
        </w:tc>
        <w:tc>
          <w:tcPr>
            <w:tcW w:w="1134" w:type="dxa"/>
          </w:tcPr>
          <w:p w14:paraId="425D5360" w14:textId="0E558430" w:rsidR="000E0907" w:rsidRPr="000F50AD" w:rsidRDefault="000F50AD" w:rsidP="000F50AD">
            <w:pPr>
              <w:jc w:val="center"/>
              <w:rPr>
                <w:rFonts w:ascii="Arial" w:hAnsi="Arial" w:cs="Arial"/>
                <w:color w:val="000000"/>
                <w:sz w:val="24"/>
                <w:szCs w:val="24"/>
              </w:rPr>
            </w:pPr>
            <w:r w:rsidRPr="000F50AD">
              <w:rPr>
                <w:rFonts w:ascii="Arial" w:hAnsi="Arial" w:cs="Arial"/>
                <w:color w:val="000000"/>
                <w:sz w:val="24"/>
                <w:szCs w:val="24"/>
              </w:rPr>
              <w:t>0.03%</w:t>
            </w:r>
          </w:p>
        </w:tc>
      </w:tr>
    </w:tbl>
    <w:p w14:paraId="4380A59F" w14:textId="66F65AD2" w:rsidR="00143A9F" w:rsidRPr="00143A9F" w:rsidRDefault="00143A9F" w:rsidP="0077037C">
      <w:pPr>
        <w:shd w:val="clear" w:color="auto" w:fill="FFFFFF" w:themeFill="background1"/>
        <w:spacing w:before="100" w:beforeAutospacing="1" w:after="100" w:afterAutospacing="1" w:line="240" w:lineRule="auto"/>
        <w:jc w:val="both"/>
        <w:rPr>
          <w:rFonts w:ascii="Arial" w:hAnsi="Arial" w:cs="Arial"/>
          <w:sz w:val="24"/>
          <w:szCs w:val="24"/>
        </w:rPr>
      </w:pPr>
      <w:r w:rsidRPr="00143A9F">
        <w:rPr>
          <w:rFonts w:ascii="Arial" w:hAnsi="Arial" w:cs="Arial"/>
          <w:sz w:val="24"/>
          <w:szCs w:val="24"/>
        </w:rPr>
        <w:t xml:space="preserve">* El porcentaje </w:t>
      </w:r>
      <w:r>
        <w:rPr>
          <w:rFonts w:ascii="Arial" w:hAnsi="Arial" w:cs="Arial"/>
          <w:sz w:val="24"/>
          <w:szCs w:val="24"/>
        </w:rPr>
        <w:t>indicado es respecto al ingreso total a recibir por el Municipio.</w:t>
      </w:r>
    </w:p>
    <w:p w14:paraId="1D3E83BE" w14:textId="314DF2CE" w:rsidR="000E0907" w:rsidRDefault="00D04E93"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Impuesto sobre los Ingresos</w:t>
      </w:r>
    </w:p>
    <w:p w14:paraId="61C72E74" w14:textId="74570B02" w:rsidR="00D04E93" w:rsidRDefault="00D04E9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Se incluye el impuesto sobre diversiones y espectáculos públicos.</w:t>
      </w:r>
    </w:p>
    <w:p w14:paraId="1997EC75" w14:textId="3921CF3D" w:rsidR="00D04E93" w:rsidRPr="00D04E93" w:rsidRDefault="00D04E9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 establece un incremento de un </w:t>
      </w:r>
      <w:r w:rsidR="00143A9F">
        <w:rPr>
          <w:rFonts w:ascii="Arial" w:hAnsi="Arial" w:cs="Arial"/>
          <w:sz w:val="24"/>
          <w:szCs w:val="24"/>
        </w:rPr>
        <w:t>4% de conformidad con la reforma establecida en la Ley de Hacienda del Municipio de Tekax respecto al incremento porcentual.</w:t>
      </w:r>
    </w:p>
    <w:p w14:paraId="73906752" w14:textId="7DB0BAEA" w:rsidR="000E0907" w:rsidRDefault="00143A9F" w:rsidP="0077037C">
      <w:pPr>
        <w:shd w:val="clear" w:color="auto" w:fill="FFFFFF" w:themeFill="background1"/>
        <w:spacing w:before="100" w:beforeAutospacing="1" w:after="100" w:afterAutospacing="1" w:line="240" w:lineRule="auto"/>
        <w:jc w:val="both"/>
        <w:rPr>
          <w:rFonts w:ascii="Arial" w:hAnsi="Arial" w:cs="Arial"/>
          <w:b/>
          <w:sz w:val="24"/>
          <w:szCs w:val="24"/>
        </w:rPr>
      </w:pPr>
      <w:r w:rsidRPr="00143A9F">
        <w:rPr>
          <w:rFonts w:ascii="Arial" w:hAnsi="Arial" w:cs="Arial"/>
          <w:b/>
          <w:sz w:val="24"/>
          <w:szCs w:val="24"/>
        </w:rPr>
        <w:t>Impuesto sobre la producción, el consumo y las transacciones</w:t>
      </w:r>
    </w:p>
    <w:p w14:paraId="7FFF9DD0" w14:textId="4E90B750" w:rsidR="00143A9F" w:rsidRDefault="00143A9F"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Son las </w:t>
      </w:r>
      <w:r w:rsidR="00242F4C">
        <w:rPr>
          <w:rFonts w:ascii="Arial" w:hAnsi="Arial" w:cs="Arial"/>
          <w:sz w:val="24"/>
          <w:szCs w:val="24"/>
        </w:rPr>
        <w:t>Contribuciones</w:t>
      </w:r>
      <w:r>
        <w:rPr>
          <w:rFonts w:ascii="Arial" w:hAnsi="Arial" w:cs="Arial"/>
          <w:sz w:val="24"/>
          <w:szCs w:val="24"/>
        </w:rPr>
        <w:t xml:space="preserve"> derivadas de las imposiciones fiscales que en forma unilateral y obligatoria se fijan sobre la actividad económica relacionada con la producción, el consumo, y las transacciones que realizan las Personas Físicas y/0 Morales, de conformidad con la legislación aplicable en la materia.</w:t>
      </w:r>
    </w:p>
    <w:p w14:paraId="0EE79515" w14:textId="583BC13C" w:rsidR="00143A9F" w:rsidRDefault="00143A9F"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Para el ejercicio 2020 </w:t>
      </w:r>
      <w:r w:rsidR="00A33623">
        <w:rPr>
          <w:rFonts w:ascii="Arial" w:hAnsi="Arial" w:cs="Arial"/>
          <w:sz w:val="24"/>
          <w:szCs w:val="24"/>
        </w:rPr>
        <w:t xml:space="preserve">se contempla un incremento de un 3% </w:t>
      </w:r>
      <w:r w:rsidR="0009219B">
        <w:rPr>
          <w:rFonts w:ascii="Arial" w:hAnsi="Arial" w:cs="Arial"/>
          <w:sz w:val="24"/>
          <w:szCs w:val="24"/>
        </w:rPr>
        <w:t>en comparación del ejercicio 201</w:t>
      </w:r>
      <w:r w:rsidR="00A33623">
        <w:rPr>
          <w:rFonts w:ascii="Arial" w:hAnsi="Arial" w:cs="Arial"/>
          <w:sz w:val="24"/>
          <w:szCs w:val="24"/>
        </w:rPr>
        <w:t>9 considerando la tasa de inflación esperada.</w:t>
      </w:r>
    </w:p>
    <w:p w14:paraId="6DC5949E" w14:textId="001A0257" w:rsidR="00A33623" w:rsidRDefault="00A33623" w:rsidP="0077037C">
      <w:pPr>
        <w:shd w:val="clear" w:color="auto" w:fill="FFFFFF" w:themeFill="background1"/>
        <w:spacing w:before="100" w:beforeAutospacing="1" w:after="100" w:afterAutospacing="1" w:line="240" w:lineRule="auto"/>
        <w:jc w:val="both"/>
        <w:rPr>
          <w:rFonts w:ascii="Arial" w:hAnsi="Arial" w:cs="Arial"/>
          <w:b/>
          <w:sz w:val="24"/>
          <w:szCs w:val="24"/>
        </w:rPr>
      </w:pPr>
      <w:r w:rsidRPr="00A33623">
        <w:rPr>
          <w:rFonts w:ascii="Arial" w:hAnsi="Arial" w:cs="Arial"/>
          <w:b/>
          <w:sz w:val="24"/>
          <w:szCs w:val="24"/>
        </w:rPr>
        <w:t xml:space="preserve">Impuestos sobre el </w:t>
      </w:r>
      <w:r w:rsidR="00F31B98">
        <w:rPr>
          <w:rFonts w:ascii="Arial" w:hAnsi="Arial" w:cs="Arial"/>
          <w:b/>
          <w:sz w:val="24"/>
          <w:szCs w:val="24"/>
        </w:rPr>
        <w:t>Patrimonio</w:t>
      </w:r>
    </w:p>
    <w:p w14:paraId="3805EE86" w14:textId="4205A0C2" w:rsidR="00A33623" w:rsidRDefault="00A3362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Integrado por el Impuesto Predial, el cual busca gravar la propiedad para garantizar la mejor provisión de servicios públicos dentro del municipio.</w:t>
      </w:r>
    </w:p>
    <w:p w14:paraId="09DEC3AE" w14:textId="480563EB" w:rsidR="00A33623" w:rsidRDefault="00A3362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Se prevé un incremento del 6% con base al ejercicio 2019, el cual se conseguirá por </w:t>
      </w:r>
      <w:r w:rsidR="00ED28E7">
        <w:rPr>
          <w:rFonts w:ascii="Arial" w:hAnsi="Arial" w:cs="Arial"/>
          <w:sz w:val="24"/>
          <w:szCs w:val="24"/>
        </w:rPr>
        <w:t>los programas de obras públicas que actualmente está realizando el Municipio así como los programas de apoyo a vivienda que dará pauta a emprender programas de regulación en la valuación de predios.</w:t>
      </w:r>
    </w:p>
    <w:p w14:paraId="11D71BD8" w14:textId="5C8F20A7" w:rsidR="00ED28E7" w:rsidRPr="00A33623" w:rsidRDefault="00ED28E7"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Como parte de un apoyo integral a las familias estaremos proponiendo un </w:t>
      </w:r>
      <w:r w:rsidR="001E0920">
        <w:rPr>
          <w:rFonts w:ascii="Arial" w:hAnsi="Arial" w:cs="Arial"/>
          <w:sz w:val="24"/>
          <w:szCs w:val="24"/>
        </w:rPr>
        <w:t xml:space="preserve">descuento por pago anticipado cuando el Contribuyente pague en una sola </w:t>
      </w:r>
      <w:r w:rsidR="001E0920">
        <w:rPr>
          <w:rFonts w:ascii="Arial" w:hAnsi="Arial" w:cs="Arial"/>
          <w:sz w:val="24"/>
          <w:szCs w:val="24"/>
        </w:rPr>
        <w:lastRenderedPageBreak/>
        <w:t>exhibición lo correspondiente a una anualidad  durante el primer bimestre del año 2020.</w:t>
      </w:r>
    </w:p>
    <w:p w14:paraId="403A2EED" w14:textId="0C927AAE" w:rsidR="00A33623" w:rsidRDefault="001E0920" w:rsidP="0077037C">
      <w:pPr>
        <w:shd w:val="clear" w:color="auto" w:fill="FFFFFF" w:themeFill="background1"/>
        <w:spacing w:before="100" w:beforeAutospacing="1" w:after="100" w:afterAutospacing="1" w:line="240" w:lineRule="auto"/>
        <w:jc w:val="both"/>
        <w:rPr>
          <w:rFonts w:ascii="Arial" w:hAnsi="Arial" w:cs="Arial"/>
          <w:b/>
          <w:sz w:val="24"/>
          <w:szCs w:val="24"/>
        </w:rPr>
      </w:pPr>
      <w:r w:rsidRPr="001E0920">
        <w:rPr>
          <w:rFonts w:ascii="Arial" w:hAnsi="Arial" w:cs="Arial"/>
          <w:b/>
          <w:sz w:val="24"/>
          <w:szCs w:val="24"/>
        </w:rPr>
        <w:t>Accesorios</w:t>
      </w:r>
    </w:p>
    <w:p w14:paraId="02C30031" w14:textId="34B0F168" w:rsidR="001E0920" w:rsidRDefault="001E0920"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Corresponde a los Recargos, Multas y Gastos de Ejecución, la estimación presentada corresponde a los Recargos, originado por </w:t>
      </w:r>
      <w:r w:rsidR="000F50AD">
        <w:rPr>
          <w:rFonts w:ascii="Arial" w:hAnsi="Arial" w:cs="Arial"/>
          <w:sz w:val="24"/>
          <w:szCs w:val="24"/>
        </w:rPr>
        <w:t>la implementación de acciones referentes al esfuerzo del cobro y recuperación del rezago del impuesto Predial.</w:t>
      </w:r>
    </w:p>
    <w:p w14:paraId="2707FB93" w14:textId="6E70DD98" w:rsidR="002B5C74" w:rsidRDefault="002B5C74"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CONTRIBUCIONES DE MEJORAS</w:t>
      </w:r>
    </w:p>
    <w:p w14:paraId="0E611A57" w14:textId="232510B4" w:rsidR="002B5C74" w:rsidRPr="000F50AD" w:rsidRDefault="002B5C74" w:rsidP="002B5C74">
      <w:pPr>
        <w:shd w:val="clear" w:color="auto" w:fill="FFFFFF" w:themeFill="background1"/>
        <w:spacing w:before="100" w:beforeAutospacing="1" w:after="100" w:afterAutospacing="1" w:line="240" w:lineRule="auto"/>
        <w:jc w:val="both"/>
        <w:rPr>
          <w:rFonts w:ascii="Calibri" w:eastAsia="Times New Roman" w:hAnsi="Calibri" w:cs="Times New Roman"/>
          <w:color w:val="000000"/>
        </w:rPr>
      </w:pPr>
      <w:r>
        <w:rPr>
          <w:rFonts w:ascii="Arial" w:hAnsi="Arial" w:cs="Arial"/>
          <w:sz w:val="24"/>
          <w:szCs w:val="24"/>
        </w:rPr>
        <w:t xml:space="preserve">Corresponde a aquellos recursos que recibe el Municipio eventualmente cuando realiza una obra o servicio público y con ella se benefician algunas propiedades, los dueños de éstas deberán aportar ésta contribución. Estos representan el </w:t>
      </w:r>
      <w:r w:rsidR="004177B1">
        <w:rPr>
          <w:rFonts w:ascii="Arial" w:hAnsi="Arial" w:cs="Arial"/>
          <w:color w:val="000000"/>
          <w:sz w:val="24"/>
          <w:szCs w:val="24"/>
        </w:rPr>
        <w:t>0.09</w:t>
      </w:r>
      <w:r w:rsidR="00613A9A" w:rsidRPr="00613A9A">
        <w:rPr>
          <w:rFonts w:ascii="Arial" w:hAnsi="Arial" w:cs="Arial"/>
          <w:color w:val="000000"/>
          <w:sz w:val="24"/>
          <w:szCs w:val="24"/>
        </w:rPr>
        <w:t>%</w:t>
      </w:r>
      <w:r w:rsidR="00613A9A">
        <w:rPr>
          <w:rFonts w:ascii="Arial" w:hAnsi="Arial" w:cs="Arial"/>
          <w:color w:val="000000"/>
          <w:sz w:val="24"/>
          <w:szCs w:val="24"/>
        </w:rPr>
        <w:t xml:space="preserve"> </w:t>
      </w:r>
      <w:r>
        <w:rPr>
          <w:rFonts w:ascii="Arial" w:hAnsi="Arial" w:cs="Arial"/>
          <w:sz w:val="24"/>
          <w:szCs w:val="24"/>
        </w:rPr>
        <w:t xml:space="preserve">del ingreso total a recibir por el Municipio durante el ejercicio Fiscal 2020 y se </w:t>
      </w:r>
      <w:r w:rsidR="00EF5DA4">
        <w:rPr>
          <w:rFonts w:ascii="Arial" w:hAnsi="Arial" w:cs="Arial"/>
          <w:sz w:val="24"/>
          <w:szCs w:val="24"/>
        </w:rPr>
        <w:t>integra</w:t>
      </w:r>
      <w:r>
        <w:rPr>
          <w:rFonts w:ascii="Arial" w:hAnsi="Arial" w:cs="Arial"/>
          <w:sz w:val="24"/>
          <w:szCs w:val="24"/>
        </w:rPr>
        <w:t xml:space="preserve"> de</w:t>
      </w:r>
      <w:r w:rsidR="00EF5DA4">
        <w:rPr>
          <w:rFonts w:ascii="Arial" w:hAnsi="Arial" w:cs="Arial"/>
          <w:sz w:val="24"/>
          <w:szCs w:val="24"/>
        </w:rPr>
        <w:t xml:space="preserve"> los siguientes</w:t>
      </w:r>
      <w:r>
        <w:rPr>
          <w:rFonts w:ascii="Arial" w:hAnsi="Arial" w:cs="Arial"/>
          <w:sz w:val="24"/>
          <w:szCs w:val="24"/>
        </w:rPr>
        <w:t>:</w:t>
      </w:r>
    </w:p>
    <w:tbl>
      <w:tblPr>
        <w:tblStyle w:val="Tablaconcuadrcula"/>
        <w:tblW w:w="8505" w:type="dxa"/>
        <w:tblInd w:w="137" w:type="dxa"/>
        <w:tblLook w:val="04A0" w:firstRow="1" w:lastRow="0" w:firstColumn="1" w:lastColumn="0" w:noHBand="0" w:noVBand="1"/>
      </w:tblPr>
      <w:tblGrid>
        <w:gridCol w:w="4678"/>
        <w:gridCol w:w="2693"/>
        <w:gridCol w:w="1134"/>
      </w:tblGrid>
      <w:tr w:rsidR="002B5C74" w:rsidRPr="001E0920" w14:paraId="354F5E5E" w14:textId="77777777" w:rsidTr="009528E5">
        <w:trPr>
          <w:trHeight w:val="265"/>
        </w:trPr>
        <w:tc>
          <w:tcPr>
            <w:tcW w:w="4678" w:type="dxa"/>
            <w:shd w:val="clear" w:color="auto" w:fill="DDD9C3" w:themeFill="background2" w:themeFillShade="E6"/>
          </w:tcPr>
          <w:p w14:paraId="39759A1B" w14:textId="01EE0059" w:rsidR="002B5C74" w:rsidRPr="001E0920" w:rsidRDefault="002B5C74" w:rsidP="009528E5">
            <w:pPr>
              <w:spacing w:before="100" w:beforeAutospacing="1" w:after="100" w:afterAutospacing="1"/>
              <w:jc w:val="center"/>
              <w:rPr>
                <w:rFonts w:ascii="Arial" w:hAnsi="Arial" w:cs="Arial"/>
                <w:b/>
                <w:sz w:val="24"/>
                <w:szCs w:val="24"/>
              </w:rPr>
            </w:pPr>
            <w:r w:rsidRPr="001E0920">
              <w:rPr>
                <w:rFonts w:ascii="Arial" w:hAnsi="Arial" w:cs="Arial"/>
                <w:b/>
                <w:sz w:val="24"/>
                <w:szCs w:val="24"/>
              </w:rPr>
              <w:t>CONCEPTO</w:t>
            </w:r>
            <w:r w:rsidR="00EF5DA4">
              <w:rPr>
                <w:rFonts w:ascii="Arial" w:hAnsi="Arial" w:cs="Arial"/>
                <w:b/>
                <w:sz w:val="24"/>
                <w:szCs w:val="24"/>
              </w:rPr>
              <w:t>S</w:t>
            </w:r>
          </w:p>
        </w:tc>
        <w:tc>
          <w:tcPr>
            <w:tcW w:w="2693" w:type="dxa"/>
            <w:shd w:val="clear" w:color="auto" w:fill="DDD9C3" w:themeFill="background2" w:themeFillShade="E6"/>
          </w:tcPr>
          <w:p w14:paraId="6FA5E13C" w14:textId="77777777" w:rsidR="002B5C74" w:rsidRPr="001E0920" w:rsidRDefault="002B5C74" w:rsidP="009528E5">
            <w:pPr>
              <w:spacing w:before="100" w:beforeAutospacing="1" w:after="100" w:afterAutospacing="1"/>
              <w:jc w:val="center"/>
              <w:rPr>
                <w:rFonts w:ascii="Arial" w:hAnsi="Arial" w:cs="Arial"/>
                <w:b/>
                <w:sz w:val="24"/>
                <w:szCs w:val="24"/>
              </w:rPr>
            </w:pPr>
            <w:r w:rsidRPr="001E0920">
              <w:rPr>
                <w:rFonts w:ascii="Arial" w:hAnsi="Arial" w:cs="Arial"/>
                <w:b/>
                <w:sz w:val="24"/>
                <w:szCs w:val="24"/>
              </w:rPr>
              <w:t>IMPORTE</w:t>
            </w:r>
          </w:p>
        </w:tc>
        <w:tc>
          <w:tcPr>
            <w:tcW w:w="1134" w:type="dxa"/>
            <w:shd w:val="clear" w:color="auto" w:fill="DDD9C3" w:themeFill="background2" w:themeFillShade="E6"/>
          </w:tcPr>
          <w:p w14:paraId="49BEBC6C" w14:textId="77777777" w:rsidR="002B5C74" w:rsidRPr="001E0920" w:rsidRDefault="002B5C74" w:rsidP="009528E5">
            <w:pPr>
              <w:spacing w:before="100" w:beforeAutospacing="1" w:after="100" w:afterAutospacing="1"/>
              <w:jc w:val="center"/>
              <w:rPr>
                <w:rFonts w:ascii="Arial" w:hAnsi="Arial" w:cs="Arial"/>
                <w:b/>
                <w:sz w:val="24"/>
                <w:szCs w:val="24"/>
              </w:rPr>
            </w:pPr>
            <w:r w:rsidRPr="001E0920">
              <w:rPr>
                <w:rFonts w:ascii="Arial" w:hAnsi="Arial" w:cs="Arial"/>
                <w:b/>
                <w:sz w:val="24"/>
                <w:szCs w:val="24"/>
              </w:rPr>
              <w:t>%*</w:t>
            </w:r>
          </w:p>
        </w:tc>
      </w:tr>
      <w:tr w:rsidR="002B5C74" w:rsidRPr="00613A9A" w14:paraId="3B1BB9F7" w14:textId="77777777" w:rsidTr="009528E5">
        <w:trPr>
          <w:trHeight w:val="265"/>
        </w:trPr>
        <w:tc>
          <w:tcPr>
            <w:tcW w:w="4678" w:type="dxa"/>
          </w:tcPr>
          <w:p w14:paraId="40E3FB8A" w14:textId="5DBA312C" w:rsidR="002B5C74" w:rsidRPr="00613A9A" w:rsidRDefault="002B5C74" w:rsidP="009528E5">
            <w:pPr>
              <w:spacing w:before="100" w:beforeAutospacing="1" w:after="100" w:afterAutospacing="1"/>
              <w:jc w:val="both"/>
              <w:rPr>
                <w:rFonts w:ascii="Arial" w:hAnsi="Arial" w:cs="Arial"/>
                <w:b/>
                <w:sz w:val="24"/>
                <w:szCs w:val="24"/>
              </w:rPr>
            </w:pPr>
            <w:r w:rsidRPr="00613A9A">
              <w:rPr>
                <w:rFonts w:ascii="Arial" w:hAnsi="Arial" w:cs="Arial"/>
                <w:b/>
                <w:sz w:val="24"/>
                <w:szCs w:val="24"/>
              </w:rPr>
              <w:t>3. Contribuciones de mejoras  </w:t>
            </w:r>
          </w:p>
        </w:tc>
        <w:tc>
          <w:tcPr>
            <w:tcW w:w="2693" w:type="dxa"/>
          </w:tcPr>
          <w:p w14:paraId="0535AA3D" w14:textId="7352FB7A" w:rsidR="002B5C74" w:rsidRPr="00613A9A" w:rsidRDefault="00613A9A" w:rsidP="00613A9A">
            <w:pPr>
              <w:jc w:val="right"/>
              <w:rPr>
                <w:rFonts w:ascii="Arial" w:hAnsi="Arial" w:cs="Arial"/>
                <w:b/>
                <w:bCs/>
                <w:color w:val="000000"/>
                <w:sz w:val="24"/>
                <w:szCs w:val="24"/>
              </w:rPr>
            </w:pPr>
            <w:r w:rsidRPr="00613A9A">
              <w:rPr>
                <w:rFonts w:ascii="Arial" w:hAnsi="Arial" w:cs="Arial"/>
                <w:b/>
                <w:bCs/>
                <w:color w:val="000000"/>
                <w:sz w:val="24"/>
                <w:szCs w:val="24"/>
              </w:rPr>
              <w:t xml:space="preserve">$    </w:t>
            </w:r>
            <w:r>
              <w:rPr>
                <w:rFonts w:ascii="Arial" w:hAnsi="Arial" w:cs="Arial"/>
                <w:b/>
                <w:bCs/>
                <w:color w:val="000000"/>
                <w:sz w:val="24"/>
                <w:szCs w:val="24"/>
              </w:rPr>
              <w:t xml:space="preserve">     </w:t>
            </w:r>
            <w:r w:rsidRPr="00613A9A">
              <w:rPr>
                <w:rFonts w:ascii="Arial" w:hAnsi="Arial" w:cs="Arial"/>
                <w:b/>
                <w:bCs/>
                <w:color w:val="000000"/>
                <w:sz w:val="24"/>
                <w:szCs w:val="24"/>
              </w:rPr>
              <w:t xml:space="preserve">    147,675.86 </w:t>
            </w:r>
            <w:r w:rsidR="002B5C74" w:rsidRPr="00613A9A">
              <w:rPr>
                <w:rFonts w:ascii="Arial" w:hAnsi="Arial" w:cs="Arial"/>
                <w:b/>
                <w:bCs/>
                <w:color w:val="000000"/>
                <w:sz w:val="24"/>
                <w:szCs w:val="24"/>
              </w:rPr>
              <w:t xml:space="preserve"> </w:t>
            </w:r>
          </w:p>
        </w:tc>
        <w:tc>
          <w:tcPr>
            <w:tcW w:w="1134" w:type="dxa"/>
          </w:tcPr>
          <w:p w14:paraId="76D0961C" w14:textId="36161714" w:rsidR="002B5C74" w:rsidRPr="00487A65" w:rsidRDefault="008902D3" w:rsidP="00613A9A">
            <w:pPr>
              <w:jc w:val="center"/>
              <w:rPr>
                <w:rFonts w:ascii="Arial" w:hAnsi="Arial" w:cs="Arial"/>
                <w:b/>
                <w:color w:val="000000"/>
                <w:sz w:val="24"/>
                <w:szCs w:val="24"/>
              </w:rPr>
            </w:pPr>
            <w:r>
              <w:rPr>
                <w:rFonts w:ascii="Arial" w:hAnsi="Arial" w:cs="Arial"/>
                <w:b/>
                <w:color w:val="000000"/>
                <w:sz w:val="24"/>
                <w:szCs w:val="24"/>
              </w:rPr>
              <w:t>0.09</w:t>
            </w:r>
            <w:r w:rsidR="00613A9A" w:rsidRPr="00487A65">
              <w:rPr>
                <w:rFonts w:ascii="Arial" w:hAnsi="Arial" w:cs="Arial"/>
                <w:b/>
                <w:color w:val="000000"/>
                <w:sz w:val="24"/>
                <w:szCs w:val="24"/>
              </w:rPr>
              <w:t>%</w:t>
            </w:r>
          </w:p>
        </w:tc>
      </w:tr>
      <w:tr w:rsidR="002B5C74" w:rsidRPr="00613A9A" w14:paraId="159DEC83" w14:textId="77777777" w:rsidTr="009528E5">
        <w:trPr>
          <w:trHeight w:val="265"/>
        </w:trPr>
        <w:tc>
          <w:tcPr>
            <w:tcW w:w="4678" w:type="dxa"/>
          </w:tcPr>
          <w:p w14:paraId="31BA1412" w14:textId="644FA145" w:rsidR="002B5C74" w:rsidRPr="00613A9A" w:rsidRDefault="00613A9A" w:rsidP="009528E5">
            <w:pPr>
              <w:spacing w:before="100" w:beforeAutospacing="1" w:after="100" w:afterAutospacing="1"/>
              <w:jc w:val="both"/>
              <w:rPr>
                <w:rFonts w:ascii="Arial" w:hAnsi="Arial" w:cs="Arial"/>
                <w:sz w:val="24"/>
                <w:szCs w:val="24"/>
              </w:rPr>
            </w:pPr>
            <w:r w:rsidRPr="00613A9A">
              <w:rPr>
                <w:rFonts w:ascii="Arial" w:hAnsi="Arial" w:cs="Arial"/>
                <w:sz w:val="24"/>
                <w:szCs w:val="24"/>
              </w:rPr>
              <w:t>3.1. Contribuciones de mejoras por obras públicas</w:t>
            </w:r>
          </w:p>
        </w:tc>
        <w:tc>
          <w:tcPr>
            <w:tcW w:w="2693" w:type="dxa"/>
          </w:tcPr>
          <w:p w14:paraId="7E1CD706" w14:textId="77777777" w:rsidR="00613A9A" w:rsidRPr="00613A9A" w:rsidRDefault="00613A9A" w:rsidP="00613A9A">
            <w:pPr>
              <w:jc w:val="right"/>
              <w:rPr>
                <w:rFonts w:ascii="Arial" w:hAnsi="Arial" w:cs="Arial"/>
                <w:color w:val="000000"/>
                <w:sz w:val="24"/>
                <w:szCs w:val="24"/>
              </w:rPr>
            </w:pPr>
            <w:r w:rsidRPr="00613A9A">
              <w:rPr>
                <w:rFonts w:ascii="Arial" w:hAnsi="Arial" w:cs="Arial"/>
                <w:color w:val="000000"/>
                <w:sz w:val="24"/>
                <w:szCs w:val="24"/>
              </w:rPr>
              <w:t xml:space="preserve">$             147,675.86 </w:t>
            </w:r>
          </w:p>
          <w:p w14:paraId="4AA0BA20" w14:textId="35CD3112" w:rsidR="002B5C74" w:rsidRPr="00613A9A" w:rsidRDefault="002B5C74" w:rsidP="009528E5">
            <w:pPr>
              <w:jc w:val="right"/>
              <w:rPr>
                <w:rFonts w:ascii="Arial" w:hAnsi="Arial" w:cs="Arial"/>
                <w:color w:val="000000"/>
                <w:sz w:val="24"/>
                <w:szCs w:val="24"/>
              </w:rPr>
            </w:pPr>
            <w:r w:rsidRPr="00613A9A">
              <w:rPr>
                <w:rFonts w:ascii="Arial" w:hAnsi="Arial" w:cs="Arial"/>
                <w:color w:val="000000"/>
                <w:sz w:val="24"/>
                <w:szCs w:val="24"/>
              </w:rPr>
              <w:t xml:space="preserve">  </w:t>
            </w:r>
          </w:p>
        </w:tc>
        <w:tc>
          <w:tcPr>
            <w:tcW w:w="1134" w:type="dxa"/>
          </w:tcPr>
          <w:p w14:paraId="13113153" w14:textId="38E306EA" w:rsidR="002B5C74" w:rsidRPr="00613A9A" w:rsidRDefault="008902D3" w:rsidP="00613A9A">
            <w:pPr>
              <w:jc w:val="center"/>
              <w:rPr>
                <w:rFonts w:ascii="Arial" w:hAnsi="Arial" w:cs="Arial"/>
                <w:color w:val="000000"/>
                <w:sz w:val="24"/>
                <w:szCs w:val="24"/>
              </w:rPr>
            </w:pPr>
            <w:r>
              <w:rPr>
                <w:rFonts w:ascii="Arial" w:hAnsi="Arial" w:cs="Arial"/>
                <w:color w:val="000000"/>
                <w:sz w:val="24"/>
                <w:szCs w:val="24"/>
              </w:rPr>
              <w:t>0.09</w:t>
            </w:r>
            <w:r w:rsidR="00613A9A" w:rsidRPr="00613A9A">
              <w:rPr>
                <w:rFonts w:ascii="Arial" w:hAnsi="Arial" w:cs="Arial"/>
                <w:color w:val="000000"/>
                <w:sz w:val="24"/>
                <w:szCs w:val="24"/>
              </w:rPr>
              <w:t>%</w:t>
            </w:r>
          </w:p>
        </w:tc>
      </w:tr>
    </w:tbl>
    <w:p w14:paraId="53580EF9" w14:textId="77777777" w:rsidR="002B5C74" w:rsidRPr="00143A9F" w:rsidRDefault="002B5C74" w:rsidP="002B5C74">
      <w:pPr>
        <w:shd w:val="clear" w:color="auto" w:fill="FFFFFF" w:themeFill="background1"/>
        <w:spacing w:before="100" w:beforeAutospacing="1" w:after="100" w:afterAutospacing="1" w:line="240" w:lineRule="auto"/>
        <w:jc w:val="both"/>
        <w:rPr>
          <w:rFonts w:ascii="Arial" w:hAnsi="Arial" w:cs="Arial"/>
          <w:sz w:val="24"/>
          <w:szCs w:val="24"/>
        </w:rPr>
      </w:pPr>
      <w:r w:rsidRPr="00143A9F">
        <w:rPr>
          <w:rFonts w:ascii="Arial" w:hAnsi="Arial" w:cs="Arial"/>
          <w:sz w:val="24"/>
          <w:szCs w:val="24"/>
        </w:rPr>
        <w:t xml:space="preserve">* El porcentaje </w:t>
      </w:r>
      <w:r>
        <w:rPr>
          <w:rFonts w:ascii="Arial" w:hAnsi="Arial" w:cs="Arial"/>
          <w:sz w:val="24"/>
          <w:szCs w:val="24"/>
        </w:rPr>
        <w:t>indicado es respecto al ingreso total a recibir por el Municipio.</w:t>
      </w:r>
    </w:p>
    <w:p w14:paraId="52249447" w14:textId="340A6C1E" w:rsidR="00613A9A" w:rsidRPr="00613A9A" w:rsidRDefault="00613A9A" w:rsidP="002B5C74">
      <w:pPr>
        <w:shd w:val="clear" w:color="auto" w:fill="FFFFFF" w:themeFill="background1"/>
        <w:spacing w:before="100" w:beforeAutospacing="1" w:after="100" w:afterAutospacing="1" w:line="240" w:lineRule="auto"/>
        <w:jc w:val="both"/>
        <w:rPr>
          <w:rFonts w:ascii="Arial" w:hAnsi="Arial" w:cs="Arial"/>
          <w:b/>
          <w:sz w:val="24"/>
          <w:szCs w:val="24"/>
        </w:rPr>
      </w:pPr>
      <w:r w:rsidRPr="00613A9A">
        <w:rPr>
          <w:rFonts w:ascii="Arial" w:hAnsi="Arial" w:cs="Arial"/>
          <w:b/>
          <w:sz w:val="24"/>
          <w:szCs w:val="24"/>
        </w:rPr>
        <w:t>Contribuciones de mejoras</w:t>
      </w:r>
      <w:r>
        <w:rPr>
          <w:rFonts w:ascii="Arial" w:hAnsi="Arial" w:cs="Arial"/>
          <w:b/>
          <w:sz w:val="24"/>
          <w:szCs w:val="24"/>
        </w:rPr>
        <w:t xml:space="preserve"> por obras públicas.</w:t>
      </w:r>
    </w:p>
    <w:p w14:paraId="53CFAC3A" w14:textId="7B8567BF" w:rsidR="002B5C74" w:rsidRDefault="00613A9A" w:rsidP="002B5C74">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Corresponde al pago por la realización de obras públicas de urbanización como son pavimentación, construcción de banquetas, instalación de alumbrado público, construcción de drenaje y alcantarillado públicos, entre otros indicados en la Ley de Hacienda del Municipio de Tekax, se prevé </w:t>
      </w:r>
      <w:r w:rsidR="00E221B8">
        <w:rPr>
          <w:rFonts w:ascii="Arial" w:hAnsi="Arial" w:cs="Arial"/>
          <w:sz w:val="24"/>
          <w:szCs w:val="24"/>
        </w:rPr>
        <w:t>la obtención de esta contribución derivado de las acciones del Municipio en la inversión en obra</w:t>
      </w:r>
      <w:r w:rsidR="0009219B">
        <w:rPr>
          <w:rFonts w:ascii="Arial" w:hAnsi="Arial" w:cs="Arial"/>
          <w:sz w:val="24"/>
          <w:szCs w:val="24"/>
        </w:rPr>
        <w:t>s públicas en el ejercicio 2019.</w:t>
      </w:r>
    </w:p>
    <w:p w14:paraId="09D33023" w14:textId="5DF8A612" w:rsidR="002B5C74" w:rsidRDefault="002B5C74"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DERECHOS</w:t>
      </w:r>
    </w:p>
    <w:p w14:paraId="30F1F450" w14:textId="2253C2BC" w:rsidR="00EF5DA4" w:rsidRDefault="00E221B8" w:rsidP="009528E5">
      <w:pPr>
        <w:jc w:val="both"/>
        <w:rPr>
          <w:rFonts w:ascii="Arial" w:hAnsi="Arial" w:cs="Arial"/>
          <w:sz w:val="24"/>
          <w:szCs w:val="24"/>
        </w:rPr>
      </w:pPr>
      <w:r>
        <w:rPr>
          <w:rFonts w:ascii="Arial" w:hAnsi="Arial" w:cs="Arial"/>
          <w:sz w:val="24"/>
          <w:szCs w:val="24"/>
        </w:rPr>
        <w:t xml:space="preserve">Son pagos que se realizan como contraprestación </w:t>
      </w:r>
      <w:r w:rsidR="00EF5DA4">
        <w:rPr>
          <w:rFonts w:ascii="Arial" w:hAnsi="Arial" w:cs="Arial"/>
          <w:sz w:val="24"/>
          <w:szCs w:val="24"/>
        </w:rPr>
        <w:t xml:space="preserve">por los servicios que presta el Municipio, así como por el uso y aprovechamiento de los bienes de dominio público del </w:t>
      </w:r>
      <w:r w:rsidR="00F31B98">
        <w:rPr>
          <w:rFonts w:ascii="Arial" w:hAnsi="Arial" w:cs="Arial"/>
          <w:sz w:val="24"/>
          <w:szCs w:val="24"/>
        </w:rPr>
        <w:t>Patrimonio</w:t>
      </w:r>
      <w:r w:rsidR="00EF5DA4">
        <w:rPr>
          <w:rFonts w:ascii="Arial" w:hAnsi="Arial" w:cs="Arial"/>
          <w:sz w:val="24"/>
          <w:szCs w:val="24"/>
        </w:rPr>
        <w:t xml:space="preserve"> </w:t>
      </w:r>
      <w:r w:rsidR="00976E98">
        <w:rPr>
          <w:rFonts w:ascii="Arial" w:hAnsi="Arial" w:cs="Arial"/>
          <w:sz w:val="24"/>
          <w:szCs w:val="24"/>
        </w:rPr>
        <w:t>Municipal</w:t>
      </w:r>
      <w:r w:rsidR="00EF5DA4">
        <w:rPr>
          <w:rFonts w:ascii="Arial" w:hAnsi="Arial" w:cs="Arial"/>
          <w:sz w:val="24"/>
          <w:szCs w:val="24"/>
        </w:rPr>
        <w:t xml:space="preserve"> destinados a la prestación de un servicio público</w:t>
      </w:r>
      <w:r>
        <w:rPr>
          <w:rFonts w:ascii="Arial" w:hAnsi="Arial" w:cs="Arial"/>
          <w:sz w:val="24"/>
          <w:szCs w:val="24"/>
        </w:rPr>
        <w:t xml:space="preserve">, se estima una recaudación estimada del </w:t>
      </w:r>
      <w:r w:rsidR="004177B1">
        <w:rPr>
          <w:rFonts w:ascii="Arial" w:hAnsi="Arial" w:cs="Arial"/>
          <w:color w:val="000000"/>
          <w:sz w:val="24"/>
          <w:szCs w:val="24"/>
        </w:rPr>
        <w:t>3.9</w:t>
      </w:r>
      <w:r w:rsidR="00FD22E2">
        <w:rPr>
          <w:rFonts w:ascii="Arial" w:hAnsi="Arial" w:cs="Arial"/>
          <w:color w:val="000000"/>
          <w:sz w:val="24"/>
          <w:szCs w:val="24"/>
        </w:rPr>
        <w:t>5</w:t>
      </w:r>
      <w:r w:rsidR="009528E5" w:rsidRPr="009528E5">
        <w:rPr>
          <w:rFonts w:ascii="Arial" w:hAnsi="Arial" w:cs="Arial"/>
          <w:color w:val="000000"/>
          <w:sz w:val="24"/>
          <w:szCs w:val="24"/>
        </w:rPr>
        <w:t>%</w:t>
      </w:r>
      <w:r w:rsidR="009528E5">
        <w:rPr>
          <w:rFonts w:ascii="Arial" w:hAnsi="Arial" w:cs="Arial"/>
          <w:color w:val="000000"/>
          <w:sz w:val="24"/>
          <w:szCs w:val="24"/>
        </w:rPr>
        <w:t xml:space="preserve"> </w:t>
      </w:r>
      <w:r w:rsidR="00EF5DA4">
        <w:rPr>
          <w:rFonts w:ascii="Arial" w:hAnsi="Arial" w:cs="Arial"/>
          <w:sz w:val="24"/>
          <w:szCs w:val="24"/>
        </w:rPr>
        <w:t>del ingreso total a recibir por el Municipio durante el ejercicio Fiscal 2020 y se integra de los siguientes:</w:t>
      </w:r>
    </w:p>
    <w:p w14:paraId="68D2C95D" w14:textId="77777777" w:rsidR="00B70E82" w:rsidRDefault="00B70E82" w:rsidP="009528E5">
      <w:pPr>
        <w:jc w:val="both"/>
        <w:rPr>
          <w:rFonts w:ascii="Arial" w:hAnsi="Arial" w:cs="Arial"/>
          <w:sz w:val="24"/>
          <w:szCs w:val="24"/>
        </w:rPr>
      </w:pPr>
    </w:p>
    <w:p w14:paraId="7983E2C7" w14:textId="77777777" w:rsidR="00B70E82" w:rsidRPr="009528E5" w:rsidRDefault="00B70E82" w:rsidP="009528E5">
      <w:pPr>
        <w:jc w:val="both"/>
        <w:rPr>
          <w:rFonts w:ascii="Arial" w:hAnsi="Arial" w:cs="Arial"/>
          <w:color w:val="000000"/>
          <w:sz w:val="24"/>
          <w:szCs w:val="24"/>
        </w:rPr>
      </w:pPr>
    </w:p>
    <w:tbl>
      <w:tblPr>
        <w:tblStyle w:val="Tablaconcuadrcula"/>
        <w:tblW w:w="8505" w:type="dxa"/>
        <w:tblInd w:w="137" w:type="dxa"/>
        <w:tblLook w:val="04A0" w:firstRow="1" w:lastRow="0" w:firstColumn="1" w:lastColumn="0" w:noHBand="0" w:noVBand="1"/>
      </w:tblPr>
      <w:tblGrid>
        <w:gridCol w:w="4678"/>
        <w:gridCol w:w="2693"/>
        <w:gridCol w:w="1134"/>
      </w:tblGrid>
      <w:tr w:rsidR="00EF5DA4" w:rsidRPr="009528E5" w14:paraId="78F4F9AB" w14:textId="77777777" w:rsidTr="009528E5">
        <w:trPr>
          <w:trHeight w:val="265"/>
        </w:trPr>
        <w:tc>
          <w:tcPr>
            <w:tcW w:w="4678" w:type="dxa"/>
            <w:shd w:val="clear" w:color="auto" w:fill="DDD9C3" w:themeFill="background2" w:themeFillShade="E6"/>
          </w:tcPr>
          <w:p w14:paraId="4D366EEA" w14:textId="3C92AAB0" w:rsidR="00EF5DA4" w:rsidRPr="009528E5" w:rsidRDefault="00EF5DA4" w:rsidP="009528E5">
            <w:pPr>
              <w:spacing w:before="100" w:beforeAutospacing="1" w:after="100" w:afterAutospacing="1"/>
              <w:jc w:val="center"/>
              <w:rPr>
                <w:rFonts w:ascii="Arial" w:hAnsi="Arial" w:cs="Arial"/>
                <w:b/>
                <w:sz w:val="24"/>
                <w:szCs w:val="24"/>
              </w:rPr>
            </w:pPr>
            <w:r w:rsidRPr="009528E5">
              <w:rPr>
                <w:rFonts w:ascii="Arial" w:hAnsi="Arial" w:cs="Arial"/>
                <w:b/>
                <w:sz w:val="24"/>
                <w:szCs w:val="24"/>
              </w:rPr>
              <w:lastRenderedPageBreak/>
              <w:t>CONCEPTOS</w:t>
            </w:r>
          </w:p>
        </w:tc>
        <w:tc>
          <w:tcPr>
            <w:tcW w:w="2693" w:type="dxa"/>
            <w:shd w:val="clear" w:color="auto" w:fill="DDD9C3" w:themeFill="background2" w:themeFillShade="E6"/>
          </w:tcPr>
          <w:p w14:paraId="3C49D648" w14:textId="77777777" w:rsidR="00EF5DA4" w:rsidRPr="009528E5" w:rsidRDefault="00EF5DA4" w:rsidP="009528E5">
            <w:pPr>
              <w:spacing w:before="100" w:beforeAutospacing="1" w:after="100" w:afterAutospacing="1"/>
              <w:jc w:val="center"/>
              <w:rPr>
                <w:rFonts w:ascii="Arial" w:hAnsi="Arial" w:cs="Arial"/>
                <w:b/>
                <w:sz w:val="24"/>
                <w:szCs w:val="24"/>
              </w:rPr>
            </w:pPr>
            <w:r w:rsidRPr="009528E5">
              <w:rPr>
                <w:rFonts w:ascii="Arial" w:hAnsi="Arial" w:cs="Arial"/>
                <w:b/>
                <w:sz w:val="24"/>
                <w:szCs w:val="24"/>
              </w:rPr>
              <w:t>IMPORTE</w:t>
            </w:r>
          </w:p>
        </w:tc>
        <w:tc>
          <w:tcPr>
            <w:tcW w:w="1134" w:type="dxa"/>
            <w:shd w:val="clear" w:color="auto" w:fill="DDD9C3" w:themeFill="background2" w:themeFillShade="E6"/>
          </w:tcPr>
          <w:p w14:paraId="77AE68BC" w14:textId="77777777" w:rsidR="00EF5DA4" w:rsidRPr="009528E5" w:rsidRDefault="00EF5DA4" w:rsidP="009528E5">
            <w:pPr>
              <w:spacing w:before="100" w:beforeAutospacing="1" w:after="100" w:afterAutospacing="1"/>
              <w:jc w:val="center"/>
              <w:rPr>
                <w:rFonts w:ascii="Arial" w:hAnsi="Arial" w:cs="Arial"/>
                <w:b/>
                <w:sz w:val="24"/>
                <w:szCs w:val="24"/>
              </w:rPr>
            </w:pPr>
            <w:r w:rsidRPr="009528E5">
              <w:rPr>
                <w:rFonts w:ascii="Arial" w:hAnsi="Arial" w:cs="Arial"/>
                <w:b/>
                <w:sz w:val="24"/>
                <w:szCs w:val="24"/>
              </w:rPr>
              <w:t>%*</w:t>
            </w:r>
          </w:p>
        </w:tc>
      </w:tr>
      <w:tr w:rsidR="00EF5DA4" w:rsidRPr="00487A65" w14:paraId="764FE18C" w14:textId="77777777" w:rsidTr="009528E5">
        <w:trPr>
          <w:trHeight w:val="265"/>
        </w:trPr>
        <w:tc>
          <w:tcPr>
            <w:tcW w:w="4678" w:type="dxa"/>
          </w:tcPr>
          <w:p w14:paraId="691AFB3F" w14:textId="54A4A608" w:rsidR="00EF5DA4" w:rsidRPr="00487A65" w:rsidRDefault="00EF5DA4" w:rsidP="009528E5">
            <w:pPr>
              <w:spacing w:before="100" w:beforeAutospacing="1" w:after="100" w:afterAutospacing="1"/>
              <w:jc w:val="both"/>
              <w:rPr>
                <w:rFonts w:ascii="Arial" w:hAnsi="Arial" w:cs="Arial"/>
                <w:b/>
                <w:sz w:val="24"/>
                <w:szCs w:val="24"/>
              </w:rPr>
            </w:pPr>
            <w:r w:rsidRPr="00487A65">
              <w:rPr>
                <w:rFonts w:ascii="Arial" w:hAnsi="Arial" w:cs="Arial"/>
                <w:b/>
                <w:sz w:val="24"/>
                <w:szCs w:val="24"/>
              </w:rPr>
              <w:t>4. Derechos</w:t>
            </w:r>
          </w:p>
        </w:tc>
        <w:tc>
          <w:tcPr>
            <w:tcW w:w="2693" w:type="dxa"/>
          </w:tcPr>
          <w:p w14:paraId="4B258FE7" w14:textId="1C1FAF4F" w:rsidR="00EF5DA4" w:rsidRPr="00487A65" w:rsidRDefault="00487A65" w:rsidP="00487A65">
            <w:pPr>
              <w:jc w:val="right"/>
              <w:rPr>
                <w:rFonts w:ascii="Arial" w:hAnsi="Arial" w:cs="Arial"/>
                <w:b/>
                <w:bCs/>
                <w:color w:val="000000"/>
                <w:sz w:val="24"/>
                <w:szCs w:val="24"/>
              </w:rPr>
            </w:pPr>
            <w:r w:rsidRPr="00487A65">
              <w:rPr>
                <w:rFonts w:ascii="Arial" w:hAnsi="Arial" w:cs="Arial"/>
                <w:b/>
                <w:bCs/>
                <w:color w:val="000000"/>
                <w:sz w:val="24"/>
                <w:szCs w:val="24"/>
              </w:rPr>
              <w:t xml:space="preserve">$           6,818,358.11 </w:t>
            </w:r>
          </w:p>
        </w:tc>
        <w:tc>
          <w:tcPr>
            <w:tcW w:w="1134" w:type="dxa"/>
          </w:tcPr>
          <w:p w14:paraId="7B0E7FF5" w14:textId="53DDC37A" w:rsidR="00EF5DA4" w:rsidRPr="00487A65" w:rsidRDefault="004177B1" w:rsidP="00487A65">
            <w:pPr>
              <w:jc w:val="center"/>
              <w:rPr>
                <w:rFonts w:ascii="Arial" w:hAnsi="Arial" w:cs="Arial"/>
                <w:b/>
                <w:color w:val="000000"/>
                <w:sz w:val="24"/>
                <w:szCs w:val="24"/>
              </w:rPr>
            </w:pPr>
            <w:r>
              <w:rPr>
                <w:rFonts w:ascii="Arial" w:hAnsi="Arial" w:cs="Arial"/>
                <w:b/>
                <w:color w:val="000000"/>
                <w:sz w:val="24"/>
                <w:szCs w:val="24"/>
              </w:rPr>
              <w:t>3.95</w:t>
            </w:r>
            <w:r w:rsidR="00487A65" w:rsidRPr="00487A65">
              <w:rPr>
                <w:rFonts w:ascii="Arial" w:hAnsi="Arial" w:cs="Arial"/>
                <w:b/>
                <w:color w:val="000000"/>
                <w:sz w:val="24"/>
                <w:szCs w:val="24"/>
              </w:rPr>
              <w:t>%</w:t>
            </w:r>
          </w:p>
        </w:tc>
      </w:tr>
      <w:tr w:rsidR="00EF5DA4" w:rsidRPr="009528E5" w14:paraId="7DE7125C" w14:textId="77777777" w:rsidTr="009528E5">
        <w:trPr>
          <w:trHeight w:val="265"/>
        </w:trPr>
        <w:tc>
          <w:tcPr>
            <w:tcW w:w="4678" w:type="dxa"/>
          </w:tcPr>
          <w:p w14:paraId="718CA853" w14:textId="4D146030" w:rsidR="00EF5DA4" w:rsidRPr="009528E5" w:rsidRDefault="00EF5DA4" w:rsidP="009528E5">
            <w:pPr>
              <w:spacing w:before="100" w:beforeAutospacing="1" w:after="100" w:afterAutospacing="1"/>
              <w:jc w:val="both"/>
              <w:rPr>
                <w:rFonts w:ascii="Arial" w:hAnsi="Arial" w:cs="Arial"/>
                <w:sz w:val="24"/>
                <w:szCs w:val="24"/>
              </w:rPr>
            </w:pPr>
            <w:r w:rsidRPr="009528E5">
              <w:rPr>
                <w:rFonts w:ascii="Arial" w:hAnsi="Arial" w:cs="Arial"/>
                <w:sz w:val="24"/>
                <w:szCs w:val="24"/>
              </w:rPr>
              <w:t>4.1. Derechos por el uso, goce, aprovechamiento o explotación de bienes del dominio público</w:t>
            </w:r>
          </w:p>
        </w:tc>
        <w:tc>
          <w:tcPr>
            <w:tcW w:w="2693" w:type="dxa"/>
          </w:tcPr>
          <w:p w14:paraId="26802DF4" w14:textId="77777777" w:rsidR="009528E5" w:rsidRPr="009528E5" w:rsidRDefault="009528E5" w:rsidP="009528E5">
            <w:pPr>
              <w:jc w:val="right"/>
              <w:rPr>
                <w:rFonts w:ascii="Arial" w:hAnsi="Arial" w:cs="Arial"/>
                <w:bCs/>
                <w:color w:val="000000"/>
                <w:sz w:val="24"/>
                <w:szCs w:val="24"/>
              </w:rPr>
            </w:pPr>
            <w:r w:rsidRPr="009528E5">
              <w:rPr>
                <w:rFonts w:ascii="Arial" w:hAnsi="Arial" w:cs="Arial"/>
                <w:bCs/>
                <w:color w:val="000000"/>
                <w:sz w:val="24"/>
                <w:szCs w:val="24"/>
              </w:rPr>
              <w:t xml:space="preserve">$           1,760,237.00 </w:t>
            </w:r>
          </w:p>
          <w:p w14:paraId="0F64E459" w14:textId="3F60863A" w:rsidR="00EF5DA4" w:rsidRPr="009528E5" w:rsidRDefault="00EF5DA4" w:rsidP="009528E5">
            <w:pPr>
              <w:jc w:val="right"/>
              <w:rPr>
                <w:rFonts w:ascii="Arial" w:hAnsi="Arial" w:cs="Arial"/>
                <w:color w:val="000000"/>
                <w:sz w:val="24"/>
                <w:szCs w:val="24"/>
              </w:rPr>
            </w:pPr>
          </w:p>
        </w:tc>
        <w:tc>
          <w:tcPr>
            <w:tcW w:w="1134" w:type="dxa"/>
          </w:tcPr>
          <w:p w14:paraId="3BA7BF68" w14:textId="7B29C41F" w:rsidR="009528E5" w:rsidRPr="009528E5" w:rsidRDefault="004177B1" w:rsidP="009528E5">
            <w:pPr>
              <w:jc w:val="center"/>
              <w:rPr>
                <w:rFonts w:ascii="Arial" w:hAnsi="Arial" w:cs="Arial"/>
                <w:color w:val="000000"/>
                <w:sz w:val="24"/>
                <w:szCs w:val="24"/>
              </w:rPr>
            </w:pPr>
            <w:r>
              <w:rPr>
                <w:rFonts w:ascii="Arial" w:hAnsi="Arial" w:cs="Arial"/>
                <w:color w:val="000000"/>
                <w:sz w:val="24"/>
                <w:szCs w:val="24"/>
              </w:rPr>
              <w:t>1.02</w:t>
            </w:r>
            <w:r w:rsidR="009528E5" w:rsidRPr="009528E5">
              <w:rPr>
                <w:rFonts w:ascii="Arial" w:hAnsi="Arial" w:cs="Arial"/>
                <w:color w:val="000000"/>
                <w:sz w:val="24"/>
                <w:szCs w:val="24"/>
              </w:rPr>
              <w:t>%</w:t>
            </w:r>
          </w:p>
          <w:p w14:paraId="2C98D318" w14:textId="5BE1B87C" w:rsidR="00EF5DA4" w:rsidRPr="009528E5" w:rsidRDefault="00EF5DA4" w:rsidP="009528E5">
            <w:pPr>
              <w:jc w:val="center"/>
              <w:rPr>
                <w:rFonts w:ascii="Arial" w:hAnsi="Arial" w:cs="Arial"/>
                <w:color w:val="000000"/>
                <w:sz w:val="24"/>
                <w:szCs w:val="24"/>
              </w:rPr>
            </w:pPr>
          </w:p>
        </w:tc>
      </w:tr>
      <w:tr w:rsidR="00EF5DA4" w:rsidRPr="00487A65" w14:paraId="7EC6B369" w14:textId="77777777" w:rsidTr="009528E5">
        <w:trPr>
          <w:trHeight w:val="265"/>
        </w:trPr>
        <w:tc>
          <w:tcPr>
            <w:tcW w:w="4678" w:type="dxa"/>
          </w:tcPr>
          <w:p w14:paraId="608ACD9B" w14:textId="2140C226" w:rsidR="00EF5DA4" w:rsidRPr="00487A65" w:rsidRDefault="00EF5DA4" w:rsidP="009528E5">
            <w:pPr>
              <w:spacing w:before="100" w:beforeAutospacing="1" w:after="100" w:afterAutospacing="1"/>
              <w:jc w:val="both"/>
              <w:rPr>
                <w:rFonts w:ascii="Arial" w:hAnsi="Arial" w:cs="Arial"/>
                <w:sz w:val="24"/>
                <w:szCs w:val="24"/>
              </w:rPr>
            </w:pPr>
            <w:r w:rsidRPr="00487A65">
              <w:rPr>
                <w:rFonts w:ascii="Arial" w:hAnsi="Arial" w:cs="Arial"/>
                <w:sz w:val="24"/>
                <w:szCs w:val="24"/>
              </w:rPr>
              <w:t>4.3. Derechos por prestación de servicios </w:t>
            </w:r>
          </w:p>
        </w:tc>
        <w:tc>
          <w:tcPr>
            <w:tcW w:w="2693" w:type="dxa"/>
          </w:tcPr>
          <w:p w14:paraId="47FEAF9D" w14:textId="06952BB7" w:rsidR="00EF5DA4" w:rsidRPr="00487A65" w:rsidRDefault="00487A65" w:rsidP="00487A65">
            <w:pPr>
              <w:jc w:val="right"/>
              <w:rPr>
                <w:rFonts w:ascii="Arial" w:hAnsi="Arial" w:cs="Arial"/>
                <w:bCs/>
                <w:color w:val="000000"/>
                <w:sz w:val="24"/>
                <w:szCs w:val="24"/>
              </w:rPr>
            </w:pPr>
            <w:r w:rsidRPr="00487A65">
              <w:rPr>
                <w:rFonts w:ascii="Arial" w:hAnsi="Arial" w:cs="Arial"/>
                <w:bCs/>
                <w:color w:val="000000"/>
                <w:sz w:val="24"/>
                <w:szCs w:val="24"/>
              </w:rPr>
              <w:t>$</w:t>
            </w:r>
            <w:r>
              <w:rPr>
                <w:rFonts w:ascii="Arial" w:hAnsi="Arial" w:cs="Arial"/>
                <w:bCs/>
                <w:color w:val="000000"/>
                <w:sz w:val="24"/>
                <w:szCs w:val="24"/>
              </w:rPr>
              <w:t xml:space="preserve">      </w:t>
            </w:r>
            <w:r w:rsidRPr="00487A65">
              <w:rPr>
                <w:rFonts w:ascii="Arial" w:hAnsi="Arial" w:cs="Arial"/>
                <w:bCs/>
                <w:color w:val="000000"/>
                <w:sz w:val="24"/>
                <w:szCs w:val="24"/>
              </w:rPr>
              <w:t xml:space="preserve">     5,008,121.11 </w:t>
            </w:r>
          </w:p>
        </w:tc>
        <w:tc>
          <w:tcPr>
            <w:tcW w:w="1134" w:type="dxa"/>
          </w:tcPr>
          <w:p w14:paraId="10A400FD" w14:textId="36BA739B" w:rsidR="00EF5DA4" w:rsidRPr="00487A65" w:rsidRDefault="008902D3" w:rsidP="009528E5">
            <w:pPr>
              <w:jc w:val="center"/>
              <w:rPr>
                <w:rFonts w:ascii="Arial" w:hAnsi="Arial" w:cs="Arial"/>
                <w:color w:val="000000"/>
                <w:sz w:val="24"/>
                <w:szCs w:val="24"/>
              </w:rPr>
            </w:pPr>
            <w:r>
              <w:rPr>
                <w:rFonts w:ascii="Arial" w:hAnsi="Arial" w:cs="Arial"/>
                <w:color w:val="000000"/>
                <w:sz w:val="24"/>
                <w:szCs w:val="24"/>
              </w:rPr>
              <w:t>2.90</w:t>
            </w:r>
            <w:r w:rsidR="009528E5" w:rsidRPr="00487A65">
              <w:rPr>
                <w:rFonts w:ascii="Arial" w:hAnsi="Arial" w:cs="Arial"/>
                <w:color w:val="000000"/>
                <w:sz w:val="24"/>
                <w:szCs w:val="24"/>
              </w:rPr>
              <w:t>%</w:t>
            </w:r>
          </w:p>
        </w:tc>
      </w:tr>
      <w:tr w:rsidR="009528E5" w:rsidRPr="009528E5" w14:paraId="29576F48" w14:textId="77777777" w:rsidTr="009528E5">
        <w:trPr>
          <w:trHeight w:val="265"/>
        </w:trPr>
        <w:tc>
          <w:tcPr>
            <w:tcW w:w="4678" w:type="dxa"/>
          </w:tcPr>
          <w:p w14:paraId="1C49DE33" w14:textId="3D9E9924" w:rsidR="009528E5" w:rsidRPr="009528E5" w:rsidRDefault="009528E5" w:rsidP="009528E5">
            <w:pPr>
              <w:jc w:val="both"/>
              <w:rPr>
                <w:rFonts w:ascii="Arial" w:hAnsi="Arial" w:cs="Arial"/>
                <w:bCs/>
                <w:color w:val="000000"/>
                <w:sz w:val="24"/>
                <w:szCs w:val="24"/>
              </w:rPr>
            </w:pPr>
            <w:r w:rsidRPr="009528E5">
              <w:rPr>
                <w:rFonts w:ascii="Arial" w:hAnsi="Arial" w:cs="Arial"/>
                <w:bCs/>
                <w:color w:val="000000"/>
                <w:sz w:val="24"/>
                <w:szCs w:val="24"/>
              </w:rPr>
              <w:t>4.4. Otros derechos</w:t>
            </w:r>
          </w:p>
        </w:tc>
        <w:tc>
          <w:tcPr>
            <w:tcW w:w="2693" w:type="dxa"/>
          </w:tcPr>
          <w:p w14:paraId="58DE1382" w14:textId="1981597D" w:rsidR="009528E5" w:rsidRPr="009528E5" w:rsidRDefault="009528E5" w:rsidP="009528E5">
            <w:pPr>
              <w:jc w:val="right"/>
              <w:rPr>
                <w:rFonts w:ascii="Arial" w:hAnsi="Arial" w:cs="Arial"/>
                <w:bCs/>
                <w:color w:val="000000"/>
                <w:sz w:val="24"/>
                <w:szCs w:val="24"/>
              </w:rPr>
            </w:pPr>
            <w:r w:rsidRPr="009528E5">
              <w:rPr>
                <w:rFonts w:ascii="Arial" w:hAnsi="Arial" w:cs="Arial"/>
                <w:bCs/>
                <w:color w:val="000000"/>
                <w:sz w:val="24"/>
                <w:szCs w:val="24"/>
              </w:rPr>
              <w:t xml:space="preserve">$         </w:t>
            </w:r>
            <w:r>
              <w:rPr>
                <w:rFonts w:ascii="Arial" w:hAnsi="Arial" w:cs="Arial"/>
                <w:bCs/>
                <w:color w:val="000000"/>
                <w:sz w:val="24"/>
                <w:szCs w:val="24"/>
              </w:rPr>
              <w:t xml:space="preserve"> </w:t>
            </w:r>
            <w:r w:rsidRPr="009528E5">
              <w:rPr>
                <w:rFonts w:ascii="Arial" w:hAnsi="Arial" w:cs="Arial"/>
                <w:bCs/>
                <w:color w:val="000000"/>
                <w:sz w:val="24"/>
                <w:szCs w:val="24"/>
              </w:rPr>
              <w:t xml:space="preserve">      50,000.00 </w:t>
            </w:r>
          </w:p>
        </w:tc>
        <w:tc>
          <w:tcPr>
            <w:tcW w:w="1134" w:type="dxa"/>
          </w:tcPr>
          <w:p w14:paraId="5A9F38EB" w14:textId="2E2992FF" w:rsidR="009528E5" w:rsidRPr="009528E5" w:rsidRDefault="009528E5" w:rsidP="009528E5">
            <w:pPr>
              <w:jc w:val="center"/>
              <w:rPr>
                <w:rFonts w:ascii="Arial" w:hAnsi="Arial" w:cs="Arial"/>
                <w:color w:val="000000"/>
                <w:sz w:val="24"/>
                <w:szCs w:val="24"/>
              </w:rPr>
            </w:pPr>
            <w:r w:rsidRPr="009528E5">
              <w:rPr>
                <w:rFonts w:ascii="Arial" w:hAnsi="Arial" w:cs="Arial"/>
                <w:color w:val="000000"/>
                <w:sz w:val="24"/>
                <w:szCs w:val="24"/>
              </w:rPr>
              <w:t>0.03%</w:t>
            </w:r>
          </w:p>
        </w:tc>
      </w:tr>
    </w:tbl>
    <w:p w14:paraId="24B8610A" w14:textId="77777777" w:rsidR="00EF5DA4" w:rsidRPr="00143A9F" w:rsidRDefault="00EF5DA4" w:rsidP="00EF5DA4">
      <w:pPr>
        <w:shd w:val="clear" w:color="auto" w:fill="FFFFFF" w:themeFill="background1"/>
        <w:spacing w:before="100" w:beforeAutospacing="1" w:after="100" w:afterAutospacing="1" w:line="240" w:lineRule="auto"/>
        <w:jc w:val="both"/>
        <w:rPr>
          <w:rFonts w:ascii="Arial" w:hAnsi="Arial" w:cs="Arial"/>
          <w:sz w:val="24"/>
          <w:szCs w:val="24"/>
        </w:rPr>
      </w:pPr>
      <w:r w:rsidRPr="00143A9F">
        <w:rPr>
          <w:rFonts w:ascii="Arial" w:hAnsi="Arial" w:cs="Arial"/>
          <w:sz w:val="24"/>
          <w:szCs w:val="24"/>
        </w:rPr>
        <w:t xml:space="preserve">* El porcentaje </w:t>
      </w:r>
      <w:r>
        <w:rPr>
          <w:rFonts w:ascii="Arial" w:hAnsi="Arial" w:cs="Arial"/>
          <w:sz w:val="24"/>
          <w:szCs w:val="24"/>
        </w:rPr>
        <w:t>indicado es respecto al ingreso total a recibir por el Municipio.</w:t>
      </w:r>
    </w:p>
    <w:p w14:paraId="506F7BCC" w14:textId="655ACAA9" w:rsidR="00EF5DA4" w:rsidRDefault="00EF5DA4" w:rsidP="00EF5DA4">
      <w:pPr>
        <w:shd w:val="clear" w:color="auto" w:fill="FFFFFF" w:themeFill="background1"/>
        <w:spacing w:before="100" w:beforeAutospacing="1" w:after="100" w:afterAutospacing="1" w:line="240" w:lineRule="auto"/>
        <w:jc w:val="both"/>
        <w:rPr>
          <w:rFonts w:ascii="Arial" w:hAnsi="Arial" w:cs="Arial"/>
          <w:b/>
          <w:sz w:val="24"/>
          <w:szCs w:val="24"/>
        </w:rPr>
      </w:pPr>
      <w:r w:rsidRPr="00EF5DA4">
        <w:rPr>
          <w:rFonts w:ascii="Arial" w:hAnsi="Arial" w:cs="Arial"/>
          <w:b/>
          <w:sz w:val="24"/>
          <w:szCs w:val="24"/>
        </w:rPr>
        <w:t>Derechos por el uso, goce, aprovechamiento o explotación de bienes del dominio público</w:t>
      </w:r>
    </w:p>
    <w:p w14:paraId="367F0202" w14:textId="098446F0" w:rsidR="009528E5" w:rsidRDefault="00EF5DA4" w:rsidP="00EF5DA4">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Son los que se paga por el uso o aprovechamiento de los bienes de dominio público del Municipio, así como por recibir servicios que presta el propio Municipio en sus funciones de Derecho Público.</w:t>
      </w:r>
      <w:r w:rsidR="00004876">
        <w:rPr>
          <w:rFonts w:ascii="Arial" w:hAnsi="Arial" w:cs="Arial"/>
          <w:sz w:val="24"/>
          <w:szCs w:val="24"/>
        </w:rPr>
        <w:t xml:space="preserve"> En éste rubro se integran las percepciones referentes a m</w:t>
      </w:r>
      <w:r w:rsidR="00004876" w:rsidRPr="00004876">
        <w:rPr>
          <w:rFonts w:ascii="Arial" w:hAnsi="Arial" w:cs="Arial"/>
          <w:sz w:val="24"/>
          <w:szCs w:val="24"/>
        </w:rPr>
        <w:t>ercados y ambulantes</w:t>
      </w:r>
      <w:r w:rsidR="00004876">
        <w:rPr>
          <w:rFonts w:ascii="Arial" w:hAnsi="Arial" w:cs="Arial"/>
          <w:sz w:val="24"/>
          <w:szCs w:val="24"/>
        </w:rPr>
        <w:t>, u</w:t>
      </w:r>
      <w:r w:rsidR="00004876" w:rsidRPr="00004876">
        <w:rPr>
          <w:rFonts w:ascii="Arial" w:hAnsi="Arial" w:cs="Arial"/>
          <w:sz w:val="24"/>
          <w:szCs w:val="24"/>
        </w:rPr>
        <w:t>so y aprovechamiento de panteones públicos</w:t>
      </w:r>
      <w:r w:rsidR="00004876">
        <w:rPr>
          <w:rFonts w:ascii="Arial" w:hAnsi="Arial" w:cs="Arial"/>
          <w:sz w:val="24"/>
          <w:szCs w:val="24"/>
        </w:rPr>
        <w:t xml:space="preserve"> y u</w:t>
      </w:r>
      <w:r w:rsidR="00004876" w:rsidRPr="00004876">
        <w:rPr>
          <w:rFonts w:ascii="Arial" w:hAnsi="Arial" w:cs="Arial"/>
          <w:sz w:val="24"/>
          <w:szCs w:val="24"/>
        </w:rPr>
        <w:t>so y aprovechamiento de otros bienes de dominio público</w:t>
      </w:r>
      <w:r w:rsidR="009528E5">
        <w:rPr>
          <w:rFonts w:ascii="Arial" w:hAnsi="Arial" w:cs="Arial"/>
          <w:sz w:val="24"/>
          <w:szCs w:val="24"/>
        </w:rPr>
        <w:t>.</w:t>
      </w:r>
    </w:p>
    <w:p w14:paraId="1937B76B" w14:textId="6DDEB3A1" w:rsidR="009528E5" w:rsidRDefault="009528E5" w:rsidP="00EF5DA4">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En el caso de los </w:t>
      </w:r>
      <w:r w:rsidR="00F31B98">
        <w:rPr>
          <w:rFonts w:ascii="Arial" w:hAnsi="Arial" w:cs="Arial"/>
          <w:sz w:val="24"/>
          <w:szCs w:val="24"/>
        </w:rPr>
        <w:t>Ingresos</w:t>
      </w:r>
      <w:r>
        <w:rPr>
          <w:rFonts w:ascii="Arial" w:hAnsi="Arial" w:cs="Arial"/>
          <w:sz w:val="24"/>
          <w:szCs w:val="24"/>
        </w:rPr>
        <w:t xml:space="preserve"> reflejados en el concepto de Mercados y Ambulantes, se prevé una reducción del 20% en comparación del ejercicio 2019 por no llegar a la meta, en los demás casos se establece el mismo importe.</w:t>
      </w:r>
    </w:p>
    <w:p w14:paraId="6130937B" w14:textId="79467499" w:rsidR="00EF5DA4" w:rsidRPr="00004876" w:rsidRDefault="00004876" w:rsidP="00EF5DA4">
      <w:pPr>
        <w:shd w:val="clear" w:color="auto" w:fill="FFFFFF" w:themeFill="background1"/>
        <w:spacing w:before="100" w:beforeAutospacing="1" w:after="100" w:afterAutospacing="1" w:line="240" w:lineRule="auto"/>
        <w:jc w:val="both"/>
        <w:rPr>
          <w:rFonts w:ascii="Arial" w:hAnsi="Arial" w:cs="Arial"/>
          <w:b/>
          <w:sz w:val="24"/>
          <w:szCs w:val="24"/>
        </w:rPr>
      </w:pPr>
      <w:r w:rsidRPr="00004876">
        <w:rPr>
          <w:rFonts w:ascii="Arial" w:hAnsi="Arial" w:cs="Arial"/>
          <w:b/>
          <w:sz w:val="24"/>
          <w:szCs w:val="24"/>
        </w:rPr>
        <w:t>Derechos por prestación de servicios </w:t>
      </w:r>
    </w:p>
    <w:p w14:paraId="43AF60A1" w14:textId="3E557324" w:rsidR="00EF5DA4" w:rsidRDefault="00004876"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Son los causados por la contraprestación de un servicio público recibido, el presente rubro está integrado por </w:t>
      </w:r>
      <w:r w:rsidR="0026110D" w:rsidRPr="0026110D">
        <w:rPr>
          <w:rFonts w:ascii="Arial" w:hAnsi="Arial" w:cs="Arial"/>
          <w:sz w:val="24"/>
          <w:szCs w:val="24"/>
        </w:rPr>
        <w:t>Agua potable y drenaje</w:t>
      </w:r>
      <w:r w:rsidR="0026110D">
        <w:rPr>
          <w:rFonts w:ascii="Arial" w:hAnsi="Arial" w:cs="Arial"/>
          <w:sz w:val="24"/>
          <w:szCs w:val="24"/>
        </w:rPr>
        <w:t xml:space="preserve">, </w:t>
      </w:r>
      <w:r w:rsidR="0026110D" w:rsidRPr="0026110D">
        <w:rPr>
          <w:rFonts w:ascii="Arial" w:hAnsi="Arial" w:cs="Arial"/>
          <w:sz w:val="24"/>
          <w:szCs w:val="24"/>
        </w:rPr>
        <w:t>Alumbrado público</w:t>
      </w:r>
      <w:r w:rsidR="0026110D">
        <w:rPr>
          <w:rFonts w:ascii="Arial" w:hAnsi="Arial" w:cs="Arial"/>
          <w:sz w:val="24"/>
          <w:szCs w:val="24"/>
        </w:rPr>
        <w:t xml:space="preserve">, </w:t>
      </w:r>
      <w:r w:rsidR="0026110D" w:rsidRPr="0026110D">
        <w:rPr>
          <w:rFonts w:ascii="Arial" w:hAnsi="Arial" w:cs="Arial"/>
          <w:sz w:val="24"/>
          <w:szCs w:val="24"/>
        </w:rPr>
        <w:t>Recolección y traslado de residuos</w:t>
      </w:r>
      <w:r w:rsidR="0026110D">
        <w:rPr>
          <w:rFonts w:ascii="Arial" w:hAnsi="Arial" w:cs="Arial"/>
          <w:sz w:val="24"/>
          <w:szCs w:val="24"/>
        </w:rPr>
        <w:t xml:space="preserve">, </w:t>
      </w:r>
      <w:r w:rsidR="0026110D" w:rsidRPr="0026110D">
        <w:rPr>
          <w:rFonts w:ascii="Arial" w:hAnsi="Arial" w:cs="Arial"/>
          <w:sz w:val="24"/>
          <w:szCs w:val="24"/>
        </w:rPr>
        <w:t>Licencias de funcionamiento y permisos temporales</w:t>
      </w:r>
      <w:r w:rsidR="0026110D">
        <w:rPr>
          <w:rFonts w:ascii="Arial" w:hAnsi="Arial" w:cs="Arial"/>
          <w:sz w:val="24"/>
          <w:szCs w:val="24"/>
        </w:rPr>
        <w:t xml:space="preserve">, </w:t>
      </w:r>
      <w:r w:rsidR="0026110D" w:rsidRPr="0026110D">
        <w:rPr>
          <w:rFonts w:ascii="Arial" w:hAnsi="Arial" w:cs="Arial"/>
          <w:sz w:val="24"/>
          <w:szCs w:val="24"/>
        </w:rPr>
        <w:t>Permisos para instalar anuncios</w:t>
      </w:r>
      <w:r w:rsidR="0026110D">
        <w:rPr>
          <w:rFonts w:ascii="Arial" w:hAnsi="Arial" w:cs="Arial"/>
          <w:sz w:val="24"/>
          <w:szCs w:val="24"/>
        </w:rPr>
        <w:t xml:space="preserve">, </w:t>
      </w:r>
      <w:r w:rsidR="0026110D" w:rsidRPr="0026110D">
        <w:rPr>
          <w:rFonts w:ascii="Arial" w:hAnsi="Arial" w:cs="Arial"/>
          <w:sz w:val="24"/>
          <w:szCs w:val="24"/>
        </w:rPr>
        <w:t>Desarrollo urbano</w:t>
      </w:r>
      <w:r w:rsidR="0026110D">
        <w:rPr>
          <w:rFonts w:ascii="Arial" w:hAnsi="Arial" w:cs="Arial"/>
          <w:sz w:val="24"/>
          <w:szCs w:val="24"/>
        </w:rPr>
        <w:t xml:space="preserve">, </w:t>
      </w:r>
      <w:r w:rsidR="0026110D" w:rsidRPr="0026110D">
        <w:rPr>
          <w:rFonts w:ascii="Arial" w:hAnsi="Arial" w:cs="Arial"/>
          <w:sz w:val="24"/>
          <w:szCs w:val="24"/>
        </w:rPr>
        <w:t>Catastro</w:t>
      </w:r>
      <w:r w:rsidR="0026110D">
        <w:rPr>
          <w:rFonts w:ascii="Arial" w:hAnsi="Arial" w:cs="Arial"/>
          <w:sz w:val="24"/>
          <w:szCs w:val="24"/>
        </w:rPr>
        <w:t xml:space="preserve">, </w:t>
      </w:r>
      <w:r w:rsidR="0026110D" w:rsidRPr="0026110D">
        <w:rPr>
          <w:rFonts w:ascii="Arial" w:hAnsi="Arial" w:cs="Arial"/>
          <w:sz w:val="24"/>
          <w:szCs w:val="24"/>
        </w:rPr>
        <w:t>Rastro</w:t>
      </w:r>
      <w:r w:rsidR="0026110D">
        <w:rPr>
          <w:rFonts w:ascii="Arial" w:hAnsi="Arial" w:cs="Arial"/>
          <w:sz w:val="24"/>
          <w:szCs w:val="24"/>
        </w:rPr>
        <w:t xml:space="preserve">, </w:t>
      </w:r>
      <w:r w:rsidR="0026110D" w:rsidRPr="0026110D">
        <w:rPr>
          <w:rFonts w:ascii="Arial" w:hAnsi="Arial" w:cs="Arial"/>
          <w:sz w:val="24"/>
          <w:szCs w:val="24"/>
        </w:rPr>
        <w:t>Vigilancia</w:t>
      </w:r>
      <w:r w:rsidR="0026110D">
        <w:rPr>
          <w:rFonts w:ascii="Arial" w:hAnsi="Arial" w:cs="Arial"/>
          <w:sz w:val="24"/>
          <w:szCs w:val="24"/>
        </w:rPr>
        <w:t xml:space="preserve">, </w:t>
      </w:r>
      <w:r w:rsidR="0026110D" w:rsidRPr="0026110D">
        <w:rPr>
          <w:rFonts w:ascii="Arial" w:hAnsi="Arial" w:cs="Arial"/>
          <w:sz w:val="24"/>
          <w:szCs w:val="24"/>
        </w:rPr>
        <w:t>Protección civil</w:t>
      </w:r>
      <w:r w:rsidR="0026110D">
        <w:rPr>
          <w:rFonts w:ascii="Arial" w:hAnsi="Arial" w:cs="Arial"/>
          <w:sz w:val="24"/>
          <w:szCs w:val="24"/>
        </w:rPr>
        <w:t xml:space="preserve">, </w:t>
      </w:r>
      <w:r w:rsidR="0026110D" w:rsidRPr="0026110D">
        <w:rPr>
          <w:rFonts w:ascii="Arial" w:hAnsi="Arial" w:cs="Arial"/>
          <w:sz w:val="24"/>
          <w:szCs w:val="24"/>
        </w:rPr>
        <w:t>Servicios y permisos en materia de panteones</w:t>
      </w:r>
      <w:r w:rsidR="0026110D">
        <w:rPr>
          <w:rFonts w:ascii="Arial" w:hAnsi="Arial" w:cs="Arial"/>
          <w:sz w:val="24"/>
          <w:szCs w:val="24"/>
        </w:rPr>
        <w:t xml:space="preserve">, </w:t>
      </w:r>
      <w:r w:rsidR="0026110D" w:rsidRPr="0026110D">
        <w:rPr>
          <w:rFonts w:ascii="Arial" w:hAnsi="Arial" w:cs="Arial"/>
          <w:sz w:val="24"/>
          <w:szCs w:val="24"/>
        </w:rPr>
        <w:t>Certificados y constancias</w:t>
      </w:r>
      <w:r w:rsidR="0026110D">
        <w:rPr>
          <w:rFonts w:ascii="Arial" w:hAnsi="Arial" w:cs="Arial"/>
          <w:sz w:val="24"/>
          <w:szCs w:val="24"/>
        </w:rPr>
        <w:t>.</w:t>
      </w:r>
    </w:p>
    <w:p w14:paraId="19F7CA9F" w14:textId="7A2A2E77" w:rsidR="009528E5" w:rsidRDefault="009528E5"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En el caso del concepto de Agua potable y drenaje, se establece un incremento en la proyección del ingreso del 60% en comparación al ejercicio 2019 derivado de las reformas a la Ley Orgánica de la Junta de Agua Potable y Alcantarillado (JAPAY)</w:t>
      </w:r>
      <w:r w:rsidR="00487A65">
        <w:rPr>
          <w:rFonts w:ascii="Arial" w:hAnsi="Arial" w:cs="Arial"/>
          <w:sz w:val="24"/>
          <w:szCs w:val="24"/>
        </w:rPr>
        <w:t>, así como a los programas de acciones encaminadas a fortalecer el control interno de la Secretaría lo cual impactará en implementaciones de control que permitan una mayor recaudación.</w:t>
      </w:r>
    </w:p>
    <w:p w14:paraId="7E0581EF" w14:textId="24F9D1D4" w:rsidR="003C34A3" w:rsidRDefault="003C34A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Respecto a los </w:t>
      </w:r>
      <w:r w:rsidR="00F31B98">
        <w:rPr>
          <w:rFonts w:ascii="Arial" w:hAnsi="Arial" w:cs="Arial"/>
          <w:sz w:val="24"/>
          <w:szCs w:val="24"/>
        </w:rPr>
        <w:t>Ingresos</w:t>
      </w:r>
      <w:r>
        <w:rPr>
          <w:rFonts w:ascii="Arial" w:hAnsi="Arial" w:cs="Arial"/>
          <w:sz w:val="24"/>
          <w:szCs w:val="24"/>
        </w:rPr>
        <w:t xml:space="preserve"> establecidos en los conceptos de Catastro y Rastro, se prevé un incremento del 20% y del 10% respectivamente, por reflejar un aumento de recaudación en el ejercicio 2019, en el</w:t>
      </w:r>
      <w:r w:rsidR="00242F4C">
        <w:rPr>
          <w:rFonts w:ascii="Arial" w:hAnsi="Arial" w:cs="Arial"/>
          <w:sz w:val="24"/>
          <w:szCs w:val="24"/>
        </w:rPr>
        <w:t xml:space="preserve"> concepto de Vigilancia se prevé</w:t>
      </w:r>
      <w:r>
        <w:rPr>
          <w:rFonts w:ascii="Arial" w:hAnsi="Arial" w:cs="Arial"/>
          <w:sz w:val="24"/>
          <w:szCs w:val="24"/>
        </w:rPr>
        <w:t xml:space="preserve"> un incremento del 200%, </w:t>
      </w:r>
    </w:p>
    <w:p w14:paraId="1A7AA5B5" w14:textId="000A2DE2" w:rsidR="00487A65" w:rsidRDefault="00487A65"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Respecto a los conceptos de </w:t>
      </w:r>
      <w:r w:rsidRPr="00487A65">
        <w:rPr>
          <w:rFonts w:ascii="Arial" w:hAnsi="Arial" w:cs="Arial"/>
          <w:sz w:val="24"/>
          <w:szCs w:val="24"/>
        </w:rPr>
        <w:t>Licencias de funcionamiento y permisos temporales</w:t>
      </w:r>
      <w:r w:rsidR="003C34A3">
        <w:rPr>
          <w:rFonts w:ascii="Arial" w:hAnsi="Arial" w:cs="Arial"/>
          <w:sz w:val="24"/>
          <w:szCs w:val="24"/>
        </w:rPr>
        <w:t>, y en el de Protección Civil,</w:t>
      </w:r>
      <w:r>
        <w:rPr>
          <w:rFonts w:ascii="Arial" w:hAnsi="Arial" w:cs="Arial"/>
          <w:sz w:val="24"/>
          <w:szCs w:val="24"/>
        </w:rPr>
        <w:t xml:space="preserve"> se prevé un aumento del 6%, </w:t>
      </w:r>
    </w:p>
    <w:p w14:paraId="25730357" w14:textId="3C9179E9" w:rsidR="00487A65" w:rsidRDefault="00487A65"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 xml:space="preserve">En el caso de </w:t>
      </w:r>
      <w:r w:rsidRPr="00487A65">
        <w:rPr>
          <w:rFonts w:ascii="Arial" w:hAnsi="Arial" w:cs="Arial"/>
          <w:sz w:val="24"/>
          <w:szCs w:val="24"/>
        </w:rPr>
        <w:t>Permisos para instalar anuncios</w:t>
      </w:r>
      <w:r>
        <w:rPr>
          <w:rFonts w:ascii="Arial" w:hAnsi="Arial" w:cs="Arial"/>
          <w:sz w:val="24"/>
          <w:szCs w:val="24"/>
        </w:rPr>
        <w:t xml:space="preserve"> se prevé una reducción del 50% en comparación del ejercicio 2019 por no haber alcanzado la meta establecida así como por que a los contribuyentes con alguna actividad lucrativa de nuestro Municipio n</w:t>
      </w:r>
      <w:r w:rsidR="00526095">
        <w:rPr>
          <w:rFonts w:ascii="Arial" w:hAnsi="Arial" w:cs="Arial"/>
          <w:sz w:val="24"/>
          <w:szCs w:val="24"/>
        </w:rPr>
        <w:t>o le</w:t>
      </w:r>
      <w:r w:rsidR="00D81007">
        <w:rPr>
          <w:rFonts w:ascii="Arial" w:hAnsi="Arial" w:cs="Arial"/>
          <w:sz w:val="24"/>
          <w:szCs w:val="24"/>
        </w:rPr>
        <w:t>s</w:t>
      </w:r>
      <w:r>
        <w:rPr>
          <w:rFonts w:ascii="Arial" w:hAnsi="Arial" w:cs="Arial"/>
          <w:sz w:val="24"/>
          <w:szCs w:val="24"/>
        </w:rPr>
        <w:t xml:space="preserve"> es redituable. En el caso de Desarrollo Urbano se refleja una reducción del 20% </w:t>
      </w:r>
    </w:p>
    <w:p w14:paraId="0DCFDBA6" w14:textId="5601B49C" w:rsidR="00487A65" w:rsidRDefault="00487A65"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En los demás casos se determina establecer el mismo monto de recaudación establecido en el ejercicio 2019.</w:t>
      </w:r>
    </w:p>
    <w:p w14:paraId="3FBD206B" w14:textId="179FCA96" w:rsidR="003C34A3" w:rsidRDefault="003C34A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Se ha determinado percibir un ingreso en el concepto de Certificados y Constancias que corresponde a los servicios pr</w:t>
      </w:r>
      <w:r w:rsidR="00B13EEC">
        <w:rPr>
          <w:rFonts w:ascii="Arial" w:hAnsi="Arial" w:cs="Arial"/>
          <w:sz w:val="24"/>
          <w:szCs w:val="24"/>
        </w:rPr>
        <w:t>e</w:t>
      </w:r>
      <w:r w:rsidR="00FA634E">
        <w:rPr>
          <w:rFonts w:ascii="Arial" w:hAnsi="Arial" w:cs="Arial"/>
          <w:sz w:val="24"/>
          <w:szCs w:val="24"/>
        </w:rPr>
        <w:t>stado</w:t>
      </w:r>
      <w:r>
        <w:rPr>
          <w:rFonts w:ascii="Arial" w:hAnsi="Arial" w:cs="Arial"/>
          <w:sz w:val="24"/>
          <w:szCs w:val="24"/>
        </w:rPr>
        <w:t xml:space="preserve">s por concepto de la expedición de certificados de residencia, y constancias y copias certificadas, el importe reflejado corresponde a un 100% en comparación con el ejercicio 2019 debido a que en dicho ejercicio no se había establecido su estimación sin embargo se obtuvieron </w:t>
      </w:r>
      <w:r w:rsidR="00F31B98">
        <w:rPr>
          <w:rFonts w:ascii="Arial" w:hAnsi="Arial" w:cs="Arial"/>
          <w:sz w:val="24"/>
          <w:szCs w:val="24"/>
        </w:rPr>
        <w:t>Ingresos</w:t>
      </w:r>
      <w:r>
        <w:rPr>
          <w:rFonts w:ascii="Arial" w:hAnsi="Arial" w:cs="Arial"/>
          <w:sz w:val="24"/>
          <w:szCs w:val="24"/>
        </w:rPr>
        <w:t xml:space="preserve"> al respecto.</w:t>
      </w:r>
    </w:p>
    <w:p w14:paraId="336C4C57" w14:textId="74E179BB" w:rsidR="008902D3" w:rsidRDefault="008902D3" w:rsidP="008902D3">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APROVECHAMIENTOS</w:t>
      </w:r>
    </w:p>
    <w:p w14:paraId="5CB9734E" w14:textId="10DC97EF" w:rsidR="008902D3" w:rsidRPr="009528E5" w:rsidRDefault="008902D3" w:rsidP="008902D3">
      <w:pPr>
        <w:jc w:val="both"/>
        <w:rPr>
          <w:rFonts w:ascii="Arial" w:hAnsi="Arial" w:cs="Arial"/>
          <w:color w:val="000000"/>
          <w:sz w:val="24"/>
          <w:szCs w:val="24"/>
        </w:rPr>
      </w:pPr>
      <w:r>
        <w:rPr>
          <w:rFonts w:ascii="Arial" w:hAnsi="Arial" w:cs="Arial"/>
          <w:sz w:val="24"/>
          <w:szCs w:val="24"/>
        </w:rPr>
        <w:t xml:space="preserve">Corresponde a </w:t>
      </w:r>
      <w:r w:rsidR="00F31B98">
        <w:rPr>
          <w:rFonts w:ascii="Arial" w:hAnsi="Arial" w:cs="Arial"/>
          <w:sz w:val="24"/>
          <w:szCs w:val="24"/>
        </w:rPr>
        <w:t>Ingresos</w:t>
      </w:r>
      <w:r>
        <w:rPr>
          <w:rFonts w:ascii="Arial" w:hAnsi="Arial" w:cs="Arial"/>
          <w:sz w:val="24"/>
          <w:szCs w:val="24"/>
        </w:rPr>
        <w:t xml:space="preserve"> derivados de </w:t>
      </w:r>
      <w:r w:rsidRPr="008902D3">
        <w:rPr>
          <w:rFonts w:ascii="Arial" w:hAnsi="Arial" w:cs="Arial"/>
          <w:sz w:val="24"/>
          <w:szCs w:val="24"/>
        </w:rPr>
        <w:t xml:space="preserve">Multas por infracciones a las </w:t>
      </w:r>
      <w:r w:rsidR="00AC5CE9">
        <w:rPr>
          <w:rFonts w:ascii="Arial" w:hAnsi="Arial" w:cs="Arial"/>
          <w:sz w:val="24"/>
          <w:szCs w:val="24"/>
        </w:rPr>
        <w:t>Ley</w:t>
      </w:r>
      <w:r w:rsidRPr="008902D3">
        <w:rPr>
          <w:rFonts w:ascii="Arial" w:hAnsi="Arial" w:cs="Arial"/>
          <w:sz w:val="24"/>
          <w:szCs w:val="24"/>
        </w:rPr>
        <w:t xml:space="preserve">es y </w:t>
      </w:r>
      <w:r w:rsidR="004B51A0">
        <w:rPr>
          <w:rFonts w:ascii="Arial" w:hAnsi="Arial" w:cs="Arial"/>
          <w:sz w:val="24"/>
          <w:szCs w:val="24"/>
        </w:rPr>
        <w:t>R</w:t>
      </w:r>
      <w:r w:rsidRPr="008902D3">
        <w:rPr>
          <w:rFonts w:ascii="Arial" w:hAnsi="Arial" w:cs="Arial"/>
          <w:sz w:val="24"/>
          <w:szCs w:val="24"/>
        </w:rPr>
        <w:t xml:space="preserve">eglamentos </w:t>
      </w:r>
      <w:r w:rsidR="004B51A0">
        <w:rPr>
          <w:rFonts w:ascii="Arial" w:hAnsi="Arial" w:cs="Arial"/>
          <w:sz w:val="24"/>
          <w:szCs w:val="24"/>
        </w:rPr>
        <w:t>M</w:t>
      </w:r>
      <w:r w:rsidRPr="008902D3">
        <w:rPr>
          <w:rFonts w:ascii="Arial" w:hAnsi="Arial" w:cs="Arial"/>
          <w:sz w:val="24"/>
          <w:szCs w:val="24"/>
        </w:rPr>
        <w:t>unicipales y otros aplicables</w:t>
      </w:r>
      <w:r>
        <w:rPr>
          <w:rFonts w:ascii="Arial" w:hAnsi="Arial" w:cs="Arial"/>
          <w:sz w:val="24"/>
          <w:szCs w:val="24"/>
        </w:rPr>
        <w:t xml:space="preserve">, se estima una recaudación estimada del </w:t>
      </w:r>
      <w:r w:rsidR="004177B1">
        <w:rPr>
          <w:rFonts w:ascii="Arial" w:hAnsi="Arial" w:cs="Arial"/>
          <w:color w:val="000000"/>
          <w:sz w:val="24"/>
          <w:szCs w:val="24"/>
        </w:rPr>
        <w:t>0.09</w:t>
      </w:r>
      <w:r w:rsidRPr="009528E5">
        <w:rPr>
          <w:rFonts w:ascii="Arial" w:hAnsi="Arial" w:cs="Arial"/>
          <w:color w:val="000000"/>
          <w:sz w:val="24"/>
          <w:szCs w:val="24"/>
        </w:rPr>
        <w:t>%</w:t>
      </w:r>
      <w:r>
        <w:rPr>
          <w:rFonts w:ascii="Arial" w:hAnsi="Arial" w:cs="Arial"/>
          <w:color w:val="000000"/>
          <w:sz w:val="24"/>
          <w:szCs w:val="24"/>
        </w:rPr>
        <w:t xml:space="preserve"> </w:t>
      </w:r>
      <w:r>
        <w:rPr>
          <w:rFonts w:ascii="Arial" w:hAnsi="Arial" w:cs="Arial"/>
          <w:sz w:val="24"/>
          <w:szCs w:val="24"/>
        </w:rPr>
        <w:t>del ingreso total a recibir por el Municipio durante el ejercicio Fiscal 2020 y se integra de los siguientes:</w:t>
      </w:r>
    </w:p>
    <w:tbl>
      <w:tblPr>
        <w:tblStyle w:val="Tablaconcuadrcula"/>
        <w:tblW w:w="8505" w:type="dxa"/>
        <w:tblInd w:w="137" w:type="dxa"/>
        <w:tblLook w:val="04A0" w:firstRow="1" w:lastRow="0" w:firstColumn="1" w:lastColumn="0" w:noHBand="0" w:noVBand="1"/>
      </w:tblPr>
      <w:tblGrid>
        <w:gridCol w:w="4678"/>
        <w:gridCol w:w="2693"/>
        <w:gridCol w:w="1134"/>
      </w:tblGrid>
      <w:tr w:rsidR="008902D3" w:rsidRPr="009528E5" w14:paraId="1B83EEFE" w14:textId="77777777" w:rsidTr="00CB07EE">
        <w:trPr>
          <w:trHeight w:val="265"/>
        </w:trPr>
        <w:tc>
          <w:tcPr>
            <w:tcW w:w="4678" w:type="dxa"/>
            <w:shd w:val="clear" w:color="auto" w:fill="DDD9C3" w:themeFill="background2" w:themeFillShade="E6"/>
          </w:tcPr>
          <w:p w14:paraId="51895F09" w14:textId="77777777" w:rsidR="008902D3" w:rsidRPr="009528E5" w:rsidRDefault="008902D3" w:rsidP="00CB07EE">
            <w:pPr>
              <w:spacing w:before="100" w:beforeAutospacing="1" w:after="100" w:afterAutospacing="1"/>
              <w:jc w:val="center"/>
              <w:rPr>
                <w:rFonts w:ascii="Arial" w:hAnsi="Arial" w:cs="Arial"/>
                <w:b/>
                <w:sz w:val="24"/>
                <w:szCs w:val="24"/>
              </w:rPr>
            </w:pPr>
            <w:r w:rsidRPr="009528E5">
              <w:rPr>
                <w:rFonts w:ascii="Arial" w:hAnsi="Arial" w:cs="Arial"/>
                <w:b/>
                <w:sz w:val="24"/>
                <w:szCs w:val="24"/>
              </w:rPr>
              <w:t>CONCEPTOS</w:t>
            </w:r>
          </w:p>
        </w:tc>
        <w:tc>
          <w:tcPr>
            <w:tcW w:w="2693" w:type="dxa"/>
            <w:shd w:val="clear" w:color="auto" w:fill="DDD9C3" w:themeFill="background2" w:themeFillShade="E6"/>
          </w:tcPr>
          <w:p w14:paraId="1E0FC519" w14:textId="77777777" w:rsidR="008902D3" w:rsidRPr="009528E5" w:rsidRDefault="008902D3" w:rsidP="00CB07EE">
            <w:pPr>
              <w:spacing w:before="100" w:beforeAutospacing="1" w:after="100" w:afterAutospacing="1"/>
              <w:jc w:val="center"/>
              <w:rPr>
                <w:rFonts w:ascii="Arial" w:hAnsi="Arial" w:cs="Arial"/>
                <w:b/>
                <w:sz w:val="24"/>
                <w:szCs w:val="24"/>
              </w:rPr>
            </w:pPr>
            <w:r w:rsidRPr="009528E5">
              <w:rPr>
                <w:rFonts w:ascii="Arial" w:hAnsi="Arial" w:cs="Arial"/>
                <w:b/>
                <w:sz w:val="24"/>
                <w:szCs w:val="24"/>
              </w:rPr>
              <w:t>IMPORTE</w:t>
            </w:r>
          </w:p>
        </w:tc>
        <w:tc>
          <w:tcPr>
            <w:tcW w:w="1134" w:type="dxa"/>
            <w:shd w:val="clear" w:color="auto" w:fill="DDD9C3" w:themeFill="background2" w:themeFillShade="E6"/>
          </w:tcPr>
          <w:p w14:paraId="5E0907FA" w14:textId="77777777" w:rsidR="008902D3" w:rsidRPr="009528E5" w:rsidRDefault="008902D3" w:rsidP="00CB07EE">
            <w:pPr>
              <w:spacing w:before="100" w:beforeAutospacing="1" w:after="100" w:afterAutospacing="1"/>
              <w:jc w:val="center"/>
              <w:rPr>
                <w:rFonts w:ascii="Arial" w:hAnsi="Arial" w:cs="Arial"/>
                <w:b/>
                <w:sz w:val="24"/>
                <w:szCs w:val="24"/>
              </w:rPr>
            </w:pPr>
            <w:r w:rsidRPr="009528E5">
              <w:rPr>
                <w:rFonts w:ascii="Arial" w:hAnsi="Arial" w:cs="Arial"/>
                <w:b/>
                <w:sz w:val="24"/>
                <w:szCs w:val="24"/>
              </w:rPr>
              <w:t>%*</w:t>
            </w:r>
          </w:p>
        </w:tc>
      </w:tr>
      <w:tr w:rsidR="008902D3" w:rsidRPr="008902D3" w14:paraId="7414AFDE" w14:textId="77777777" w:rsidTr="00CB07EE">
        <w:trPr>
          <w:trHeight w:val="265"/>
        </w:trPr>
        <w:tc>
          <w:tcPr>
            <w:tcW w:w="4678" w:type="dxa"/>
          </w:tcPr>
          <w:p w14:paraId="2F7452B4" w14:textId="79DA4EC6" w:rsidR="008902D3" w:rsidRPr="008902D3" w:rsidRDefault="008902D3" w:rsidP="008902D3">
            <w:pPr>
              <w:jc w:val="both"/>
              <w:rPr>
                <w:rFonts w:ascii="Arial" w:hAnsi="Arial" w:cs="Arial"/>
                <w:b/>
                <w:bCs/>
                <w:color w:val="000000"/>
                <w:sz w:val="24"/>
                <w:szCs w:val="24"/>
              </w:rPr>
            </w:pPr>
            <w:r w:rsidRPr="008902D3">
              <w:rPr>
                <w:rFonts w:ascii="Arial" w:hAnsi="Arial" w:cs="Arial"/>
                <w:b/>
                <w:bCs/>
                <w:color w:val="000000"/>
                <w:sz w:val="24"/>
                <w:szCs w:val="24"/>
              </w:rPr>
              <w:t>6. Aprovechamientos</w:t>
            </w:r>
          </w:p>
        </w:tc>
        <w:tc>
          <w:tcPr>
            <w:tcW w:w="2693" w:type="dxa"/>
          </w:tcPr>
          <w:p w14:paraId="1C95815C" w14:textId="5610CD03" w:rsidR="008902D3" w:rsidRPr="008902D3" w:rsidRDefault="008902D3" w:rsidP="008902D3">
            <w:pPr>
              <w:jc w:val="right"/>
              <w:rPr>
                <w:rFonts w:ascii="Arial" w:hAnsi="Arial" w:cs="Arial"/>
                <w:b/>
                <w:bCs/>
                <w:color w:val="000000"/>
                <w:sz w:val="24"/>
                <w:szCs w:val="24"/>
              </w:rPr>
            </w:pPr>
            <w:r w:rsidRPr="008902D3">
              <w:rPr>
                <w:rFonts w:ascii="Arial" w:hAnsi="Arial" w:cs="Arial"/>
                <w:b/>
                <w:bCs/>
                <w:color w:val="000000"/>
                <w:sz w:val="24"/>
                <w:szCs w:val="24"/>
              </w:rPr>
              <w:t xml:space="preserve">$    </w:t>
            </w:r>
            <w:r>
              <w:rPr>
                <w:rFonts w:ascii="Arial" w:hAnsi="Arial" w:cs="Arial"/>
                <w:b/>
                <w:bCs/>
                <w:color w:val="000000"/>
                <w:sz w:val="24"/>
                <w:szCs w:val="24"/>
              </w:rPr>
              <w:t xml:space="preserve">     </w:t>
            </w:r>
            <w:r w:rsidRPr="008902D3">
              <w:rPr>
                <w:rFonts w:ascii="Arial" w:hAnsi="Arial" w:cs="Arial"/>
                <w:b/>
                <w:bCs/>
                <w:color w:val="000000"/>
                <w:sz w:val="24"/>
                <w:szCs w:val="24"/>
              </w:rPr>
              <w:t xml:space="preserve">    148,500.00 </w:t>
            </w:r>
          </w:p>
        </w:tc>
        <w:tc>
          <w:tcPr>
            <w:tcW w:w="1134" w:type="dxa"/>
          </w:tcPr>
          <w:p w14:paraId="2E906237" w14:textId="5635F63F" w:rsidR="008902D3" w:rsidRPr="008902D3" w:rsidRDefault="008902D3" w:rsidP="008902D3">
            <w:pPr>
              <w:jc w:val="center"/>
              <w:rPr>
                <w:rFonts w:ascii="Arial" w:hAnsi="Arial" w:cs="Arial"/>
                <w:b/>
                <w:color w:val="000000"/>
                <w:sz w:val="24"/>
                <w:szCs w:val="24"/>
              </w:rPr>
            </w:pPr>
            <w:r w:rsidRPr="008902D3">
              <w:rPr>
                <w:rFonts w:ascii="Arial" w:hAnsi="Arial" w:cs="Arial"/>
                <w:b/>
                <w:color w:val="000000"/>
                <w:sz w:val="24"/>
                <w:szCs w:val="24"/>
              </w:rPr>
              <w:t>0.09%</w:t>
            </w:r>
          </w:p>
        </w:tc>
      </w:tr>
      <w:tr w:rsidR="008902D3" w:rsidRPr="008902D3" w14:paraId="0C5181BE" w14:textId="77777777" w:rsidTr="00CB07EE">
        <w:trPr>
          <w:trHeight w:val="265"/>
        </w:trPr>
        <w:tc>
          <w:tcPr>
            <w:tcW w:w="4678" w:type="dxa"/>
          </w:tcPr>
          <w:p w14:paraId="58ABDA52" w14:textId="77ADDFBD" w:rsidR="008902D3" w:rsidRPr="008902D3" w:rsidRDefault="008902D3" w:rsidP="00CB07EE">
            <w:pPr>
              <w:spacing w:before="100" w:beforeAutospacing="1" w:after="100" w:afterAutospacing="1"/>
              <w:jc w:val="both"/>
              <w:rPr>
                <w:rFonts w:ascii="Arial" w:hAnsi="Arial" w:cs="Arial"/>
                <w:sz w:val="24"/>
                <w:szCs w:val="24"/>
              </w:rPr>
            </w:pPr>
            <w:r w:rsidRPr="008902D3">
              <w:rPr>
                <w:rFonts w:ascii="Arial" w:hAnsi="Arial" w:cs="Arial"/>
                <w:sz w:val="24"/>
                <w:szCs w:val="24"/>
              </w:rPr>
              <w:t>6.1. Aprovechamientos</w:t>
            </w:r>
          </w:p>
        </w:tc>
        <w:tc>
          <w:tcPr>
            <w:tcW w:w="2693" w:type="dxa"/>
          </w:tcPr>
          <w:p w14:paraId="57D69F6E" w14:textId="3E296C8B" w:rsidR="008902D3" w:rsidRPr="008902D3" w:rsidRDefault="008902D3" w:rsidP="008902D3">
            <w:pPr>
              <w:jc w:val="right"/>
              <w:rPr>
                <w:rFonts w:ascii="Arial" w:hAnsi="Arial" w:cs="Arial"/>
                <w:color w:val="000000"/>
                <w:sz w:val="24"/>
                <w:szCs w:val="24"/>
              </w:rPr>
            </w:pPr>
            <w:r w:rsidRPr="008902D3">
              <w:rPr>
                <w:rFonts w:ascii="Arial" w:hAnsi="Arial" w:cs="Arial"/>
                <w:color w:val="000000"/>
                <w:sz w:val="24"/>
                <w:szCs w:val="24"/>
              </w:rPr>
              <w:t xml:space="preserve">$             148,500.00 </w:t>
            </w:r>
          </w:p>
        </w:tc>
        <w:tc>
          <w:tcPr>
            <w:tcW w:w="1134" w:type="dxa"/>
          </w:tcPr>
          <w:p w14:paraId="5B7400DA" w14:textId="6F34C259" w:rsidR="008902D3" w:rsidRPr="008902D3" w:rsidRDefault="008902D3" w:rsidP="008902D3">
            <w:pPr>
              <w:jc w:val="center"/>
              <w:rPr>
                <w:rFonts w:ascii="Arial" w:hAnsi="Arial" w:cs="Arial"/>
                <w:color w:val="000000"/>
                <w:sz w:val="24"/>
                <w:szCs w:val="24"/>
              </w:rPr>
            </w:pPr>
            <w:r w:rsidRPr="008902D3">
              <w:rPr>
                <w:rFonts w:ascii="Arial" w:hAnsi="Arial" w:cs="Arial"/>
                <w:color w:val="000000"/>
                <w:sz w:val="24"/>
                <w:szCs w:val="24"/>
              </w:rPr>
              <w:t>0.09%</w:t>
            </w:r>
          </w:p>
        </w:tc>
      </w:tr>
    </w:tbl>
    <w:p w14:paraId="6E457D26" w14:textId="77777777" w:rsidR="008902D3" w:rsidRPr="00143A9F" w:rsidRDefault="008902D3" w:rsidP="008902D3">
      <w:pPr>
        <w:shd w:val="clear" w:color="auto" w:fill="FFFFFF" w:themeFill="background1"/>
        <w:spacing w:before="100" w:beforeAutospacing="1" w:after="100" w:afterAutospacing="1" w:line="240" w:lineRule="auto"/>
        <w:jc w:val="both"/>
        <w:rPr>
          <w:rFonts w:ascii="Arial" w:hAnsi="Arial" w:cs="Arial"/>
          <w:sz w:val="24"/>
          <w:szCs w:val="24"/>
        </w:rPr>
      </w:pPr>
      <w:r w:rsidRPr="00143A9F">
        <w:rPr>
          <w:rFonts w:ascii="Arial" w:hAnsi="Arial" w:cs="Arial"/>
          <w:sz w:val="24"/>
          <w:szCs w:val="24"/>
        </w:rPr>
        <w:t xml:space="preserve">* El porcentaje </w:t>
      </w:r>
      <w:r>
        <w:rPr>
          <w:rFonts w:ascii="Arial" w:hAnsi="Arial" w:cs="Arial"/>
          <w:sz w:val="24"/>
          <w:szCs w:val="24"/>
        </w:rPr>
        <w:t>indicado es respecto al ingreso total a recibir por el Municipio.</w:t>
      </w:r>
    </w:p>
    <w:p w14:paraId="7ADF1A41" w14:textId="070C547D" w:rsidR="008902D3" w:rsidRDefault="008902D3" w:rsidP="008902D3">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Aprovechamientos</w:t>
      </w:r>
    </w:p>
    <w:p w14:paraId="33122534" w14:textId="099A0EC5" w:rsidR="008902D3" w:rsidRPr="0059278C" w:rsidRDefault="0059278C" w:rsidP="008902D3">
      <w:pPr>
        <w:shd w:val="clear" w:color="auto" w:fill="FFFFFF" w:themeFill="background1"/>
        <w:spacing w:before="100" w:beforeAutospacing="1" w:after="100" w:afterAutospacing="1" w:line="240" w:lineRule="auto"/>
        <w:jc w:val="both"/>
        <w:rPr>
          <w:rFonts w:ascii="Arial" w:hAnsi="Arial" w:cs="Arial"/>
          <w:sz w:val="24"/>
          <w:szCs w:val="24"/>
        </w:rPr>
      </w:pPr>
      <w:r w:rsidRPr="0059278C">
        <w:rPr>
          <w:rFonts w:ascii="Arial" w:hAnsi="Arial" w:cs="Arial"/>
          <w:sz w:val="24"/>
          <w:szCs w:val="24"/>
        </w:rPr>
        <w:t>Corresponde</w:t>
      </w:r>
      <w:r>
        <w:rPr>
          <w:rFonts w:ascii="Arial" w:hAnsi="Arial" w:cs="Arial"/>
          <w:sz w:val="24"/>
          <w:szCs w:val="24"/>
        </w:rPr>
        <w:t xml:space="preserve"> a </w:t>
      </w:r>
      <w:r w:rsidRPr="0059278C">
        <w:rPr>
          <w:rFonts w:ascii="Arial" w:hAnsi="Arial" w:cs="Arial"/>
          <w:sz w:val="24"/>
          <w:szCs w:val="24"/>
        </w:rPr>
        <w:t xml:space="preserve">Multas por infracciones a las </w:t>
      </w:r>
      <w:r w:rsidR="00AC5CE9">
        <w:rPr>
          <w:rFonts w:ascii="Arial" w:hAnsi="Arial" w:cs="Arial"/>
          <w:sz w:val="24"/>
          <w:szCs w:val="24"/>
        </w:rPr>
        <w:t>Ley</w:t>
      </w:r>
      <w:r w:rsidR="00C35AB8">
        <w:rPr>
          <w:rFonts w:ascii="Arial" w:hAnsi="Arial" w:cs="Arial"/>
          <w:sz w:val="24"/>
          <w:szCs w:val="24"/>
        </w:rPr>
        <w:t>es y R</w:t>
      </w:r>
      <w:r w:rsidRPr="0059278C">
        <w:rPr>
          <w:rFonts w:ascii="Arial" w:hAnsi="Arial" w:cs="Arial"/>
          <w:sz w:val="24"/>
          <w:szCs w:val="24"/>
        </w:rPr>
        <w:t xml:space="preserve">eglamentos </w:t>
      </w:r>
      <w:r w:rsidR="00C35AB8">
        <w:rPr>
          <w:rFonts w:ascii="Arial" w:hAnsi="Arial" w:cs="Arial"/>
          <w:sz w:val="24"/>
          <w:szCs w:val="24"/>
        </w:rPr>
        <w:t>M</w:t>
      </w:r>
      <w:r w:rsidRPr="0059278C">
        <w:rPr>
          <w:rFonts w:ascii="Arial" w:hAnsi="Arial" w:cs="Arial"/>
          <w:sz w:val="24"/>
          <w:szCs w:val="24"/>
        </w:rPr>
        <w:t xml:space="preserve">unicipales </w:t>
      </w:r>
      <w:r>
        <w:rPr>
          <w:rFonts w:ascii="Arial" w:hAnsi="Arial" w:cs="Arial"/>
          <w:sz w:val="24"/>
          <w:szCs w:val="24"/>
        </w:rPr>
        <w:t xml:space="preserve">que hacen cierto el pago al momento de la infracción u omisión con lo que se provoca la sanción y con ello la exigibilidad del pago. Se ha establecido un importe que corresponde a un 100% en comparación al ejercicio 2019 en el cual no se determinó importe alguno </w:t>
      </w:r>
      <w:r w:rsidR="00271EB3">
        <w:rPr>
          <w:rFonts w:ascii="Arial" w:hAnsi="Arial" w:cs="Arial"/>
          <w:sz w:val="24"/>
          <w:szCs w:val="24"/>
        </w:rPr>
        <w:t>más</w:t>
      </w:r>
      <w:r>
        <w:rPr>
          <w:rFonts w:ascii="Arial" w:hAnsi="Arial" w:cs="Arial"/>
          <w:sz w:val="24"/>
          <w:szCs w:val="24"/>
        </w:rPr>
        <w:t xml:space="preserve"> sin embargo se obtuvieron en el transcurso del mismo.</w:t>
      </w:r>
    </w:p>
    <w:p w14:paraId="4BD419A8" w14:textId="0B438AA8" w:rsidR="003C34A3" w:rsidRDefault="00605B8B"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PARTICIPACIONES, APORTACIONES Y CONVENIOS</w:t>
      </w:r>
    </w:p>
    <w:p w14:paraId="147A63D1" w14:textId="76572B8A" w:rsidR="00605B8B" w:rsidRDefault="00605B8B" w:rsidP="00605B8B">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Corresponde a las transferencias de libre disposición y los gastos etiquetados para un fin específico del Gobierno Federal para el Municipio de Tekax en el Ejercicio Fiscal 2020. IMPORTANTE, al momento se de la emisión del presente se carece de información referencial sobre estos apartados, los importes </w:t>
      </w:r>
      <w:r w:rsidR="00A4574C">
        <w:rPr>
          <w:rFonts w:ascii="Arial" w:hAnsi="Arial" w:cs="Arial"/>
          <w:sz w:val="24"/>
          <w:szCs w:val="24"/>
        </w:rPr>
        <w:t>se estimaron d</w:t>
      </w:r>
      <w:r>
        <w:rPr>
          <w:rFonts w:ascii="Arial" w:hAnsi="Arial" w:cs="Arial"/>
          <w:sz w:val="24"/>
          <w:szCs w:val="24"/>
        </w:rPr>
        <w:t xml:space="preserve">e conformidad a los establecido en el documento Recursos Identificados en el Proyecto de Presupuesto de Egresos de la Federación 2020 del </w:t>
      </w:r>
      <w:r w:rsidR="00FA634E">
        <w:rPr>
          <w:rFonts w:ascii="Arial" w:hAnsi="Arial" w:cs="Arial"/>
          <w:sz w:val="24"/>
          <w:szCs w:val="24"/>
        </w:rPr>
        <w:t>Estado</w:t>
      </w:r>
      <w:r>
        <w:rPr>
          <w:rFonts w:ascii="Arial" w:hAnsi="Arial" w:cs="Arial"/>
          <w:sz w:val="24"/>
          <w:szCs w:val="24"/>
        </w:rPr>
        <w:t xml:space="preserve"> de Yucatán emitido por el Centro de Estudios de las Finanzas Públicas</w:t>
      </w:r>
      <w:r w:rsidR="00A4574C">
        <w:rPr>
          <w:rFonts w:ascii="Arial" w:hAnsi="Arial" w:cs="Arial"/>
          <w:sz w:val="24"/>
          <w:szCs w:val="24"/>
        </w:rPr>
        <w:t xml:space="preserve"> como ya antes se había </w:t>
      </w:r>
      <w:r w:rsidR="00A4574C">
        <w:rPr>
          <w:rFonts w:ascii="Arial" w:hAnsi="Arial" w:cs="Arial"/>
          <w:sz w:val="24"/>
          <w:szCs w:val="24"/>
        </w:rPr>
        <w:lastRenderedPageBreak/>
        <w:t xml:space="preserve">mencionado importes que reflejan una reducción del 9% </w:t>
      </w:r>
      <w:r w:rsidR="004177B1">
        <w:rPr>
          <w:rFonts w:ascii="Arial" w:hAnsi="Arial" w:cs="Arial"/>
          <w:sz w:val="24"/>
          <w:szCs w:val="24"/>
        </w:rPr>
        <w:t xml:space="preserve">en comparación </w:t>
      </w:r>
      <w:r w:rsidR="00A4574C">
        <w:rPr>
          <w:rFonts w:ascii="Arial" w:hAnsi="Arial" w:cs="Arial"/>
          <w:sz w:val="24"/>
          <w:szCs w:val="24"/>
        </w:rPr>
        <w:t>con lo estipulado en el ejercicio 2019. La integración comprende lo siguiente</w:t>
      </w:r>
    </w:p>
    <w:tbl>
      <w:tblPr>
        <w:tblStyle w:val="Tablaconcuadrcula"/>
        <w:tblW w:w="8505" w:type="dxa"/>
        <w:tblInd w:w="137" w:type="dxa"/>
        <w:tblLook w:val="04A0" w:firstRow="1" w:lastRow="0" w:firstColumn="1" w:lastColumn="0" w:noHBand="0" w:noVBand="1"/>
      </w:tblPr>
      <w:tblGrid>
        <w:gridCol w:w="4678"/>
        <w:gridCol w:w="2693"/>
        <w:gridCol w:w="1134"/>
      </w:tblGrid>
      <w:tr w:rsidR="00605B8B" w:rsidRPr="00A4574C" w14:paraId="212B44BE" w14:textId="77777777" w:rsidTr="00CB07EE">
        <w:trPr>
          <w:trHeight w:val="265"/>
        </w:trPr>
        <w:tc>
          <w:tcPr>
            <w:tcW w:w="4678" w:type="dxa"/>
            <w:shd w:val="clear" w:color="auto" w:fill="DDD9C3" w:themeFill="background2" w:themeFillShade="E6"/>
          </w:tcPr>
          <w:p w14:paraId="64E7C6D3" w14:textId="77777777" w:rsidR="00605B8B" w:rsidRPr="00A4574C" w:rsidRDefault="00605B8B" w:rsidP="00CB07EE">
            <w:pPr>
              <w:spacing w:before="100" w:beforeAutospacing="1" w:after="100" w:afterAutospacing="1"/>
              <w:jc w:val="center"/>
              <w:rPr>
                <w:rFonts w:ascii="Arial" w:hAnsi="Arial" w:cs="Arial"/>
                <w:b/>
                <w:sz w:val="24"/>
                <w:szCs w:val="24"/>
              </w:rPr>
            </w:pPr>
            <w:r w:rsidRPr="00A4574C">
              <w:rPr>
                <w:rFonts w:ascii="Arial" w:hAnsi="Arial" w:cs="Arial"/>
                <w:b/>
                <w:sz w:val="24"/>
                <w:szCs w:val="24"/>
              </w:rPr>
              <w:t>CONCEPTOS</w:t>
            </w:r>
          </w:p>
        </w:tc>
        <w:tc>
          <w:tcPr>
            <w:tcW w:w="2693" w:type="dxa"/>
            <w:shd w:val="clear" w:color="auto" w:fill="DDD9C3" w:themeFill="background2" w:themeFillShade="E6"/>
          </w:tcPr>
          <w:p w14:paraId="2AC37FE5" w14:textId="77777777" w:rsidR="00605B8B" w:rsidRPr="00A4574C" w:rsidRDefault="00605B8B" w:rsidP="00CB07EE">
            <w:pPr>
              <w:spacing w:before="100" w:beforeAutospacing="1" w:after="100" w:afterAutospacing="1"/>
              <w:jc w:val="center"/>
              <w:rPr>
                <w:rFonts w:ascii="Arial" w:hAnsi="Arial" w:cs="Arial"/>
                <w:b/>
                <w:sz w:val="24"/>
                <w:szCs w:val="24"/>
              </w:rPr>
            </w:pPr>
            <w:r w:rsidRPr="00A4574C">
              <w:rPr>
                <w:rFonts w:ascii="Arial" w:hAnsi="Arial" w:cs="Arial"/>
                <w:b/>
                <w:sz w:val="24"/>
                <w:szCs w:val="24"/>
              </w:rPr>
              <w:t>IMPORTE</w:t>
            </w:r>
          </w:p>
        </w:tc>
        <w:tc>
          <w:tcPr>
            <w:tcW w:w="1134" w:type="dxa"/>
            <w:shd w:val="clear" w:color="auto" w:fill="DDD9C3" w:themeFill="background2" w:themeFillShade="E6"/>
          </w:tcPr>
          <w:p w14:paraId="290E359B" w14:textId="77777777" w:rsidR="00605B8B" w:rsidRPr="00A4574C" w:rsidRDefault="00605B8B" w:rsidP="00CB07EE">
            <w:pPr>
              <w:spacing w:before="100" w:beforeAutospacing="1" w:after="100" w:afterAutospacing="1"/>
              <w:jc w:val="center"/>
              <w:rPr>
                <w:rFonts w:ascii="Arial" w:hAnsi="Arial" w:cs="Arial"/>
                <w:b/>
                <w:sz w:val="24"/>
                <w:szCs w:val="24"/>
              </w:rPr>
            </w:pPr>
            <w:r w:rsidRPr="00A4574C">
              <w:rPr>
                <w:rFonts w:ascii="Arial" w:hAnsi="Arial" w:cs="Arial"/>
                <w:b/>
                <w:sz w:val="24"/>
                <w:szCs w:val="24"/>
              </w:rPr>
              <w:t>%*</w:t>
            </w:r>
          </w:p>
        </w:tc>
      </w:tr>
      <w:tr w:rsidR="00605B8B" w:rsidRPr="00A4574C" w14:paraId="401EDEE9" w14:textId="77777777" w:rsidTr="00CB07EE">
        <w:trPr>
          <w:trHeight w:val="265"/>
        </w:trPr>
        <w:tc>
          <w:tcPr>
            <w:tcW w:w="4678" w:type="dxa"/>
          </w:tcPr>
          <w:p w14:paraId="13F8E0CD" w14:textId="25D5553B" w:rsidR="00605B8B" w:rsidRPr="00A4574C" w:rsidRDefault="00605B8B" w:rsidP="00CB07EE">
            <w:pPr>
              <w:spacing w:before="100" w:beforeAutospacing="1" w:after="100" w:afterAutospacing="1"/>
              <w:jc w:val="both"/>
              <w:rPr>
                <w:rFonts w:ascii="Arial" w:hAnsi="Arial" w:cs="Arial"/>
                <w:b/>
                <w:sz w:val="24"/>
                <w:szCs w:val="24"/>
              </w:rPr>
            </w:pPr>
            <w:r w:rsidRPr="00A4574C">
              <w:rPr>
                <w:rFonts w:ascii="Arial" w:hAnsi="Arial" w:cs="Arial"/>
                <w:b/>
                <w:sz w:val="24"/>
                <w:szCs w:val="24"/>
              </w:rPr>
              <w:t xml:space="preserve">4. </w:t>
            </w:r>
            <w:r w:rsidR="00A4574C" w:rsidRPr="00A4574C">
              <w:rPr>
                <w:rFonts w:ascii="Arial" w:hAnsi="Arial" w:cs="Arial"/>
                <w:b/>
                <w:sz w:val="24"/>
                <w:szCs w:val="24"/>
              </w:rPr>
              <w:t>Participaciones, aportaciones y convenios</w:t>
            </w:r>
          </w:p>
        </w:tc>
        <w:tc>
          <w:tcPr>
            <w:tcW w:w="2693" w:type="dxa"/>
          </w:tcPr>
          <w:p w14:paraId="6AC53A20" w14:textId="72482DAD" w:rsidR="00A4574C" w:rsidRPr="00A4574C" w:rsidRDefault="00A4574C" w:rsidP="00A4574C">
            <w:pPr>
              <w:jc w:val="right"/>
              <w:rPr>
                <w:rFonts w:ascii="Arial" w:hAnsi="Arial" w:cs="Arial"/>
                <w:b/>
                <w:bCs/>
                <w:color w:val="000000"/>
                <w:sz w:val="24"/>
                <w:szCs w:val="24"/>
              </w:rPr>
            </w:pPr>
            <w:r w:rsidRPr="00A4574C">
              <w:rPr>
                <w:rFonts w:ascii="Arial" w:hAnsi="Arial" w:cs="Arial"/>
                <w:b/>
                <w:bCs/>
                <w:color w:val="000000"/>
                <w:sz w:val="24"/>
                <w:szCs w:val="24"/>
              </w:rPr>
              <w:t>$</w:t>
            </w:r>
            <w:r>
              <w:rPr>
                <w:rFonts w:ascii="Arial" w:hAnsi="Arial" w:cs="Arial"/>
                <w:b/>
                <w:bCs/>
                <w:color w:val="000000"/>
                <w:sz w:val="24"/>
                <w:szCs w:val="24"/>
              </w:rPr>
              <w:t xml:space="preserve">     </w:t>
            </w:r>
            <w:r w:rsidRPr="00A4574C">
              <w:rPr>
                <w:rFonts w:ascii="Arial" w:hAnsi="Arial" w:cs="Arial"/>
                <w:b/>
                <w:bCs/>
                <w:color w:val="000000"/>
                <w:sz w:val="24"/>
                <w:szCs w:val="24"/>
              </w:rPr>
              <w:t xml:space="preserve"> 164,779,366.21 </w:t>
            </w:r>
          </w:p>
          <w:p w14:paraId="4DD4DFA7" w14:textId="36DF1826" w:rsidR="00605B8B" w:rsidRPr="00A4574C" w:rsidRDefault="00605B8B" w:rsidP="00CB07EE">
            <w:pPr>
              <w:jc w:val="right"/>
              <w:rPr>
                <w:rFonts w:ascii="Arial" w:hAnsi="Arial" w:cs="Arial"/>
                <w:b/>
                <w:bCs/>
                <w:color w:val="000000"/>
                <w:sz w:val="24"/>
                <w:szCs w:val="24"/>
              </w:rPr>
            </w:pPr>
          </w:p>
        </w:tc>
        <w:tc>
          <w:tcPr>
            <w:tcW w:w="1134" w:type="dxa"/>
          </w:tcPr>
          <w:p w14:paraId="49AF67DD" w14:textId="2013124F" w:rsidR="00A4574C" w:rsidRPr="00A4574C" w:rsidRDefault="004177B1" w:rsidP="00A4574C">
            <w:pPr>
              <w:jc w:val="center"/>
              <w:rPr>
                <w:rFonts w:ascii="Arial" w:hAnsi="Arial" w:cs="Arial"/>
                <w:b/>
                <w:color w:val="000000"/>
                <w:sz w:val="24"/>
                <w:szCs w:val="24"/>
              </w:rPr>
            </w:pPr>
            <w:r>
              <w:rPr>
                <w:rFonts w:ascii="Arial" w:hAnsi="Arial" w:cs="Arial"/>
                <w:b/>
                <w:color w:val="000000"/>
                <w:sz w:val="24"/>
                <w:szCs w:val="24"/>
              </w:rPr>
              <w:t>95.37</w:t>
            </w:r>
          </w:p>
          <w:p w14:paraId="7A94F8EF" w14:textId="34553CDF" w:rsidR="00605B8B" w:rsidRPr="00A4574C" w:rsidRDefault="00605B8B" w:rsidP="00CB07EE">
            <w:pPr>
              <w:jc w:val="center"/>
              <w:rPr>
                <w:rFonts w:ascii="Arial" w:hAnsi="Arial" w:cs="Arial"/>
                <w:b/>
                <w:color w:val="000000"/>
                <w:sz w:val="24"/>
                <w:szCs w:val="24"/>
              </w:rPr>
            </w:pPr>
          </w:p>
        </w:tc>
      </w:tr>
      <w:tr w:rsidR="00605B8B" w:rsidRPr="00A4574C" w14:paraId="4F77C57B" w14:textId="77777777" w:rsidTr="00CB07EE">
        <w:trPr>
          <w:trHeight w:val="265"/>
        </w:trPr>
        <w:tc>
          <w:tcPr>
            <w:tcW w:w="4678" w:type="dxa"/>
          </w:tcPr>
          <w:p w14:paraId="7B5A74AC" w14:textId="0E42B0C1" w:rsidR="00605B8B" w:rsidRPr="00A4574C" w:rsidRDefault="00A4574C" w:rsidP="00A4574C">
            <w:pPr>
              <w:jc w:val="both"/>
              <w:rPr>
                <w:rFonts w:ascii="Arial" w:hAnsi="Arial" w:cs="Arial"/>
                <w:bCs/>
                <w:color w:val="000000"/>
                <w:sz w:val="24"/>
                <w:szCs w:val="24"/>
              </w:rPr>
            </w:pPr>
            <w:r w:rsidRPr="00A4574C">
              <w:rPr>
                <w:rFonts w:ascii="Arial" w:hAnsi="Arial" w:cs="Arial"/>
                <w:bCs/>
                <w:color w:val="000000"/>
                <w:sz w:val="24"/>
                <w:szCs w:val="24"/>
              </w:rPr>
              <w:t>8.1. Participaciones</w:t>
            </w:r>
          </w:p>
        </w:tc>
        <w:tc>
          <w:tcPr>
            <w:tcW w:w="2693" w:type="dxa"/>
          </w:tcPr>
          <w:p w14:paraId="645BF583" w14:textId="0FCEDEB6" w:rsidR="00605B8B" w:rsidRPr="00A4574C" w:rsidRDefault="00A4574C" w:rsidP="00A4574C">
            <w:pPr>
              <w:jc w:val="right"/>
              <w:rPr>
                <w:rFonts w:ascii="Arial" w:hAnsi="Arial" w:cs="Arial"/>
                <w:bCs/>
                <w:color w:val="000000"/>
                <w:sz w:val="24"/>
                <w:szCs w:val="24"/>
              </w:rPr>
            </w:pPr>
            <w:r w:rsidRPr="00A4574C">
              <w:rPr>
                <w:rFonts w:ascii="Arial" w:hAnsi="Arial" w:cs="Arial"/>
                <w:bCs/>
                <w:color w:val="000000"/>
                <w:sz w:val="24"/>
                <w:szCs w:val="24"/>
              </w:rPr>
              <w:t xml:space="preserve">$         48,927,377.21 </w:t>
            </w:r>
          </w:p>
        </w:tc>
        <w:tc>
          <w:tcPr>
            <w:tcW w:w="1134" w:type="dxa"/>
          </w:tcPr>
          <w:p w14:paraId="457C5FE6" w14:textId="373B86A2" w:rsidR="00605B8B" w:rsidRPr="00A4574C" w:rsidRDefault="004177B1" w:rsidP="00A4574C">
            <w:pPr>
              <w:jc w:val="center"/>
              <w:rPr>
                <w:rFonts w:ascii="Arial" w:hAnsi="Arial" w:cs="Arial"/>
                <w:color w:val="000000"/>
                <w:sz w:val="24"/>
                <w:szCs w:val="24"/>
              </w:rPr>
            </w:pPr>
            <w:r>
              <w:rPr>
                <w:rFonts w:ascii="Arial" w:hAnsi="Arial" w:cs="Arial"/>
                <w:color w:val="000000"/>
                <w:sz w:val="24"/>
                <w:szCs w:val="24"/>
              </w:rPr>
              <w:t>28.32</w:t>
            </w:r>
            <w:r w:rsidR="00A4574C" w:rsidRPr="00A4574C">
              <w:rPr>
                <w:rFonts w:ascii="Arial" w:hAnsi="Arial" w:cs="Arial"/>
                <w:color w:val="000000"/>
                <w:sz w:val="24"/>
                <w:szCs w:val="24"/>
              </w:rPr>
              <w:t>%</w:t>
            </w:r>
          </w:p>
        </w:tc>
      </w:tr>
      <w:tr w:rsidR="00605B8B" w:rsidRPr="00A4574C" w14:paraId="47B5EDB9" w14:textId="77777777" w:rsidTr="00CB07EE">
        <w:trPr>
          <w:trHeight w:val="265"/>
        </w:trPr>
        <w:tc>
          <w:tcPr>
            <w:tcW w:w="4678" w:type="dxa"/>
          </w:tcPr>
          <w:p w14:paraId="40DFF219" w14:textId="560D39D6" w:rsidR="00605B8B" w:rsidRPr="00A4574C" w:rsidRDefault="00A4574C" w:rsidP="00A4574C">
            <w:pPr>
              <w:jc w:val="both"/>
              <w:rPr>
                <w:rFonts w:ascii="Arial" w:hAnsi="Arial" w:cs="Arial"/>
                <w:bCs/>
                <w:color w:val="000000"/>
                <w:sz w:val="24"/>
                <w:szCs w:val="24"/>
              </w:rPr>
            </w:pPr>
            <w:r w:rsidRPr="00A4574C">
              <w:rPr>
                <w:rFonts w:ascii="Arial" w:hAnsi="Arial" w:cs="Arial"/>
                <w:bCs/>
                <w:color w:val="000000"/>
                <w:sz w:val="24"/>
                <w:szCs w:val="24"/>
              </w:rPr>
              <w:t>8.2. Aportaciones</w:t>
            </w:r>
          </w:p>
        </w:tc>
        <w:tc>
          <w:tcPr>
            <w:tcW w:w="2693" w:type="dxa"/>
          </w:tcPr>
          <w:p w14:paraId="6A5790EE" w14:textId="2D46055B" w:rsidR="00605B8B" w:rsidRPr="00A4574C" w:rsidRDefault="00A4574C" w:rsidP="00A4574C">
            <w:pPr>
              <w:jc w:val="right"/>
              <w:rPr>
                <w:rFonts w:ascii="Arial" w:hAnsi="Arial" w:cs="Arial"/>
                <w:bCs/>
                <w:color w:val="000000"/>
                <w:sz w:val="24"/>
                <w:szCs w:val="24"/>
              </w:rPr>
            </w:pPr>
            <w:r w:rsidRPr="00A4574C">
              <w:rPr>
                <w:rFonts w:ascii="Arial" w:hAnsi="Arial" w:cs="Arial"/>
                <w:bCs/>
                <w:color w:val="000000"/>
                <w:sz w:val="24"/>
                <w:szCs w:val="24"/>
              </w:rPr>
              <w:t xml:space="preserve">$         94,201,989.00 </w:t>
            </w:r>
          </w:p>
        </w:tc>
        <w:tc>
          <w:tcPr>
            <w:tcW w:w="1134" w:type="dxa"/>
          </w:tcPr>
          <w:p w14:paraId="3C5FF139" w14:textId="43563640" w:rsidR="00605B8B" w:rsidRPr="00A4574C" w:rsidRDefault="004177B1" w:rsidP="00A4574C">
            <w:pPr>
              <w:jc w:val="center"/>
              <w:rPr>
                <w:rFonts w:ascii="Arial" w:hAnsi="Arial" w:cs="Arial"/>
                <w:color w:val="000000"/>
                <w:sz w:val="24"/>
                <w:szCs w:val="24"/>
              </w:rPr>
            </w:pPr>
            <w:r>
              <w:rPr>
                <w:rFonts w:ascii="Arial" w:hAnsi="Arial" w:cs="Arial"/>
                <w:color w:val="000000"/>
                <w:sz w:val="24"/>
                <w:szCs w:val="24"/>
              </w:rPr>
              <w:t>54.52</w:t>
            </w:r>
            <w:r w:rsidR="00A4574C" w:rsidRPr="00A4574C">
              <w:rPr>
                <w:rFonts w:ascii="Arial" w:hAnsi="Arial" w:cs="Arial"/>
                <w:color w:val="000000"/>
                <w:sz w:val="24"/>
                <w:szCs w:val="24"/>
              </w:rPr>
              <w:t>%</w:t>
            </w:r>
          </w:p>
        </w:tc>
      </w:tr>
      <w:tr w:rsidR="00605B8B" w:rsidRPr="00A4574C" w14:paraId="2582EE41" w14:textId="77777777" w:rsidTr="00CB07EE">
        <w:trPr>
          <w:trHeight w:val="265"/>
        </w:trPr>
        <w:tc>
          <w:tcPr>
            <w:tcW w:w="4678" w:type="dxa"/>
          </w:tcPr>
          <w:p w14:paraId="296DC021" w14:textId="662B7120" w:rsidR="00605B8B" w:rsidRPr="00A4574C" w:rsidRDefault="00A4574C" w:rsidP="00CB07EE">
            <w:pPr>
              <w:jc w:val="both"/>
              <w:rPr>
                <w:rFonts w:ascii="Arial" w:hAnsi="Arial" w:cs="Arial"/>
                <w:bCs/>
                <w:color w:val="000000"/>
                <w:sz w:val="24"/>
                <w:szCs w:val="24"/>
              </w:rPr>
            </w:pPr>
            <w:r w:rsidRPr="00A4574C">
              <w:rPr>
                <w:rFonts w:ascii="Arial" w:hAnsi="Arial" w:cs="Arial"/>
                <w:bCs/>
                <w:color w:val="000000"/>
                <w:sz w:val="24"/>
                <w:szCs w:val="24"/>
              </w:rPr>
              <w:t>8.3. Convenios</w:t>
            </w:r>
          </w:p>
        </w:tc>
        <w:tc>
          <w:tcPr>
            <w:tcW w:w="2693" w:type="dxa"/>
          </w:tcPr>
          <w:p w14:paraId="7270775E" w14:textId="2B9FCD4A" w:rsidR="00605B8B" w:rsidRPr="00A4574C" w:rsidRDefault="00A4574C" w:rsidP="00A4574C">
            <w:pPr>
              <w:jc w:val="right"/>
              <w:rPr>
                <w:rFonts w:ascii="Arial" w:hAnsi="Arial" w:cs="Arial"/>
                <w:bCs/>
                <w:color w:val="000000"/>
                <w:sz w:val="24"/>
                <w:szCs w:val="24"/>
              </w:rPr>
            </w:pPr>
            <w:r w:rsidRPr="00A4574C">
              <w:rPr>
                <w:rFonts w:ascii="Arial" w:hAnsi="Arial" w:cs="Arial"/>
                <w:bCs/>
                <w:color w:val="000000"/>
                <w:sz w:val="24"/>
                <w:szCs w:val="24"/>
              </w:rPr>
              <w:t xml:space="preserve">$         21,650,000.00 </w:t>
            </w:r>
          </w:p>
        </w:tc>
        <w:tc>
          <w:tcPr>
            <w:tcW w:w="1134" w:type="dxa"/>
          </w:tcPr>
          <w:p w14:paraId="5FA058FE" w14:textId="78473D4D" w:rsidR="00605B8B" w:rsidRPr="00A4574C" w:rsidRDefault="004177B1" w:rsidP="00A4574C">
            <w:pPr>
              <w:jc w:val="center"/>
              <w:rPr>
                <w:rFonts w:ascii="Arial" w:hAnsi="Arial" w:cs="Arial"/>
                <w:color w:val="000000"/>
                <w:sz w:val="24"/>
                <w:szCs w:val="24"/>
              </w:rPr>
            </w:pPr>
            <w:r>
              <w:rPr>
                <w:rFonts w:ascii="Arial" w:hAnsi="Arial" w:cs="Arial"/>
                <w:color w:val="000000"/>
                <w:sz w:val="24"/>
                <w:szCs w:val="24"/>
              </w:rPr>
              <w:t>12.53</w:t>
            </w:r>
            <w:r w:rsidR="00A4574C" w:rsidRPr="00A4574C">
              <w:rPr>
                <w:rFonts w:ascii="Arial" w:hAnsi="Arial" w:cs="Arial"/>
                <w:color w:val="000000"/>
                <w:sz w:val="24"/>
                <w:szCs w:val="24"/>
              </w:rPr>
              <w:t>%</w:t>
            </w:r>
          </w:p>
        </w:tc>
      </w:tr>
    </w:tbl>
    <w:p w14:paraId="2AFAEF42" w14:textId="77777777" w:rsidR="00605B8B" w:rsidRPr="00143A9F" w:rsidRDefault="00605B8B" w:rsidP="00605B8B">
      <w:pPr>
        <w:shd w:val="clear" w:color="auto" w:fill="FFFFFF" w:themeFill="background1"/>
        <w:spacing w:before="100" w:beforeAutospacing="1" w:after="100" w:afterAutospacing="1" w:line="240" w:lineRule="auto"/>
        <w:jc w:val="both"/>
        <w:rPr>
          <w:rFonts w:ascii="Arial" w:hAnsi="Arial" w:cs="Arial"/>
          <w:sz w:val="24"/>
          <w:szCs w:val="24"/>
        </w:rPr>
      </w:pPr>
      <w:r w:rsidRPr="00143A9F">
        <w:rPr>
          <w:rFonts w:ascii="Arial" w:hAnsi="Arial" w:cs="Arial"/>
          <w:sz w:val="24"/>
          <w:szCs w:val="24"/>
        </w:rPr>
        <w:t xml:space="preserve">* El porcentaje </w:t>
      </w:r>
      <w:r>
        <w:rPr>
          <w:rFonts w:ascii="Arial" w:hAnsi="Arial" w:cs="Arial"/>
          <w:sz w:val="24"/>
          <w:szCs w:val="24"/>
        </w:rPr>
        <w:t>indicado es respecto al ingreso total a recibir por el Municipio.</w:t>
      </w:r>
    </w:p>
    <w:p w14:paraId="77B980ED" w14:textId="3902D705" w:rsidR="00605B8B" w:rsidRDefault="00773CA3" w:rsidP="00605B8B">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Participaciones</w:t>
      </w:r>
    </w:p>
    <w:p w14:paraId="381ADD4B" w14:textId="204001EB" w:rsidR="003C34A3" w:rsidRDefault="00773CA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Son producto a lo establecido en la Ley de Disciplina Financiera de las Entidades Federativas y los Municipios como </w:t>
      </w:r>
      <w:r w:rsidR="00F31B98">
        <w:rPr>
          <w:rFonts w:ascii="Arial" w:hAnsi="Arial" w:cs="Arial"/>
          <w:sz w:val="24"/>
          <w:szCs w:val="24"/>
        </w:rPr>
        <w:t>Ingresos</w:t>
      </w:r>
      <w:r>
        <w:rPr>
          <w:rFonts w:ascii="Arial" w:hAnsi="Arial" w:cs="Arial"/>
          <w:sz w:val="24"/>
          <w:szCs w:val="24"/>
        </w:rPr>
        <w:t xml:space="preserve"> que tiene el municipio como consecuencia de encontrarse adherido al Sistema Nacional de Coordinación Fiscal.</w:t>
      </w:r>
    </w:p>
    <w:p w14:paraId="6661141A" w14:textId="1045B8AD" w:rsidR="00773CA3" w:rsidRDefault="00773CA3"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Aportaciones</w:t>
      </w:r>
    </w:p>
    <w:p w14:paraId="354D2873" w14:textId="6E097691" w:rsidR="00773CA3" w:rsidRDefault="00773CA3"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Son los </w:t>
      </w:r>
      <w:r w:rsidR="00F31B98">
        <w:rPr>
          <w:rFonts w:ascii="Arial" w:hAnsi="Arial" w:cs="Arial"/>
          <w:sz w:val="24"/>
          <w:szCs w:val="24"/>
        </w:rPr>
        <w:t>Ingresos</w:t>
      </w:r>
      <w:r>
        <w:rPr>
          <w:rFonts w:ascii="Arial" w:hAnsi="Arial" w:cs="Arial"/>
          <w:sz w:val="24"/>
          <w:szCs w:val="24"/>
        </w:rPr>
        <w:t xml:space="preserve"> que reciben las Entidades Federativas y Municipios previstos en la Ley de Coordinación Fiscal, cuyo gasto está condicionado a la consecución y cumplimiento de los objetivos que para cada tipo de aportación establece la legislación aplicable en la materia.</w:t>
      </w:r>
    </w:p>
    <w:p w14:paraId="7C85873E" w14:textId="40C8BBB1" w:rsidR="00773CA3" w:rsidRDefault="00773CA3"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 xml:space="preserve">Convenios </w:t>
      </w:r>
    </w:p>
    <w:p w14:paraId="6FD5409A" w14:textId="2E7D3994" w:rsidR="00773CA3" w:rsidRPr="00773CA3" w:rsidRDefault="00773CA3" w:rsidP="0077037C">
      <w:pPr>
        <w:shd w:val="clear" w:color="auto" w:fill="FFFFFF" w:themeFill="background1"/>
        <w:spacing w:before="100" w:beforeAutospacing="1" w:after="100" w:afterAutospacing="1" w:line="240" w:lineRule="auto"/>
        <w:jc w:val="both"/>
        <w:rPr>
          <w:rFonts w:ascii="Arial" w:hAnsi="Arial" w:cs="Arial"/>
          <w:sz w:val="24"/>
          <w:szCs w:val="24"/>
        </w:rPr>
      </w:pPr>
      <w:r w:rsidRPr="00773CA3">
        <w:rPr>
          <w:rFonts w:ascii="Arial" w:hAnsi="Arial" w:cs="Arial"/>
          <w:sz w:val="24"/>
          <w:szCs w:val="24"/>
        </w:rPr>
        <w:t>Son aquellos recursos contemplados en las Leyes de Coordinación Fiscal y en los Convenios de Colaboración Administrativa.</w:t>
      </w:r>
    </w:p>
    <w:p w14:paraId="79A86268" w14:textId="2EDCCCCD" w:rsidR="003C34A3" w:rsidRPr="002A0E11" w:rsidRDefault="002A0E11"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OBJETIVO DE LA LEY DE INGRESOS DEL MUNICIPIO DE TEKAX</w:t>
      </w:r>
    </w:p>
    <w:p w14:paraId="3A1ACB31" w14:textId="15B2A938" w:rsidR="00EF5DA4" w:rsidRDefault="002A0E11"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presente administración </w:t>
      </w:r>
      <w:r w:rsidR="00976E98">
        <w:rPr>
          <w:rFonts w:ascii="Arial" w:hAnsi="Arial" w:cs="Arial"/>
          <w:sz w:val="24"/>
          <w:szCs w:val="24"/>
        </w:rPr>
        <w:t>Municipal</w:t>
      </w:r>
      <w:r>
        <w:rPr>
          <w:rFonts w:ascii="Arial" w:hAnsi="Arial" w:cs="Arial"/>
          <w:sz w:val="24"/>
          <w:szCs w:val="24"/>
        </w:rPr>
        <w:t xml:space="preserve"> está comprometida en obtener un balance presupuestario que permita una inversi</w:t>
      </w:r>
      <w:r w:rsidR="00553F69">
        <w:rPr>
          <w:rFonts w:ascii="Arial" w:hAnsi="Arial" w:cs="Arial"/>
          <w:sz w:val="24"/>
          <w:szCs w:val="24"/>
        </w:rPr>
        <w:t xml:space="preserve">ón productiva a fin de propiciar un desarrollo integral en todo el Municipio </w:t>
      </w:r>
      <w:r>
        <w:rPr>
          <w:rFonts w:ascii="Arial" w:hAnsi="Arial" w:cs="Arial"/>
          <w:sz w:val="24"/>
          <w:szCs w:val="24"/>
        </w:rPr>
        <w:t>sin la contrataci</w:t>
      </w:r>
      <w:r w:rsidR="00553F69">
        <w:rPr>
          <w:rFonts w:ascii="Arial" w:hAnsi="Arial" w:cs="Arial"/>
          <w:sz w:val="24"/>
          <w:szCs w:val="24"/>
        </w:rPr>
        <w:t>ón de deuda.</w:t>
      </w:r>
    </w:p>
    <w:p w14:paraId="024BA54F" w14:textId="0AB19DA4" w:rsidR="00553F69" w:rsidRPr="00553F69" w:rsidRDefault="00553F69"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ESTRATEGIAS DE LA LEY DE INGRESOS DEL MUNICIPIO DE TEKAX</w:t>
      </w:r>
    </w:p>
    <w:p w14:paraId="05EA72D4" w14:textId="09C2437D" w:rsidR="002B5C74" w:rsidRDefault="00553F69" w:rsidP="0077037C">
      <w:pPr>
        <w:shd w:val="clear" w:color="auto" w:fill="FFFFFF" w:themeFill="background1"/>
        <w:spacing w:before="100" w:beforeAutospacing="1" w:after="100" w:afterAutospacing="1" w:line="240" w:lineRule="auto"/>
        <w:jc w:val="both"/>
        <w:rPr>
          <w:rFonts w:ascii="Arial" w:hAnsi="Arial" w:cs="Arial"/>
          <w:sz w:val="24"/>
          <w:szCs w:val="24"/>
        </w:rPr>
      </w:pPr>
      <w:r w:rsidRPr="00553F69">
        <w:rPr>
          <w:rFonts w:ascii="Arial" w:hAnsi="Arial" w:cs="Arial"/>
          <w:sz w:val="24"/>
          <w:szCs w:val="24"/>
        </w:rPr>
        <w:t>Para l</w:t>
      </w:r>
      <w:r>
        <w:rPr>
          <w:rFonts w:ascii="Arial" w:hAnsi="Arial" w:cs="Arial"/>
          <w:sz w:val="24"/>
          <w:szCs w:val="24"/>
        </w:rPr>
        <w:t xml:space="preserve">ograr el balance presupuestario es necesaria una estrategia </w:t>
      </w:r>
      <w:r w:rsidR="005D7CAD">
        <w:rPr>
          <w:rFonts w:ascii="Arial" w:hAnsi="Arial" w:cs="Arial"/>
          <w:sz w:val="24"/>
          <w:szCs w:val="24"/>
        </w:rPr>
        <w:t xml:space="preserve">tributaria, establecimiento de controles administrativos y la reestructuración </w:t>
      </w:r>
      <w:r w:rsidR="003A4F0E">
        <w:rPr>
          <w:rFonts w:ascii="Arial" w:hAnsi="Arial" w:cs="Arial"/>
          <w:sz w:val="24"/>
          <w:szCs w:val="24"/>
        </w:rPr>
        <w:t>integral</w:t>
      </w:r>
      <w:r w:rsidR="005D7CAD">
        <w:rPr>
          <w:rFonts w:ascii="Arial" w:hAnsi="Arial" w:cs="Arial"/>
          <w:sz w:val="24"/>
          <w:szCs w:val="24"/>
        </w:rPr>
        <w:t xml:space="preserve"> del </w:t>
      </w:r>
      <w:r w:rsidR="003A4F0E">
        <w:rPr>
          <w:rFonts w:ascii="Arial" w:hAnsi="Arial" w:cs="Arial"/>
          <w:sz w:val="24"/>
          <w:szCs w:val="24"/>
        </w:rPr>
        <w:t>Sistema Municipal de Agua Potable, garantizando un mejor control y eficiencia de los servicios pr</w:t>
      </w:r>
      <w:r w:rsidR="00271EB3">
        <w:rPr>
          <w:rFonts w:ascii="Arial" w:hAnsi="Arial" w:cs="Arial"/>
          <w:sz w:val="24"/>
          <w:szCs w:val="24"/>
        </w:rPr>
        <w:t>e</w:t>
      </w:r>
      <w:r w:rsidR="00FA634E">
        <w:rPr>
          <w:rFonts w:ascii="Arial" w:hAnsi="Arial" w:cs="Arial"/>
          <w:sz w:val="24"/>
          <w:szCs w:val="24"/>
        </w:rPr>
        <w:t>stado</w:t>
      </w:r>
      <w:r w:rsidR="003A4F0E">
        <w:rPr>
          <w:rFonts w:ascii="Arial" w:hAnsi="Arial" w:cs="Arial"/>
          <w:sz w:val="24"/>
          <w:szCs w:val="24"/>
        </w:rPr>
        <w:t>s por el Municipio en pro de concientización de los contribuyentes y mejora en la recaudación.</w:t>
      </w:r>
    </w:p>
    <w:p w14:paraId="6964C9DF" w14:textId="440B1396" w:rsidR="003A4F0E" w:rsidRDefault="003A4F0E"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lastRenderedPageBreak/>
        <w:t>Parte de la estrategia tributaria corresponde a instrumentar medidas de fiscalización para la supervisión y cumplimiento de las obligaciones por parte de los contribuyentes.</w:t>
      </w:r>
    </w:p>
    <w:p w14:paraId="2FAABC6B" w14:textId="4B6CDC59" w:rsidR="003A4F0E" w:rsidRPr="003A4F0E" w:rsidRDefault="003A4F0E" w:rsidP="0077037C">
      <w:pPr>
        <w:shd w:val="clear" w:color="auto" w:fill="FFFFFF" w:themeFill="background1"/>
        <w:spacing w:before="100" w:beforeAutospacing="1" w:after="100" w:afterAutospacing="1" w:line="240" w:lineRule="auto"/>
        <w:jc w:val="both"/>
        <w:rPr>
          <w:rFonts w:ascii="Arial" w:hAnsi="Arial" w:cs="Arial"/>
          <w:b/>
          <w:sz w:val="24"/>
          <w:szCs w:val="24"/>
        </w:rPr>
      </w:pPr>
      <w:r>
        <w:rPr>
          <w:rFonts w:ascii="Arial" w:hAnsi="Arial" w:cs="Arial"/>
          <w:b/>
          <w:sz w:val="24"/>
          <w:szCs w:val="24"/>
        </w:rPr>
        <w:t>METAS DE LA LEY DE INGRESOS DEL MUNICIPIO DE TEKAX</w:t>
      </w:r>
    </w:p>
    <w:p w14:paraId="5AF95659" w14:textId="3C26CDCE" w:rsidR="00553F69" w:rsidRPr="003A4F0E" w:rsidRDefault="003A4F0E" w:rsidP="0077037C">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Aumentar la base de contribuyentes en un 3%</w:t>
      </w:r>
    </w:p>
    <w:p w14:paraId="0E498411" w14:textId="47640203" w:rsidR="00F81D86" w:rsidRPr="006C3887" w:rsidRDefault="006C3887" w:rsidP="00F81D86">
      <w:pPr>
        <w:shd w:val="clear" w:color="auto" w:fill="FFFFFF" w:themeFill="background1"/>
        <w:spacing w:before="100" w:beforeAutospacing="1" w:after="100" w:afterAutospacing="1" w:line="240" w:lineRule="auto"/>
        <w:jc w:val="both"/>
        <w:rPr>
          <w:rFonts w:ascii="Arial" w:hAnsi="Arial" w:cs="Arial"/>
          <w:b/>
          <w:snapToGrid w:val="0"/>
          <w:sz w:val="24"/>
          <w:szCs w:val="24"/>
        </w:rPr>
      </w:pPr>
      <w:r w:rsidRPr="006C3887">
        <w:rPr>
          <w:rFonts w:ascii="Arial" w:hAnsi="Arial" w:cs="Arial"/>
          <w:b/>
          <w:snapToGrid w:val="0"/>
          <w:sz w:val="24"/>
          <w:szCs w:val="24"/>
        </w:rPr>
        <w:t>RIESGOS RELEVANTES DE FINANZAS PÚBLICAS</w:t>
      </w:r>
      <w:r>
        <w:rPr>
          <w:rFonts w:ascii="Arial" w:hAnsi="Arial" w:cs="Arial"/>
          <w:b/>
          <w:snapToGrid w:val="0"/>
          <w:sz w:val="24"/>
          <w:szCs w:val="24"/>
        </w:rPr>
        <w:t xml:space="preserve"> </w:t>
      </w:r>
      <w:r>
        <w:rPr>
          <w:rFonts w:ascii="Arial" w:hAnsi="Arial" w:cs="Arial"/>
          <w:b/>
          <w:sz w:val="24"/>
          <w:szCs w:val="24"/>
        </w:rPr>
        <w:t>DEL MUNICIPIO DE TEKAX</w:t>
      </w:r>
    </w:p>
    <w:p w14:paraId="7277DF6F" w14:textId="686B0E03" w:rsidR="005532B7" w:rsidRPr="006C3887" w:rsidRDefault="005532B7" w:rsidP="005532B7">
      <w:pPr>
        <w:tabs>
          <w:tab w:val="left" w:pos="8789"/>
        </w:tabs>
        <w:spacing w:before="100" w:beforeAutospacing="1" w:after="100" w:afterAutospacing="1" w:line="240" w:lineRule="auto"/>
        <w:jc w:val="both"/>
        <w:outlineLvl w:val="0"/>
        <w:rPr>
          <w:rFonts w:ascii="Arial" w:hAnsi="Arial" w:cs="Arial"/>
          <w:sz w:val="24"/>
          <w:szCs w:val="24"/>
        </w:rPr>
      </w:pPr>
      <w:r w:rsidRPr="006C3887">
        <w:rPr>
          <w:rFonts w:ascii="Arial" w:hAnsi="Arial" w:cs="Arial"/>
          <w:sz w:val="24"/>
          <w:szCs w:val="24"/>
        </w:rPr>
        <w:t xml:space="preserve">A fin de cumplir con los criterios para la elaboración y presentación homogénea de la información financiera y de los formatos a que hace referencia la Ley de Disciplina Financiera de las Entidades Federativas y los </w:t>
      </w:r>
      <w:r w:rsidR="001767C5" w:rsidRPr="006C3887">
        <w:rPr>
          <w:rFonts w:ascii="Arial" w:hAnsi="Arial" w:cs="Arial"/>
          <w:sz w:val="24"/>
          <w:szCs w:val="24"/>
        </w:rPr>
        <w:t>Municipio</w:t>
      </w:r>
      <w:r w:rsidRPr="006C3887">
        <w:rPr>
          <w:rFonts w:ascii="Arial" w:hAnsi="Arial" w:cs="Arial"/>
          <w:sz w:val="24"/>
          <w:szCs w:val="24"/>
        </w:rPr>
        <w:t xml:space="preserve">s, se incluye </w:t>
      </w:r>
      <w:r w:rsidR="002157B2" w:rsidRPr="006C3887">
        <w:rPr>
          <w:rFonts w:ascii="Arial" w:hAnsi="Arial" w:cs="Arial"/>
          <w:sz w:val="24"/>
          <w:szCs w:val="24"/>
        </w:rPr>
        <w:t>los Riesgos Relevantes de Finanzas Públicas y las propuestas de acción para enfrentarlos.</w:t>
      </w:r>
    </w:p>
    <w:p w14:paraId="389D3DE5" w14:textId="06112E3C" w:rsidR="00096CBF" w:rsidRPr="006C3887" w:rsidRDefault="006C3887" w:rsidP="00096CBF">
      <w:pPr>
        <w:shd w:val="clear" w:color="auto" w:fill="FFFFFF" w:themeFill="background1"/>
        <w:spacing w:before="100" w:beforeAutospacing="1" w:after="100" w:afterAutospacing="1" w:line="240" w:lineRule="auto"/>
        <w:jc w:val="both"/>
        <w:rPr>
          <w:rFonts w:ascii="Arial" w:hAnsi="Arial" w:cs="Arial"/>
          <w:sz w:val="24"/>
          <w:szCs w:val="24"/>
        </w:rPr>
      </w:pPr>
      <w:r>
        <w:rPr>
          <w:rFonts w:ascii="Arial" w:hAnsi="Arial" w:cs="Arial"/>
          <w:sz w:val="24"/>
          <w:szCs w:val="24"/>
        </w:rPr>
        <w:t>En atención a que poco más del 95</w:t>
      </w:r>
      <w:r w:rsidR="00096CBF" w:rsidRPr="006C3887">
        <w:rPr>
          <w:rFonts w:ascii="Arial" w:hAnsi="Arial" w:cs="Arial"/>
          <w:sz w:val="24"/>
          <w:szCs w:val="24"/>
        </w:rPr>
        <w:t xml:space="preserve">% de los </w:t>
      </w:r>
      <w:r w:rsidR="00F31B98">
        <w:rPr>
          <w:rFonts w:ascii="Arial" w:hAnsi="Arial" w:cs="Arial"/>
          <w:sz w:val="24"/>
          <w:szCs w:val="24"/>
        </w:rPr>
        <w:t>Ingresos</w:t>
      </w:r>
      <w:r w:rsidR="00096CBF" w:rsidRPr="006C3887">
        <w:rPr>
          <w:rFonts w:ascii="Arial" w:hAnsi="Arial" w:cs="Arial"/>
          <w:sz w:val="24"/>
          <w:szCs w:val="24"/>
        </w:rPr>
        <w:t xml:space="preserve"> presupuestales del </w:t>
      </w:r>
      <w:r w:rsidR="001767C5" w:rsidRPr="006C3887">
        <w:rPr>
          <w:rFonts w:ascii="Arial" w:hAnsi="Arial" w:cs="Arial"/>
          <w:sz w:val="24"/>
          <w:szCs w:val="24"/>
        </w:rPr>
        <w:t>Municipio</w:t>
      </w:r>
      <w:r w:rsidR="00096CBF" w:rsidRPr="006C3887">
        <w:rPr>
          <w:rFonts w:ascii="Arial" w:hAnsi="Arial" w:cs="Arial"/>
          <w:sz w:val="24"/>
          <w:szCs w:val="24"/>
        </w:rPr>
        <w:t xml:space="preserve"> de Tekax </w:t>
      </w:r>
      <w:r w:rsidR="00271EB3" w:rsidRPr="006C3887">
        <w:rPr>
          <w:rFonts w:ascii="Arial" w:hAnsi="Arial" w:cs="Arial"/>
          <w:sz w:val="24"/>
          <w:szCs w:val="24"/>
        </w:rPr>
        <w:t>proviene</w:t>
      </w:r>
      <w:r w:rsidR="00096CBF" w:rsidRPr="006C3887">
        <w:rPr>
          <w:rFonts w:ascii="Arial" w:hAnsi="Arial" w:cs="Arial"/>
          <w:sz w:val="24"/>
          <w:szCs w:val="24"/>
        </w:rPr>
        <w:t xml:space="preserve"> de la Federación, los riesgos para las finanzas públicas que se observan en el plano nacional, también tendrán una elevada incidencia en el plano local.</w:t>
      </w:r>
    </w:p>
    <w:p w14:paraId="035C5F59" w14:textId="300E8D97" w:rsidR="00096CBF" w:rsidRPr="006C3887"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6C3887">
        <w:rPr>
          <w:rFonts w:ascii="Arial" w:hAnsi="Arial" w:cs="Arial"/>
          <w:sz w:val="24"/>
          <w:szCs w:val="24"/>
        </w:rPr>
        <w:t>Con base en lo anterior y considerando que de acuerdo con los pre</w:t>
      </w:r>
      <w:r w:rsidR="006C3887">
        <w:rPr>
          <w:rFonts w:ascii="Arial" w:hAnsi="Arial" w:cs="Arial"/>
          <w:sz w:val="24"/>
          <w:szCs w:val="24"/>
        </w:rPr>
        <w:t>-</w:t>
      </w:r>
      <w:r w:rsidRPr="006C3887">
        <w:rPr>
          <w:rFonts w:ascii="Arial" w:hAnsi="Arial" w:cs="Arial"/>
          <w:sz w:val="24"/>
          <w:szCs w:val="24"/>
        </w:rPr>
        <w:t xml:space="preserve">criterios generales de política económica, en el país el panorama económico ha mejorado, persisten riesgos, entre los que destacan: un dinamismo menor al anticipado en la economía mundial debido a políticas proteccionistas; una normalización acelerada de la política monetaria en </w:t>
      </w:r>
      <w:r w:rsidR="00FA634E">
        <w:rPr>
          <w:rFonts w:ascii="Arial" w:hAnsi="Arial" w:cs="Arial"/>
          <w:sz w:val="24"/>
          <w:szCs w:val="24"/>
        </w:rPr>
        <w:t>Estado</w:t>
      </w:r>
      <w:r w:rsidRPr="006C3887">
        <w:rPr>
          <w:rFonts w:ascii="Arial" w:hAnsi="Arial" w:cs="Arial"/>
          <w:sz w:val="24"/>
          <w:szCs w:val="24"/>
        </w:rPr>
        <w:t xml:space="preserve">s Unidos de América; y los efectos de la Reforma Fiscal en </w:t>
      </w:r>
      <w:r w:rsidR="00BA0B0B">
        <w:rPr>
          <w:rFonts w:ascii="Arial" w:hAnsi="Arial" w:cs="Arial"/>
          <w:sz w:val="24"/>
          <w:szCs w:val="24"/>
        </w:rPr>
        <w:t xml:space="preserve">el </w:t>
      </w:r>
      <w:r w:rsidRPr="006C3887">
        <w:rPr>
          <w:rFonts w:ascii="Arial" w:hAnsi="Arial" w:cs="Arial"/>
          <w:sz w:val="24"/>
          <w:szCs w:val="24"/>
        </w:rPr>
        <w:t>país.</w:t>
      </w:r>
    </w:p>
    <w:p w14:paraId="08DCE4A6" w14:textId="6736AAA3" w:rsidR="00096CBF" w:rsidRPr="006C3887"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6C3887">
        <w:rPr>
          <w:rFonts w:ascii="Arial" w:hAnsi="Arial" w:cs="Arial"/>
          <w:sz w:val="24"/>
          <w:szCs w:val="24"/>
        </w:rPr>
        <w:t xml:space="preserve">De forma adicional, se considera una posible reforma en el ámbito local a las fórmulas de distribución de las participaciones y aportaciones previstas en la Ley de Coordinación Fiscal del </w:t>
      </w:r>
      <w:r w:rsidR="00FA634E">
        <w:rPr>
          <w:rFonts w:ascii="Arial" w:hAnsi="Arial" w:cs="Arial"/>
          <w:sz w:val="24"/>
          <w:szCs w:val="24"/>
        </w:rPr>
        <w:t>Estado</w:t>
      </w:r>
      <w:r w:rsidRPr="006C3887">
        <w:rPr>
          <w:rFonts w:ascii="Arial" w:hAnsi="Arial" w:cs="Arial"/>
          <w:sz w:val="24"/>
          <w:szCs w:val="24"/>
        </w:rPr>
        <w:t xml:space="preserve"> de Yucatán, lo cual también repercutiría en el desempeño de las finanzas públicas municipales.</w:t>
      </w:r>
    </w:p>
    <w:p w14:paraId="1D3C6E60" w14:textId="70A5E399" w:rsidR="00096CBF" w:rsidRPr="006C3887"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6C3887">
        <w:rPr>
          <w:rFonts w:ascii="Arial" w:hAnsi="Arial" w:cs="Arial"/>
          <w:sz w:val="24"/>
          <w:szCs w:val="24"/>
        </w:rPr>
        <w:t xml:space="preserve">Otro riesgo relevante para las finanzas públicas municipales es el endurecimiento de la política migratoria en los </w:t>
      </w:r>
      <w:r w:rsidR="00FA634E">
        <w:rPr>
          <w:rFonts w:ascii="Arial" w:hAnsi="Arial" w:cs="Arial"/>
          <w:sz w:val="24"/>
          <w:szCs w:val="24"/>
        </w:rPr>
        <w:t>Estado</w:t>
      </w:r>
      <w:r w:rsidRPr="006C3887">
        <w:rPr>
          <w:rFonts w:ascii="Arial" w:hAnsi="Arial" w:cs="Arial"/>
          <w:sz w:val="24"/>
          <w:szCs w:val="24"/>
        </w:rPr>
        <w:t xml:space="preserve">s Unidos de América, lo que acarrearía un impacto negativo en las remesas de los tekaxeños radicados en el vecino país, considerando que Tekax es uno de los cinco </w:t>
      </w:r>
      <w:r w:rsidR="001767C5" w:rsidRPr="006C3887">
        <w:rPr>
          <w:rFonts w:ascii="Arial" w:hAnsi="Arial" w:cs="Arial"/>
          <w:sz w:val="24"/>
          <w:szCs w:val="24"/>
        </w:rPr>
        <w:t>Municipio</w:t>
      </w:r>
      <w:r w:rsidRPr="006C3887">
        <w:rPr>
          <w:rFonts w:ascii="Arial" w:hAnsi="Arial" w:cs="Arial"/>
          <w:sz w:val="24"/>
          <w:szCs w:val="24"/>
        </w:rPr>
        <w:t xml:space="preserve">s de Yucatán que más </w:t>
      </w:r>
      <w:r w:rsidR="00F31B98">
        <w:rPr>
          <w:rFonts w:ascii="Arial" w:hAnsi="Arial" w:cs="Arial"/>
          <w:sz w:val="24"/>
          <w:szCs w:val="24"/>
        </w:rPr>
        <w:t>Ingresos</w:t>
      </w:r>
      <w:r w:rsidRPr="006C3887">
        <w:rPr>
          <w:rFonts w:ascii="Arial" w:hAnsi="Arial" w:cs="Arial"/>
          <w:sz w:val="24"/>
          <w:szCs w:val="24"/>
        </w:rPr>
        <w:t xml:space="preserve"> reciben por esta vía.</w:t>
      </w:r>
    </w:p>
    <w:p w14:paraId="326329F3" w14:textId="1DD2045C" w:rsidR="00096CBF" w:rsidRPr="006C3887"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6C3887">
        <w:rPr>
          <w:rFonts w:ascii="Arial" w:hAnsi="Arial" w:cs="Arial"/>
          <w:sz w:val="24"/>
          <w:szCs w:val="24"/>
        </w:rPr>
        <w:t xml:space="preserve">Finalmente, entre las propuestas de acción para enfrentar esto riesgos se encuentra la implementación de políticas de austeridad y responsabilidad hacendaria en la administración pública </w:t>
      </w:r>
      <w:r w:rsidR="00976E98">
        <w:rPr>
          <w:rFonts w:ascii="Arial" w:hAnsi="Arial" w:cs="Arial"/>
          <w:sz w:val="24"/>
          <w:szCs w:val="24"/>
        </w:rPr>
        <w:t>Municipal</w:t>
      </w:r>
      <w:r w:rsidRPr="006C3887">
        <w:rPr>
          <w:rFonts w:ascii="Arial" w:hAnsi="Arial" w:cs="Arial"/>
          <w:sz w:val="24"/>
          <w:szCs w:val="24"/>
        </w:rPr>
        <w:t xml:space="preserve"> con el propósito de mejorar el perfil crediticio de Tekax y contar con mecanismos de financiamiento alternativos ante las posibles contingencias financieras que se pudieran presentar.</w:t>
      </w:r>
    </w:p>
    <w:p w14:paraId="214D1749" w14:textId="552F2ECE" w:rsidR="00096CBF" w:rsidRPr="006C3887" w:rsidRDefault="00096CBF" w:rsidP="00096CBF">
      <w:pPr>
        <w:shd w:val="clear" w:color="auto" w:fill="FFFFFF" w:themeFill="background1"/>
        <w:spacing w:before="100" w:beforeAutospacing="1" w:after="100" w:afterAutospacing="1" w:line="240" w:lineRule="auto"/>
        <w:jc w:val="both"/>
        <w:rPr>
          <w:rFonts w:ascii="Arial" w:hAnsi="Arial" w:cs="Arial"/>
          <w:sz w:val="24"/>
          <w:szCs w:val="24"/>
        </w:rPr>
      </w:pPr>
      <w:r w:rsidRPr="006C3887">
        <w:rPr>
          <w:rFonts w:ascii="Arial" w:hAnsi="Arial" w:cs="Arial"/>
          <w:sz w:val="24"/>
          <w:szCs w:val="24"/>
        </w:rPr>
        <w:t xml:space="preserve">De forma complementaria, se considera relevante señalar que otra propuesta de acción consiste en el fortalecimiento financiero vía el </w:t>
      </w:r>
      <w:proofErr w:type="spellStart"/>
      <w:r w:rsidRPr="006C3887">
        <w:rPr>
          <w:rFonts w:ascii="Arial" w:hAnsi="Arial" w:cs="Arial"/>
          <w:sz w:val="24"/>
          <w:szCs w:val="24"/>
        </w:rPr>
        <w:t>co</w:t>
      </w:r>
      <w:r w:rsidR="00BA0B0B">
        <w:rPr>
          <w:rFonts w:ascii="Arial" w:hAnsi="Arial" w:cs="Arial"/>
          <w:sz w:val="24"/>
          <w:szCs w:val="24"/>
        </w:rPr>
        <w:t>-</w:t>
      </w:r>
      <w:r w:rsidRPr="006C3887">
        <w:rPr>
          <w:rFonts w:ascii="Arial" w:hAnsi="Arial" w:cs="Arial"/>
          <w:sz w:val="24"/>
          <w:szCs w:val="24"/>
        </w:rPr>
        <w:t>ejercicio</w:t>
      </w:r>
      <w:proofErr w:type="spellEnd"/>
      <w:r w:rsidRPr="006C3887">
        <w:rPr>
          <w:rFonts w:ascii="Arial" w:hAnsi="Arial" w:cs="Arial"/>
          <w:sz w:val="24"/>
          <w:szCs w:val="24"/>
        </w:rPr>
        <w:t xml:space="preserve"> de recursos con </w:t>
      </w:r>
      <w:r w:rsidRPr="006C3887">
        <w:rPr>
          <w:rFonts w:ascii="Arial" w:hAnsi="Arial" w:cs="Arial"/>
          <w:sz w:val="24"/>
          <w:szCs w:val="24"/>
        </w:rPr>
        <w:lastRenderedPageBreak/>
        <w:t xml:space="preserve">los </w:t>
      </w:r>
      <w:r w:rsidR="00BA0B0B">
        <w:rPr>
          <w:rFonts w:ascii="Arial" w:hAnsi="Arial" w:cs="Arial"/>
          <w:sz w:val="24"/>
          <w:szCs w:val="24"/>
        </w:rPr>
        <w:t>G</w:t>
      </w:r>
      <w:r w:rsidRPr="006C3887">
        <w:rPr>
          <w:rFonts w:ascii="Arial" w:hAnsi="Arial" w:cs="Arial"/>
          <w:sz w:val="24"/>
          <w:szCs w:val="24"/>
        </w:rPr>
        <w:t xml:space="preserve">obiernos Federal y Estatal mediante la celebración de convenios de coordinación y concertación de programas o políticas prioritarias para el desarrollo </w:t>
      </w:r>
      <w:r w:rsidR="00976E98">
        <w:rPr>
          <w:rFonts w:ascii="Arial" w:hAnsi="Arial" w:cs="Arial"/>
          <w:sz w:val="24"/>
          <w:szCs w:val="24"/>
        </w:rPr>
        <w:t>Municipal</w:t>
      </w:r>
      <w:r w:rsidRPr="006C3887">
        <w:rPr>
          <w:rFonts w:ascii="Arial" w:hAnsi="Arial" w:cs="Arial"/>
          <w:sz w:val="24"/>
          <w:szCs w:val="24"/>
        </w:rPr>
        <w:t>. Este ejercicio de planificación es la base para que las finanzas públicas municipales se ejerzan con responsabilidad y criterios de eficiencia.</w:t>
      </w:r>
    </w:p>
    <w:p w14:paraId="05F7BDF4" w14:textId="4EE651A1" w:rsidR="00604DB8" w:rsidRPr="002959EF" w:rsidRDefault="00604DB8" w:rsidP="00604DB8">
      <w:pPr>
        <w:spacing w:before="100" w:beforeAutospacing="1" w:after="100" w:afterAutospacing="1" w:line="240" w:lineRule="auto"/>
        <w:ind w:right="45"/>
        <w:jc w:val="both"/>
        <w:rPr>
          <w:rFonts w:ascii="Arial" w:hAnsi="Arial" w:cs="Arial"/>
          <w:sz w:val="24"/>
          <w:szCs w:val="24"/>
        </w:rPr>
      </w:pPr>
      <w:r w:rsidRPr="006C3887">
        <w:rPr>
          <w:rFonts w:ascii="Arial" w:hAnsi="Arial" w:cs="Arial"/>
          <w:sz w:val="24"/>
          <w:szCs w:val="24"/>
        </w:rPr>
        <w:t xml:space="preserve">En virtud de lo anterior y en ejercicio de la atribución que le confiere al H. Ayuntamiento del </w:t>
      </w:r>
      <w:r w:rsidR="001767C5" w:rsidRPr="006C3887">
        <w:rPr>
          <w:rFonts w:ascii="Arial" w:hAnsi="Arial" w:cs="Arial"/>
          <w:sz w:val="24"/>
          <w:szCs w:val="24"/>
        </w:rPr>
        <w:t>Municipio</w:t>
      </w:r>
      <w:r w:rsidRPr="006C3887">
        <w:rPr>
          <w:rFonts w:ascii="Arial" w:hAnsi="Arial" w:cs="Arial"/>
          <w:sz w:val="24"/>
          <w:szCs w:val="24"/>
        </w:rPr>
        <w:t xml:space="preserve"> de Tekax, el artículo 35, fracción IV, de la Constitución Política del </w:t>
      </w:r>
      <w:r w:rsidR="00FA634E">
        <w:rPr>
          <w:rFonts w:ascii="Arial" w:hAnsi="Arial" w:cs="Arial"/>
          <w:sz w:val="24"/>
          <w:szCs w:val="24"/>
        </w:rPr>
        <w:t>Estado</w:t>
      </w:r>
      <w:r w:rsidRPr="006C3887">
        <w:rPr>
          <w:rFonts w:ascii="Arial" w:hAnsi="Arial" w:cs="Arial"/>
          <w:sz w:val="24"/>
          <w:szCs w:val="24"/>
        </w:rPr>
        <w:t xml:space="preserve"> de Yucatán, se somete a su consideración, la siguiente iniciativa:</w:t>
      </w:r>
    </w:p>
    <w:p w14:paraId="396CBF8A" w14:textId="77777777" w:rsidR="003A1805" w:rsidRDefault="003A1805" w:rsidP="00604DB8">
      <w:pPr>
        <w:spacing w:before="100" w:beforeAutospacing="1" w:after="100" w:afterAutospacing="1" w:line="240" w:lineRule="auto"/>
        <w:jc w:val="center"/>
        <w:rPr>
          <w:rFonts w:ascii="Arial" w:hAnsi="Arial" w:cs="Arial"/>
          <w:b/>
          <w:bCs/>
          <w:sz w:val="24"/>
          <w:szCs w:val="24"/>
        </w:rPr>
      </w:pPr>
    </w:p>
    <w:p w14:paraId="0C3EF48A" w14:textId="61522729" w:rsidR="00604DB8" w:rsidRPr="002959EF" w:rsidRDefault="00F13F82" w:rsidP="00604DB8">
      <w:pPr>
        <w:spacing w:before="100" w:beforeAutospacing="1" w:after="100" w:afterAutospacing="1" w:line="240" w:lineRule="auto"/>
        <w:jc w:val="center"/>
        <w:rPr>
          <w:rFonts w:ascii="Arial" w:hAnsi="Arial" w:cs="Arial"/>
          <w:b/>
          <w:bCs/>
          <w:sz w:val="24"/>
          <w:szCs w:val="24"/>
        </w:rPr>
      </w:pPr>
      <w:r w:rsidRPr="002959EF">
        <w:rPr>
          <w:rFonts w:ascii="Arial" w:hAnsi="Arial" w:cs="Arial"/>
          <w:b/>
          <w:bCs/>
          <w:sz w:val="24"/>
          <w:szCs w:val="24"/>
        </w:rPr>
        <w:t xml:space="preserve">INICIATIVA PARA EXPEDIR LA LEY DE INGRESOS DEL </w:t>
      </w:r>
      <w:r>
        <w:rPr>
          <w:rFonts w:ascii="Arial" w:hAnsi="Arial" w:cs="Arial"/>
          <w:b/>
          <w:bCs/>
          <w:sz w:val="24"/>
          <w:szCs w:val="24"/>
        </w:rPr>
        <w:t>MUNICIPIO</w:t>
      </w:r>
      <w:r w:rsidRPr="002959EF">
        <w:rPr>
          <w:rFonts w:ascii="Arial" w:hAnsi="Arial" w:cs="Arial"/>
          <w:b/>
          <w:bCs/>
          <w:sz w:val="24"/>
          <w:szCs w:val="24"/>
        </w:rPr>
        <w:t xml:space="preserve"> DE TEK</w:t>
      </w:r>
      <w:r>
        <w:rPr>
          <w:rFonts w:ascii="Arial" w:hAnsi="Arial" w:cs="Arial"/>
          <w:b/>
          <w:bCs/>
          <w:sz w:val="24"/>
          <w:szCs w:val="24"/>
        </w:rPr>
        <w:t xml:space="preserve">AX DEL </w:t>
      </w:r>
      <w:r w:rsidR="00FA634E">
        <w:rPr>
          <w:rFonts w:ascii="Arial" w:hAnsi="Arial" w:cs="Arial"/>
          <w:b/>
          <w:bCs/>
          <w:sz w:val="24"/>
          <w:szCs w:val="24"/>
        </w:rPr>
        <w:t>ESTADO</w:t>
      </w:r>
      <w:r>
        <w:rPr>
          <w:rFonts w:ascii="Arial" w:hAnsi="Arial" w:cs="Arial"/>
          <w:b/>
          <w:bCs/>
          <w:sz w:val="24"/>
          <w:szCs w:val="24"/>
        </w:rPr>
        <w:t xml:space="preserve"> DE YUCATÁN, PARA EL EJERCICIO FISCAL 2020</w:t>
      </w:r>
    </w:p>
    <w:p w14:paraId="519A6883" w14:textId="77777777" w:rsidR="00B70E82" w:rsidRDefault="00B70E82" w:rsidP="00F81D86">
      <w:pPr>
        <w:spacing w:before="100" w:beforeAutospacing="1" w:after="100" w:afterAutospacing="1" w:line="240" w:lineRule="auto"/>
        <w:jc w:val="both"/>
        <w:rPr>
          <w:rFonts w:ascii="Arial" w:hAnsi="Arial" w:cs="Arial"/>
          <w:b/>
          <w:sz w:val="24"/>
          <w:szCs w:val="24"/>
        </w:rPr>
      </w:pPr>
    </w:p>
    <w:p w14:paraId="39011131" w14:textId="2DF5FD3C" w:rsidR="00F81D86" w:rsidRDefault="00604DB8" w:rsidP="00F81D86">
      <w:pPr>
        <w:spacing w:before="100" w:beforeAutospacing="1" w:after="100" w:afterAutospacing="1" w:line="240" w:lineRule="auto"/>
        <w:jc w:val="both"/>
        <w:rPr>
          <w:rFonts w:ascii="Arial" w:hAnsi="Arial" w:cs="Arial"/>
          <w:sz w:val="24"/>
          <w:szCs w:val="24"/>
        </w:rPr>
      </w:pPr>
      <w:r w:rsidRPr="002959EF">
        <w:rPr>
          <w:rFonts w:ascii="Arial" w:hAnsi="Arial" w:cs="Arial"/>
          <w:b/>
          <w:sz w:val="24"/>
          <w:szCs w:val="24"/>
        </w:rPr>
        <w:t xml:space="preserve">Artículo único. </w:t>
      </w:r>
      <w:r w:rsidRPr="002959EF">
        <w:rPr>
          <w:rFonts w:ascii="Arial" w:hAnsi="Arial" w:cs="Arial"/>
          <w:sz w:val="24"/>
          <w:szCs w:val="24"/>
        </w:rPr>
        <w:t xml:space="preserve">Se expide la </w:t>
      </w:r>
      <w:r w:rsidR="000C0433" w:rsidRPr="002959EF">
        <w:rPr>
          <w:rFonts w:ascii="Arial" w:hAnsi="Arial" w:cs="Arial"/>
          <w:sz w:val="24"/>
          <w:szCs w:val="24"/>
        </w:rPr>
        <w:t xml:space="preserve">Ley de Ingresos del </w:t>
      </w:r>
      <w:r w:rsidR="001767C5">
        <w:rPr>
          <w:rFonts w:ascii="Arial" w:hAnsi="Arial" w:cs="Arial"/>
          <w:sz w:val="24"/>
          <w:szCs w:val="24"/>
        </w:rPr>
        <w:t>Municipio</w:t>
      </w:r>
      <w:r w:rsidR="000C0433" w:rsidRPr="002959EF">
        <w:rPr>
          <w:rFonts w:ascii="Arial" w:hAnsi="Arial" w:cs="Arial"/>
          <w:sz w:val="24"/>
          <w:szCs w:val="24"/>
        </w:rPr>
        <w:t xml:space="preserve"> de Teka</w:t>
      </w:r>
      <w:r w:rsidR="00074ED5">
        <w:rPr>
          <w:rFonts w:ascii="Arial" w:hAnsi="Arial" w:cs="Arial"/>
          <w:sz w:val="24"/>
          <w:szCs w:val="24"/>
        </w:rPr>
        <w:t>x, para el Ejercicio Fiscal 2020</w:t>
      </w:r>
      <w:r w:rsidR="000C0433" w:rsidRPr="002959EF">
        <w:rPr>
          <w:rFonts w:ascii="Arial" w:hAnsi="Arial" w:cs="Arial"/>
          <w:sz w:val="24"/>
          <w:szCs w:val="24"/>
        </w:rPr>
        <w:t>.</w:t>
      </w:r>
    </w:p>
    <w:p w14:paraId="2BA84FB8" w14:textId="77777777" w:rsidR="00B70E82" w:rsidRPr="002959EF" w:rsidRDefault="00B70E82" w:rsidP="00F81D86">
      <w:pPr>
        <w:spacing w:before="100" w:beforeAutospacing="1" w:after="100" w:afterAutospacing="1" w:line="240" w:lineRule="auto"/>
        <w:jc w:val="both"/>
        <w:rPr>
          <w:rFonts w:ascii="Arial" w:hAnsi="Arial" w:cs="Arial"/>
          <w:b/>
          <w:bCs/>
          <w:sz w:val="24"/>
          <w:szCs w:val="24"/>
        </w:rPr>
      </w:pPr>
    </w:p>
    <w:p w14:paraId="2E6960A2" w14:textId="25A2F69D" w:rsidR="00F81D86" w:rsidRPr="002959EF" w:rsidRDefault="00F81D86" w:rsidP="00F81D86">
      <w:pPr>
        <w:spacing w:before="100" w:beforeAutospacing="1" w:after="100" w:afterAutospacing="1" w:line="240" w:lineRule="auto"/>
        <w:jc w:val="center"/>
        <w:rPr>
          <w:rFonts w:ascii="Arial" w:hAnsi="Arial" w:cs="Arial"/>
          <w:b/>
          <w:bCs/>
          <w:sz w:val="24"/>
          <w:szCs w:val="24"/>
        </w:rPr>
      </w:pPr>
      <w:r w:rsidRPr="002959EF">
        <w:rPr>
          <w:rFonts w:ascii="Arial" w:hAnsi="Arial" w:cs="Arial"/>
          <w:b/>
          <w:bCs/>
          <w:sz w:val="24"/>
          <w:szCs w:val="24"/>
        </w:rPr>
        <w:t xml:space="preserve">Ley de Ingresos del </w:t>
      </w:r>
      <w:r w:rsidR="001767C5">
        <w:rPr>
          <w:rFonts w:ascii="Arial" w:hAnsi="Arial" w:cs="Arial"/>
          <w:b/>
          <w:bCs/>
          <w:sz w:val="24"/>
          <w:szCs w:val="24"/>
        </w:rPr>
        <w:t>Municipio</w:t>
      </w:r>
      <w:r w:rsidRPr="002959EF">
        <w:rPr>
          <w:rFonts w:ascii="Arial" w:hAnsi="Arial" w:cs="Arial"/>
          <w:b/>
          <w:bCs/>
          <w:sz w:val="24"/>
          <w:szCs w:val="24"/>
        </w:rPr>
        <w:t xml:space="preserve"> de Teka</w:t>
      </w:r>
      <w:r w:rsidR="00074ED5">
        <w:rPr>
          <w:rFonts w:ascii="Arial" w:hAnsi="Arial" w:cs="Arial"/>
          <w:b/>
          <w:bCs/>
          <w:sz w:val="24"/>
          <w:szCs w:val="24"/>
        </w:rPr>
        <w:t>x, para el Ejercicio Fiscal 2020</w:t>
      </w:r>
    </w:p>
    <w:p w14:paraId="1BACE199" w14:textId="77777777" w:rsidR="00F81D86" w:rsidRPr="002959EF" w:rsidRDefault="00F81D86" w:rsidP="00F81D86">
      <w:pPr>
        <w:shd w:val="clear" w:color="auto" w:fill="FFFFFF" w:themeFill="background1"/>
        <w:spacing w:before="100" w:beforeAutospacing="1" w:after="100" w:afterAutospacing="1" w:line="240" w:lineRule="auto"/>
        <w:jc w:val="center"/>
        <w:rPr>
          <w:rFonts w:ascii="Arial" w:hAnsi="Arial" w:cs="Arial"/>
          <w:b/>
          <w:sz w:val="24"/>
          <w:szCs w:val="24"/>
        </w:rPr>
      </w:pPr>
      <w:r w:rsidRPr="002959EF">
        <w:rPr>
          <w:rFonts w:ascii="Arial" w:hAnsi="Arial" w:cs="Arial"/>
          <w:b/>
          <w:sz w:val="24"/>
          <w:szCs w:val="24"/>
        </w:rPr>
        <w:t>Capítulo I</w:t>
      </w:r>
      <w:r w:rsidRPr="002959EF">
        <w:rPr>
          <w:rFonts w:ascii="Arial" w:hAnsi="Arial" w:cs="Arial"/>
          <w:b/>
          <w:sz w:val="24"/>
          <w:szCs w:val="24"/>
        </w:rPr>
        <w:br/>
        <w:t>Disposiciones generales</w:t>
      </w:r>
    </w:p>
    <w:p w14:paraId="52576DA4" w14:textId="77777777"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1. Objeto</w:t>
      </w:r>
    </w:p>
    <w:p w14:paraId="7F161C38" w14:textId="10317354" w:rsidR="00F81D86" w:rsidRDefault="00A937CE" w:rsidP="00F81D86">
      <w:pPr>
        <w:spacing w:before="100" w:beforeAutospacing="1" w:after="100" w:afterAutospacing="1" w:line="240" w:lineRule="auto"/>
        <w:jc w:val="both"/>
        <w:rPr>
          <w:rFonts w:ascii="Arial" w:eastAsia="Calibri" w:hAnsi="Arial" w:cs="Arial"/>
          <w:snapToGrid w:val="0"/>
          <w:sz w:val="24"/>
          <w:szCs w:val="24"/>
          <w:lang w:eastAsia="en-US"/>
        </w:rPr>
      </w:pPr>
      <w:r>
        <w:rPr>
          <w:rFonts w:ascii="Arial" w:hAnsi="Arial" w:cs="Arial"/>
          <w:sz w:val="24"/>
          <w:szCs w:val="24"/>
        </w:rPr>
        <w:t>Las disposiciones de e</w:t>
      </w:r>
      <w:r w:rsidR="00F81D86" w:rsidRPr="002959EF">
        <w:rPr>
          <w:rFonts w:ascii="Arial" w:hAnsi="Arial" w:cs="Arial"/>
          <w:sz w:val="24"/>
          <w:szCs w:val="24"/>
        </w:rPr>
        <w:t xml:space="preserve">sta </w:t>
      </w:r>
      <w:r>
        <w:rPr>
          <w:rFonts w:ascii="Arial" w:hAnsi="Arial" w:cs="Arial"/>
          <w:sz w:val="24"/>
          <w:szCs w:val="24"/>
        </w:rPr>
        <w:t>L</w:t>
      </w:r>
      <w:r w:rsidR="00F81D86" w:rsidRPr="002959EF">
        <w:rPr>
          <w:rFonts w:ascii="Arial" w:hAnsi="Arial" w:cs="Arial"/>
          <w:sz w:val="24"/>
          <w:szCs w:val="24"/>
        </w:rPr>
        <w:t xml:space="preserve">ey </w:t>
      </w:r>
      <w:r>
        <w:rPr>
          <w:rFonts w:ascii="Arial" w:hAnsi="Arial" w:cs="Arial"/>
          <w:sz w:val="24"/>
          <w:szCs w:val="24"/>
        </w:rPr>
        <w:t xml:space="preserve">son de orden </w:t>
      </w:r>
      <w:r w:rsidRPr="003A1805">
        <w:rPr>
          <w:rFonts w:ascii="Arial" w:hAnsi="Arial" w:cs="Arial"/>
          <w:sz w:val="24"/>
          <w:szCs w:val="24"/>
        </w:rPr>
        <w:t>público e interés general y tienen por</w:t>
      </w:r>
      <w:r>
        <w:rPr>
          <w:rFonts w:ascii="Arial" w:hAnsi="Arial" w:cs="Arial"/>
          <w:sz w:val="24"/>
          <w:szCs w:val="24"/>
        </w:rPr>
        <w:t xml:space="preserve"> </w:t>
      </w:r>
      <w:r w:rsidR="00F81D86" w:rsidRPr="002959EF">
        <w:rPr>
          <w:rFonts w:ascii="Arial" w:hAnsi="Arial" w:cs="Arial"/>
          <w:sz w:val="24"/>
          <w:szCs w:val="24"/>
        </w:rPr>
        <w:t xml:space="preserve">objeto establecer los </w:t>
      </w:r>
      <w:r w:rsidR="00F31B98">
        <w:rPr>
          <w:rFonts w:ascii="Arial" w:hAnsi="Arial" w:cs="Arial"/>
          <w:sz w:val="24"/>
          <w:szCs w:val="24"/>
        </w:rPr>
        <w:t>Ingresos</w:t>
      </w:r>
      <w:r w:rsidR="00F81D86" w:rsidRPr="002959EF">
        <w:rPr>
          <w:rFonts w:ascii="Arial" w:hAnsi="Arial" w:cs="Arial"/>
          <w:sz w:val="24"/>
          <w:szCs w:val="24"/>
        </w:rPr>
        <w:t xml:space="preserve"> que permitan el financiamiento de los gastos públicos que se establezcan y autoricen en el </w:t>
      </w:r>
      <w:r w:rsidR="00F81D86" w:rsidRPr="002959EF">
        <w:rPr>
          <w:rFonts w:ascii="Arial" w:eastAsia="Calibri" w:hAnsi="Arial" w:cs="Arial"/>
          <w:snapToGrid w:val="0"/>
          <w:sz w:val="24"/>
          <w:szCs w:val="24"/>
          <w:lang w:eastAsia="en-US"/>
        </w:rPr>
        <w:t xml:space="preserve">presupuesto de egresos del </w:t>
      </w:r>
      <w:r w:rsidR="001767C5">
        <w:rPr>
          <w:rFonts w:ascii="Arial" w:eastAsia="Calibri" w:hAnsi="Arial" w:cs="Arial"/>
          <w:snapToGrid w:val="0"/>
          <w:sz w:val="24"/>
          <w:szCs w:val="24"/>
          <w:lang w:eastAsia="en-US"/>
        </w:rPr>
        <w:t>Municipio</w:t>
      </w:r>
      <w:r w:rsidR="00F81D86" w:rsidRPr="002959EF">
        <w:rPr>
          <w:rFonts w:ascii="Arial" w:eastAsia="Calibri" w:hAnsi="Arial" w:cs="Arial"/>
          <w:snapToGrid w:val="0"/>
          <w:sz w:val="24"/>
          <w:szCs w:val="24"/>
          <w:lang w:eastAsia="en-US"/>
        </w:rPr>
        <w:t xml:space="preserve"> de Tekax, así como en lo dispuesto en los convenios de coordinación y en las </w:t>
      </w:r>
      <w:r w:rsidR="00AC5CE9">
        <w:rPr>
          <w:rFonts w:ascii="Arial" w:eastAsia="Calibri" w:hAnsi="Arial" w:cs="Arial"/>
          <w:snapToGrid w:val="0"/>
          <w:sz w:val="24"/>
          <w:szCs w:val="24"/>
          <w:lang w:eastAsia="en-US"/>
        </w:rPr>
        <w:t>Ley</w:t>
      </w:r>
      <w:r w:rsidR="00F81D86" w:rsidRPr="002959EF">
        <w:rPr>
          <w:rFonts w:ascii="Arial" w:eastAsia="Calibri" w:hAnsi="Arial" w:cs="Arial"/>
          <w:snapToGrid w:val="0"/>
          <w:sz w:val="24"/>
          <w:szCs w:val="24"/>
          <w:lang w:eastAsia="en-US"/>
        </w:rPr>
        <w:t>es en que se fundamenten.</w:t>
      </w:r>
    </w:p>
    <w:p w14:paraId="7522A928" w14:textId="7E06969C" w:rsidR="00A937CE" w:rsidRPr="001767C5" w:rsidRDefault="00A937CE" w:rsidP="001767C5">
      <w:pPr>
        <w:autoSpaceDE w:val="0"/>
        <w:autoSpaceDN w:val="0"/>
        <w:adjustRightInd w:val="0"/>
        <w:spacing w:after="0" w:line="240" w:lineRule="auto"/>
        <w:jc w:val="both"/>
        <w:rPr>
          <w:rFonts w:ascii="Arial" w:hAnsi="Arial" w:cs="Arial"/>
          <w:b/>
          <w:sz w:val="24"/>
          <w:szCs w:val="24"/>
        </w:rPr>
      </w:pPr>
      <w:r w:rsidRPr="001767C5">
        <w:rPr>
          <w:rFonts w:ascii="Arial" w:hAnsi="Arial" w:cs="Arial"/>
          <w:color w:val="121212"/>
          <w:sz w:val="24"/>
          <w:szCs w:val="24"/>
        </w:rPr>
        <w:t xml:space="preserve">Para dar cumplimiento a la presente </w:t>
      </w:r>
      <w:r w:rsidR="00AC5CE9">
        <w:rPr>
          <w:rFonts w:ascii="Arial" w:hAnsi="Arial" w:cs="Arial"/>
          <w:color w:val="121212"/>
          <w:sz w:val="24"/>
          <w:szCs w:val="24"/>
        </w:rPr>
        <w:t>Ley</w:t>
      </w:r>
      <w:r w:rsidRPr="001767C5">
        <w:rPr>
          <w:rFonts w:ascii="Arial" w:hAnsi="Arial" w:cs="Arial"/>
          <w:color w:val="121212"/>
          <w:sz w:val="24"/>
          <w:szCs w:val="24"/>
        </w:rPr>
        <w:t>, se implementarán las políticas necesarias para eficientar la recaudación prevista en la misma.</w:t>
      </w:r>
    </w:p>
    <w:p w14:paraId="3FC595AB" w14:textId="5CBBBE85" w:rsidR="001767C5" w:rsidRPr="001767C5" w:rsidRDefault="00F81D86" w:rsidP="001767C5">
      <w:pPr>
        <w:spacing w:before="100" w:beforeAutospacing="1" w:after="100" w:afterAutospacing="1" w:line="240" w:lineRule="auto"/>
        <w:jc w:val="both"/>
        <w:rPr>
          <w:rFonts w:ascii="Arial" w:hAnsi="Arial" w:cs="Arial"/>
          <w:color w:val="121212"/>
          <w:sz w:val="24"/>
          <w:szCs w:val="24"/>
        </w:rPr>
      </w:pPr>
      <w:r w:rsidRPr="001767C5">
        <w:rPr>
          <w:rFonts w:ascii="Arial" w:eastAsia="Calibri" w:hAnsi="Arial" w:cs="Arial"/>
          <w:b/>
          <w:snapToGrid w:val="0"/>
          <w:sz w:val="24"/>
          <w:szCs w:val="24"/>
          <w:lang w:eastAsia="en-US"/>
        </w:rPr>
        <w:t>Artículo 2.</w:t>
      </w:r>
      <w:r w:rsidR="001767C5" w:rsidRPr="001767C5">
        <w:rPr>
          <w:rFonts w:ascii="Arial" w:eastAsia="Calibri" w:hAnsi="Arial" w:cs="Arial"/>
          <w:b/>
          <w:snapToGrid w:val="0"/>
          <w:sz w:val="24"/>
          <w:szCs w:val="24"/>
          <w:lang w:eastAsia="en-US"/>
        </w:rPr>
        <w:t xml:space="preserve"> </w:t>
      </w:r>
      <w:r w:rsidR="001767C5" w:rsidRPr="001767C5">
        <w:rPr>
          <w:rFonts w:ascii="Arial" w:hAnsi="Arial" w:cs="Arial"/>
          <w:color w:val="121212"/>
          <w:sz w:val="24"/>
          <w:szCs w:val="24"/>
        </w:rPr>
        <w:t>Para los efectos de esta Ley, se entenderá por:</w:t>
      </w:r>
    </w:p>
    <w:p w14:paraId="43008B2C" w14:textId="3909DC6C" w:rsidR="001767C5" w:rsidRPr="001767C5" w:rsidRDefault="001767C5" w:rsidP="001767C5">
      <w:pPr>
        <w:autoSpaceDE w:val="0"/>
        <w:autoSpaceDN w:val="0"/>
        <w:adjustRightInd w:val="0"/>
        <w:spacing w:after="0" w:line="240" w:lineRule="auto"/>
        <w:jc w:val="both"/>
        <w:rPr>
          <w:rFonts w:ascii="Arial" w:hAnsi="Arial" w:cs="Arial"/>
          <w:color w:val="121212"/>
          <w:sz w:val="24"/>
          <w:szCs w:val="24"/>
        </w:rPr>
      </w:pPr>
      <w:r w:rsidRPr="001767C5">
        <w:rPr>
          <w:rFonts w:ascii="Arial" w:hAnsi="Arial" w:cs="Arial"/>
          <w:color w:val="121212"/>
          <w:sz w:val="24"/>
          <w:szCs w:val="24"/>
        </w:rPr>
        <w:t xml:space="preserve">I. Accesorios: Los </w:t>
      </w:r>
      <w:r w:rsidR="00F31B98">
        <w:rPr>
          <w:rFonts w:ascii="Arial" w:hAnsi="Arial" w:cs="Arial"/>
          <w:color w:val="121212"/>
          <w:sz w:val="24"/>
          <w:szCs w:val="24"/>
        </w:rPr>
        <w:t>Ingresos</w:t>
      </w:r>
      <w:r w:rsidRPr="001767C5">
        <w:rPr>
          <w:rFonts w:ascii="Arial" w:hAnsi="Arial" w:cs="Arial"/>
          <w:color w:val="121212"/>
          <w:sz w:val="24"/>
          <w:szCs w:val="24"/>
        </w:rPr>
        <w:t xml:space="preserve"> que percibe el </w:t>
      </w:r>
      <w:r>
        <w:rPr>
          <w:rFonts w:ascii="Arial" w:hAnsi="Arial" w:cs="Arial"/>
          <w:color w:val="121212"/>
          <w:sz w:val="24"/>
          <w:szCs w:val="24"/>
        </w:rPr>
        <w:t>Municipio</w:t>
      </w:r>
      <w:r w:rsidRPr="001767C5">
        <w:rPr>
          <w:rFonts w:ascii="Arial" w:hAnsi="Arial" w:cs="Arial"/>
          <w:color w:val="121212"/>
          <w:sz w:val="24"/>
          <w:szCs w:val="24"/>
        </w:rPr>
        <w:t xml:space="preserve"> por concepto de recargos, multas y gastos de</w:t>
      </w:r>
      <w:r>
        <w:rPr>
          <w:rFonts w:ascii="Arial" w:hAnsi="Arial" w:cs="Arial"/>
          <w:color w:val="121212"/>
          <w:sz w:val="24"/>
          <w:szCs w:val="24"/>
        </w:rPr>
        <w:t xml:space="preserve"> </w:t>
      </w:r>
      <w:r w:rsidRPr="001767C5">
        <w:rPr>
          <w:rFonts w:ascii="Arial" w:hAnsi="Arial" w:cs="Arial"/>
          <w:color w:val="121212"/>
          <w:sz w:val="24"/>
          <w:szCs w:val="24"/>
        </w:rPr>
        <w:t>ejecución;</w:t>
      </w:r>
    </w:p>
    <w:p w14:paraId="0BBAAB91" w14:textId="452D976E" w:rsidR="001767C5" w:rsidRPr="001767C5" w:rsidRDefault="001767C5" w:rsidP="001767C5">
      <w:pPr>
        <w:autoSpaceDE w:val="0"/>
        <w:autoSpaceDN w:val="0"/>
        <w:adjustRightInd w:val="0"/>
        <w:spacing w:after="0" w:line="240" w:lineRule="auto"/>
        <w:jc w:val="both"/>
        <w:rPr>
          <w:rFonts w:ascii="Arial" w:hAnsi="Arial" w:cs="Arial"/>
          <w:color w:val="121212"/>
          <w:sz w:val="24"/>
          <w:szCs w:val="24"/>
        </w:rPr>
      </w:pPr>
      <w:r w:rsidRPr="001767C5">
        <w:rPr>
          <w:rFonts w:ascii="Arial" w:hAnsi="Arial" w:cs="Arial"/>
          <w:color w:val="121212"/>
          <w:sz w:val="24"/>
          <w:szCs w:val="24"/>
        </w:rPr>
        <w:t>II. Alumbrado Público: Servicio otorgado en calles, plazas, jardines y otros lugares de uso común, a</w:t>
      </w:r>
      <w:r>
        <w:rPr>
          <w:rFonts w:ascii="Arial" w:hAnsi="Arial" w:cs="Arial"/>
          <w:color w:val="121212"/>
          <w:sz w:val="24"/>
          <w:szCs w:val="24"/>
        </w:rPr>
        <w:t xml:space="preserve"> </w:t>
      </w:r>
      <w:r w:rsidRPr="001767C5">
        <w:rPr>
          <w:rFonts w:ascii="Arial" w:hAnsi="Arial" w:cs="Arial"/>
          <w:color w:val="121212"/>
          <w:sz w:val="24"/>
          <w:szCs w:val="24"/>
        </w:rPr>
        <w:t>través de la Comisión Federal de Electricidad;</w:t>
      </w:r>
    </w:p>
    <w:p w14:paraId="3069C3CE" w14:textId="6C0EE2F7" w:rsidR="001767C5" w:rsidRPr="001767C5" w:rsidRDefault="001767C5" w:rsidP="001767C5">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III</w:t>
      </w:r>
      <w:r w:rsidRPr="001767C5">
        <w:rPr>
          <w:rFonts w:ascii="Arial" w:hAnsi="Arial" w:cs="Arial"/>
          <w:color w:val="121212"/>
          <w:sz w:val="24"/>
          <w:szCs w:val="24"/>
        </w:rPr>
        <w:t>. Aportaciones: Los Fondos de Aportaciones Federales transferidos por la Federación por conducto</w:t>
      </w:r>
      <w:r>
        <w:rPr>
          <w:rFonts w:ascii="Arial" w:hAnsi="Arial" w:cs="Arial"/>
          <w:color w:val="121212"/>
          <w:sz w:val="24"/>
          <w:szCs w:val="24"/>
        </w:rPr>
        <w:t xml:space="preserve"> </w:t>
      </w:r>
      <w:r w:rsidRPr="001767C5">
        <w:rPr>
          <w:rFonts w:ascii="Arial" w:hAnsi="Arial" w:cs="Arial"/>
          <w:color w:val="121212"/>
          <w:sz w:val="24"/>
          <w:szCs w:val="24"/>
        </w:rPr>
        <w:t xml:space="preserve">del </w:t>
      </w:r>
      <w:r w:rsidR="00FA634E">
        <w:rPr>
          <w:rFonts w:ascii="Arial" w:hAnsi="Arial" w:cs="Arial"/>
          <w:color w:val="121212"/>
          <w:sz w:val="24"/>
          <w:szCs w:val="24"/>
        </w:rPr>
        <w:t>Estado</w:t>
      </w:r>
      <w:r w:rsidRPr="001767C5">
        <w:rPr>
          <w:rFonts w:ascii="Arial" w:hAnsi="Arial" w:cs="Arial"/>
          <w:color w:val="121212"/>
          <w:sz w:val="24"/>
          <w:szCs w:val="24"/>
        </w:rPr>
        <w:t xml:space="preserve"> a favor de los </w:t>
      </w:r>
      <w:r>
        <w:rPr>
          <w:rFonts w:ascii="Arial" w:hAnsi="Arial" w:cs="Arial"/>
          <w:color w:val="121212"/>
          <w:sz w:val="24"/>
          <w:szCs w:val="24"/>
        </w:rPr>
        <w:t>Municipio</w:t>
      </w:r>
      <w:r w:rsidRPr="001767C5">
        <w:rPr>
          <w:rFonts w:ascii="Arial" w:hAnsi="Arial" w:cs="Arial"/>
          <w:color w:val="121212"/>
          <w:sz w:val="24"/>
          <w:szCs w:val="24"/>
        </w:rPr>
        <w:t>;</w:t>
      </w:r>
    </w:p>
    <w:p w14:paraId="07CAA608" w14:textId="7652A022" w:rsidR="001767C5" w:rsidRPr="001767C5" w:rsidRDefault="001767C5" w:rsidP="001767C5">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lastRenderedPageBreak/>
        <w:t>I</w:t>
      </w:r>
      <w:r w:rsidRPr="001767C5">
        <w:rPr>
          <w:rFonts w:ascii="Arial" w:hAnsi="Arial" w:cs="Arial"/>
          <w:color w:val="121212"/>
          <w:sz w:val="24"/>
          <w:szCs w:val="24"/>
        </w:rPr>
        <w:t xml:space="preserve">V. Aprovechamientos: Los recargos, las multas y los demás </w:t>
      </w:r>
      <w:r w:rsidR="00F31B98">
        <w:rPr>
          <w:rFonts w:ascii="Arial" w:hAnsi="Arial" w:cs="Arial"/>
          <w:color w:val="121212"/>
          <w:sz w:val="24"/>
          <w:szCs w:val="24"/>
        </w:rPr>
        <w:t>Ingresos</w:t>
      </w:r>
      <w:r w:rsidRPr="001767C5">
        <w:rPr>
          <w:rFonts w:ascii="Arial" w:hAnsi="Arial" w:cs="Arial"/>
          <w:color w:val="121212"/>
          <w:sz w:val="24"/>
          <w:szCs w:val="24"/>
        </w:rPr>
        <w:t xml:space="preserve"> de derecho público, no clasificables</w:t>
      </w:r>
      <w:r>
        <w:rPr>
          <w:rFonts w:ascii="Arial" w:hAnsi="Arial" w:cs="Arial"/>
          <w:color w:val="121212"/>
          <w:sz w:val="24"/>
          <w:szCs w:val="24"/>
        </w:rPr>
        <w:t xml:space="preserve"> </w:t>
      </w:r>
      <w:r w:rsidRPr="001767C5">
        <w:rPr>
          <w:rFonts w:ascii="Arial" w:hAnsi="Arial" w:cs="Arial"/>
          <w:color w:val="121212"/>
          <w:sz w:val="24"/>
          <w:szCs w:val="24"/>
        </w:rPr>
        <w:t>como impuestos derechos y productos;</w:t>
      </w:r>
    </w:p>
    <w:p w14:paraId="11ABFFA9" w14:textId="783E552F" w:rsidR="001767C5" w:rsidRPr="001767C5" w:rsidRDefault="001767C5" w:rsidP="001767C5">
      <w:pPr>
        <w:autoSpaceDE w:val="0"/>
        <w:autoSpaceDN w:val="0"/>
        <w:adjustRightInd w:val="0"/>
        <w:spacing w:after="0" w:line="240" w:lineRule="auto"/>
        <w:jc w:val="both"/>
        <w:rPr>
          <w:rFonts w:ascii="Arial" w:hAnsi="Arial" w:cs="Arial"/>
          <w:color w:val="121212"/>
          <w:sz w:val="24"/>
          <w:szCs w:val="24"/>
        </w:rPr>
      </w:pPr>
      <w:r w:rsidRPr="001767C5">
        <w:rPr>
          <w:rFonts w:ascii="Arial" w:hAnsi="Arial" w:cs="Arial"/>
          <w:color w:val="121212"/>
          <w:sz w:val="24"/>
          <w:szCs w:val="24"/>
        </w:rPr>
        <w:t>V. Base: La manifestación de riqueza gravada, siendo necesaria una estrecha relación entre el hecho</w:t>
      </w:r>
      <w:r>
        <w:rPr>
          <w:rFonts w:ascii="Arial" w:hAnsi="Arial" w:cs="Arial"/>
          <w:color w:val="121212"/>
          <w:sz w:val="24"/>
          <w:szCs w:val="24"/>
        </w:rPr>
        <w:t xml:space="preserve"> </w:t>
      </w:r>
      <w:r w:rsidRPr="001767C5">
        <w:rPr>
          <w:rFonts w:ascii="Arial" w:hAnsi="Arial" w:cs="Arial"/>
          <w:color w:val="121212"/>
          <w:sz w:val="24"/>
          <w:szCs w:val="24"/>
        </w:rPr>
        <w:t>imponible y la base gravable a la que se aplica la tasa o tarifa del impuesto;</w:t>
      </w:r>
    </w:p>
    <w:p w14:paraId="0730EB23" w14:textId="38CD6EAC" w:rsidR="001767C5" w:rsidRPr="001767C5" w:rsidRDefault="001767C5" w:rsidP="001767C5">
      <w:pPr>
        <w:autoSpaceDE w:val="0"/>
        <w:autoSpaceDN w:val="0"/>
        <w:adjustRightInd w:val="0"/>
        <w:spacing w:after="0" w:line="240" w:lineRule="auto"/>
        <w:jc w:val="both"/>
        <w:rPr>
          <w:rFonts w:ascii="Arial" w:hAnsi="Arial" w:cs="Arial"/>
          <w:color w:val="121212"/>
          <w:sz w:val="24"/>
          <w:szCs w:val="24"/>
        </w:rPr>
      </w:pPr>
      <w:r w:rsidRPr="001767C5">
        <w:rPr>
          <w:rFonts w:ascii="Arial" w:hAnsi="Arial" w:cs="Arial"/>
          <w:color w:val="121212"/>
          <w:sz w:val="24"/>
          <w:szCs w:val="24"/>
        </w:rPr>
        <w:t xml:space="preserve">VI. Bienes de Dominio Privado: Son los que hayan formado parte de </w:t>
      </w:r>
      <w:r w:rsidR="00C35AB8">
        <w:rPr>
          <w:rFonts w:ascii="Arial" w:hAnsi="Arial" w:cs="Arial"/>
          <w:color w:val="121212"/>
          <w:sz w:val="24"/>
          <w:szCs w:val="24"/>
        </w:rPr>
        <w:t>O</w:t>
      </w:r>
      <w:r w:rsidRPr="001767C5">
        <w:rPr>
          <w:rFonts w:ascii="Arial" w:hAnsi="Arial" w:cs="Arial"/>
          <w:color w:val="121212"/>
          <w:sz w:val="24"/>
          <w:szCs w:val="24"/>
        </w:rPr>
        <w:t xml:space="preserve">rganismos </w:t>
      </w:r>
      <w:r w:rsidR="00C35AB8">
        <w:rPr>
          <w:rFonts w:ascii="Arial" w:hAnsi="Arial" w:cs="Arial"/>
          <w:color w:val="121212"/>
          <w:sz w:val="24"/>
          <w:szCs w:val="24"/>
        </w:rPr>
        <w:t>P</w:t>
      </w:r>
      <w:r w:rsidRPr="001767C5">
        <w:rPr>
          <w:rFonts w:ascii="Arial" w:hAnsi="Arial" w:cs="Arial"/>
          <w:color w:val="121212"/>
          <w:sz w:val="24"/>
          <w:szCs w:val="24"/>
        </w:rPr>
        <w:t xml:space="preserve">úblicos </w:t>
      </w:r>
      <w:r w:rsidR="00C35AB8">
        <w:rPr>
          <w:rFonts w:ascii="Arial" w:hAnsi="Arial" w:cs="Arial"/>
          <w:color w:val="121212"/>
          <w:sz w:val="24"/>
          <w:szCs w:val="24"/>
        </w:rPr>
        <w:t>M</w:t>
      </w:r>
      <w:r w:rsidRPr="001767C5">
        <w:rPr>
          <w:rFonts w:ascii="Arial" w:hAnsi="Arial" w:cs="Arial"/>
          <w:color w:val="121212"/>
          <w:sz w:val="24"/>
          <w:szCs w:val="24"/>
        </w:rPr>
        <w:t>unicipales</w:t>
      </w:r>
      <w:r>
        <w:rPr>
          <w:rFonts w:ascii="Arial" w:hAnsi="Arial" w:cs="Arial"/>
          <w:color w:val="121212"/>
          <w:sz w:val="24"/>
          <w:szCs w:val="24"/>
        </w:rPr>
        <w:t xml:space="preserve"> </w:t>
      </w:r>
      <w:r w:rsidRPr="001767C5">
        <w:rPr>
          <w:rFonts w:ascii="Arial" w:hAnsi="Arial" w:cs="Arial"/>
          <w:color w:val="121212"/>
          <w:sz w:val="24"/>
          <w:szCs w:val="24"/>
        </w:rPr>
        <w:t>que se extingan, los bienes muebles al servicio de las dependencias y oficinas municipales, los</w:t>
      </w:r>
      <w:r>
        <w:rPr>
          <w:rFonts w:ascii="Arial" w:hAnsi="Arial" w:cs="Arial"/>
          <w:color w:val="121212"/>
          <w:sz w:val="24"/>
          <w:szCs w:val="24"/>
        </w:rPr>
        <w:t xml:space="preserve"> </w:t>
      </w:r>
      <w:r w:rsidRPr="001767C5">
        <w:rPr>
          <w:rFonts w:ascii="Arial" w:hAnsi="Arial" w:cs="Arial"/>
          <w:color w:val="121212"/>
          <w:sz w:val="24"/>
          <w:szCs w:val="24"/>
        </w:rPr>
        <w:t xml:space="preserve">demás bienes que por cualquier título adquiera el </w:t>
      </w:r>
      <w:r>
        <w:rPr>
          <w:rFonts w:ascii="Arial" w:hAnsi="Arial" w:cs="Arial"/>
          <w:color w:val="121212"/>
          <w:sz w:val="24"/>
          <w:szCs w:val="24"/>
        </w:rPr>
        <w:t>Municipio</w:t>
      </w:r>
      <w:r w:rsidRPr="001767C5">
        <w:rPr>
          <w:rFonts w:ascii="Arial" w:hAnsi="Arial" w:cs="Arial"/>
          <w:color w:val="121212"/>
          <w:sz w:val="24"/>
          <w:szCs w:val="24"/>
        </w:rPr>
        <w:t xml:space="preserve"> y los que adquiera por prescripción</w:t>
      </w:r>
      <w:r>
        <w:rPr>
          <w:rFonts w:ascii="Arial" w:hAnsi="Arial" w:cs="Arial"/>
          <w:color w:val="121212"/>
          <w:sz w:val="24"/>
          <w:szCs w:val="24"/>
        </w:rPr>
        <w:t xml:space="preserve"> </w:t>
      </w:r>
      <w:r w:rsidRPr="001767C5">
        <w:rPr>
          <w:rFonts w:ascii="Arial" w:hAnsi="Arial" w:cs="Arial"/>
          <w:color w:val="121212"/>
          <w:sz w:val="24"/>
          <w:szCs w:val="24"/>
        </w:rPr>
        <w:t>positiva;</w:t>
      </w:r>
    </w:p>
    <w:p w14:paraId="298815C7" w14:textId="03A10EC3" w:rsidR="001767C5" w:rsidRPr="001767C5" w:rsidRDefault="008534E7" w:rsidP="008534E7">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VII</w:t>
      </w:r>
      <w:r w:rsidR="001767C5" w:rsidRPr="001767C5">
        <w:rPr>
          <w:rFonts w:ascii="Arial" w:hAnsi="Arial" w:cs="Arial"/>
          <w:color w:val="121212"/>
          <w:sz w:val="24"/>
          <w:szCs w:val="24"/>
        </w:rPr>
        <w:t xml:space="preserve">. Bienes de Dominio Público: Son los de uso común; los inmuebles destinados por el </w:t>
      </w:r>
      <w:r w:rsidR="001767C5">
        <w:rPr>
          <w:rFonts w:ascii="Arial" w:hAnsi="Arial" w:cs="Arial"/>
          <w:color w:val="121212"/>
          <w:sz w:val="24"/>
          <w:szCs w:val="24"/>
        </w:rPr>
        <w:t>Municipio</w:t>
      </w:r>
      <w:r w:rsidR="001767C5" w:rsidRPr="001767C5">
        <w:rPr>
          <w:rFonts w:ascii="Arial" w:hAnsi="Arial" w:cs="Arial"/>
          <w:color w:val="121212"/>
          <w:sz w:val="24"/>
          <w:szCs w:val="24"/>
        </w:rPr>
        <w:t xml:space="preserve"> a un</w:t>
      </w:r>
      <w:r>
        <w:rPr>
          <w:rFonts w:ascii="Arial" w:hAnsi="Arial" w:cs="Arial"/>
          <w:color w:val="121212"/>
          <w:sz w:val="24"/>
          <w:szCs w:val="24"/>
        </w:rPr>
        <w:t xml:space="preserve"> </w:t>
      </w:r>
      <w:r w:rsidR="001767C5" w:rsidRPr="001767C5">
        <w:rPr>
          <w:rFonts w:ascii="Arial" w:hAnsi="Arial" w:cs="Arial"/>
          <w:color w:val="121212"/>
          <w:sz w:val="24"/>
          <w:szCs w:val="24"/>
        </w:rPr>
        <w:t>servicio público, los propios que utilice para dicho fin y los equiparados a éstos conforme a la Ley;</w:t>
      </w:r>
      <w:r>
        <w:rPr>
          <w:rFonts w:ascii="Arial" w:hAnsi="Arial" w:cs="Arial"/>
          <w:color w:val="121212"/>
          <w:sz w:val="24"/>
          <w:szCs w:val="24"/>
        </w:rPr>
        <w:t xml:space="preserve"> </w:t>
      </w:r>
      <w:r w:rsidR="001767C5" w:rsidRPr="001767C5">
        <w:rPr>
          <w:rFonts w:ascii="Arial" w:hAnsi="Arial" w:cs="Arial"/>
          <w:color w:val="121212"/>
          <w:sz w:val="24"/>
          <w:szCs w:val="24"/>
        </w:rPr>
        <w:t xml:space="preserve">los muebles de propiedad </w:t>
      </w:r>
      <w:r w:rsidR="00976E98">
        <w:rPr>
          <w:rFonts w:ascii="Arial" w:hAnsi="Arial" w:cs="Arial"/>
          <w:color w:val="121212"/>
          <w:sz w:val="24"/>
          <w:szCs w:val="24"/>
        </w:rPr>
        <w:t>Municipal</w:t>
      </w:r>
      <w:r w:rsidR="001767C5" w:rsidRPr="001767C5">
        <w:rPr>
          <w:rFonts w:ascii="Arial" w:hAnsi="Arial" w:cs="Arial"/>
          <w:color w:val="121212"/>
          <w:sz w:val="24"/>
          <w:szCs w:val="24"/>
        </w:rPr>
        <w:t xml:space="preserve"> que por su naturaleza no sean sustituibles tales como los</w:t>
      </w:r>
      <w:r>
        <w:rPr>
          <w:rFonts w:ascii="Arial" w:hAnsi="Arial" w:cs="Arial"/>
          <w:color w:val="121212"/>
          <w:sz w:val="24"/>
          <w:szCs w:val="24"/>
        </w:rPr>
        <w:t xml:space="preserve"> </w:t>
      </w:r>
      <w:r w:rsidR="001767C5" w:rsidRPr="001767C5">
        <w:rPr>
          <w:rFonts w:ascii="Arial" w:hAnsi="Arial" w:cs="Arial"/>
          <w:color w:val="121212"/>
          <w:sz w:val="24"/>
          <w:szCs w:val="24"/>
        </w:rPr>
        <w:t>documentos y expedientes de las oficinas, manuscritos, archivos, libros, mapas, planes, folletos,</w:t>
      </w:r>
      <w:r>
        <w:rPr>
          <w:rFonts w:ascii="Arial" w:hAnsi="Arial" w:cs="Arial"/>
          <w:color w:val="121212"/>
          <w:sz w:val="24"/>
          <w:szCs w:val="24"/>
        </w:rPr>
        <w:t xml:space="preserve"> </w:t>
      </w:r>
      <w:r w:rsidR="001767C5" w:rsidRPr="001767C5">
        <w:rPr>
          <w:rFonts w:ascii="Arial" w:hAnsi="Arial" w:cs="Arial"/>
          <w:color w:val="121212"/>
          <w:sz w:val="24"/>
          <w:szCs w:val="24"/>
        </w:rPr>
        <w:t>grabados importantes, obras de arte u otros objetos similares;</w:t>
      </w:r>
    </w:p>
    <w:p w14:paraId="4E91FC78" w14:textId="5AF7825C"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VIII</w:t>
      </w:r>
      <w:r w:rsidRPr="008534E7">
        <w:rPr>
          <w:rFonts w:ascii="Arial" w:hAnsi="Arial" w:cs="Arial"/>
          <w:color w:val="121212"/>
          <w:sz w:val="24"/>
          <w:szCs w:val="24"/>
        </w:rPr>
        <w:t>. Contribuciones de mejoras: Las prestaciones en dinero o en especie fijadas por la Ley a cargo de</w:t>
      </w:r>
      <w:r>
        <w:rPr>
          <w:rFonts w:ascii="Arial" w:hAnsi="Arial" w:cs="Arial"/>
          <w:color w:val="121212"/>
          <w:sz w:val="24"/>
          <w:szCs w:val="24"/>
        </w:rPr>
        <w:t xml:space="preserve"> </w:t>
      </w:r>
      <w:r w:rsidRPr="008534E7">
        <w:rPr>
          <w:rFonts w:ascii="Arial" w:hAnsi="Arial" w:cs="Arial"/>
          <w:color w:val="121212"/>
          <w:sz w:val="24"/>
          <w:szCs w:val="24"/>
        </w:rPr>
        <w:t>los sujetos cuya situación coincida con el hecho generador de la obligación fiscal;</w:t>
      </w:r>
    </w:p>
    <w:p w14:paraId="029CE7E4" w14:textId="5708D52D"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IX</w:t>
      </w:r>
      <w:r w:rsidRPr="008534E7">
        <w:rPr>
          <w:rFonts w:ascii="Arial" w:hAnsi="Arial" w:cs="Arial"/>
          <w:color w:val="121212"/>
          <w:sz w:val="24"/>
          <w:szCs w:val="24"/>
        </w:rPr>
        <w:t>. Convenio: Acuerdo de dos o más voluntades que crea, modifica, extingue o transfiere derechos y</w:t>
      </w:r>
      <w:r>
        <w:rPr>
          <w:rFonts w:ascii="Arial" w:hAnsi="Arial" w:cs="Arial"/>
          <w:color w:val="121212"/>
          <w:sz w:val="24"/>
          <w:szCs w:val="24"/>
        </w:rPr>
        <w:t xml:space="preserve"> </w:t>
      </w:r>
      <w:r w:rsidRPr="008534E7">
        <w:rPr>
          <w:rFonts w:ascii="Arial" w:hAnsi="Arial" w:cs="Arial"/>
          <w:color w:val="121212"/>
          <w:sz w:val="24"/>
          <w:szCs w:val="24"/>
        </w:rPr>
        <w:t>obligaciones;</w:t>
      </w:r>
    </w:p>
    <w:p w14:paraId="2CD266E2" w14:textId="696AC55F"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 Crédito Fiscal: Es la obligación fiscal determinada en cantidad liquida, y deberá pagarse en la fecha</w:t>
      </w:r>
      <w:r>
        <w:rPr>
          <w:rFonts w:ascii="Arial" w:hAnsi="Arial" w:cs="Arial"/>
          <w:color w:val="121212"/>
          <w:sz w:val="24"/>
          <w:szCs w:val="24"/>
        </w:rPr>
        <w:t xml:space="preserve"> </w:t>
      </w:r>
      <w:r w:rsidRPr="008534E7">
        <w:rPr>
          <w:rFonts w:ascii="Arial" w:hAnsi="Arial" w:cs="Arial"/>
          <w:color w:val="121212"/>
          <w:sz w:val="24"/>
          <w:szCs w:val="24"/>
        </w:rPr>
        <w:t>o dentro del plazo señalado en las disposiciones respectivas;</w:t>
      </w:r>
    </w:p>
    <w:p w14:paraId="59C0DD2E" w14:textId="34B66571"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w:t>
      </w:r>
      <w:r>
        <w:rPr>
          <w:rFonts w:ascii="Arial" w:hAnsi="Arial" w:cs="Arial"/>
          <w:color w:val="121212"/>
          <w:sz w:val="24"/>
          <w:szCs w:val="24"/>
        </w:rPr>
        <w:t>I</w:t>
      </w:r>
      <w:r w:rsidRPr="008534E7">
        <w:rPr>
          <w:rFonts w:ascii="Arial" w:hAnsi="Arial" w:cs="Arial"/>
          <w:color w:val="121212"/>
          <w:sz w:val="24"/>
          <w:szCs w:val="24"/>
        </w:rPr>
        <w:t xml:space="preserve">. Derechos: Las </w:t>
      </w:r>
      <w:r w:rsidR="00242F4C">
        <w:rPr>
          <w:rFonts w:ascii="Arial" w:hAnsi="Arial" w:cs="Arial"/>
          <w:color w:val="121212"/>
          <w:sz w:val="24"/>
          <w:szCs w:val="24"/>
        </w:rPr>
        <w:t>Contribuciones</w:t>
      </w:r>
      <w:r w:rsidRPr="008534E7">
        <w:rPr>
          <w:rFonts w:ascii="Arial" w:hAnsi="Arial" w:cs="Arial"/>
          <w:color w:val="121212"/>
          <w:sz w:val="24"/>
          <w:szCs w:val="24"/>
        </w:rPr>
        <w:t xml:space="preserve"> establecidas en la Ley por servicios que presta el Municipio en sus</w:t>
      </w:r>
      <w:r>
        <w:rPr>
          <w:rFonts w:ascii="Arial" w:hAnsi="Arial" w:cs="Arial"/>
          <w:color w:val="121212"/>
          <w:sz w:val="24"/>
          <w:szCs w:val="24"/>
        </w:rPr>
        <w:t xml:space="preserve"> </w:t>
      </w:r>
      <w:r w:rsidRPr="008534E7">
        <w:rPr>
          <w:rFonts w:ascii="Arial" w:hAnsi="Arial" w:cs="Arial"/>
          <w:color w:val="121212"/>
          <w:sz w:val="24"/>
          <w:szCs w:val="24"/>
        </w:rPr>
        <w:t>funciones de derecho público, así como por las actividades de los particulares sujetos a control</w:t>
      </w:r>
      <w:r>
        <w:rPr>
          <w:rFonts w:ascii="Arial" w:hAnsi="Arial" w:cs="Arial"/>
          <w:color w:val="121212"/>
          <w:sz w:val="24"/>
          <w:szCs w:val="24"/>
        </w:rPr>
        <w:t xml:space="preserve"> </w:t>
      </w:r>
      <w:r w:rsidRPr="008534E7">
        <w:rPr>
          <w:rFonts w:ascii="Arial" w:hAnsi="Arial" w:cs="Arial"/>
          <w:color w:val="121212"/>
          <w:sz w:val="24"/>
          <w:szCs w:val="24"/>
        </w:rPr>
        <w:t xml:space="preserve">administrativo </w:t>
      </w:r>
      <w:r w:rsidR="00976E98">
        <w:rPr>
          <w:rFonts w:ascii="Arial" w:hAnsi="Arial" w:cs="Arial"/>
          <w:color w:val="121212"/>
          <w:sz w:val="24"/>
          <w:szCs w:val="24"/>
        </w:rPr>
        <w:t>Municipal</w:t>
      </w:r>
      <w:r w:rsidRPr="008534E7">
        <w:rPr>
          <w:rFonts w:ascii="Arial" w:hAnsi="Arial" w:cs="Arial"/>
          <w:color w:val="121212"/>
          <w:sz w:val="24"/>
          <w:szCs w:val="24"/>
        </w:rPr>
        <w:t>;</w:t>
      </w:r>
    </w:p>
    <w:p w14:paraId="1EAB174D" w14:textId="62FE7CD5"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w:t>
      </w:r>
      <w:r>
        <w:rPr>
          <w:rFonts w:ascii="Arial" w:hAnsi="Arial" w:cs="Arial"/>
          <w:color w:val="121212"/>
          <w:sz w:val="24"/>
          <w:szCs w:val="24"/>
        </w:rPr>
        <w:t>I</w:t>
      </w:r>
      <w:r w:rsidRPr="008534E7">
        <w:rPr>
          <w:rFonts w:ascii="Arial" w:hAnsi="Arial" w:cs="Arial"/>
          <w:color w:val="121212"/>
          <w:sz w:val="24"/>
          <w:szCs w:val="24"/>
        </w:rPr>
        <w:t>I. Deuda pública: Al total de obligaciones de pasivos derivados de la contratación de empréstitos o</w:t>
      </w:r>
      <w:r>
        <w:rPr>
          <w:rFonts w:ascii="Arial" w:hAnsi="Arial" w:cs="Arial"/>
          <w:color w:val="121212"/>
          <w:sz w:val="24"/>
          <w:szCs w:val="24"/>
        </w:rPr>
        <w:t xml:space="preserve"> </w:t>
      </w:r>
      <w:r w:rsidRPr="008534E7">
        <w:rPr>
          <w:rFonts w:ascii="Arial" w:hAnsi="Arial" w:cs="Arial"/>
          <w:color w:val="121212"/>
          <w:sz w:val="24"/>
          <w:szCs w:val="24"/>
        </w:rPr>
        <w:t>financiamientos realizados por los Municipios;</w:t>
      </w:r>
    </w:p>
    <w:p w14:paraId="742DD2C4" w14:textId="67A90CE1"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XI</w:t>
      </w:r>
      <w:r>
        <w:rPr>
          <w:rFonts w:ascii="Arial" w:hAnsi="Arial" w:cs="Arial"/>
          <w:color w:val="121212"/>
          <w:sz w:val="24"/>
          <w:szCs w:val="24"/>
        </w:rPr>
        <w:t>II</w:t>
      </w:r>
      <w:r w:rsidRPr="008534E7">
        <w:rPr>
          <w:rFonts w:ascii="Arial" w:hAnsi="Arial" w:cs="Arial"/>
          <w:color w:val="121212"/>
          <w:sz w:val="24"/>
          <w:szCs w:val="24"/>
        </w:rPr>
        <w:t xml:space="preserve">. Gastos de Ejecución: Son los </w:t>
      </w:r>
      <w:r w:rsidR="00F31B98">
        <w:rPr>
          <w:rFonts w:ascii="Arial" w:hAnsi="Arial" w:cs="Arial"/>
          <w:color w:val="121212"/>
          <w:sz w:val="24"/>
          <w:szCs w:val="24"/>
        </w:rPr>
        <w:t>Ingresos</w:t>
      </w:r>
      <w:r w:rsidRPr="008534E7">
        <w:rPr>
          <w:rFonts w:ascii="Arial" w:hAnsi="Arial" w:cs="Arial"/>
          <w:color w:val="121212"/>
          <w:sz w:val="24"/>
          <w:szCs w:val="24"/>
        </w:rPr>
        <w:t xml:space="preserve"> que percibe el Municipio por la recuperación de las</w:t>
      </w:r>
      <w:r>
        <w:rPr>
          <w:rFonts w:ascii="Arial" w:hAnsi="Arial" w:cs="Arial"/>
          <w:color w:val="121212"/>
          <w:sz w:val="24"/>
          <w:szCs w:val="24"/>
        </w:rPr>
        <w:t xml:space="preserve"> </w:t>
      </w:r>
      <w:r w:rsidRPr="008534E7">
        <w:rPr>
          <w:rFonts w:ascii="Arial" w:hAnsi="Arial" w:cs="Arial"/>
          <w:color w:val="121212"/>
          <w:sz w:val="24"/>
          <w:szCs w:val="24"/>
        </w:rPr>
        <w:t>erogaciones efectuadas durante el procedimiento administrativo de ejecución;</w:t>
      </w:r>
    </w:p>
    <w:p w14:paraId="289AAC68" w14:textId="5C81341D"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w:t>
      </w:r>
      <w:r>
        <w:rPr>
          <w:rFonts w:ascii="Arial" w:hAnsi="Arial" w:cs="Arial"/>
          <w:color w:val="121212"/>
          <w:sz w:val="24"/>
          <w:szCs w:val="24"/>
        </w:rPr>
        <w:t>IV</w:t>
      </w:r>
      <w:r w:rsidRPr="008534E7">
        <w:rPr>
          <w:rFonts w:ascii="Arial" w:hAnsi="Arial" w:cs="Arial"/>
          <w:color w:val="121212"/>
          <w:sz w:val="24"/>
          <w:szCs w:val="24"/>
        </w:rPr>
        <w:t xml:space="preserve">. Impuestos: Comprende el importe de los </w:t>
      </w:r>
      <w:r w:rsidR="00F31B98">
        <w:rPr>
          <w:rFonts w:ascii="Arial" w:hAnsi="Arial" w:cs="Arial"/>
          <w:color w:val="121212"/>
          <w:sz w:val="24"/>
          <w:szCs w:val="24"/>
        </w:rPr>
        <w:t>Ingresos</w:t>
      </w:r>
      <w:r w:rsidRPr="008534E7">
        <w:rPr>
          <w:rFonts w:ascii="Arial" w:hAnsi="Arial" w:cs="Arial"/>
          <w:color w:val="121212"/>
          <w:sz w:val="24"/>
          <w:szCs w:val="24"/>
        </w:rPr>
        <w:t xml:space="preserve"> por las </w:t>
      </w:r>
      <w:r w:rsidR="00242F4C">
        <w:rPr>
          <w:rFonts w:ascii="Arial" w:hAnsi="Arial" w:cs="Arial"/>
          <w:color w:val="121212"/>
          <w:sz w:val="24"/>
          <w:szCs w:val="24"/>
        </w:rPr>
        <w:t>Contribuciones</w:t>
      </w:r>
      <w:r w:rsidRPr="008534E7">
        <w:rPr>
          <w:rFonts w:ascii="Arial" w:hAnsi="Arial" w:cs="Arial"/>
          <w:color w:val="121212"/>
          <w:sz w:val="24"/>
          <w:szCs w:val="24"/>
        </w:rPr>
        <w:t xml:space="preserve"> establecidas en Ley a</w:t>
      </w:r>
      <w:r>
        <w:rPr>
          <w:rFonts w:ascii="Arial" w:hAnsi="Arial" w:cs="Arial"/>
          <w:color w:val="121212"/>
          <w:sz w:val="24"/>
          <w:szCs w:val="24"/>
        </w:rPr>
        <w:t xml:space="preserve"> </w:t>
      </w:r>
      <w:r w:rsidRPr="008534E7">
        <w:rPr>
          <w:rFonts w:ascii="Arial" w:hAnsi="Arial" w:cs="Arial"/>
          <w:color w:val="121212"/>
          <w:sz w:val="24"/>
          <w:szCs w:val="24"/>
        </w:rPr>
        <w:t>cargo de las personas físicas y morales, que se encuentran en la situación jurídica o de hecho</w:t>
      </w:r>
      <w:r>
        <w:rPr>
          <w:rFonts w:ascii="Arial" w:hAnsi="Arial" w:cs="Arial"/>
          <w:color w:val="121212"/>
          <w:sz w:val="24"/>
          <w:szCs w:val="24"/>
        </w:rPr>
        <w:t xml:space="preserve"> </w:t>
      </w:r>
      <w:r w:rsidRPr="008534E7">
        <w:rPr>
          <w:rFonts w:ascii="Arial" w:hAnsi="Arial" w:cs="Arial"/>
          <w:color w:val="121212"/>
          <w:sz w:val="24"/>
          <w:szCs w:val="24"/>
        </w:rPr>
        <w:t xml:space="preserve">prevista por la misma y que sean distintas de las aportaciones de seguridad social, </w:t>
      </w:r>
      <w:r w:rsidR="00242F4C">
        <w:rPr>
          <w:rFonts w:ascii="Arial" w:hAnsi="Arial" w:cs="Arial"/>
          <w:color w:val="121212"/>
          <w:sz w:val="24"/>
          <w:szCs w:val="24"/>
        </w:rPr>
        <w:t>Contribuciones</w:t>
      </w:r>
      <w:r>
        <w:rPr>
          <w:rFonts w:ascii="Arial" w:hAnsi="Arial" w:cs="Arial"/>
          <w:color w:val="121212"/>
          <w:sz w:val="24"/>
          <w:szCs w:val="24"/>
        </w:rPr>
        <w:t xml:space="preserve"> </w:t>
      </w:r>
      <w:r w:rsidRPr="008534E7">
        <w:rPr>
          <w:rFonts w:ascii="Arial" w:hAnsi="Arial" w:cs="Arial"/>
          <w:color w:val="121212"/>
          <w:sz w:val="24"/>
          <w:szCs w:val="24"/>
        </w:rPr>
        <w:t>de mejoras y derechos;</w:t>
      </w:r>
    </w:p>
    <w:p w14:paraId="189EC3C1" w14:textId="4E2C1797"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 xml:space="preserve">XV. Ingresos Propios: Son los </w:t>
      </w:r>
      <w:r w:rsidR="00F31B98">
        <w:rPr>
          <w:rFonts w:ascii="Arial" w:hAnsi="Arial" w:cs="Arial"/>
          <w:color w:val="121212"/>
          <w:sz w:val="24"/>
          <w:szCs w:val="24"/>
        </w:rPr>
        <w:t>Ingresos</w:t>
      </w:r>
      <w:r w:rsidRPr="008534E7">
        <w:rPr>
          <w:rFonts w:ascii="Arial" w:hAnsi="Arial" w:cs="Arial"/>
          <w:color w:val="121212"/>
          <w:sz w:val="24"/>
          <w:szCs w:val="24"/>
        </w:rPr>
        <w:t xml:space="preserve"> que se obtienen por la venta de bienes y servicios por sus</w:t>
      </w:r>
      <w:r>
        <w:rPr>
          <w:rFonts w:ascii="Arial" w:hAnsi="Arial" w:cs="Arial"/>
          <w:color w:val="121212"/>
          <w:sz w:val="24"/>
          <w:szCs w:val="24"/>
        </w:rPr>
        <w:t xml:space="preserve"> </w:t>
      </w:r>
      <w:r w:rsidRPr="008534E7">
        <w:rPr>
          <w:rFonts w:ascii="Arial" w:hAnsi="Arial" w:cs="Arial"/>
          <w:color w:val="121212"/>
          <w:sz w:val="24"/>
          <w:szCs w:val="24"/>
        </w:rPr>
        <w:t xml:space="preserve">actividades de producción y/o comercialización, distintas a las </w:t>
      </w:r>
      <w:r w:rsidR="00242F4C">
        <w:rPr>
          <w:rFonts w:ascii="Arial" w:hAnsi="Arial" w:cs="Arial"/>
          <w:color w:val="121212"/>
          <w:sz w:val="24"/>
          <w:szCs w:val="24"/>
        </w:rPr>
        <w:t>Contribuciones</w:t>
      </w:r>
      <w:r w:rsidRPr="008534E7">
        <w:rPr>
          <w:rFonts w:ascii="Arial" w:hAnsi="Arial" w:cs="Arial"/>
          <w:color w:val="121212"/>
          <w:sz w:val="24"/>
          <w:szCs w:val="24"/>
        </w:rPr>
        <w:t>;</w:t>
      </w:r>
    </w:p>
    <w:p w14:paraId="366B6533" w14:textId="77777777" w:rsidR="008534E7" w:rsidRDefault="008534E7" w:rsidP="008534E7">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X</w:t>
      </w:r>
      <w:r w:rsidRPr="008534E7">
        <w:rPr>
          <w:rFonts w:ascii="Arial" w:hAnsi="Arial" w:cs="Arial"/>
          <w:color w:val="121212"/>
          <w:sz w:val="24"/>
          <w:szCs w:val="24"/>
        </w:rPr>
        <w:t>VI. Multa: Sanción administrativa para una persona física o moral por infracciones a ordenamientos</w:t>
      </w:r>
      <w:r>
        <w:rPr>
          <w:rFonts w:ascii="Arial" w:hAnsi="Arial" w:cs="Arial"/>
          <w:color w:val="121212"/>
          <w:sz w:val="24"/>
          <w:szCs w:val="24"/>
        </w:rPr>
        <w:t xml:space="preserve"> </w:t>
      </w:r>
      <w:r w:rsidRPr="008534E7">
        <w:rPr>
          <w:rFonts w:ascii="Arial" w:hAnsi="Arial" w:cs="Arial"/>
          <w:color w:val="121212"/>
          <w:sz w:val="24"/>
          <w:szCs w:val="24"/>
        </w:rPr>
        <w:t>del Municipio, consistente en pagar una cantidad determinada de dinero;</w:t>
      </w:r>
    </w:p>
    <w:p w14:paraId="49B207A2" w14:textId="62DE1523" w:rsidR="001767C5" w:rsidRDefault="008534E7" w:rsidP="008534E7">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X</w:t>
      </w:r>
      <w:r w:rsidRPr="008534E7">
        <w:rPr>
          <w:rFonts w:ascii="Arial" w:hAnsi="Arial" w:cs="Arial"/>
          <w:color w:val="121212"/>
          <w:sz w:val="24"/>
          <w:szCs w:val="24"/>
        </w:rPr>
        <w:t xml:space="preserve">VII. </w:t>
      </w:r>
      <w:proofErr w:type="spellStart"/>
      <w:r w:rsidRPr="008534E7">
        <w:rPr>
          <w:rFonts w:ascii="Arial" w:hAnsi="Arial" w:cs="Arial"/>
          <w:color w:val="121212"/>
          <w:sz w:val="24"/>
          <w:szCs w:val="24"/>
        </w:rPr>
        <w:t>Mts</w:t>
      </w:r>
      <w:proofErr w:type="spellEnd"/>
      <w:r w:rsidRPr="008534E7">
        <w:rPr>
          <w:rFonts w:ascii="Arial" w:hAnsi="Arial" w:cs="Arial"/>
          <w:color w:val="121212"/>
          <w:sz w:val="24"/>
          <w:szCs w:val="24"/>
        </w:rPr>
        <w:t>: Metros;</w:t>
      </w:r>
    </w:p>
    <w:p w14:paraId="4A90E915" w14:textId="72327D7A"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XVIII. M2: Metro cuadrado;</w:t>
      </w:r>
    </w:p>
    <w:p w14:paraId="344AA19F" w14:textId="1604AE14"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XIX. M3: Metro cúbico;</w:t>
      </w:r>
    </w:p>
    <w:p w14:paraId="2E27262E" w14:textId="4C96F960"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XX. Objeto: Al elemento económico sobre el que se asienta la contribución;</w:t>
      </w:r>
    </w:p>
    <w:p w14:paraId="67F1C9AB" w14:textId="23441AFE"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XXI. Participaciones: Los recursos federales que el Municipio percibe de conformidad con los</w:t>
      </w:r>
      <w:r>
        <w:rPr>
          <w:rFonts w:ascii="Arial" w:hAnsi="Arial" w:cs="Arial"/>
          <w:color w:val="121212"/>
          <w:sz w:val="24"/>
          <w:szCs w:val="24"/>
        </w:rPr>
        <w:t xml:space="preserve"> </w:t>
      </w:r>
      <w:r w:rsidRPr="008534E7">
        <w:rPr>
          <w:rFonts w:ascii="Arial" w:hAnsi="Arial" w:cs="Arial"/>
          <w:color w:val="121212"/>
          <w:sz w:val="24"/>
          <w:szCs w:val="24"/>
        </w:rPr>
        <w:t>capítulos I al IV de la Ley de Coordinación Fiscal;</w:t>
      </w:r>
    </w:p>
    <w:p w14:paraId="304825D1" w14:textId="2744C7AC"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lastRenderedPageBreak/>
        <w:t xml:space="preserve">XXII. Productos: Los </w:t>
      </w:r>
      <w:r w:rsidR="00F31B98">
        <w:rPr>
          <w:rFonts w:ascii="Arial" w:hAnsi="Arial" w:cs="Arial"/>
          <w:color w:val="121212"/>
          <w:sz w:val="24"/>
          <w:szCs w:val="24"/>
        </w:rPr>
        <w:t>Ingresos</w:t>
      </w:r>
      <w:r w:rsidRPr="008534E7">
        <w:rPr>
          <w:rFonts w:ascii="Arial" w:hAnsi="Arial" w:cs="Arial"/>
          <w:color w:val="121212"/>
          <w:sz w:val="24"/>
          <w:szCs w:val="24"/>
        </w:rPr>
        <w:t xml:space="preserve"> que percibe el Municipio, por actividades que no corresponden a</w:t>
      </w:r>
      <w:r w:rsidR="000E4903">
        <w:rPr>
          <w:rFonts w:ascii="Arial" w:hAnsi="Arial" w:cs="Arial"/>
          <w:color w:val="121212"/>
          <w:sz w:val="24"/>
          <w:szCs w:val="24"/>
        </w:rPr>
        <w:t xml:space="preserve"> </w:t>
      </w:r>
      <w:r w:rsidRPr="008534E7">
        <w:rPr>
          <w:rFonts w:ascii="Arial" w:hAnsi="Arial" w:cs="Arial"/>
          <w:color w:val="121212"/>
          <w:sz w:val="24"/>
          <w:szCs w:val="24"/>
        </w:rPr>
        <w:t>funciones propias de derecho público, o por el uso o aprovechamiento de sus bienes patrimoniales;</w:t>
      </w:r>
    </w:p>
    <w:p w14:paraId="4BF04684" w14:textId="48AD023F" w:rsidR="008534E7" w:rsidRPr="008534E7" w:rsidRDefault="000E4903" w:rsidP="008534E7">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XX</w:t>
      </w:r>
      <w:r w:rsidR="008534E7" w:rsidRPr="008534E7">
        <w:rPr>
          <w:rFonts w:ascii="Arial" w:hAnsi="Arial" w:cs="Arial"/>
          <w:color w:val="121212"/>
          <w:sz w:val="24"/>
          <w:szCs w:val="24"/>
        </w:rPr>
        <w:t xml:space="preserve">III. Productos financieros: Son los </w:t>
      </w:r>
      <w:r w:rsidR="00F31B98">
        <w:rPr>
          <w:rFonts w:ascii="Arial" w:hAnsi="Arial" w:cs="Arial"/>
          <w:color w:val="121212"/>
          <w:sz w:val="24"/>
          <w:szCs w:val="24"/>
        </w:rPr>
        <w:t>Ingresos</w:t>
      </w:r>
      <w:r w:rsidR="008534E7" w:rsidRPr="008534E7">
        <w:rPr>
          <w:rFonts w:ascii="Arial" w:hAnsi="Arial" w:cs="Arial"/>
          <w:color w:val="121212"/>
          <w:sz w:val="24"/>
          <w:szCs w:val="24"/>
        </w:rPr>
        <w:t xml:space="preserve"> que percibe el municipio por el rendimiento de los</w:t>
      </w:r>
      <w:r>
        <w:rPr>
          <w:rFonts w:ascii="Arial" w:hAnsi="Arial" w:cs="Arial"/>
          <w:color w:val="121212"/>
          <w:sz w:val="24"/>
          <w:szCs w:val="24"/>
        </w:rPr>
        <w:t xml:space="preserve"> </w:t>
      </w:r>
      <w:r w:rsidR="008534E7" w:rsidRPr="008534E7">
        <w:rPr>
          <w:rFonts w:ascii="Arial" w:hAnsi="Arial" w:cs="Arial"/>
          <w:color w:val="121212"/>
          <w:sz w:val="24"/>
          <w:szCs w:val="24"/>
        </w:rPr>
        <w:t>recursos públicos transferidos o depositados en sus cuentas bancarias específicas;</w:t>
      </w:r>
    </w:p>
    <w:p w14:paraId="7617DE95" w14:textId="309AF36F"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XX</w:t>
      </w:r>
      <w:r w:rsidR="000E4903">
        <w:rPr>
          <w:rFonts w:ascii="Arial" w:hAnsi="Arial" w:cs="Arial"/>
          <w:color w:val="121212"/>
          <w:sz w:val="24"/>
          <w:szCs w:val="24"/>
        </w:rPr>
        <w:t>IV</w:t>
      </w:r>
      <w:r w:rsidRPr="008534E7">
        <w:rPr>
          <w:rFonts w:ascii="Arial" w:hAnsi="Arial" w:cs="Arial"/>
          <w:color w:val="121212"/>
          <w:sz w:val="24"/>
          <w:szCs w:val="24"/>
        </w:rPr>
        <w:t>. Rastro: Comprende las instalaciones físicas propiedad del Municipio, que se destina al sacrificio</w:t>
      </w:r>
      <w:r w:rsidR="000E4903">
        <w:rPr>
          <w:rFonts w:ascii="Arial" w:hAnsi="Arial" w:cs="Arial"/>
          <w:color w:val="121212"/>
          <w:sz w:val="24"/>
          <w:szCs w:val="24"/>
        </w:rPr>
        <w:t xml:space="preserve"> </w:t>
      </w:r>
      <w:r w:rsidRPr="008534E7">
        <w:rPr>
          <w:rFonts w:ascii="Arial" w:hAnsi="Arial" w:cs="Arial"/>
          <w:color w:val="121212"/>
          <w:sz w:val="24"/>
          <w:szCs w:val="24"/>
        </w:rPr>
        <w:t>de animales que posteriormente será consumido por la población como alimento. Cuenta con</w:t>
      </w:r>
      <w:r w:rsidR="000E4903">
        <w:rPr>
          <w:rFonts w:ascii="Arial" w:hAnsi="Arial" w:cs="Arial"/>
          <w:color w:val="121212"/>
          <w:sz w:val="24"/>
          <w:szCs w:val="24"/>
        </w:rPr>
        <w:t xml:space="preserve"> </w:t>
      </w:r>
      <w:r w:rsidRPr="008534E7">
        <w:rPr>
          <w:rFonts w:ascii="Arial" w:hAnsi="Arial" w:cs="Arial"/>
          <w:color w:val="121212"/>
          <w:sz w:val="24"/>
          <w:szCs w:val="24"/>
        </w:rPr>
        <w:t>personal, equipo y herramientas necesarias para su operación y comprende las áreas destinadas</w:t>
      </w:r>
      <w:r w:rsidR="000E4903">
        <w:rPr>
          <w:rFonts w:ascii="Arial" w:hAnsi="Arial" w:cs="Arial"/>
          <w:color w:val="121212"/>
          <w:sz w:val="24"/>
          <w:szCs w:val="24"/>
        </w:rPr>
        <w:t xml:space="preserve"> </w:t>
      </w:r>
      <w:r w:rsidRPr="008534E7">
        <w:rPr>
          <w:rFonts w:ascii="Arial" w:hAnsi="Arial" w:cs="Arial"/>
          <w:color w:val="121212"/>
          <w:sz w:val="24"/>
          <w:szCs w:val="24"/>
        </w:rPr>
        <w:t>a los corrales de desembarque y de depósito, así como a la matanza;</w:t>
      </w:r>
    </w:p>
    <w:p w14:paraId="583F90A9" w14:textId="52C57391"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w:t>
      </w:r>
      <w:r w:rsidR="000E4903">
        <w:rPr>
          <w:rFonts w:ascii="Arial" w:hAnsi="Arial" w:cs="Arial"/>
          <w:color w:val="121212"/>
          <w:sz w:val="24"/>
          <w:szCs w:val="24"/>
        </w:rPr>
        <w:t>XV</w:t>
      </w:r>
      <w:r w:rsidRPr="008534E7">
        <w:rPr>
          <w:rFonts w:ascii="Arial" w:hAnsi="Arial" w:cs="Arial"/>
          <w:color w:val="121212"/>
          <w:sz w:val="24"/>
          <w:szCs w:val="24"/>
        </w:rPr>
        <w:t xml:space="preserve">. Recargos: Incrementos en la cantidad a pagar por el sujeto pasivo de determinadas </w:t>
      </w:r>
      <w:r w:rsidR="00242F4C">
        <w:rPr>
          <w:rFonts w:ascii="Arial" w:hAnsi="Arial" w:cs="Arial"/>
          <w:color w:val="121212"/>
          <w:sz w:val="24"/>
          <w:szCs w:val="24"/>
        </w:rPr>
        <w:t>Contribuciones</w:t>
      </w:r>
      <w:r w:rsidRPr="008534E7">
        <w:rPr>
          <w:rFonts w:ascii="Arial" w:hAnsi="Arial" w:cs="Arial"/>
          <w:color w:val="121212"/>
          <w:sz w:val="24"/>
          <w:szCs w:val="24"/>
        </w:rPr>
        <w:t>,</w:t>
      </w:r>
      <w:r w:rsidR="000E4903">
        <w:rPr>
          <w:rFonts w:ascii="Arial" w:hAnsi="Arial" w:cs="Arial"/>
          <w:color w:val="121212"/>
          <w:sz w:val="24"/>
          <w:szCs w:val="24"/>
        </w:rPr>
        <w:t xml:space="preserve"> </w:t>
      </w:r>
      <w:r w:rsidRPr="008534E7">
        <w:rPr>
          <w:rFonts w:ascii="Arial" w:hAnsi="Arial" w:cs="Arial"/>
          <w:color w:val="121212"/>
          <w:sz w:val="24"/>
          <w:szCs w:val="24"/>
        </w:rPr>
        <w:t>calculados mediante la aplicación de coeficientes sobre la base imponible o liquidable, o bien</w:t>
      </w:r>
      <w:r w:rsidR="000E4903">
        <w:rPr>
          <w:rFonts w:ascii="Arial" w:hAnsi="Arial" w:cs="Arial"/>
          <w:color w:val="121212"/>
          <w:sz w:val="24"/>
          <w:szCs w:val="24"/>
        </w:rPr>
        <w:t xml:space="preserve"> </w:t>
      </w:r>
      <w:r w:rsidRPr="008534E7">
        <w:rPr>
          <w:rFonts w:ascii="Arial" w:hAnsi="Arial" w:cs="Arial"/>
          <w:color w:val="121212"/>
          <w:sz w:val="24"/>
          <w:szCs w:val="24"/>
        </w:rPr>
        <w:t>sobre la cuota de la contribución;</w:t>
      </w:r>
    </w:p>
    <w:p w14:paraId="10DAD6E4" w14:textId="0A8839FF" w:rsidR="008534E7" w:rsidRPr="008534E7" w:rsidRDefault="008534E7" w:rsidP="008534E7">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w:t>
      </w:r>
      <w:r w:rsidR="000E4903">
        <w:rPr>
          <w:rFonts w:ascii="Arial" w:hAnsi="Arial" w:cs="Arial"/>
          <w:color w:val="121212"/>
          <w:sz w:val="24"/>
          <w:szCs w:val="24"/>
        </w:rPr>
        <w:t>XVI</w:t>
      </w:r>
      <w:r w:rsidRPr="008534E7">
        <w:rPr>
          <w:rFonts w:ascii="Arial" w:hAnsi="Arial" w:cs="Arial"/>
          <w:color w:val="121212"/>
          <w:sz w:val="24"/>
          <w:szCs w:val="24"/>
        </w:rPr>
        <w:t xml:space="preserve">. Recursos Federales: Son los </w:t>
      </w:r>
      <w:r w:rsidR="00F31B98">
        <w:rPr>
          <w:rFonts w:ascii="Arial" w:hAnsi="Arial" w:cs="Arial"/>
          <w:color w:val="121212"/>
          <w:sz w:val="24"/>
          <w:szCs w:val="24"/>
        </w:rPr>
        <w:t>Ingresos</w:t>
      </w:r>
      <w:r w:rsidRPr="008534E7">
        <w:rPr>
          <w:rFonts w:ascii="Arial" w:hAnsi="Arial" w:cs="Arial"/>
          <w:color w:val="121212"/>
          <w:sz w:val="24"/>
          <w:szCs w:val="24"/>
        </w:rPr>
        <w:t xml:space="preserve"> que percibe el Municipio por subsidios, asignaciones</w:t>
      </w:r>
      <w:r w:rsidR="000E4903">
        <w:rPr>
          <w:rFonts w:ascii="Arial" w:hAnsi="Arial" w:cs="Arial"/>
          <w:color w:val="121212"/>
          <w:sz w:val="24"/>
          <w:szCs w:val="24"/>
        </w:rPr>
        <w:t xml:space="preserve"> </w:t>
      </w:r>
      <w:r w:rsidRPr="008534E7">
        <w:rPr>
          <w:rFonts w:ascii="Arial" w:hAnsi="Arial" w:cs="Arial"/>
          <w:color w:val="121212"/>
          <w:sz w:val="24"/>
          <w:szCs w:val="24"/>
        </w:rPr>
        <w:t>presupuestarias y fondos derivados de la Ley de Ingresos de la Federación o del Presupuesto de</w:t>
      </w:r>
      <w:r w:rsidR="000E4903">
        <w:rPr>
          <w:rFonts w:ascii="Arial" w:hAnsi="Arial" w:cs="Arial"/>
          <w:color w:val="121212"/>
          <w:sz w:val="24"/>
          <w:szCs w:val="24"/>
        </w:rPr>
        <w:t xml:space="preserve"> </w:t>
      </w:r>
      <w:r w:rsidRPr="008534E7">
        <w:rPr>
          <w:rFonts w:ascii="Arial" w:hAnsi="Arial" w:cs="Arial"/>
          <w:color w:val="121212"/>
          <w:sz w:val="24"/>
          <w:szCs w:val="24"/>
        </w:rPr>
        <w:t>Egresos de la Federación;</w:t>
      </w:r>
    </w:p>
    <w:p w14:paraId="2B7ED94C" w14:textId="089ABFBB" w:rsidR="000E4903" w:rsidRPr="000E4903" w:rsidRDefault="008534E7" w:rsidP="000E4903">
      <w:pPr>
        <w:autoSpaceDE w:val="0"/>
        <w:autoSpaceDN w:val="0"/>
        <w:adjustRightInd w:val="0"/>
        <w:spacing w:after="0" w:line="240" w:lineRule="auto"/>
        <w:jc w:val="both"/>
        <w:rPr>
          <w:rFonts w:ascii="Arial" w:hAnsi="Arial" w:cs="Arial"/>
          <w:color w:val="121212"/>
          <w:sz w:val="24"/>
          <w:szCs w:val="24"/>
        </w:rPr>
      </w:pPr>
      <w:r w:rsidRPr="008534E7">
        <w:rPr>
          <w:rFonts w:ascii="Arial" w:hAnsi="Arial" w:cs="Arial"/>
          <w:color w:val="121212"/>
          <w:sz w:val="24"/>
          <w:szCs w:val="24"/>
        </w:rPr>
        <w:t>X</w:t>
      </w:r>
      <w:r w:rsidR="000E4903">
        <w:rPr>
          <w:rFonts w:ascii="Arial" w:hAnsi="Arial" w:cs="Arial"/>
          <w:color w:val="121212"/>
          <w:sz w:val="24"/>
          <w:szCs w:val="24"/>
        </w:rPr>
        <w:t>XVII</w:t>
      </w:r>
      <w:r w:rsidR="000E4903" w:rsidRPr="000E4903">
        <w:rPr>
          <w:rFonts w:ascii="Arial" w:hAnsi="Arial" w:cs="Arial"/>
          <w:color w:val="121212"/>
          <w:sz w:val="24"/>
          <w:szCs w:val="24"/>
        </w:rPr>
        <w:t xml:space="preserve">. Subsidio: Asignaciones destinadas a favor de los </w:t>
      </w:r>
      <w:r w:rsidR="00FA634E">
        <w:rPr>
          <w:rFonts w:ascii="Arial" w:hAnsi="Arial" w:cs="Arial"/>
          <w:color w:val="121212"/>
          <w:sz w:val="24"/>
          <w:szCs w:val="24"/>
        </w:rPr>
        <w:t>Municipios</w:t>
      </w:r>
      <w:r w:rsidR="000E4903" w:rsidRPr="000E4903">
        <w:rPr>
          <w:rFonts w:ascii="Arial" w:hAnsi="Arial" w:cs="Arial"/>
          <w:color w:val="121212"/>
          <w:sz w:val="24"/>
          <w:szCs w:val="24"/>
        </w:rPr>
        <w:t xml:space="preserve"> con la finalidad de apoyarlos en su</w:t>
      </w:r>
      <w:r w:rsidR="000E4903">
        <w:rPr>
          <w:rFonts w:ascii="Arial" w:hAnsi="Arial" w:cs="Arial"/>
          <w:color w:val="121212"/>
          <w:sz w:val="24"/>
          <w:szCs w:val="24"/>
        </w:rPr>
        <w:t xml:space="preserve"> </w:t>
      </w:r>
      <w:r w:rsidR="000E4903" w:rsidRPr="000E4903">
        <w:rPr>
          <w:rFonts w:ascii="Arial" w:hAnsi="Arial" w:cs="Arial"/>
          <w:color w:val="121212"/>
          <w:sz w:val="24"/>
          <w:szCs w:val="24"/>
        </w:rPr>
        <w:t>fortalecimiento financiero y, en caso de desastres naturales o contingencias económicas, así</w:t>
      </w:r>
      <w:r w:rsidR="000E4903">
        <w:rPr>
          <w:rFonts w:ascii="Arial" w:hAnsi="Arial" w:cs="Arial"/>
          <w:color w:val="121212"/>
          <w:sz w:val="24"/>
          <w:szCs w:val="24"/>
        </w:rPr>
        <w:t xml:space="preserve"> </w:t>
      </w:r>
      <w:r w:rsidR="000E4903" w:rsidRPr="000E4903">
        <w:rPr>
          <w:rFonts w:ascii="Arial" w:hAnsi="Arial" w:cs="Arial"/>
          <w:color w:val="121212"/>
          <w:sz w:val="24"/>
          <w:szCs w:val="24"/>
        </w:rPr>
        <w:t>como para dar cumplimiento a convenios suscritos;</w:t>
      </w:r>
    </w:p>
    <w:p w14:paraId="3C630F27" w14:textId="3CC9BEDA" w:rsidR="000E4903" w:rsidRPr="000E4903" w:rsidRDefault="000E4903" w:rsidP="000E4903">
      <w:pPr>
        <w:autoSpaceDE w:val="0"/>
        <w:autoSpaceDN w:val="0"/>
        <w:adjustRightInd w:val="0"/>
        <w:spacing w:after="0" w:line="240" w:lineRule="auto"/>
        <w:jc w:val="both"/>
        <w:rPr>
          <w:rFonts w:ascii="Arial" w:hAnsi="Arial" w:cs="Arial"/>
          <w:color w:val="121212"/>
          <w:sz w:val="24"/>
          <w:szCs w:val="24"/>
        </w:rPr>
      </w:pPr>
      <w:r w:rsidRPr="000E4903">
        <w:rPr>
          <w:rFonts w:ascii="Arial" w:hAnsi="Arial" w:cs="Arial"/>
          <w:color w:val="121212"/>
          <w:sz w:val="24"/>
          <w:szCs w:val="24"/>
        </w:rPr>
        <w:t>X</w:t>
      </w:r>
      <w:r>
        <w:rPr>
          <w:rFonts w:ascii="Arial" w:hAnsi="Arial" w:cs="Arial"/>
          <w:color w:val="121212"/>
          <w:sz w:val="24"/>
          <w:szCs w:val="24"/>
        </w:rPr>
        <w:t>X</w:t>
      </w:r>
      <w:r w:rsidRPr="000E4903">
        <w:rPr>
          <w:rFonts w:ascii="Arial" w:hAnsi="Arial" w:cs="Arial"/>
          <w:color w:val="121212"/>
          <w:sz w:val="24"/>
          <w:szCs w:val="24"/>
        </w:rPr>
        <w:t>V</w:t>
      </w:r>
      <w:r>
        <w:rPr>
          <w:rFonts w:ascii="Arial" w:hAnsi="Arial" w:cs="Arial"/>
          <w:color w:val="121212"/>
          <w:sz w:val="24"/>
          <w:szCs w:val="24"/>
        </w:rPr>
        <w:t>I</w:t>
      </w:r>
      <w:r w:rsidRPr="000E4903">
        <w:rPr>
          <w:rFonts w:ascii="Arial" w:hAnsi="Arial" w:cs="Arial"/>
          <w:color w:val="121212"/>
          <w:sz w:val="24"/>
          <w:szCs w:val="24"/>
        </w:rPr>
        <w:t>II. Sujeto: Persona física o moral que deberá realizar el pago de la contribución;</w:t>
      </w:r>
    </w:p>
    <w:p w14:paraId="3F491D24" w14:textId="1BD52543" w:rsidR="000E4903" w:rsidRPr="000E4903" w:rsidRDefault="000E4903" w:rsidP="000E4903">
      <w:pPr>
        <w:autoSpaceDE w:val="0"/>
        <w:autoSpaceDN w:val="0"/>
        <w:adjustRightInd w:val="0"/>
        <w:spacing w:after="0" w:line="240" w:lineRule="auto"/>
        <w:jc w:val="both"/>
        <w:rPr>
          <w:rFonts w:ascii="Arial" w:hAnsi="Arial" w:cs="Arial"/>
          <w:color w:val="121212"/>
          <w:sz w:val="24"/>
          <w:szCs w:val="24"/>
        </w:rPr>
      </w:pPr>
      <w:r w:rsidRPr="000E4903">
        <w:rPr>
          <w:rFonts w:ascii="Arial" w:hAnsi="Arial" w:cs="Arial"/>
          <w:color w:val="121212"/>
          <w:sz w:val="24"/>
          <w:szCs w:val="24"/>
        </w:rPr>
        <w:t>X</w:t>
      </w:r>
      <w:r>
        <w:rPr>
          <w:rFonts w:ascii="Arial" w:hAnsi="Arial" w:cs="Arial"/>
          <w:color w:val="121212"/>
          <w:sz w:val="24"/>
          <w:szCs w:val="24"/>
        </w:rPr>
        <w:t>XIX</w:t>
      </w:r>
      <w:r w:rsidRPr="000E4903">
        <w:rPr>
          <w:rFonts w:ascii="Arial" w:hAnsi="Arial" w:cs="Arial"/>
          <w:color w:val="121212"/>
          <w:sz w:val="24"/>
          <w:szCs w:val="24"/>
        </w:rPr>
        <w:t>. Tasa o Tarifa: Al porcentaje que se aplica a la base para determinar el monto de la contribución;</w:t>
      </w:r>
    </w:p>
    <w:p w14:paraId="72EFBCFA" w14:textId="4CE13B96" w:rsidR="000E4903" w:rsidRPr="000E4903" w:rsidRDefault="000E4903" w:rsidP="000E4903">
      <w:pPr>
        <w:autoSpaceDE w:val="0"/>
        <w:autoSpaceDN w:val="0"/>
        <w:adjustRightInd w:val="0"/>
        <w:spacing w:after="0" w:line="240" w:lineRule="auto"/>
        <w:jc w:val="both"/>
        <w:rPr>
          <w:rFonts w:ascii="Arial" w:hAnsi="Arial" w:cs="Arial"/>
          <w:color w:val="121212"/>
          <w:sz w:val="24"/>
          <w:szCs w:val="24"/>
        </w:rPr>
      </w:pPr>
      <w:r w:rsidRPr="000E4903">
        <w:rPr>
          <w:rFonts w:ascii="Arial" w:hAnsi="Arial" w:cs="Arial"/>
          <w:color w:val="121212"/>
          <w:sz w:val="24"/>
          <w:szCs w:val="24"/>
        </w:rPr>
        <w:t>X</w:t>
      </w:r>
      <w:r>
        <w:rPr>
          <w:rFonts w:ascii="Arial" w:hAnsi="Arial" w:cs="Arial"/>
          <w:color w:val="121212"/>
          <w:sz w:val="24"/>
          <w:szCs w:val="24"/>
        </w:rPr>
        <w:t>X</w:t>
      </w:r>
      <w:r w:rsidRPr="000E4903">
        <w:rPr>
          <w:rFonts w:ascii="Arial" w:hAnsi="Arial" w:cs="Arial"/>
          <w:color w:val="121212"/>
          <w:sz w:val="24"/>
          <w:szCs w:val="24"/>
        </w:rPr>
        <w:t>X. Tesorería: A la Tesorería Municipal;</w:t>
      </w:r>
      <w:r>
        <w:rPr>
          <w:rFonts w:ascii="Arial" w:hAnsi="Arial" w:cs="Arial"/>
          <w:color w:val="121212"/>
          <w:sz w:val="24"/>
          <w:szCs w:val="24"/>
        </w:rPr>
        <w:t xml:space="preserve"> y</w:t>
      </w:r>
    </w:p>
    <w:p w14:paraId="75DD9F59" w14:textId="5E9CB342" w:rsidR="000E4903" w:rsidRDefault="000E4903" w:rsidP="000E4903">
      <w:pPr>
        <w:autoSpaceDE w:val="0"/>
        <w:autoSpaceDN w:val="0"/>
        <w:adjustRightInd w:val="0"/>
        <w:spacing w:after="0" w:line="240" w:lineRule="auto"/>
        <w:jc w:val="both"/>
        <w:rPr>
          <w:rFonts w:ascii="Arial" w:hAnsi="Arial" w:cs="Arial"/>
          <w:color w:val="121212"/>
          <w:sz w:val="24"/>
          <w:szCs w:val="24"/>
        </w:rPr>
      </w:pPr>
      <w:r>
        <w:rPr>
          <w:rFonts w:ascii="Arial" w:hAnsi="Arial" w:cs="Arial"/>
          <w:color w:val="121212"/>
          <w:sz w:val="24"/>
          <w:szCs w:val="24"/>
        </w:rPr>
        <w:t>XXXI</w:t>
      </w:r>
      <w:r w:rsidRPr="000E4903">
        <w:rPr>
          <w:rFonts w:ascii="Arial" w:hAnsi="Arial" w:cs="Arial"/>
          <w:color w:val="121212"/>
          <w:sz w:val="24"/>
          <w:szCs w:val="24"/>
        </w:rPr>
        <w:t>. UMA: Al valor diario de la Unidad de Medida y Actualización, que determine el Instituto Nacional de</w:t>
      </w:r>
      <w:r>
        <w:rPr>
          <w:rFonts w:ascii="Arial" w:hAnsi="Arial" w:cs="Arial"/>
          <w:color w:val="121212"/>
          <w:sz w:val="24"/>
          <w:szCs w:val="24"/>
        </w:rPr>
        <w:t xml:space="preserve"> </w:t>
      </w:r>
      <w:r w:rsidRPr="000E4903">
        <w:rPr>
          <w:rFonts w:ascii="Arial" w:hAnsi="Arial" w:cs="Arial"/>
          <w:color w:val="121212"/>
          <w:sz w:val="24"/>
          <w:szCs w:val="24"/>
        </w:rPr>
        <w:t>Estadística y Geografía</w:t>
      </w:r>
      <w:r>
        <w:rPr>
          <w:rFonts w:ascii="Arial" w:hAnsi="Arial" w:cs="Arial"/>
          <w:color w:val="121212"/>
          <w:sz w:val="24"/>
          <w:szCs w:val="24"/>
        </w:rPr>
        <w:t xml:space="preserve"> (INEGI).</w:t>
      </w:r>
    </w:p>
    <w:p w14:paraId="36615028" w14:textId="77777777" w:rsidR="009002E7" w:rsidRPr="000E4903" w:rsidRDefault="009002E7" w:rsidP="000E4903">
      <w:pPr>
        <w:autoSpaceDE w:val="0"/>
        <w:autoSpaceDN w:val="0"/>
        <w:adjustRightInd w:val="0"/>
        <w:spacing w:after="0" w:line="240" w:lineRule="auto"/>
        <w:jc w:val="both"/>
        <w:rPr>
          <w:rFonts w:ascii="Arial" w:hAnsi="Arial" w:cs="Arial"/>
          <w:color w:val="121212"/>
          <w:sz w:val="24"/>
          <w:szCs w:val="24"/>
        </w:rPr>
      </w:pPr>
    </w:p>
    <w:p w14:paraId="58BA3B49" w14:textId="6747E4DF" w:rsidR="000E4903" w:rsidRDefault="000E4903" w:rsidP="009002E7">
      <w:pPr>
        <w:autoSpaceDE w:val="0"/>
        <w:autoSpaceDN w:val="0"/>
        <w:adjustRightInd w:val="0"/>
        <w:spacing w:after="0" w:line="240" w:lineRule="auto"/>
        <w:jc w:val="both"/>
        <w:rPr>
          <w:rFonts w:ascii="Arial" w:hAnsi="Arial" w:cs="Arial"/>
          <w:color w:val="121212"/>
          <w:sz w:val="24"/>
          <w:szCs w:val="24"/>
        </w:rPr>
      </w:pPr>
      <w:r w:rsidRPr="009002E7">
        <w:rPr>
          <w:rFonts w:ascii="Arial" w:hAnsi="Arial" w:cs="Arial"/>
          <w:b/>
          <w:color w:val="121212"/>
          <w:sz w:val="24"/>
          <w:szCs w:val="24"/>
        </w:rPr>
        <w:t>Artículo 3.</w:t>
      </w:r>
      <w:r w:rsidRPr="009002E7">
        <w:rPr>
          <w:rFonts w:ascii="Arial" w:hAnsi="Arial" w:cs="Arial"/>
          <w:color w:val="121212"/>
          <w:sz w:val="24"/>
          <w:szCs w:val="24"/>
        </w:rPr>
        <w:t xml:space="preserve"> Es competencia exclusiva de la Tesorería la recaudación y administración de todos los </w:t>
      </w:r>
      <w:r w:rsidR="00F31B98">
        <w:rPr>
          <w:rFonts w:ascii="Arial" w:hAnsi="Arial" w:cs="Arial"/>
          <w:color w:val="121212"/>
          <w:sz w:val="24"/>
          <w:szCs w:val="24"/>
        </w:rPr>
        <w:t>Ingresos</w:t>
      </w:r>
      <w:r w:rsidRPr="009002E7">
        <w:rPr>
          <w:rFonts w:ascii="Arial" w:hAnsi="Arial" w:cs="Arial"/>
          <w:color w:val="121212"/>
          <w:sz w:val="24"/>
          <w:szCs w:val="24"/>
        </w:rPr>
        <w:t xml:space="preserve"> municipales, cualquiera que sea su forma o naturaleza, aun cuando se destinen a un fin específico.</w:t>
      </w:r>
    </w:p>
    <w:p w14:paraId="4E4CEBD1" w14:textId="77777777" w:rsidR="009002E7" w:rsidRPr="009002E7" w:rsidRDefault="009002E7" w:rsidP="009002E7">
      <w:pPr>
        <w:autoSpaceDE w:val="0"/>
        <w:autoSpaceDN w:val="0"/>
        <w:adjustRightInd w:val="0"/>
        <w:spacing w:after="0" w:line="240" w:lineRule="auto"/>
        <w:jc w:val="both"/>
        <w:rPr>
          <w:rFonts w:ascii="Arial" w:hAnsi="Arial" w:cs="Arial"/>
          <w:color w:val="121212"/>
          <w:sz w:val="24"/>
          <w:szCs w:val="24"/>
        </w:rPr>
      </w:pPr>
    </w:p>
    <w:p w14:paraId="40BD1995" w14:textId="7DA5BAF8" w:rsidR="000E4903" w:rsidRPr="009002E7" w:rsidRDefault="000E4903" w:rsidP="009002E7">
      <w:pPr>
        <w:autoSpaceDE w:val="0"/>
        <w:autoSpaceDN w:val="0"/>
        <w:adjustRightInd w:val="0"/>
        <w:spacing w:after="0" w:line="240" w:lineRule="auto"/>
        <w:jc w:val="both"/>
        <w:rPr>
          <w:rFonts w:ascii="Arial" w:hAnsi="Arial" w:cs="Arial"/>
          <w:color w:val="121212"/>
          <w:sz w:val="24"/>
          <w:szCs w:val="24"/>
        </w:rPr>
      </w:pPr>
      <w:r w:rsidRPr="009002E7">
        <w:rPr>
          <w:rFonts w:ascii="Arial" w:hAnsi="Arial" w:cs="Arial"/>
          <w:color w:val="121212"/>
          <w:sz w:val="24"/>
          <w:szCs w:val="24"/>
        </w:rPr>
        <w:t xml:space="preserve">Para tal efecto, la Tesorería deberá expedir el comprobante fiscal por los </w:t>
      </w:r>
      <w:r w:rsidR="00F31B98">
        <w:rPr>
          <w:rFonts w:ascii="Arial" w:hAnsi="Arial" w:cs="Arial"/>
          <w:color w:val="121212"/>
          <w:sz w:val="24"/>
          <w:szCs w:val="24"/>
        </w:rPr>
        <w:t>Ingresos</w:t>
      </w:r>
      <w:r w:rsidRPr="009002E7">
        <w:rPr>
          <w:rFonts w:ascii="Arial" w:hAnsi="Arial" w:cs="Arial"/>
          <w:color w:val="121212"/>
          <w:sz w:val="24"/>
          <w:szCs w:val="24"/>
        </w:rPr>
        <w:t xml:space="preserve"> percibidos de</w:t>
      </w:r>
      <w:r w:rsidR="009002E7">
        <w:rPr>
          <w:rFonts w:ascii="Arial" w:hAnsi="Arial" w:cs="Arial"/>
          <w:color w:val="121212"/>
          <w:sz w:val="24"/>
          <w:szCs w:val="24"/>
        </w:rPr>
        <w:t xml:space="preserve"> </w:t>
      </w:r>
      <w:r w:rsidRPr="009002E7">
        <w:rPr>
          <w:rFonts w:ascii="Arial" w:hAnsi="Arial" w:cs="Arial"/>
          <w:color w:val="121212"/>
          <w:sz w:val="24"/>
          <w:szCs w:val="24"/>
        </w:rPr>
        <w:t xml:space="preserve">conformidad con la normatividad aplicable en la materia, e identificará cada uno de los </w:t>
      </w:r>
      <w:r w:rsidR="00F31B98">
        <w:rPr>
          <w:rFonts w:ascii="Arial" w:hAnsi="Arial" w:cs="Arial"/>
          <w:color w:val="121212"/>
          <w:sz w:val="24"/>
          <w:szCs w:val="24"/>
        </w:rPr>
        <w:t>Ingresos</w:t>
      </w:r>
      <w:r w:rsidRPr="009002E7">
        <w:rPr>
          <w:rFonts w:ascii="Arial" w:hAnsi="Arial" w:cs="Arial"/>
          <w:color w:val="121212"/>
          <w:sz w:val="24"/>
          <w:szCs w:val="24"/>
        </w:rPr>
        <w:t xml:space="preserve"> en</w:t>
      </w:r>
      <w:r w:rsidR="009002E7">
        <w:rPr>
          <w:rFonts w:ascii="Arial" w:hAnsi="Arial" w:cs="Arial"/>
          <w:color w:val="121212"/>
          <w:sz w:val="24"/>
          <w:szCs w:val="24"/>
        </w:rPr>
        <w:t xml:space="preserve"> </w:t>
      </w:r>
      <w:r w:rsidRPr="009002E7">
        <w:rPr>
          <w:rFonts w:ascii="Arial" w:hAnsi="Arial" w:cs="Arial"/>
          <w:color w:val="121212"/>
          <w:sz w:val="24"/>
          <w:szCs w:val="24"/>
        </w:rPr>
        <w:t>cuentas bancarias productivas específicas, en las cuales se depositarán los recursos municipales, así</w:t>
      </w:r>
      <w:r w:rsidR="009002E7">
        <w:rPr>
          <w:rFonts w:ascii="Arial" w:hAnsi="Arial" w:cs="Arial"/>
          <w:color w:val="121212"/>
          <w:sz w:val="24"/>
          <w:szCs w:val="24"/>
        </w:rPr>
        <w:t xml:space="preserve"> </w:t>
      </w:r>
      <w:r w:rsidRPr="009002E7">
        <w:rPr>
          <w:rFonts w:ascii="Arial" w:hAnsi="Arial" w:cs="Arial"/>
          <w:color w:val="121212"/>
          <w:sz w:val="24"/>
          <w:szCs w:val="24"/>
        </w:rPr>
        <w:t xml:space="preserve">como los asignados, transferidos y/o subsidiados por la Federación o </w:t>
      </w:r>
      <w:r w:rsidR="00FA634E">
        <w:rPr>
          <w:rFonts w:ascii="Arial" w:hAnsi="Arial" w:cs="Arial"/>
          <w:color w:val="121212"/>
          <w:sz w:val="24"/>
          <w:szCs w:val="24"/>
        </w:rPr>
        <w:t>Estado</w:t>
      </w:r>
      <w:r w:rsidRPr="009002E7">
        <w:rPr>
          <w:rFonts w:ascii="Arial" w:hAnsi="Arial" w:cs="Arial"/>
          <w:color w:val="121212"/>
          <w:sz w:val="24"/>
          <w:szCs w:val="24"/>
        </w:rPr>
        <w:t xml:space="preserve"> durante el ejercicio fiscal</w:t>
      </w:r>
    </w:p>
    <w:p w14:paraId="2D805759" w14:textId="40BF1CFC" w:rsidR="000E4903" w:rsidRDefault="000E4903" w:rsidP="000E4903">
      <w:pPr>
        <w:autoSpaceDE w:val="0"/>
        <w:autoSpaceDN w:val="0"/>
        <w:adjustRightInd w:val="0"/>
        <w:spacing w:after="0" w:line="240" w:lineRule="auto"/>
        <w:rPr>
          <w:rFonts w:ascii="Arial" w:hAnsi="Arial" w:cs="Arial"/>
          <w:color w:val="121212"/>
          <w:sz w:val="24"/>
          <w:szCs w:val="24"/>
        </w:rPr>
      </w:pPr>
      <w:r w:rsidRPr="009002E7">
        <w:rPr>
          <w:rFonts w:ascii="Arial" w:hAnsi="Arial" w:cs="Arial"/>
          <w:color w:val="121212"/>
          <w:sz w:val="24"/>
          <w:szCs w:val="24"/>
        </w:rPr>
        <w:t>2020.</w:t>
      </w:r>
    </w:p>
    <w:p w14:paraId="6BE67807" w14:textId="77777777" w:rsidR="009002E7" w:rsidRPr="009002E7" w:rsidRDefault="009002E7" w:rsidP="000E4903">
      <w:pPr>
        <w:autoSpaceDE w:val="0"/>
        <w:autoSpaceDN w:val="0"/>
        <w:adjustRightInd w:val="0"/>
        <w:spacing w:after="0" w:line="240" w:lineRule="auto"/>
        <w:rPr>
          <w:rFonts w:ascii="Arial" w:hAnsi="Arial" w:cs="Arial"/>
          <w:color w:val="121212"/>
          <w:sz w:val="24"/>
          <w:szCs w:val="24"/>
        </w:rPr>
      </w:pPr>
    </w:p>
    <w:p w14:paraId="5B0C51BD" w14:textId="0FF50AB9" w:rsidR="000E4903" w:rsidRDefault="000E4903" w:rsidP="009002E7">
      <w:pPr>
        <w:autoSpaceDE w:val="0"/>
        <w:autoSpaceDN w:val="0"/>
        <w:adjustRightInd w:val="0"/>
        <w:spacing w:after="0" w:line="240" w:lineRule="auto"/>
        <w:jc w:val="both"/>
        <w:rPr>
          <w:rFonts w:ascii="Arial" w:hAnsi="Arial" w:cs="Arial"/>
          <w:color w:val="121212"/>
          <w:sz w:val="24"/>
          <w:szCs w:val="24"/>
        </w:rPr>
      </w:pPr>
      <w:r w:rsidRPr="009002E7">
        <w:rPr>
          <w:rFonts w:ascii="Arial" w:hAnsi="Arial" w:cs="Arial"/>
          <w:color w:val="121212"/>
          <w:sz w:val="24"/>
          <w:szCs w:val="24"/>
        </w:rPr>
        <w:t>En las cuentas bancarias productivas específicas se manejarán exclusivamente los recursos federales</w:t>
      </w:r>
      <w:r w:rsidR="009002E7">
        <w:rPr>
          <w:rFonts w:ascii="Arial" w:hAnsi="Arial" w:cs="Arial"/>
          <w:color w:val="121212"/>
          <w:sz w:val="24"/>
          <w:szCs w:val="24"/>
        </w:rPr>
        <w:t xml:space="preserve"> </w:t>
      </w:r>
      <w:r w:rsidRPr="009002E7">
        <w:rPr>
          <w:rFonts w:ascii="Arial" w:hAnsi="Arial" w:cs="Arial"/>
          <w:color w:val="121212"/>
          <w:sz w:val="24"/>
          <w:szCs w:val="24"/>
        </w:rPr>
        <w:t>del ejercicio fiscal respectivo y sus rendimientos, y no podrá incorporar recursos locales ni las aportaciones</w:t>
      </w:r>
      <w:r w:rsidR="009002E7">
        <w:rPr>
          <w:rFonts w:ascii="Arial" w:hAnsi="Arial" w:cs="Arial"/>
          <w:color w:val="121212"/>
          <w:sz w:val="24"/>
          <w:szCs w:val="24"/>
        </w:rPr>
        <w:t xml:space="preserve"> </w:t>
      </w:r>
      <w:r w:rsidRPr="009002E7">
        <w:rPr>
          <w:rFonts w:ascii="Arial" w:hAnsi="Arial" w:cs="Arial"/>
          <w:color w:val="121212"/>
          <w:sz w:val="24"/>
          <w:szCs w:val="24"/>
        </w:rPr>
        <w:t>que realicen, en su caso, los beneficiarios de las obras y acciones.</w:t>
      </w:r>
    </w:p>
    <w:p w14:paraId="46A91E45" w14:textId="77777777" w:rsidR="009002E7" w:rsidRPr="009002E7" w:rsidRDefault="009002E7" w:rsidP="009002E7">
      <w:pPr>
        <w:autoSpaceDE w:val="0"/>
        <w:autoSpaceDN w:val="0"/>
        <w:adjustRightInd w:val="0"/>
        <w:spacing w:after="0" w:line="240" w:lineRule="auto"/>
        <w:jc w:val="both"/>
        <w:rPr>
          <w:rFonts w:ascii="Arial" w:hAnsi="Arial" w:cs="Arial"/>
          <w:color w:val="121212"/>
          <w:sz w:val="24"/>
          <w:szCs w:val="24"/>
        </w:rPr>
      </w:pPr>
    </w:p>
    <w:p w14:paraId="26FD2F0A" w14:textId="376B9102" w:rsidR="000E4903" w:rsidRDefault="000E4903" w:rsidP="009002E7">
      <w:pPr>
        <w:autoSpaceDE w:val="0"/>
        <w:autoSpaceDN w:val="0"/>
        <w:adjustRightInd w:val="0"/>
        <w:spacing w:after="0" w:line="240" w:lineRule="auto"/>
        <w:jc w:val="both"/>
        <w:rPr>
          <w:rFonts w:ascii="Arial" w:hAnsi="Arial" w:cs="Arial"/>
          <w:color w:val="121212"/>
          <w:sz w:val="24"/>
          <w:szCs w:val="24"/>
        </w:rPr>
      </w:pPr>
      <w:r w:rsidRPr="009002E7">
        <w:rPr>
          <w:rFonts w:ascii="Arial" w:hAnsi="Arial" w:cs="Arial"/>
          <w:b/>
          <w:color w:val="121212"/>
          <w:sz w:val="24"/>
          <w:szCs w:val="24"/>
        </w:rPr>
        <w:t>Artículo 4.</w:t>
      </w:r>
      <w:r w:rsidRPr="009002E7">
        <w:rPr>
          <w:rFonts w:ascii="Arial" w:hAnsi="Arial" w:cs="Arial"/>
          <w:color w:val="121212"/>
          <w:sz w:val="24"/>
          <w:szCs w:val="24"/>
        </w:rPr>
        <w:t xml:space="preserve"> El Ayuntamiento, a través de la Tesorería, deberá registrar los </w:t>
      </w:r>
      <w:r w:rsidR="00F31B98">
        <w:rPr>
          <w:rFonts w:ascii="Arial" w:hAnsi="Arial" w:cs="Arial"/>
          <w:color w:val="121212"/>
          <w:sz w:val="24"/>
          <w:szCs w:val="24"/>
        </w:rPr>
        <w:t>Ingresos</w:t>
      </w:r>
      <w:r w:rsidRPr="009002E7">
        <w:rPr>
          <w:rFonts w:ascii="Arial" w:hAnsi="Arial" w:cs="Arial"/>
          <w:color w:val="121212"/>
          <w:sz w:val="24"/>
          <w:szCs w:val="24"/>
        </w:rPr>
        <w:t xml:space="preserve"> por participaciones</w:t>
      </w:r>
      <w:r w:rsidR="009002E7">
        <w:rPr>
          <w:rFonts w:ascii="Arial" w:hAnsi="Arial" w:cs="Arial"/>
          <w:color w:val="121212"/>
          <w:sz w:val="24"/>
          <w:szCs w:val="24"/>
        </w:rPr>
        <w:t xml:space="preserve"> </w:t>
      </w:r>
      <w:r w:rsidRPr="009002E7">
        <w:rPr>
          <w:rFonts w:ascii="Arial" w:hAnsi="Arial" w:cs="Arial"/>
          <w:color w:val="121212"/>
          <w:sz w:val="24"/>
          <w:szCs w:val="24"/>
        </w:rPr>
        <w:t>y aportaciones federales que por disposición legal les</w:t>
      </w:r>
      <w:r w:rsidR="009002E7">
        <w:rPr>
          <w:rFonts w:ascii="Arial" w:hAnsi="Arial" w:cs="Arial"/>
          <w:color w:val="121212"/>
          <w:sz w:val="24"/>
          <w:szCs w:val="24"/>
        </w:rPr>
        <w:t xml:space="preserve"> </w:t>
      </w:r>
      <w:r w:rsidRPr="009002E7">
        <w:rPr>
          <w:rFonts w:ascii="Arial" w:hAnsi="Arial" w:cs="Arial"/>
          <w:color w:val="121212"/>
          <w:sz w:val="24"/>
          <w:szCs w:val="24"/>
        </w:rPr>
        <w:t>corresponda, y emitir el comprobante fiscal digital</w:t>
      </w:r>
      <w:r w:rsidR="009002E7">
        <w:rPr>
          <w:rFonts w:ascii="Arial" w:hAnsi="Arial" w:cs="Arial"/>
          <w:color w:val="121212"/>
          <w:sz w:val="24"/>
          <w:szCs w:val="24"/>
        </w:rPr>
        <w:t xml:space="preserve"> </w:t>
      </w:r>
      <w:r w:rsidRPr="009002E7">
        <w:rPr>
          <w:rFonts w:ascii="Arial" w:hAnsi="Arial" w:cs="Arial"/>
          <w:color w:val="121212"/>
          <w:sz w:val="24"/>
          <w:szCs w:val="24"/>
        </w:rPr>
        <w:t>correspondiente.</w:t>
      </w:r>
    </w:p>
    <w:p w14:paraId="1A125E6F" w14:textId="77777777" w:rsidR="009002E7" w:rsidRPr="009002E7" w:rsidRDefault="009002E7" w:rsidP="009002E7">
      <w:pPr>
        <w:autoSpaceDE w:val="0"/>
        <w:autoSpaceDN w:val="0"/>
        <w:adjustRightInd w:val="0"/>
        <w:spacing w:after="0" w:line="240" w:lineRule="auto"/>
        <w:jc w:val="both"/>
        <w:rPr>
          <w:rFonts w:ascii="Arial" w:hAnsi="Arial" w:cs="Arial"/>
          <w:color w:val="121212"/>
          <w:sz w:val="24"/>
          <w:szCs w:val="24"/>
        </w:rPr>
      </w:pPr>
    </w:p>
    <w:p w14:paraId="0E4582EA" w14:textId="4CB2BD80" w:rsidR="00F81D86" w:rsidRPr="009002E7" w:rsidRDefault="009002E7" w:rsidP="009002E7">
      <w:pPr>
        <w:autoSpaceDE w:val="0"/>
        <w:autoSpaceDN w:val="0"/>
        <w:adjustRightInd w:val="0"/>
        <w:spacing w:after="0" w:line="240" w:lineRule="auto"/>
        <w:jc w:val="both"/>
        <w:rPr>
          <w:rFonts w:ascii="Arial" w:hAnsi="Arial" w:cs="Arial"/>
          <w:b/>
          <w:color w:val="121212"/>
          <w:sz w:val="24"/>
          <w:szCs w:val="24"/>
        </w:rPr>
      </w:pPr>
      <w:r w:rsidRPr="009002E7">
        <w:rPr>
          <w:rFonts w:ascii="Arial" w:hAnsi="Arial" w:cs="Arial"/>
          <w:b/>
          <w:color w:val="121212"/>
          <w:sz w:val="24"/>
          <w:szCs w:val="24"/>
        </w:rPr>
        <w:lastRenderedPageBreak/>
        <w:t>Artículo 5.</w:t>
      </w:r>
      <w:r w:rsidR="00F81D86" w:rsidRPr="009002E7">
        <w:rPr>
          <w:rFonts w:ascii="Arial" w:hAnsi="Arial" w:cs="Arial"/>
          <w:b/>
          <w:color w:val="121212"/>
          <w:sz w:val="24"/>
          <w:szCs w:val="24"/>
        </w:rPr>
        <w:t xml:space="preserve"> Integración de la </w:t>
      </w:r>
      <w:r w:rsidR="005532B7" w:rsidRPr="009002E7">
        <w:rPr>
          <w:rFonts w:ascii="Arial" w:hAnsi="Arial" w:cs="Arial"/>
          <w:b/>
          <w:color w:val="121212"/>
          <w:sz w:val="24"/>
          <w:szCs w:val="24"/>
        </w:rPr>
        <w:t>H</w:t>
      </w:r>
      <w:r w:rsidR="00F81D86" w:rsidRPr="009002E7">
        <w:rPr>
          <w:rFonts w:ascii="Arial" w:hAnsi="Arial" w:cs="Arial"/>
          <w:b/>
          <w:color w:val="121212"/>
          <w:sz w:val="24"/>
          <w:szCs w:val="24"/>
        </w:rPr>
        <w:t>acienda</w:t>
      </w:r>
    </w:p>
    <w:p w14:paraId="1BBBF425" w14:textId="7D62E69D"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Los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municipales se integrarán con los siguientes conceptos: </w:t>
      </w:r>
      <w:r w:rsidR="009002E7">
        <w:rPr>
          <w:rFonts w:ascii="Arial" w:eastAsia="Calibri" w:hAnsi="Arial" w:cs="Arial"/>
          <w:snapToGrid w:val="0"/>
          <w:sz w:val="24"/>
          <w:szCs w:val="24"/>
          <w:lang w:eastAsia="en-US"/>
        </w:rPr>
        <w:t>I</w:t>
      </w:r>
      <w:r w:rsidRPr="002959EF">
        <w:rPr>
          <w:rFonts w:ascii="Arial" w:eastAsia="Calibri" w:hAnsi="Arial" w:cs="Arial"/>
          <w:snapToGrid w:val="0"/>
          <w:sz w:val="24"/>
          <w:szCs w:val="24"/>
          <w:lang w:eastAsia="en-US"/>
        </w:rPr>
        <w:t xml:space="preserve">mpuestos, </w:t>
      </w:r>
      <w:r w:rsidR="009002E7">
        <w:rPr>
          <w:rFonts w:ascii="Arial" w:eastAsia="Calibri" w:hAnsi="Arial" w:cs="Arial"/>
          <w:snapToGrid w:val="0"/>
          <w:sz w:val="24"/>
          <w:szCs w:val="24"/>
          <w:lang w:eastAsia="en-US"/>
        </w:rPr>
        <w:t>C</w:t>
      </w:r>
      <w:r w:rsidRPr="002959EF">
        <w:rPr>
          <w:rFonts w:ascii="Arial" w:eastAsia="Calibri" w:hAnsi="Arial" w:cs="Arial"/>
          <w:snapToGrid w:val="0"/>
          <w:sz w:val="24"/>
          <w:szCs w:val="24"/>
          <w:lang w:eastAsia="en-US"/>
        </w:rPr>
        <w:t xml:space="preserve">ontribuciones de </w:t>
      </w:r>
      <w:r w:rsidR="009002E7">
        <w:rPr>
          <w:rFonts w:ascii="Arial" w:eastAsia="Calibri" w:hAnsi="Arial" w:cs="Arial"/>
          <w:snapToGrid w:val="0"/>
          <w:sz w:val="24"/>
          <w:szCs w:val="24"/>
          <w:lang w:eastAsia="en-US"/>
        </w:rPr>
        <w:t>M</w:t>
      </w:r>
      <w:r w:rsidRPr="002959EF">
        <w:rPr>
          <w:rFonts w:ascii="Arial" w:eastAsia="Calibri" w:hAnsi="Arial" w:cs="Arial"/>
          <w:snapToGrid w:val="0"/>
          <w:sz w:val="24"/>
          <w:szCs w:val="24"/>
          <w:lang w:eastAsia="en-US"/>
        </w:rPr>
        <w:t xml:space="preserve">ejoras, </w:t>
      </w:r>
      <w:r w:rsidR="009002E7">
        <w:rPr>
          <w:rFonts w:ascii="Arial" w:eastAsia="Calibri" w:hAnsi="Arial" w:cs="Arial"/>
          <w:snapToGrid w:val="0"/>
          <w:sz w:val="24"/>
          <w:szCs w:val="24"/>
          <w:lang w:eastAsia="en-US"/>
        </w:rPr>
        <w:t>D</w:t>
      </w:r>
      <w:r w:rsidRPr="002959EF">
        <w:rPr>
          <w:rFonts w:ascii="Arial" w:eastAsia="Calibri" w:hAnsi="Arial" w:cs="Arial"/>
          <w:snapToGrid w:val="0"/>
          <w:sz w:val="24"/>
          <w:szCs w:val="24"/>
          <w:lang w:eastAsia="en-US"/>
        </w:rPr>
        <w:t xml:space="preserve">erechos, </w:t>
      </w:r>
      <w:r w:rsidR="009002E7">
        <w:rPr>
          <w:rFonts w:ascii="Arial" w:eastAsia="Calibri" w:hAnsi="Arial" w:cs="Arial"/>
          <w:snapToGrid w:val="0"/>
          <w:sz w:val="24"/>
          <w:szCs w:val="24"/>
          <w:lang w:eastAsia="en-US"/>
        </w:rPr>
        <w:t>P</w:t>
      </w:r>
      <w:r w:rsidRPr="002959EF">
        <w:rPr>
          <w:rFonts w:ascii="Arial" w:eastAsia="Calibri" w:hAnsi="Arial" w:cs="Arial"/>
          <w:snapToGrid w:val="0"/>
          <w:sz w:val="24"/>
          <w:szCs w:val="24"/>
          <w:lang w:eastAsia="en-US"/>
        </w:rPr>
        <w:t xml:space="preserve">roductos, </w:t>
      </w:r>
      <w:r w:rsidR="009002E7">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provechamientos, </w:t>
      </w:r>
      <w:r w:rsidR="009002E7">
        <w:rPr>
          <w:rFonts w:ascii="Arial" w:eastAsia="Calibri" w:hAnsi="Arial" w:cs="Arial"/>
          <w:snapToGrid w:val="0"/>
          <w:sz w:val="24"/>
          <w:szCs w:val="24"/>
          <w:lang w:eastAsia="en-US"/>
        </w:rPr>
        <w:t>P</w:t>
      </w:r>
      <w:r w:rsidRPr="002959EF">
        <w:rPr>
          <w:rFonts w:ascii="Arial" w:eastAsia="Calibri" w:hAnsi="Arial" w:cs="Arial"/>
          <w:snapToGrid w:val="0"/>
          <w:sz w:val="24"/>
          <w:szCs w:val="24"/>
          <w:lang w:eastAsia="en-US"/>
        </w:rPr>
        <w:t xml:space="preserve">articipaciones, </w:t>
      </w:r>
      <w:r w:rsidR="009002E7">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portaciones, </w:t>
      </w:r>
      <w:r w:rsidR="009002E7">
        <w:rPr>
          <w:rFonts w:ascii="Arial" w:eastAsia="Calibri" w:hAnsi="Arial" w:cs="Arial"/>
          <w:snapToGrid w:val="0"/>
          <w:sz w:val="24"/>
          <w:szCs w:val="24"/>
          <w:lang w:eastAsia="en-US"/>
        </w:rPr>
        <w:t>Convenios, T</w:t>
      </w:r>
      <w:r w:rsidRPr="002959EF">
        <w:rPr>
          <w:rFonts w:ascii="Arial" w:eastAsia="Calibri" w:hAnsi="Arial" w:cs="Arial"/>
          <w:snapToGrid w:val="0"/>
          <w:sz w:val="24"/>
          <w:szCs w:val="24"/>
          <w:lang w:eastAsia="en-US"/>
        </w:rPr>
        <w:t xml:space="preserve">ransferencias, </w:t>
      </w:r>
      <w:r w:rsidR="009002E7">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signaciones, </w:t>
      </w:r>
      <w:r w:rsidR="009002E7">
        <w:rPr>
          <w:rFonts w:ascii="Arial" w:eastAsia="Calibri" w:hAnsi="Arial" w:cs="Arial"/>
          <w:snapToGrid w:val="0"/>
          <w:sz w:val="24"/>
          <w:szCs w:val="24"/>
          <w:lang w:eastAsia="en-US"/>
        </w:rPr>
        <w:t>S</w:t>
      </w:r>
      <w:r w:rsidRPr="002959EF">
        <w:rPr>
          <w:rFonts w:ascii="Arial" w:eastAsia="Calibri" w:hAnsi="Arial" w:cs="Arial"/>
          <w:snapToGrid w:val="0"/>
          <w:sz w:val="24"/>
          <w:szCs w:val="24"/>
          <w:lang w:eastAsia="en-US"/>
        </w:rPr>
        <w:t xml:space="preserve">ubsidios, </w:t>
      </w:r>
      <w:r w:rsidR="009002E7">
        <w:rPr>
          <w:rFonts w:ascii="Arial" w:eastAsia="Calibri" w:hAnsi="Arial" w:cs="Arial"/>
          <w:snapToGrid w:val="0"/>
          <w:sz w:val="24"/>
          <w:szCs w:val="24"/>
          <w:lang w:eastAsia="en-US"/>
        </w:rPr>
        <w:t>F</w:t>
      </w:r>
      <w:r w:rsidRPr="002959EF">
        <w:rPr>
          <w:rFonts w:ascii="Arial" w:eastAsia="Calibri" w:hAnsi="Arial" w:cs="Arial"/>
          <w:snapToGrid w:val="0"/>
          <w:sz w:val="24"/>
          <w:szCs w:val="24"/>
          <w:lang w:eastAsia="en-US"/>
        </w:rPr>
        <w:t xml:space="preserve">inanciamientos y </w:t>
      </w:r>
      <w:r w:rsidR="009002E7">
        <w:rPr>
          <w:rFonts w:ascii="Arial" w:eastAsia="Calibri" w:hAnsi="Arial" w:cs="Arial"/>
          <w:snapToGrid w:val="0"/>
          <w:sz w:val="24"/>
          <w:szCs w:val="24"/>
          <w:lang w:eastAsia="en-US"/>
        </w:rPr>
        <w:t>O</w:t>
      </w:r>
      <w:r w:rsidRPr="002959EF">
        <w:rPr>
          <w:rFonts w:ascii="Arial" w:eastAsia="Calibri" w:hAnsi="Arial" w:cs="Arial"/>
          <w:snapToGrid w:val="0"/>
          <w:sz w:val="24"/>
          <w:szCs w:val="24"/>
          <w:lang w:eastAsia="en-US"/>
        </w:rPr>
        <w:t xml:space="preserve">tras </w:t>
      </w:r>
      <w:r w:rsidR="009002E7">
        <w:rPr>
          <w:rFonts w:ascii="Arial" w:eastAsia="Calibri" w:hAnsi="Arial" w:cs="Arial"/>
          <w:snapToGrid w:val="0"/>
          <w:sz w:val="24"/>
          <w:szCs w:val="24"/>
          <w:lang w:eastAsia="en-US"/>
        </w:rPr>
        <w:t>A</w:t>
      </w:r>
      <w:r w:rsidRPr="002959EF">
        <w:rPr>
          <w:rFonts w:ascii="Arial" w:eastAsia="Calibri" w:hAnsi="Arial" w:cs="Arial"/>
          <w:snapToGrid w:val="0"/>
          <w:sz w:val="24"/>
          <w:szCs w:val="24"/>
          <w:lang w:eastAsia="en-US"/>
        </w:rPr>
        <w:t xml:space="preserve">yudas e </w:t>
      </w:r>
      <w:r w:rsidR="009002E7">
        <w:rPr>
          <w:rFonts w:ascii="Arial" w:eastAsia="Calibri" w:hAnsi="Arial" w:cs="Arial"/>
          <w:snapToGrid w:val="0"/>
          <w:sz w:val="24"/>
          <w:szCs w:val="24"/>
          <w:lang w:eastAsia="en-US"/>
        </w:rPr>
        <w:t>I</w:t>
      </w:r>
      <w:r w:rsidRPr="002959EF">
        <w:rPr>
          <w:rFonts w:ascii="Arial" w:eastAsia="Calibri" w:hAnsi="Arial" w:cs="Arial"/>
          <w:snapToGrid w:val="0"/>
          <w:sz w:val="24"/>
          <w:szCs w:val="24"/>
          <w:lang w:eastAsia="en-US"/>
        </w:rPr>
        <w:t xml:space="preserve">ngresos </w:t>
      </w:r>
      <w:r w:rsidR="009002E7">
        <w:rPr>
          <w:rFonts w:ascii="Arial" w:eastAsia="Calibri" w:hAnsi="Arial" w:cs="Arial"/>
          <w:snapToGrid w:val="0"/>
          <w:sz w:val="24"/>
          <w:szCs w:val="24"/>
          <w:lang w:eastAsia="en-US"/>
        </w:rPr>
        <w:t>E</w:t>
      </w:r>
      <w:r w:rsidRPr="002959EF">
        <w:rPr>
          <w:rFonts w:ascii="Arial" w:eastAsia="Calibri" w:hAnsi="Arial" w:cs="Arial"/>
          <w:snapToGrid w:val="0"/>
          <w:sz w:val="24"/>
          <w:szCs w:val="24"/>
          <w:lang w:eastAsia="en-US"/>
        </w:rPr>
        <w:t>xtraordinarios.</w:t>
      </w:r>
    </w:p>
    <w:p w14:paraId="1491FE92" w14:textId="089EC279"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9002E7">
        <w:rPr>
          <w:rFonts w:ascii="Arial" w:eastAsia="Calibri" w:hAnsi="Arial" w:cs="Arial"/>
          <w:b/>
          <w:snapToGrid w:val="0"/>
          <w:sz w:val="24"/>
          <w:szCs w:val="24"/>
          <w:lang w:eastAsia="en-US"/>
        </w:rPr>
        <w:t>6</w:t>
      </w:r>
      <w:r w:rsidRPr="002959EF">
        <w:rPr>
          <w:rFonts w:ascii="Arial" w:eastAsia="Calibri" w:hAnsi="Arial" w:cs="Arial"/>
          <w:b/>
          <w:snapToGrid w:val="0"/>
          <w:sz w:val="24"/>
          <w:szCs w:val="24"/>
          <w:lang w:eastAsia="en-US"/>
        </w:rPr>
        <w:t>. Obligación de contribuir en el gasto público</w:t>
      </w:r>
    </w:p>
    <w:p w14:paraId="3FDFD352" w14:textId="34AAC7D9"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Las personas físicas o morales</w:t>
      </w:r>
      <w:r w:rsidR="009002E7">
        <w:rPr>
          <w:rFonts w:ascii="Arial" w:eastAsia="Calibri" w:hAnsi="Arial" w:cs="Arial"/>
          <w:snapToGrid w:val="0"/>
          <w:sz w:val="24"/>
          <w:szCs w:val="24"/>
          <w:lang w:eastAsia="en-US"/>
        </w:rPr>
        <w:t xml:space="preserve"> y/o Unidades Económicas</w:t>
      </w:r>
      <w:r w:rsidRPr="002959EF">
        <w:rPr>
          <w:rFonts w:ascii="Arial" w:eastAsia="Calibri" w:hAnsi="Arial" w:cs="Arial"/>
          <w:snapToGrid w:val="0"/>
          <w:sz w:val="24"/>
          <w:szCs w:val="24"/>
          <w:lang w:eastAsia="en-US"/>
        </w:rPr>
        <w:t xml:space="preserve"> que, dentro del </w:t>
      </w:r>
      <w:r w:rsidR="001767C5">
        <w:rPr>
          <w:rFonts w:ascii="Arial" w:eastAsia="Calibri" w:hAnsi="Arial" w:cs="Arial"/>
          <w:snapToGrid w:val="0"/>
          <w:sz w:val="24"/>
          <w:szCs w:val="24"/>
          <w:lang w:eastAsia="en-US"/>
        </w:rPr>
        <w:t>Municipio</w:t>
      </w:r>
      <w:r w:rsidRPr="002959EF">
        <w:rPr>
          <w:rFonts w:ascii="Arial" w:eastAsia="Calibri" w:hAnsi="Arial" w:cs="Arial"/>
          <w:snapToGrid w:val="0"/>
          <w:sz w:val="24"/>
          <w:szCs w:val="24"/>
          <w:lang w:eastAsia="en-US"/>
        </w:rPr>
        <w:t xml:space="preserve"> de Tekax, tuvieran bienes o celebren actos que surtan efectos en su territorio, están obligadas a contribuir para los gastos públicos de la manera que se determina en </w:t>
      </w:r>
      <w:r w:rsidR="006F67C1" w:rsidRPr="002959EF">
        <w:rPr>
          <w:rFonts w:ascii="Arial" w:eastAsia="Calibri" w:hAnsi="Arial" w:cs="Arial"/>
          <w:snapToGrid w:val="0"/>
          <w:sz w:val="24"/>
          <w:szCs w:val="24"/>
          <w:lang w:eastAsia="en-US"/>
        </w:rPr>
        <w:t xml:space="preserve">esta </w:t>
      </w:r>
      <w:r w:rsidR="00AC5CE9">
        <w:rPr>
          <w:rFonts w:ascii="Arial" w:eastAsia="Calibri" w:hAnsi="Arial" w:cs="Arial"/>
          <w:snapToGrid w:val="0"/>
          <w:sz w:val="24"/>
          <w:szCs w:val="24"/>
          <w:lang w:eastAsia="en-US"/>
        </w:rPr>
        <w:t>Ley</w:t>
      </w:r>
      <w:r w:rsidRPr="002959EF">
        <w:rPr>
          <w:rFonts w:ascii="Arial" w:eastAsia="Calibri" w:hAnsi="Arial" w:cs="Arial"/>
          <w:snapToGrid w:val="0"/>
          <w:sz w:val="24"/>
          <w:szCs w:val="24"/>
          <w:lang w:eastAsia="en-US"/>
        </w:rPr>
        <w:t xml:space="preserve">, en la Ley de Hacienda </w:t>
      </w:r>
      <w:r w:rsidR="009002E7">
        <w:rPr>
          <w:rFonts w:ascii="Arial" w:eastAsia="Calibri" w:hAnsi="Arial" w:cs="Arial"/>
          <w:snapToGrid w:val="0"/>
          <w:sz w:val="24"/>
          <w:szCs w:val="24"/>
          <w:lang w:eastAsia="en-US"/>
        </w:rPr>
        <w:t xml:space="preserve">para el </w:t>
      </w:r>
      <w:r w:rsidR="001767C5">
        <w:rPr>
          <w:rFonts w:ascii="Arial" w:eastAsia="Calibri" w:hAnsi="Arial" w:cs="Arial"/>
          <w:snapToGrid w:val="0"/>
          <w:sz w:val="24"/>
          <w:szCs w:val="24"/>
          <w:lang w:eastAsia="en-US"/>
        </w:rPr>
        <w:t>Municipio</w:t>
      </w:r>
      <w:r w:rsidRPr="002959EF">
        <w:rPr>
          <w:rFonts w:ascii="Arial" w:eastAsia="Calibri" w:hAnsi="Arial" w:cs="Arial"/>
          <w:snapToGrid w:val="0"/>
          <w:sz w:val="24"/>
          <w:szCs w:val="24"/>
          <w:lang w:eastAsia="en-US"/>
        </w:rPr>
        <w:t xml:space="preserve"> de Tekax, el Código Fiscal del </w:t>
      </w:r>
      <w:r w:rsidR="00FA634E">
        <w:rPr>
          <w:rFonts w:ascii="Arial" w:eastAsia="Calibri" w:hAnsi="Arial" w:cs="Arial"/>
          <w:snapToGrid w:val="0"/>
          <w:sz w:val="24"/>
          <w:szCs w:val="24"/>
          <w:lang w:eastAsia="en-US"/>
        </w:rPr>
        <w:t>Estado</w:t>
      </w:r>
      <w:r w:rsidRPr="002959EF">
        <w:rPr>
          <w:rFonts w:ascii="Arial" w:eastAsia="Calibri" w:hAnsi="Arial" w:cs="Arial"/>
          <w:snapToGrid w:val="0"/>
          <w:sz w:val="24"/>
          <w:szCs w:val="24"/>
          <w:lang w:eastAsia="en-US"/>
        </w:rPr>
        <w:t xml:space="preserve"> de Yucatán y en los demás ordenamientos fiscales de carácter federal, estatal y </w:t>
      </w:r>
      <w:r w:rsidR="00976E98">
        <w:rPr>
          <w:rFonts w:ascii="Arial" w:eastAsia="Calibri" w:hAnsi="Arial" w:cs="Arial"/>
          <w:snapToGrid w:val="0"/>
          <w:sz w:val="24"/>
          <w:szCs w:val="24"/>
          <w:lang w:eastAsia="en-US"/>
        </w:rPr>
        <w:t>Municipal</w:t>
      </w:r>
      <w:r w:rsidRPr="002959EF">
        <w:rPr>
          <w:rFonts w:ascii="Arial" w:eastAsia="Calibri" w:hAnsi="Arial" w:cs="Arial"/>
          <w:snapToGrid w:val="0"/>
          <w:sz w:val="24"/>
          <w:szCs w:val="24"/>
          <w:lang w:eastAsia="en-US"/>
        </w:rPr>
        <w:t>.</w:t>
      </w:r>
    </w:p>
    <w:p w14:paraId="08BAD80B" w14:textId="29CFFA88" w:rsidR="00F81D86"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sz w:val="24"/>
          <w:szCs w:val="24"/>
        </w:rPr>
        <w:t xml:space="preserve">La </w:t>
      </w:r>
      <w:r w:rsidR="00F31B98">
        <w:rPr>
          <w:rFonts w:ascii="Arial" w:hAnsi="Arial" w:cs="Arial"/>
          <w:sz w:val="24"/>
          <w:szCs w:val="24"/>
        </w:rPr>
        <w:t>Federación</w:t>
      </w:r>
      <w:r w:rsidRPr="002959EF">
        <w:rPr>
          <w:rFonts w:ascii="Arial" w:hAnsi="Arial" w:cs="Arial"/>
          <w:sz w:val="24"/>
          <w:szCs w:val="24"/>
        </w:rPr>
        <w:t xml:space="preserve">, el </w:t>
      </w:r>
      <w:r w:rsidR="00FA634E">
        <w:rPr>
          <w:rFonts w:ascii="Arial" w:hAnsi="Arial" w:cs="Arial"/>
          <w:sz w:val="24"/>
          <w:szCs w:val="24"/>
        </w:rPr>
        <w:t>Estado</w:t>
      </w:r>
      <w:r w:rsidRPr="002959EF">
        <w:rPr>
          <w:rFonts w:ascii="Arial" w:hAnsi="Arial" w:cs="Arial"/>
          <w:sz w:val="24"/>
          <w:szCs w:val="24"/>
        </w:rPr>
        <w:t xml:space="preserve"> y los </w:t>
      </w:r>
      <w:r w:rsidR="00FA634E">
        <w:rPr>
          <w:rFonts w:ascii="Arial" w:hAnsi="Arial" w:cs="Arial"/>
          <w:sz w:val="24"/>
          <w:szCs w:val="24"/>
        </w:rPr>
        <w:t>Municipios</w:t>
      </w:r>
      <w:r w:rsidRPr="002959EF">
        <w:rPr>
          <w:rFonts w:ascii="Arial" w:hAnsi="Arial" w:cs="Arial"/>
          <w:sz w:val="24"/>
          <w:szCs w:val="24"/>
        </w:rPr>
        <w:t xml:space="preserve">, las entidades paraestatales de los tres órdenes de gobierno, así como las personas de derecho público con autonomía derivada de su norma de creación quedan obligados a pagar </w:t>
      </w:r>
      <w:r w:rsidR="00242F4C">
        <w:rPr>
          <w:rFonts w:ascii="Arial" w:hAnsi="Arial" w:cs="Arial"/>
          <w:sz w:val="24"/>
          <w:szCs w:val="24"/>
        </w:rPr>
        <w:t>Contribuciones</w:t>
      </w:r>
      <w:r w:rsidRPr="002959EF">
        <w:rPr>
          <w:rFonts w:ascii="Arial" w:hAnsi="Arial" w:cs="Arial"/>
          <w:sz w:val="24"/>
          <w:szCs w:val="24"/>
        </w:rPr>
        <w:t xml:space="preserve">, salvo que las </w:t>
      </w:r>
      <w:r w:rsidR="00AC5CE9">
        <w:rPr>
          <w:rFonts w:ascii="Arial" w:hAnsi="Arial" w:cs="Arial"/>
          <w:sz w:val="24"/>
          <w:szCs w:val="24"/>
        </w:rPr>
        <w:t>Ley</w:t>
      </w:r>
      <w:r w:rsidRPr="002959EF">
        <w:rPr>
          <w:rFonts w:ascii="Arial" w:hAnsi="Arial" w:cs="Arial"/>
          <w:sz w:val="24"/>
          <w:szCs w:val="24"/>
        </w:rPr>
        <w:t>es o normas jurídicas fiscales estatales o municipales, los eximan expresamente.</w:t>
      </w:r>
    </w:p>
    <w:p w14:paraId="0A401BFA" w14:textId="73D0F738" w:rsidR="009002E7" w:rsidRPr="009002E7" w:rsidRDefault="009002E7" w:rsidP="009002E7">
      <w:pPr>
        <w:pStyle w:val="Default"/>
        <w:jc w:val="both"/>
        <w:rPr>
          <w:rFonts w:eastAsiaTheme="minorEastAsia"/>
          <w:color w:val="auto"/>
        </w:rPr>
      </w:pPr>
      <w:r w:rsidRPr="002959EF">
        <w:rPr>
          <w:rFonts w:eastAsia="Calibri"/>
          <w:b/>
          <w:snapToGrid w:val="0"/>
          <w:lang w:eastAsia="en-US"/>
        </w:rPr>
        <w:t xml:space="preserve">Artículo </w:t>
      </w:r>
      <w:r>
        <w:rPr>
          <w:rFonts w:eastAsia="Calibri"/>
          <w:b/>
          <w:snapToGrid w:val="0"/>
          <w:lang w:eastAsia="en-US"/>
        </w:rPr>
        <w:t>7</w:t>
      </w:r>
      <w:r w:rsidRPr="002959EF">
        <w:rPr>
          <w:rFonts w:eastAsia="Calibri"/>
          <w:b/>
          <w:snapToGrid w:val="0"/>
          <w:lang w:eastAsia="en-US"/>
        </w:rPr>
        <w:t>.</w:t>
      </w:r>
      <w:r>
        <w:rPr>
          <w:rFonts w:eastAsia="Calibri"/>
          <w:b/>
          <w:snapToGrid w:val="0"/>
          <w:lang w:eastAsia="en-US"/>
        </w:rPr>
        <w:t xml:space="preserve"> </w:t>
      </w:r>
      <w:r w:rsidRPr="009002E7">
        <w:rPr>
          <w:rFonts w:eastAsiaTheme="minorEastAsia"/>
          <w:color w:val="auto"/>
        </w:rPr>
        <w:t xml:space="preserve">Los </w:t>
      </w:r>
      <w:r w:rsidR="00F31B98">
        <w:rPr>
          <w:rFonts w:eastAsiaTheme="minorEastAsia"/>
          <w:color w:val="auto"/>
        </w:rPr>
        <w:t>Ingresos</w:t>
      </w:r>
      <w:r w:rsidRPr="009002E7">
        <w:rPr>
          <w:rFonts w:eastAsiaTheme="minorEastAsia"/>
          <w:color w:val="auto"/>
        </w:rPr>
        <w:t xml:space="preserve"> que se recauden por los conceptos señalados en la presente Ley, se destinarán a sufragar los gastos públicos establecidos y autorizados en el Presupuesto de Egresos del Municipio de </w:t>
      </w:r>
      <w:r w:rsidR="00B06CCD">
        <w:rPr>
          <w:rFonts w:eastAsiaTheme="minorEastAsia"/>
          <w:color w:val="auto"/>
        </w:rPr>
        <w:t>Tekax</w:t>
      </w:r>
      <w:r w:rsidRPr="009002E7">
        <w:rPr>
          <w:rFonts w:eastAsiaTheme="minorEastAsia"/>
          <w:color w:val="auto"/>
        </w:rPr>
        <w:t xml:space="preserve">, Yucatán, así como en lo dispuesto en los convenios de coordinación fiscal y en las </w:t>
      </w:r>
      <w:r w:rsidR="00AC5CE9">
        <w:rPr>
          <w:rFonts w:eastAsiaTheme="minorEastAsia"/>
          <w:color w:val="auto"/>
        </w:rPr>
        <w:t>Ley</w:t>
      </w:r>
      <w:r w:rsidRPr="009002E7">
        <w:rPr>
          <w:rFonts w:eastAsiaTheme="minorEastAsia"/>
          <w:color w:val="auto"/>
        </w:rPr>
        <w:t xml:space="preserve">es en que se fundamenten. </w:t>
      </w:r>
    </w:p>
    <w:p w14:paraId="02FEDD04" w14:textId="69E2223E" w:rsidR="00F81D86" w:rsidRPr="002959EF" w:rsidRDefault="00F81D86" w:rsidP="00F81D86">
      <w:pPr>
        <w:spacing w:before="100" w:beforeAutospacing="1" w:after="100" w:afterAutospacing="1" w:line="240" w:lineRule="auto"/>
        <w:jc w:val="center"/>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Capítulo II</w:t>
      </w:r>
      <w:r w:rsidRPr="002959EF">
        <w:rPr>
          <w:rFonts w:ascii="Arial" w:eastAsia="Calibri" w:hAnsi="Arial" w:cs="Arial"/>
          <w:b/>
          <w:snapToGrid w:val="0"/>
          <w:sz w:val="24"/>
          <w:szCs w:val="24"/>
          <w:lang w:eastAsia="en-US"/>
        </w:rPr>
        <w:br/>
      </w:r>
      <w:r w:rsidR="009002E7">
        <w:rPr>
          <w:rFonts w:ascii="Arial" w:eastAsia="Calibri" w:hAnsi="Arial" w:cs="Arial"/>
          <w:b/>
          <w:snapToGrid w:val="0"/>
          <w:sz w:val="24"/>
          <w:szCs w:val="24"/>
          <w:lang w:eastAsia="en-US"/>
        </w:rPr>
        <w:t xml:space="preserve">De los conceptos de </w:t>
      </w:r>
      <w:r w:rsidR="000E4903">
        <w:rPr>
          <w:rFonts w:ascii="Arial" w:eastAsia="Calibri" w:hAnsi="Arial" w:cs="Arial"/>
          <w:b/>
          <w:snapToGrid w:val="0"/>
          <w:sz w:val="24"/>
          <w:szCs w:val="24"/>
          <w:lang w:eastAsia="en-US"/>
        </w:rPr>
        <w:t>I</w:t>
      </w:r>
      <w:r w:rsidRPr="002959EF">
        <w:rPr>
          <w:rFonts w:ascii="Arial" w:eastAsia="Calibri" w:hAnsi="Arial" w:cs="Arial"/>
          <w:b/>
          <w:snapToGrid w:val="0"/>
          <w:sz w:val="24"/>
          <w:szCs w:val="24"/>
          <w:lang w:eastAsia="en-US"/>
        </w:rPr>
        <w:t>ngreso</w:t>
      </w:r>
      <w:r w:rsidR="009002E7">
        <w:rPr>
          <w:rFonts w:ascii="Arial" w:eastAsia="Calibri" w:hAnsi="Arial" w:cs="Arial"/>
          <w:b/>
          <w:snapToGrid w:val="0"/>
          <w:sz w:val="24"/>
          <w:szCs w:val="24"/>
          <w:lang w:eastAsia="en-US"/>
        </w:rPr>
        <w:t>s</w:t>
      </w:r>
      <w:r w:rsidRPr="002959EF">
        <w:rPr>
          <w:rFonts w:ascii="Arial" w:eastAsia="Calibri" w:hAnsi="Arial" w:cs="Arial"/>
          <w:b/>
          <w:snapToGrid w:val="0"/>
          <w:sz w:val="24"/>
          <w:szCs w:val="24"/>
          <w:lang w:eastAsia="en-US"/>
        </w:rPr>
        <w:t xml:space="preserve"> y sus estimaciones</w:t>
      </w:r>
    </w:p>
    <w:p w14:paraId="06718CB7" w14:textId="19355D56" w:rsidR="00F81D86" w:rsidRPr="002959EF" w:rsidRDefault="00B06CCD" w:rsidP="00F81D86">
      <w:pPr>
        <w:spacing w:before="100" w:beforeAutospacing="1" w:after="100" w:afterAutospacing="1" w:line="240" w:lineRule="auto"/>
        <w:jc w:val="both"/>
        <w:rPr>
          <w:rFonts w:ascii="Arial" w:eastAsia="Calibri" w:hAnsi="Arial" w:cs="Arial"/>
          <w:b/>
          <w:snapToGrid w:val="0"/>
          <w:sz w:val="24"/>
          <w:szCs w:val="24"/>
          <w:lang w:eastAsia="en-US"/>
        </w:rPr>
      </w:pPr>
      <w:r>
        <w:rPr>
          <w:rFonts w:ascii="Arial" w:eastAsia="Calibri" w:hAnsi="Arial" w:cs="Arial"/>
          <w:b/>
          <w:snapToGrid w:val="0"/>
          <w:sz w:val="24"/>
          <w:szCs w:val="24"/>
          <w:lang w:eastAsia="en-US"/>
        </w:rPr>
        <w:t>Artículo 8</w:t>
      </w:r>
      <w:r w:rsidR="00F81D86" w:rsidRPr="002959EF">
        <w:rPr>
          <w:rFonts w:ascii="Arial" w:eastAsia="Calibri" w:hAnsi="Arial" w:cs="Arial"/>
          <w:b/>
          <w:snapToGrid w:val="0"/>
          <w:sz w:val="24"/>
          <w:szCs w:val="24"/>
          <w:lang w:eastAsia="en-US"/>
        </w:rPr>
        <w:t xml:space="preserve">. Monto total de </w:t>
      </w:r>
      <w:r w:rsidR="00F31B98">
        <w:rPr>
          <w:rFonts w:ascii="Arial" w:eastAsia="Calibri" w:hAnsi="Arial" w:cs="Arial"/>
          <w:b/>
          <w:snapToGrid w:val="0"/>
          <w:sz w:val="24"/>
          <w:szCs w:val="24"/>
          <w:lang w:eastAsia="en-US"/>
        </w:rPr>
        <w:t>Ingresos</w:t>
      </w:r>
    </w:p>
    <w:p w14:paraId="4D300D0B" w14:textId="54D6758A" w:rsidR="00F81D86" w:rsidRPr="0059278C" w:rsidRDefault="00F81D86" w:rsidP="0059278C">
      <w:pPr>
        <w:jc w:val="both"/>
        <w:rPr>
          <w:rFonts w:ascii="Arial" w:eastAsia="Times New Roman" w:hAnsi="Arial" w:cs="Arial"/>
          <w:b/>
          <w:bCs/>
          <w:color w:val="000000"/>
          <w:sz w:val="24"/>
          <w:szCs w:val="24"/>
        </w:rPr>
      </w:pPr>
      <w:r w:rsidRPr="002959EF">
        <w:rPr>
          <w:rFonts w:ascii="Arial" w:eastAsia="Calibri" w:hAnsi="Arial" w:cs="Arial"/>
          <w:snapToGrid w:val="0"/>
          <w:sz w:val="24"/>
          <w:szCs w:val="24"/>
          <w:lang w:eastAsia="en-US"/>
        </w:rPr>
        <w:t xml:space="preserve">El total de </w:t>
      </w:r>
      <w:r w:rsidR="00F31B98">
        <w:rPr>
          <w:rFonts w:ascii="Arial" w:eastAsia="Calibri" w:hAnsi="Arial" w:cs="Arial"/>
          <w:snapToGrid w:val="0"/>
          <w:sz w:val="24"/>
          <w:szCs w:val="24"/>
          <w:lang w:eastAsia="en-US"/>
        </w:rPr>
        <w:t>Ingresos</w:t>
      </w:r>
      <w:r w:rsidR="00B06CCD">
        <w:rPr>
          <w:rFonts w:ascii="Arial" w:eastAsia="Calibri" w:hAnsi="Arial" w:cs="Arial"/>
          <w:snapToGrid w:val="0"/>
          <w:sz w:val="24"/>
          <w:szCs w:val="24"/>
          <w:lang w:eastAsia="en-US"/>
        </w:rPr>
        <w:t xml:space="preserve"> para el ejercicio fiscal 2020</w:t>
      </w:r>
      <w:r w:rsidRPr="002959EF">
        <w:rPr>
          <w:rFonts w:ascii="Arial" w:eastAsia="Calibri" w:hAnsi="Arial" w:cs="Arial"/>
          <w:snapToGrid w:val="0"/>
          <w:sz w:val="24"/>
          <w:szCs w:val="24"/>
          <w:lang w:eastAsia="en-US"/>
        </w:rPr>
        <w:t xml:space="preserve"> será de </w:t>
      </w:r>
      <w:r w:rsidR="00096CBF" w:rsidRPr="002959EF">
        <w:rPr>
          <w:rFonts w:ascii="Arial" w:eastAsia="Calibri" w:hAnsi="Arial" w:cs="Arial"/>
          <w:snapToGrid w:val="0"/>
          <w:sz w:val="24"/>
          <w:szCs w:val="24"/>
          <w:lang w:eastAsia="en-US"/>
        </w:rPr>
        <w:t>$</w:t>
      </w:r>
      <w:r w:rsidR="00271EB3">
        <w:rPr>
          <w:rFonts w:ascii="Arial" w:eastAsia="Times New Roman" w:hAnsi="Arial" w:cs="Arial"/>
          <w:b/>
          <w:bCs/>
          <w:color w:val="000000"/>
          <w:sz w:val="24"/>
          <w:szCs w:val="24"/>
        </w:rPr>
        <w:t xml:space="preserve"> $ 172,</w:t>
      </w:r>
      <w:r w:rsidR="0059278C" w:rsidRPr="0059278C">
        <w:rPr>
          <w:rFonts w:ascii="Arial" w:eastAsia="Times New Roman" w:hAnsi="Arial" w:cs="Arial"/>
          <w:b/>
          <w:bCs/>
          <w:color w:val="000000"/>
          <w:sz w:val="24"/>
          <w:szCs w:val="24"/>
        </w:rPr>
        <w:t xml:space="preserve">769,929.13 </w:t>
      </w:r>
    </w:p>
    <w:p w14:paraId="4771312F" w14:textId="677D4985" w:rsidR="00F81D86" w:rsidRPr="002959EF" w:rsidRDefault="00B06CCD" w:rsidP="00F81D86">
      <w:pPr>
        <w:spacing w:before="100" w:beforeAutospacing="1" w:after="100" w:afterAutospacing="1" w:line="240" w:lineRule="auto"/>
        <w:jc w:val="both"/>
        <w:rPr>
          <w:rFonts w:ascii="Arial" w:eastAsia="Calibri" w:hAnsi="Arial" w:cs="Arial"/>
          <w:b/>
          <w:snapToGrid w:val="0"/>
          <w:sz w:val="24"/>
          <w:szCs w:val="24"/>
          <w:lang w:eastAsia="en-US"/>
        </w:rPr>
      </w:pPr>
      <w:r>
        <w:rPr>
          <w:rFonts w:ascii="Arial" w:eastAsia="Calibri" w:hAnsi="Arial" w:cs="Arial"/>
          <w:b/>
          <w:snapToGrid w:val="0"/>
          <w:sz w:val="24"/>
          <w:szCs w:val="24"/>
          <w:lang w:eastAsia="en-US"/>
        </w:rPr>
        <w:t>Artículo 9</w:t>
      </w:r>
      <w:r w:rsidR="00F81D86" w:rsidRPr="002959EF">
        <w:rPr>
          <w:rFonts w:ascii="Arial" w:eastAsia="Calibri" w:hAnsi="Arial" w:cs="Arial"/>
          <w:b/>
          <w:snapToGrid w:val="0"/>
          <w:sz w:val="24"/>
          <w:szCs w:val="24"/>
          <w:lang w:eastAsia="en-US"/>
        </w:rPr>
        <w:t>. Ingresos del ejercicio fiscal</w:t>
      </w:r>
    </w:p>
    <w:p w14:paraId="5C78AC98" w14:textId="2C806661"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Los </w:t>
      </w:r>
      <w:r w:rsidR="00F31B98">
        <w:rPr>
          <w:rFonts w:ascii="Arial" w:eastAsia="Calibri" w:hAnsi="Arial" w:cs="Arial"/>
          <w:snapToGrid w:val="0"/>
          <w:sz w:val="24"/>
          <w:szCs w:val="24"/>
          <w:lang w:eastAsia="en-US"/>
        </w:rPr>
        <w:t>Ingresos</w:t>
      </w:r>
      <w:r w:rsidRPr="002959EF">
        <w:rPr>
          <w:rFonts w:ascii="Arial" w:eastAsia="Calibri" w:hAnsi="Arial" w:cs="Arial"/>
          <w:snapToGrid w:val="0"/>
          <w:sz w:val="24"/>
          <w:szCs w:val="24"/>
          <w:lang w:eastAsia="en-US"/>
        </w:rPr>
        <w:t xml:space="preserve"> que el </w:t>
      </w:r>
      <w:r w:rsidR="001767C5">
        <w:rPr>
          <w:rFonts w:ascii="Arial" w:eastAsia="Calibri" w:hAnsi="Arial" w:cs="Arial"/>
          <w:snapToGrid w:val="0"/>
          <w:sz w:val="24"/>
          <w:szCs w:val="24"/>
          <w:lang w:eastAsia="en-US"/>
        </w:rPr>
        <w:t>Municipio</w:t>
      </w:r>
      <w:r w:rsidRPr="002959EF">
        <w:rPr>
          <w:rFonts w:ascii="Arial" w:eastAsia="Calibri" w:hAnsi="Arial" w:cs="Arial"/>
          <w:snapToGrid w:val="0"/>
          <w:sz w:val="24"/>
          <w:szCs w:val="24"/>
          <w:lang w:eastAsia="en-US"/>
        </w:rPr>
        <w:t xml:space="preserve"> percibirá </w:t>
      </w:r>
      <w:r w:rsidR="0059278C">
        <w:rPr>
          <w:rFonts w:ascii="Arial" w:eastAsia="Calibri" w:hAnsi="Arial" w:cs="Arial"/>
          <w:snapToGrid w:val="0"/>
          <w:sz w:val="24"/>
          <w:szCs w:val="24"/>
          <w:lang w:eastAsia="en-US"/>
        </w:rPr>
        <w:t>durante el ejercicio fiscal 2020</w:t>
      </w:r>
      <w:r w:rsidRPr="002959EF">
        <w:rPr>
          <w:rFonts w:ascii="Arial" w:eastAsia="Calibri" w:hAnsi="Arial" w:cs="Arial"/>
          <w:snapToGrid w:val="0"/>
          <w:sz w:val="24"/>
          <w:szCs w:val="24"/>
          <w:lang w:eastAsia="en-US"/>
        </w:rPr>
        <w:t xml:space="preserve"> serán los provenientes de los rubros, tipos y en las cantidades estimadas que a continuación se enumeran: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6"/>
        <w:gridCol w:w="196"/>
        <w:gridCol w:w="6523"/>
        <w:gridCol w:w="1913"/>
      </w:tblGrid>
      <w:tr w:rsidR="00355BD3" w:rsidRPr="002959EF" w14:paraId="6FCC4717" w14:textId="77777777" w:rsidTr="00F8497E">
        <w:trPr>
          <w:trHeight w:val="340"/>
        </w:trPr>
        <w:tc>
          <w:tcPr>
            <w:tcW w:w="6915" w:type="dxa"/>
            <w:gridSpan w:val="3"/>
            <w:shd w:val="clear" w:color="auto" w:fill="auto"/>
            <w:noWrap/>
            <w:vAlign w:val="center"/>
            <w:hideMark/>
          </w:tcPr>
          <w:p w14:paraId="4E47FC1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Total</w:t>
            </w:r>
          </w:p>
        </w:tc>
        <w:tc>
          <w:tcPr>
            <w:tcW w:w="1913" w:type="dxa"/>
            <w:shd w:val="clear" w:color="auto" w:fill="auto"/>
            <w:noWrap/>
            <w:vAlign w:val="center"/>
            <w:hideMark/>
          </w:tcPr>
          <w:p w14:paraId="3A9E8E77" w14:textId="1806F872" w:rsidR="00355BD3" w:rsidRPr="00F8497E" w:rsidRDefault="00F8497E" w:rsidP="00F8497E">
            <w:pPr>
              <w:jc w:val="right"/>
              <w:rPr>
                <w:rFonts w:ascii="Arial" w:hAnsi="Arial" w:cs="Arial"/>
                <w:b/>
                <w:bCs/>
                <w:color w:val="000000"/>
              </w:rPr>
            </w:pPr>
            <w:r>
              <w:rPr>
                <w:rFonts w:ascii="Arial" w:hAnsi="Arial" w:cs="Arial"/>
                <w:b/>
                <w:bCs/>
                <w:color w:val="000000"/>
              </w:rPr>
              <w:t>$ 172,769,929.13</w:t>
            </w:r>
          </w:p>
        </w:tc>
      </w:tr>
      <w:tr w:rsidR="00355BD3" w:rsidRPr="002959EF" w14:paraId="3A05FA4C" w14:textId="77777777" w:rsidTr="00F8497E">
        <w:trPr>
          <w:trHeight w:val="340"/>
        </w:trPr>
        <w:tc>
          <w:tcPr>
            <w:tcW w:w="6915" w:type="dxa"/>
            <w:gridSpan w:val="3"/>
            <w:shd w:val="clear" w:color="auto" w:fill="auto"/>
            <w:noWrap/>
            <w:vAlign w:val="center"/>
            <w:hideMark/>
          </w:tcPr>
          <w:p w14:paraId="0AD031B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 Impuestos </w:t>
            </w:r>
          </w:p>
        </w:tc>
        <w:tc>
          <w:tcPr>
            <w:tcW w:w="1913" w:type="dxa"/>
            <w:shd w:val="clear" w:color="auto" w:fill="auto"/>
            <w:noWrap/>
            <w:vAlign w:val="center"/>
            <w:hideMark/>
          </w:tcPr>
          <w:p w14:paraId="70103D20" w14:textId="586D361D" w:rsidR="00355BD3" w:rsidRPr="00F8497E" w:rsidRDefault="00250D48" w:rsidP="00F8497E">
            <w:pPr>
              <w:jc w:val="right"/>
              <w:rPr>
                <w:rFonts w:ascii="Arial" w:hAnsi="Arial" w:cs="Arial"/>
                <w:b/>
                <w:bCs/>
                <w:color w:val="000000"/>
              </w:rPr>
            </w:pPr>
            <w:r>
              <w:rPr>
                <w:rFonts w:ascii="Arial" w:hAnsi="Arial" w:cs="Arial"/>
                <w:b/>
                <w:bCs/>
                <w:color w:val="000000"/>
              </w:rPr>
              <w:t>$</w:t>
            </w:r>
            <w:r w:rsidR="00F8497E">
              <w:rPr>
                <w:rFonts w:ascii="Arial" w:hAnsi="Arial" w:cs="Arial"/>
                <w:b/>
                <w:bCs/>
                <w:color w:val="000000"/>
              </w:rPr>
              <w:t xml:space="preserve">876,028.95 </w:t>
            </w:r>
          </w:p>
        </w:tc>
      </w:tr>
      <w:tr w:rsidR="00355BD3" w:rsidRPr="002959EF" w14:paraId="55EC6170" w14:textId="77777777" w:rsidTr="00F8497E">
        <w:trPr>
          <w:trHeight w:val="340"/>
        </w:trPr>
        <w:tc>
          <w:tcPr>
            <w:tcW w:w="0" w:type="auto"/>
            <w:shd w:val="clear" w:color="auto" w:fill="auto"/>
            <w:noWrap/>
            <w:vAlign w:val="center"/>
            <w:hideMark/>
          </w:tcPr>
          <w:p w14:paraId="1260114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gridSpan w:val="2"/>
            <w:shd w:val="clear" w:color="auto" w:fill="auto"/>
            <w:noWrap/>
            <w:vAlign w:val="center"/>
            <w:hideMark/>
          </w:tcPr>
          <w:p w14:paraId="0A827D59" w14:textId="5A180658"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1.1.</w:t>
            </w:r>
            <w:r w:rsidRPr="002959EF">
              <w:rPr>
                <w:rFonts w:ascii="Times New Roman" w:eastAsia="Times New Roman" w:hAnsi="Times New Roman" w:cs="Times New Roman"/>
                <w:b/>
                <w:bCs/>
                <w:color w:val="000000"/>
                <w:sz w:val="14"/>
                <w:szCs w:val="14"/>
                <w:lang w:eastAsia="es-ES_tradnl"/>
              </w:rPr>
              <w:t xml:space="preserve"> </w:t>
            </w:r>
            <w:r w:rsidRPr="002959EF">
              <w:rPr>
                <w:rFonts w:ascii="Arial" w:eastAsia="Times New Roman" w:hAnsi="Arial" w:cs="Arial"/>
                <w:b/>
                <w:bCs/>
                <w:color w:val="000000"/>
                <w:sz w:val="20"/>
                <w:szCs w:val="20"/>
                <w:lang w:eastAsia="es-ES_tradnl"/>
              </w:rPr>
              <w:t xml:space="preserve">Impuestos sobre los </w:t>
            </w:r>
            <w:r w:rsidR="00F31B98">
              <w:rPr>
                <w:rFonts w:ascii="Arial" w:eastAsia="Times New Roman" w:hAnsi="Arial" w:cs="Arial"/>
                <w:b/>
                <w:bCs/>
                <w:color w:val="000000"/>
                <w:sz w:val="20"/>
                <w:szCs w:val="20"/>
                <w:lang w:eastAsia="es-ES_tradnl"/>
              </w:rPr>
              <w:t>Ingresos</w:t>
            </w:r>
          </w:p>
        </w:tc>
        <w:tc>
          <w:tcPr>
            <w:tcW w:w="1913" w:type="dxa"/>
            <w:shd w:val="clear" w:color="auto" w:fill="auto"/>
            <w:noWrap/>
            <w:vAlign w:val="center"/>
            <w:hideMark/>
          </w:tcPr>
          <w:p w14:paraId="2D0FE5B7" w14:textId="4646E7C8" w:rsidR="00355BD3" w:rsidRPr="00F8497E" w:rsidRDefault="00250D48" w:rsidP="00F8497E">
            <w:pPr>
              <w:jc w:val="right"/>
              <w:rPr>
                <w:rFonts w:ascii="Arial" w:hAnsi="Arial" w:cs="Arial"/>
                <w:b/>
                <w:bCs/>
                <w:color w:val="000000"/>
              </w:rPr>
            </w:pPr>
            <w:r>
              <w:rPr>
                <w:rFonts w:ascii="Arial" w:hAnsi="Arial" w:cs="Arial"/>
                <w:b/>
                <w:bCs/>
                <w:color w:val="000000"/>
              </w:rPr>
              <w:t>$</w:t>
            </w:r>
            <w:r w:rsidR="00F8497E">
              <w:rPr>
                <w:rFonts w:ascii="Arial" w:hAnsi="Arial" w:cs="Arial"/>
                <w:b/>
                <w:bCs/>
                <w:color w:val="000000"/>
              </w:rPr>
              <w:t xml:space="preserve">67,772.64 </w:t>
            </w:r>
          </w:p>
        </w:tc>
      </w:tr>
      <w:tr w:rsidR="00355BD3" w:rsidRPr="002959EF" w14:paraId="67FE533C" w14:textId="77777777" w:rsidTr="00F8497E">
        <w:trPr>
          <w:trHeight w:val="340"/>
        </w:trPr>
        <w:tc>
          <w:tcPr>
            <w:tcW w:w="0" w:type="auto"/>
            <w:shd w:val="clear" w:color="auto" w:fill="auto"/>
            <w:noWrap/>
            <w:vAlign w:val="center"/>
            <w:hideMark/>
          </w:tcPr>
          <w:p w14:paraId="6862FC3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0" w:type="auto"/>
            <w:shd w:val="clear" w:color="auto" w:fill="auto"/>
            <w:noWrap/>
            <w:vAlign w:val="center"/>
            <w:hideMark/>
          </w:tcPr>
          <w:p w14:paraId="3872FE2F"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E8E24F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1.1.1. Impuesto sobre espectáculos y diversiones públicas</w:t>
            </w:r>
          </w:p>
        </w:tc>
        <w:tc>
          <w:tcPr>
            <w:tcW w:w="1913" w:type="dxa"/>
            <w:shd w:val="clear" w:color="auto" w:fill="auto"/>
            <w:noWrap/>
            <w:vAlign w:val="center"/>
            <w:hideMark/>
          </w:tcPr>
          <w:p w14:paraId="1E2E0EE6" w14:textId="3172C0F1" w:rsidR="00355BD3" w:rsidRPr="00F8497E" w:rsidRDefault="00250D48" w:rsidP="00F8497E">
            <w:pPr>
              <w:jc w:val="right"/>
              <w:rPr>
                <w:rFonts w:ascii="Arial" w:hAnsi="Arial" w:cs="Arial"/>
                <w:color w:val="000000"/>
                <w:sz w:val="20"/>
                <w:szCs w:val="20"/>
              </w:rPr>
            </w:pPr>
            <w:r>
              <w:rPr>
                <w:rFonts w:ascii="Arial" w:hAnsi="Arial" w:cs="Arial"/>
                <w:color w:val="000000"/>
                <w:sz w:val="20"/>
                <w:szCs w:val="20"/>
              </w:rPr>
              <w:t>$</w:t>
            </w:r>
            <w:r w:rsidR="00F8497E">
              <w:rPr>
                <w:rFonts w:ascii="Arial" w:hAnsi="Arial" w:cs="Arial"/>
                <w:color w:val="000000"/>
                <w:sz w:val="20"/>
                <w:szCs w:val="20"/>
              </w:rPr>
              <w:t xml:space="preserve">67,772.64 </w:t>
            </w:r>
          </w:p>
        </w:tc>
      </w:tr>
      <w:tr w:rsidR="00355BD3" w:rsidRPr="002959EF" w14:paraId="3569FF74" w14:textId="77777777" w:rsidTr="00F8497E">
        <w:trPr>
          <w:trHeight w:val="340"/>
        </w:trPr>
        <w:tc>
          <w:tcPr>
            <w:tcW w:w="0" w:type="auto"/>
            <w:shd w:val="clear" w:color="auto" w:fill="auto"/>
            <w:noWrap/>
            <w:vAlign w:val="center"/>
            <w:hideMark/>
          </w:tcPr>
          <w:p w14:paraId="02C087E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2F29D693" w14:textId="58CB2CBF" w:rsidR="00355BD3" w:rsidRPr="002959EF" w:rsidRDefault="00F8497E" w:rsidP="00355BD3">
            <w:pPr>
              <w:spacing w:after="0" w:line="240" w:lineRule="auto"/>
              <w:jc w:val="both"/>
              <w:rPr>
                <w:rFonts w:ascii="Arial" w:eastAsia="Times New Roman" w:hAnsi="Arial" w:cs="Arial"/>
                <w:b/>
                <w:bCs/>
                <w:color w:val="000000"/>
                <w:sz w:val="20"/>
                <w:szCs w:val="20"/>
                <w:lang w:eastAsia="es-ES_tradnl"/>
              </w:rPr>
            </w:pPr>
            <w:r>
              <w:rPr>
                <w:rFonts w:ascii="Arial" w:eastAsia="Times New Roman" w:hAnsi="Arial" w:cs="Arial"/>
                <w:b/>
                <w:bCs/>
                <w:color w:val="000000"/>
                <w:sz w:val="20"/>
                <w:szCs w:val="20"/>
                <w:lang w:eastAsia="es-ES_tradnl"/>
              </w:rPr>
              <w:t>1.2</w:t>
            </w:r>
            <w:r w:rsidR="00355BD3" w:rsidRPr="002959EF">
              <w:rPr>
                <w:rFonts w:ascii="Arial" w:eastAsia="Times New Roman" w:hAnsi="Arial" w:cs="Arial"/>
                <w:b/>
                <w:bCs/>
                <w:color w:val="000000"/>
                <w:sz w:val="20"/>
                <w:szCs w:val="20"/>
                <w:lang w:eastAsia="es-ES_tradnl"/>
              </w:rPr>
              <w:t>.</w:t>
            </w:r>
            <w:r w:rsidR="00355BD3" w:rsidRPr="002959EF">
              <w:rPr>
                <w:rFonts w:ascii="Times New Roman" w:eastAsia="Times New Roman" w:hAnsi="Times New Roman" w:cs="Times New Roman"/>
                <w:b/>
                <w:bCs/>
                <w:color w:val="000000"/>
                <w:sz w:val="14"/>
                <w:szCs w:val="14"/>
                <w:lang w:eastAsia="es-ES_tradnl"/>
              </w:rPr>
              <w:t xml:space="preserve"> </w:t>
            </w:r>
            <w:r w:rsidR="00355BD3" w:rsidRPr="002959EF">
              <w:rPr>
                <w:rFonts w:ascii="Arial" w:eastAsia="Times New Roman" w:hAnsi="Arial" w:cs="Arial"/>
                <w:b/>
                <w:bCs/>
                <w:color w:val="000000"/>
                <w:sz w:val="20"/>
                <w:szCs w:val="20"/>
                <w:lang w:eastAsia="es-ES_tradnl"/>
              </w:rPr>
              <w:t>Impuesto sobre la producción, el consumo y las transacciones</w:t>
            </w:r>
          </w:p>
        </w:tc>
        <w:tc>
          <w:tcPr>
            <w:tcW w:w="1913" w:type="dxa"/>
            <w:shd w:val="clear" w:color="auto" w:fill="auto"/>
            <w:noWrap/>
            <w:vAlign w:val="center"/>
            <w:hideMark/>
          </w:tcPr>
          <w:p w14:paraId="7319875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$487,200.00</w:t>
            </w:r>
          </w:p>
        </w:tc>
      </w:tr>
      <w:tr w:rsidR="00355BD3" w:rsidRPr="002959EF" w14:paraId="5EF46F0B" w14:textId="77777777" w:rsidTr="00F8497E">
        <w:trPr>
          <w:trHeight w:val="340"/>
        </w:trPr>
        <w:tc>
          <w:tcPr>
            <w:tcW w:w="0" w:type="auto"/>
            <w:shd w:val="clear" w:color="auto" w:fill="auto"/>
            <w:noWrap/>
            <w:vAlign w:val="center"/>
            <w:hideMark/>
          </w:tcPr>
          <w:p w14:paraId="3E79DFE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48E934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CB5E5A3" w14:textId="736BBA07" w:rsidR="00355BD3" w:rsidRPr="002959EF" w:rsidRDefault="00355BD3" w:rsidP="00F8497E">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w:t>
            </w:r>
            <w:r w:rsidR="00F8497E">
              <w:rPr>
                <w:rFonts w:ascii="Arial" w:eastAsia="Times New Roman" w:hAnsi="Arial" w:cs="Arial"/>
                <w:color w:val="000000"/>
                <w:sz w:val="20"/>
                <w:szCs w:val="20"/>
                <w:lang w:eastAsia="es-ES_tradnl"/>
              </w:rPr>
              <w:t>2</w:t>
            </w:r>
            <w:r w:rsidRPr="002959EF">
              <w:rPr>
                <w:rFonts w:ascii="Arial" w:eastAsia="Times New Roman" w:hAnsi="Arial" w:cs="Arial"/>
                <w:color w:val="000000"/>
                <w:sz w:val="20"/>
                <w:szCs w:val="20"/>
                <w:lang w:eastAsia="es-ES_tradnl"/>
              </w:rPr>
              <w:t>.1. Impuesto sobre adquisición de bienes inmuebles</w:t>
            </w:r>
          </w:p>
        </w:tc>
        <w:tc>
          <w:tcPr>
            <w:tcW w:w="1913" w:type="dxa"/>
            <w:shd w:val="clear" w:color="auto" w:fill="auto"/>
            <w:noWrap/>
            <w:vAlign w:val="center"/>
            <w:hideMark/>
          </w:tcPr>
          <w:p w14:paraId="793770EF"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$487,200.00</w:t>
            </w:r>
          </w:p>
        </w:tc>
      </w:tr>
      <w:tr w:rsidR="00F8497E" w:rsidRPr="002959EF" w14:paraId="06709F65" w14:textId="77777777" w:rsidTr="00F8497E">
        <w:trPr>
          <w:trHeight w:val="340"/>
        </w:trPr>
        <w:tc>
          <w:tcPr>
            <w:tcW w:w="0" w:type="auto"/>
            <w:shd w:val="clear" w:color="auto" w:fill="auto"/>
            <w:noWrap/>
            <w:vAlign w:val="center"/>
            <w:hideMark/>
          </w:tcPr>
          <w:p w14:paraId="76539433" w14:textId="77777777" w:rsidR="00F8497E" w:rsidRPr="002959EF" w:rsidRDefault="00F8497E" w:rsidP="00CB07EE">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gridSpan w:val="2"/>
            <w:shd w:val="clear" w:color="auto" w:fill="auto"/>
            <w:noWrap/>
            <w:vAlign w:val="center"/>
            <w:hideMark/>
          </w:tcPr>
          <w:p w14:paraId="7F6962BB" w14:textId="25F688F9" w:rsidR="00F8497E" w:rsidRPr="002959EF" w:rsidRDefault="00F8497E" w:rsidP="00CB07EE">
            <w:pPr>
              <w:spacing w:after="0" w:line="240" w:lineRule="auto"/>
              <w:jc w:val="both"/>
              <w:rPr>
                <w:rFonts w:ascii="Arial" w:eastAsia="Times New Roman" w:hAnsi="Arial" w:cs="Arial"/>
                <w:b/>
                <w:bCs/>
                <w:color w:val="000000"/>
                <w:sz w:val="20"/>
                <w:szCs w:val="20"/>
                <w:lang w:eastAsia="es-ES_tradnl"/>
              </w:rPr>
            </w:pPr>
            <w:r>
              <w:rPr>
                <w:rFonts w:ascii="Arial" w:eastAsia="Times New Roman" w:hAnsi="Arial" w:cs="Arial"/>
                <w:b/>
                <w:bCs/>
                <w:color w:val="000000"/>
                <w:sz w:val="20"/>
                <w:szCs w:val="20"/>
                <w:lang w:eastAsia="es-ES_tradnl"/>
              </w:rPr>
              <w:t>1.3</w:t>
            </w:r>
            <w:r w:rsidRPr="002959EF">
              <w:rPr>
                <w:rFonts w:ascii="Arial" w:eastAsia="Times New Roman" w:hAnsi="Arial" w:cs="Arial"/>
                <w:b/>
                <w:bCs/>
                <w:color w:val="000000"/>
                <w:sz w:val="20"/>
                <w:szCs w:val="20"/>
                <w:lang w:eastAsia="es-ES_tradnl"/>
              </w:rPr>
              <w:t>.</w:t>
            </w:r>
            <w:r w:rsidRPr="002959EF">
              <w:rPr>
                <w:rFonts w:ascii="Times New Roman" w:eastAsia="Times New Roman" w:hAnsi="Times New Roman" w:cs="Times New Roman"/>
                <w:b/>
                <w:bCs/>
                <w:color w:val="000000"/>
                <w:sz w:val="14"/>
                <w:szCs w:val="14"/>
                <w:lang w:eastAsia="es-ES_tradnl"/>
              </w:rPr>
              <w:t xml:space="preserve"> </w:t>
            </w:r>
            <w:r w:rsidRPr="002959EF">
              <w:rPr>
                <w:rFonts w:ascii="Arial" w:eastAsia="Times New Roman" w:hAnsi="Arial" w:cs="Arial"/>
                <w:b/>
                <w:bCs/>
                <w:color w:val="000000"/>
                <w:sz w:val="20"/>
                <w:szCs w:val="20"/>
                <w:lang w:eastAsia="es-ES_tradnl"/>
              </w:rPr>
              <w:t xml:space="preserve">Impuestos sobre el </w:t>
            </w:r>
            <w:r w:rsidR="00F31B98">
              <w:rPr>
                <w:rFonts w:ascii="Arial" w:eastAsia="Times New Roman" w:hAnsi="Arial" w:cs="Arial"/>
                <w:b/>
                <w:bCs/>
                <w:color w:val="000000"/>
                <w:sz w:val="20"/>
                <w:szCs w:val="20"/>
                <w:lang w:eastAsia="es-ES_tradnl"/>
              </w:rPr>
              <w:t>Patrimonio</w:t>
            </w:r>
          </w:p>
        </w:tc>
        <w:tc>
          <w:tcPr>
            <w:tcW w:w="1913" w:type="dxa"/>
            <w:shd w:val="clear" w:color="auto" w:fill="auto"/>
            <w:noWrap/>
            <w:vAlign w:val="center"/>
            <w:hideMark/>
          </w:tcPr>
          <w:p w14:paraId="08FDAA08" w14:textId="0B8227D7" w:rsidR="00F8497E" w:rsidRPr="00F8497E" w:rsidRDefault="00250D48" w:rsidP="00CB07EE">
            <w:pPr>
              <w:jc w:val="right"/>
              <w:rPr>
                <w:rFonts w:ascii="Arial" w:hAnsi="Arial" w:cs="Arial"/>
                <w:b/>
                <w:bCs/>
                <w:color w:val="000000"/>
              </w:rPr>
            </w:pPr>
            <w:r>
              <w:rPr>
                <w:rFonts w:ascii="Arial" w:hAnsi="Arial" w:cs="Arial"/>
                <w:b/>
                <w:bCs/>
                <w:color w:val="000000"/>
              </w:rPr>
              <w:t>$</w:t>
            </w:r>
            <w:r w:rsidR="00F8497E">
              <w:rPr>
                <w:rFonts w:ascii="Arial" w:hAnsi="Arial" w:cs="Arial"/>
                <w:b/>
                <w:bCs/>
                <w:color w:val="000000"/>
              </w:rPr>
              <w:t xml:space="preserve">256,258.71 </w:t>
            </w:r>
          </w:p>
        </w:tc>
      </w:tr>
      <w:tr w:rsidR="00F8497E" w:rsidRPr="002959EF" w14:paraId="73FC72F5" w14:textId="77777777" w:rsidTr="006E67B1">
        <w:trPr>
          <w:trHeight w:val="340"/>
        </w:trPr>
        <w:tc>
          <w:tcPr>
            <w:tcW w:w="0" w:type="auto"/>
            <w:shd w:val="clear" w:color="auto" w:fill="auto"/>
            <w:noWrap/>
            <w:vAlign w:val="center"/>
            <w:hideMark/>
          </w:tcPr>
          <w:p w14:paraId="299F98CB" w14:textId="77777777" w:rsidR="00F8497E" w:rsidRPr="002959EF" w:rsidRDefault="00F8497E" w:rsidP="00CB07EE">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AB578F0" w14:textId="77777777" w:rsidR="00F8497E" w:rsidRPr="002959EF" w:rsidRDefault="00F8497E" w:rsidP="00CB07EE">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EED7D2F" w14:textId="0F25670A" w:rsidR="00F8497E" w:rsidRPr="002959EF" w:rsidRDefault="00F8497E" w:rsidP="00F8497E">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w:t>
            </w:r>
            <w:r>
              <w:rPr>
                <w:rFonts w:ascii="Arial" w:eastAsia="Times New Roman" w:hAnsi="Arial" w:cs="Arial"/>
                <w:color w:val="000000"/>
                <w:sz w:val="20"/>
                <w:szCs w:val="20"/>
                <w:lang w:eastAsia="es-ES_tradnl"/>
              </w:rPr>
              <w:t>3</w:t>
            </w:r>
            <w:r w:rsidRPr="002959EF">
              <w:rPr>
                <w:rFonts w:ascii="Arial" w:eastAsia="Times New Roman" w:hAnsi="Arial" w:cs="Arial"/>
                <w:color w:val="000000"/>
                <w:sz w:val="20"/>
                <w:szCs w:val="20"/>
                <w:lang w:eastAsia="es-ES_tradnl"/>
              </w:rPr>
              <w:t>.1. Impuesto predial</w:t>
            </w:r>
          </w:p>
        </w:tc>
        <w:tc>
          <w:tcPr>
            <w:tcW w:w="1913" w:type="dxa"/>
            <w:shd w:val="clear" w:color="auto" w:fill="auto"/>
            <w:noWrap/>
            <w:vAlign w:val="center"/>
            <w:hideMark/>
          </w:tcPr>
          <w:p w14:paraId="07E8406E" w14:textId="385D5129" w:rsidR="00F8497E" w:rsidRPr="00F8497E" w:rsidRDefault="00250D48" w:rsidP="00CB07EE">
            <w:pPr>
              <w:jc w:val="right"/>
              <w:rPr>
                <w:rFonts w:ascii="Arial" w:hAnsi="Arial" w:cs="Arial"/>
                <w:color w:val="000000"/>
                <w:sz w:val="20"/>
                <w:szCs w:val="20"/>
              </w:rPr>
            </w:pPr>
            <w:r>
              <w:rPr>
                <w:rFonts w:ascii="Arial" w:hAnsi="Arial" w:cs="Arial"/>
                <w:color w:val="000000"/>
                <w:sz w:val="20"/>
                <w:szCs w:val="20"/>
              </w:rPr>
              <w:t>$</w:t>
            </w:r>
            <w:r w:rsidR="00F8497E">
              <w:rPr>
                <w:rFonts w:ascii="Arial" w:hAnsi="Arial" w:cs="Arial"/>
                <w:color w:val="000000"/>
                <w:sz w:val="20"/>
                <w:szCs w:val="20"/>
              </w:rPr>
              <w:t xml:space="preserve">256,258.71 </w:t>
            </w:r>
          </w:p>
        </w:tc>
      </w:tr>
      <w:tr w:rsidR="00355BD3" w:rsidRPr="002959EF" w14:paraId="1EBDDE22" w14:textId="77777777" w:rsidTr="00F8497E">
        <w:trPr>
          <w:trHeight w:val="340"/>
        </w:trPr>
        <w:tc>
          <w:tcPr>
            <w:tcW w:w="0" w:type="auto"/>
            <w:shd w:val="clear" w:color="auto" w:fill="auto"/>
            <w:noWrap/>
            <w:vAlign w:val="center"/>
            <w:hideMark/>
          </w:tcPr>
          <w:p w14:paraId="6254DA5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6C48A07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1.7. Accesorios</w:t>
            </w:r>
          </w:p>
        </w:tc>
        <w:tc>
          <w:tcPr>
            <w:tcW w:w="1913" w:type="dxa"/>
            <w:shd w:val="clear" w:color="auto" w:fill="auto"/>
            <w:noWrap/>
            <w:vAlign w:val="center"/>
            <w:hideMark/>
          </w:tcPr>
          <w:p w14:paraId="394171F7" w14:textId="26E50292" w:rsidR="00355BD3" w:rsidRPr="006E67B1" w:rsidRDefault="00250D48" w:rsidP="006E67B1">
            <w:pPr>
              <w:jc w:val="right"/>
              <w:rPr>
                <w:rFonts w:ascii="Arial" w:hAnsi="Arial" w:cs="Arial"/>
                <w:b/>
                <w:bCs/>
                <w:color w:val="000000"/>
              </w:rPr>
            </w:pPr>
            <w:r>
              <w:rPr>
                <w:rFonts w:ascii="Arial" w:hAnsi="Arial" w:cs="Arial"/>
                <w:b/>
                <w:bCs/>
                <w:color w:val="000000"/>
              </w:rPr>
              <w:t>$</w:t>
            </w:r>
            <w:r w:rsidR="006E67B1">
              <w:rPr>
                <w:rFonts w:ascii="Arial" w:hAnsi="Arial" w:cs="Arial"/>
                <w:b/>
                <w:bCs/>
                <w:color w:val="000000"/>
              </w:rPr>
              <w:t xml:space="preserve">50,181.60 </w:t>
            </w:r>
          </w:p>
        </w:tc>
      </w:tr>
      <w:tr w:rsidR="00355BD3" w:rsidRPr="002959EF" w14:paraId="48A45D97" w14:textId="77777777" w:rsidTr="00F8497E">
        <w:trPr>
          <w:trHeight w:val="340"/>
        </w:trPr>
        <w:tc>
          <w:tcPr>
            <w:tcW w:w="0" w:type="auto"/>
            <w:shd w:val="clear" w:color="auto" w:fill="auto"/>
            <w:noWrap/>
            <w:vAlign w:val="center"/>
            <w:hideMark/>
          </w:tcPr>
          <w:p w14:paraId="74FF8A2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A64D9A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59FEDEDE"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1.7.1. Actualización de impuestos</w:t>
            </w:r>
          </w:p>
        </w:tc>
        <w:tc>
          <w:tcPr>
            <w:tcW w:w="1913" w:type="dxa"/>
            <w:shd w:val="clear" w:color="auto" w:fill="auto"/>
            <w:noWrap/>
            <w:vAlign w:val="center"/>
            <w:hideMark/>
          </w:tcPr>
          <w:p w14:paraId="21B8C683"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2A51B02" w14:textId="77777777" w:rsidTr="00F8497E">
        <w:trPr>
          <w:trHeight w:val="340"/>
        </w:trPr>
        <w:tc>
          <w:tcPr>
            <w:tcW w:w="0" w:type="auto"/>
            <w:shd w:val="clear" w:color="auto" w:fill="auto"/>
            <w:noWrap/>
            <w:vAlign w:val="center"/>
            <w:hideMark/>
          </w:tcPr>
          <w:p w14:paraId="64A7471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05E2F8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851BAB6"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1.7.2. Recargos de impuestos</w:t>
            </w:r>
          </w:p>
        </w:tc>
        <w:tc>
          <w:tcPr>
            <w:tcW w:w="1913" w:type="dxa"/>
            <w:shd w:val="clear" w:color="auto" w:fill="auto"/>
            <w:noWrap/>
            <w:vAlign w:val="center"/>
            <w:hideMark/>
          </w:tcPr>
          <w:p w14:paraId="3274B734" w14:textId="505B5953"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50,181.60</w:t>
            </w:r>
          </w:p>
        </w:tc>
      </w:tr>
      <w:tr w:rsidR="00355BD3" w:rsidRPr="002959EF" w14:paraId="0E773206" w14:textId="77777777" w:rsidTr="00F8497E">
        <w:trPr>
          <w:trHeight w:val="340"/>
        </w:trPr>
        <w:tc>
          <w:tcPr>
            <w:tcW w:w="0" w:type="auto"/>
            <w:shd w:val="clear" w:color="auto" w:fill="auto"/>
            <w:noWrap/>
            <w:vAlign w:val="center"/>
            <w:hideMark/>
          </w:tcPr>
          <w:p w14:paraId="530A02C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218769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F8A357B"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1.7.3. Multas de impuestos</w:t>
            </w:r>
          </w:p>
        </w:tc>
        <w:tc>
          <w:tcPr>
            <w:tcW w:w="1913" w:type="dxa"/>
            <w:shd w:val="clear" w:color="auto" w:fill="auto"/>
            <w:noWrap/>
            <w:vAlign w:val="center"/>
            <w:hideMark/>
          </w:tcPr>
          <w:p w14:paraId="3432731F"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DE0E826" w14:textId="77777777" w:rsidTr="00F8497E">
        <w:trPr>
          <w:trHeight w:val="340"/>
        </w:trPr>
        <w:tc>
          <w:tcPr>
            <w:tcW w:w="0" w:type="auto"/>
            <w:shd w:val="clear" w:color="auto" w:fill="auto"/>
            <w:noWrap/>
            <w:vAlign w:val="center"/>
            <w:hideMark/>
          </w:tcPr>
          <w:p w14:paraId="0DC6C7C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DEAEE9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58CFF3C4"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1.7.4. Gastos de ejecución de impuestos</w:t>
            </w:r>
          </w:p>
        </w:tc>
        <w:tc>
          <w:tcPr>
            <w:tcW w:w="1913" w:type="dxa"/>
            <w:shd w:val="clear" w:color="auto" w:fill="auto"/>
            <w:noWrap/>
            <w:vAlign w:val="center"/>
            <w:hideMark/>
          </w:tcPr>
          <w:p w14:paraId="3CC78909"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67EF009" w14:textId="77777777" w:rsidTr="00F8497E">
        <w:trPr>
          <w:trHeight w:val="340"/>
        </w:trPr>
        <w:tc>
          <w:tcPr>
            <w:tcW w:w="0" w:type="auto"/>
            <w:shd w:val="clear" w:color="auto" w:fill="auto"/>
            <w:noWrap/>
            <w:vAlign w:val="center"/>
            <w:hideMark/>
          </w:tcPr>
          <w:p w14:paraId="4836D76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7AF1EC25" w14:textId="4416B3D0"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1.9. Impuestos no comprendidos en las fracciones de la </w:t>
            </w:r>
            <w:r w:rsidR="00AC5CE9">
              <w:rPr>
                <w:rFonts w:ascii="Arial" w:eastAsia="Times New Roman" w:hAnsi="Arial" w:cs="Arial"/>
                <w:b/>
                <w:bCs/>
                <w:color w:val="000000"/>
                <w:sz w:val="20"/>
                <w:szCs w:val="20"/>
                <w:lang w:eastAsia="es-ES_tradnl"/>
              </w:rPr>
              <w:t>Ley</w:t>
            </w:r>
            <w:r w:rsidRPr="002959EF">
              <w:rPr>
                <w:rFonts w:ascii="Arial" w:eastAsia="Times New Roman" w:hAnsi="Arial" w:cs="Arial"/>
                <w:b/>
                <w:bCs/>
                <w:color w:val="000000"/>
                <w:sz w:val="20"/>
                <w:szCs w:val="20"/>
                <w:lang w:eastAsia="es-ES_tradnl"/>
              </w:rPr>
              <w:t xml:space="preserve"> de </w:t>
            </w:r>
            <w:r w:rsidR="00F31B98">
              <w:rPr>
                <w:rFonts w:ascii="Arial" w:eastAsia="Times New Roman" w:hAnsi="Arial" w:cs="Arial"/>
                <w:b/>
                <w:bCs/>
                <w:color w:val="000000"/>
                <w:sz w:val="20"/>
                <w:szCs w:val="20"/>
                <w:lang w:eastAsia="es-ES_tradnl"/>
              </w:rPr>
              <w:t>Ingresos</w:t>
            </w:r>
            <w:r w:rsidRPr="002959EF">
              <w:rPr>
                <w:rFonts w:ascii="Arial" w:eastAsia="Times New Roman" w:hAnsi="Arial" w:cs="Arial"/>
                <w:b/>
                <w:bCs/>
                <w:color w:val="000000"/>
                <w:sz w:val="20"/>
                <w:szCs w:val="20"/>
                <w:lang w:eastAsia="es-ES_tradnl"/>
              </w:rPr>
              <w:t xml:space="preserve"> vigente, causados en ejercicios fiscales anteriores, pendientes de liquidación o pago</w:t>
            </w:r>
          </w:p>
        </w:tc>
        <w:tc>
          <w:tcPr>
            <w:tcW w:w="1913" w:type="dxa"/>
            <w:shd w:val="clear" w:color="auto" w:fill="auto"/>
            <w:noWrap/>
            <w:vAlign w:val="center"/>
            <w:hideMark/>
          </w:tcPr>
          <w:p w14:paraId="2DFD38F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3369B49" w14:textId="77777777" w:rsidTr="00F8497E">
        <w:trPr>
          <w:trHeight w:val="340"/>
        </w:trPr>
        <w:tc>
          <w:tcPr>
            <w:tcW w:w="6915" w:type="dxa"/>
            <w:gridSpan w:val="3"/>
            <w:shd w:val="clear" w:color="auto" w:fill="auto"/>
            <w:noWrap/>
            <w:vAlign w:val="center"/>
            <w:hideMark/>
          </w:tcPr>
          <w:p w14:paraId="2ECB6BB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2. Cuotas y aportaciones de seguridad social </w:t>
            </w:r>
          </w:p>
        </w:tc>
        <w:tc>
          <w:tcPr>
            <w:tcW w:w="1913" w:type="dxa"/>
            <w:shd w:val="clear" w:color="auto" w:fill="auto"/>
            <w:noWrap/>
            <w:vAlign w:val="center"/>
            <w:hideMark/>
          </w:tcPr>
          <w:p w14:paraId="4CF08BF9"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B67542C" w14:textId="77777777" w:rsidTr="00F8497E">
        <w:trPr>
          <w:trHeight w:val="340"/>
        </w:trPr>
        <w:tc>
          <w:tcPr>
            <w:tcW w:w="6915" w:type="dxa"/>
            <w:gridSpan w:val="3"/>
            <w:shd w:val="clear" w:color="auto" w:fill="auto"/>
            <w:noWrap/>
            <w:vAlign w:val="center"/>
            <w:hideMark/>
          </w:tcPr>
          <w:p w14:paraId="20F0127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3. Contribuciones de mejoras  </w:t>
            </w:r>
          </w:p>
        </w:tc>
        <w:tc>
          <w:tcPr>
            <w:tcW w:w="1913" w:type="dxa"/>
            <w:shd w:val="clear" w:color="auto" w:fill="auto"/>
            <w:noWrap/>
            <w:vAlign w:val="center"/>
            <w:hideMark/>
          </w:tcPr>
          <w:p w14:paraId="35013BFE" w14:textId="0B12CBF0" w:rsidR="00355BD3" w:rsidRPr="006E67B1" w:rsidRDefault="006E67B1" w:rsidP="006E67B1">
            <w:pPr>
              <w:jc w:val="right"/>
              <w:rPr>
                <w:rFonts w:ascii="Arial" w:hAnsi="Arial" w:cs="Arial"/>
                <w:b/>
                <w:bCs/>
                <w:color w:val="000000"/>
              </w:rPr>
            </w:pPr>
            <w:r>
              <w:rPr>
                <w:rFonts w:ascii="Arial" w:hAnsi="Arial" w:cs="Arial"/>
                <w:b/>
                <w:bCs/>
                <w:color w:val="000000"/>
              </w:rPr>
              <w:t xml:space="preserve">$        147,675.86 </w:t>
            </w:r>
          </w:p>
        </w:tc>
      </w:tr>
      <w:tr w:rsidR="00355BD3" w:rsidRPr="002959EF" w14:paraId="39373405" w14:textId="77777777" w:rsidTr="00F8497E">
        <w:trPr>
          <w:trHeight w:val="340"/>
        </w:trPr>
        <w:tc>
          <w:tcPr>
            <w:tcW w:w="0" w:type="auto"/>
            <w:shd w:val="clear" w:color="auto" w:fill="auto"/>
            <w:noWrap/>
            <w:vAlign w:val="center"/>
            <w:hideMark/>
          </w:tcPr>
          <w:p w14:paraId="1614C7B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363FA0D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3.1. Contribuciones de mejoras por obras públicas</w:t>
            </w:r>
          </w:p>
        </w:tc>
        <w:tc>
          <w:tcPr>
            <w:tcW w:w="1913" w:type="dxa"/>
            <w:shd w:val="clear" w:color="auto" w:fill="auto"/>
            <w:noWrap/>
            <w:vAlign w:val="center"/>
            <w:hideMark/>
          </w:tcPr>
          <w:p w14:paraId="420AF3C9" w14:textId="370E9EC1"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147,675.86 </w:t>
            </w:r>
          </w:p>
        </w:tc>
      </w:tr>
      <w:tr w:rsidR="00355BD3" w:rsidRPr="002959EF" w14:paraId="035C0929" w14:textId="77777777" w:rsidTr="00F8497E">
        <w:trPr>
          <w:trHeight w:val="340"/>
        </w:trPr>
        <w:tc>
          <w:tcPr>
            <w:tcW w:w="0" w:type="auto"/>
            <w:shd w:val="clear" w:color="auto" w:fill="auto"/>
            <w:noWrap/>
            <w:vAlign w:val="center"/>
            <w:hideMark/>
          </w:tcPr>
          <w:p w14:paraId="15D3810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6E09C1E2" w14:textId="4584579A"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3.9. Contribuciones de mejoras no comprendidas en las fracciones de la </w:t>
            </w:r>
            <w:r w:rsidR="00AC5CE9">
              <w:rPr>
                <w:rFonts w:ascii="Arial" w:eastAsia="Times New Roman" w:hAnsi="Arial" w:cs="Arial"/>
                <w:b/>
                <w:bCs/>
                <w:color w:val="000000"/>
                <w:sz w:val="20"/>
                <w:szCs w:val="20"/>
                <w:lang w:eastAsia="es-ES_tradnl"/>
              </w:rPr>
              <w:t>Ley</w:t>
            </w:r>
            <w:r w:rsidRPr="002959EF">
              <w:rPr>
                <w:rFonts w:ascii="Arial" w:eastAsia="Times New Roman" w:hAnsi="Arial" w:cs="Arial"/>
                <w:b/>
                <w:bCs/>
                <w:color w:val="000000"/>
                <w:sz w:val="20"/>
                <w:szCs w:val="20"/>
                <w:lang w:eastAsia="es-ES_tradnl"/>
              </w:rPr>
              <w:t xml:space="preserve"> de </w:t>
            </w:r>
            <w:r w:rsidR="00F31B98">
              <w:rPr>
                <w:rFonts w:ascii="Arial" w:eastAsia="Times New Roman" w:hAnsi="Arial" w:cs="Arial"/>
                <w:b/>
                <w:bCs/>
                <w:color w:val="000000"/>
                <w:sz w:val="20"/>
                <w:szCs w:val="20"/>
                <w:lang w:eastAsia="es-ES_tradnl"/>
              </w:rPr>
              <w:t>Ingresos</w:t>
            </w:r>
            <w:r w:rsidRPr="002959EF">
              <w:rPr>
                <w:rFonts w:ascii="Arial" w:eastAsia="Times New Roman" w:hAnsi="Arial" w:cs="Arial"/>
                <w:b/>
                <w:bCs/>
                <w:color w:val="000000"/>
                <w:sz w:val="20"/>
                <w:szCs w:val="20"/>
                <w:lang w:eastAsia="es-ES_tradnl"/>
              </w:rPr>
              <w:t xml:space="preserve"> causadas en ejercicios fiscales anteriores pendientes de liquidación o pago</w:t>
            </w:r>
          </w:p>
        </w:tc>
        <w:tc>
          <w:tcPr>
            <w:tcW w:w="1913" w:type="dxa"/>
            <w:shd w:val="clear" w:color="auto" w:fill="auto"/>
            <w:noWrap/>
            <w:vAlign w:val="center"/>
            <w:hideMark/>
          </w:tcPr>
          <w:p w14:paraId="075FDADD"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75193514" w14:textId="77777777" w:rsidTr="00F8497E">
        <w:trPr>
          <w:trHeight w:val="340"/>
        </w:trPr>
        <w:tc>
          <w:tcPr>
            <w:tcW w:w="6915" w:type="dxa"/>
            <w:gridSpan w:val="3"/>
            <w:shd w:val="clear" w:color="auto" w:fill="auto"/>
            <w:noWrap/>
            <w:vAlign w:val="center"/>
            <w:hideMark/>
          </w:tcPr>
          <w:p w14:paraId="7CD8183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 Derechos</w:t>
            </w:r>
          </w:p>
        </w:tc>
        <w:tc>
          <w:tcPr>
            <w:tcW w:w="1913" w:type="dxa"/>
            <w:shd w:val="clear" w:color="auto" w:fill="auto"/>
            <w:noWrap/>
            <w:vAlign w:val="center"/>
            <w:hideMark/>
          </w:tcPr>
          <w:p w14:paraId="0925401C" w14:textId="6693815C" w:rsidR="00355BD3" w:rsidRPr="006E67B1" w:rsidRDefault="00250D48" w:rsidP="006E67B1">
            <w:pPr>
              <w:jc w:val="right"/>
              <w:rPr>
                <w:rFonts w:ascii="Arial" w:hAnsi="Arial" w:cs="Arial"/>
                <w:b/>
                <w:bCs/>
                <w:color w:val="000000"/>
              </w:rPr>
            </w:pPr>
            <w:r>
              <w:rPr>
                <w:rFonts w:ascii="Arial" w:hAnsi="Arial" w:cs="Arial"/>
                <w:b/>
                <w:bCs/>
                <w:color w:val="000000"/>
              </w:rPr>
              <w:t>$</w:t>
            </w:r>
            <w:r w:rsidR="006E67B1">
              <w:rPr>
                <w:rFonts w:ascii="Arial" w:hAnsi="Arial" w:cs="Arial"/>
                <w:b/>
                <w:bCs/>
                <w:color w:val="000000"/>
              </w:rPr>
              <w:t xml:space="preserve">6,818,358.11 </w:t>
            </w:r>
          </w:p>
        </w:tc>
      </w:tr>
      <w:tr w:rsidR="00355BD3" w:rsidRPr="002959EF" w14:paraId="452F233C" w14:textId="77777777" w:rsidTr="00F8497E">
        <w:trPr>
          <w:trHeight w:val="340"/>
        </w:trPr>
        <w:tc>
          <w:tcPr>
            <w:tcW w:w="0" w:type="auto"/>
            <w:shd w:val="clear" w:color="auto" w:fill="auto"/>
            <w:noWrap/>
            <w:vAlign w:val="center"/>
            <w:hideMark/>
          </w:tcPr>
          <w:p w14:paraId="6316485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68E1DFAF"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4.1. Derechos por el uso, goce, aprovechamiento o explotación de bienes del dominio público</w:t>
            </w:r>
          </w:p>
        </w:tc>
        <w:tc>
          <w:tcPr>
            <w:tcW w:w="1913" w:type="dxa"/>
            <w:shd w:val="clear" w:color="auto" w:fill="auto"/>
            <w:noWrap/>
            <w:vAlign w:val="center"/>
            <w:hideMark/>
          </w:tcPr>
          <w:p w14:paraId="3C4F319D" w14:textId="668FE6E7" w:rsidR="00355BD3" w:rsidRPr="006E67B1" w:rsidRDefault="006E67B1" w:rsidP="006E67B1">
            <w:pPr>
              <w:jc w:val="right"/>
              <w:rPr>
                <w:rFonts w:ascii="Arial" w:hAnsi="Arial" w:cs="Arial"/>
                <w:b/>
                <w:bCs/>
                <w:color w:val="000000"/>
                <w:sz w:val="20"/>
                <w:szCs w:val="20"/>
              </w:rPr>
            </w:pPr>
            <w:r>
              <w:rPr>
                <w:rFonts w:ascii="Arial" w:hAnsi="Arial" w:cs="Arial"/>
                <w:b/>
                <w:bCs/>
                <w:color w:val="000000"/>
                <w:sz w:val="20"/>
                <w:szCs w:val="20"/>
              </w:rPr>
              <w:t xml:space="preserve">$1,760,237.00 </w:t>
            </w:r>
          </w:p>
        </w:tc>
      </w:tr>
      <w:tr w:rsidR="00355BD3" w:rsidRPr="002959EF" w14:paraId="75469067" w14:textId="77777777" w:rsidTr="00F8497E">
        <w:trPr>
          <w:trHeight w:val="340"/>
        </w:trPr>
        <w:tc>
          <w:tcPr>
            <w:tcW w:w="0" w:type="auto"/>
            <w:shd w:val="clear" w:color="auto" w:fill="auto"/>
            <w:noWrap/>
            <w:vAlign w:val="center"/>
            <w:hideMark/>
          </w:tcPr>
          <w:p w14:paraId="3C678E6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BCF354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73BA43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4.1.1. Mercados y ambulantes</w:t>
            </w:r>
          </w:p>
        </w:tc>
        <w:tc>
          <w:tcPr>
            <w:tcW w:w="1913" w:type="dxa"/>
            <w:shd w:val="clear" w:color="auto" w:fill="auto"/>
            <w:noWrap/>
            <w:vAlign w:val="center"/>
            <w:hideMark/>
          </w:tcPr>
          <w:p w14:paraId="16166C54" w14:textId="0EAEE4E5"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922,720.00 </w:t>
            </w:r>
          </w:p>
        </w:tc>
      </w:tr>
      <w:tr w:rsidR="00355BD3" w:rsidRPr="002959EF" w14:paraId="1D832D5B" w14:textId="77777777" w:rsidTr="00F8497E">
        <w:trPr>
          <w:trHeight w:val="340"/>
        </w:trPr>
        <w:tc>
          <w:tcPr>
            <w:tcW w:w="0" w:type="auto"/>
            <w:shd w:val="clear" w:color="auto" w:fill="auto"/>
            <w:noWrap/>
            <w:vAlign w:val="center"/>
            <w:hideMark/>
          </w:tcPr>
          <w:p w14:paraId="2F1EC0F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9DDC62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5C08B59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4.1.2. Uso y aprovechamiento de panteones públicos</w:t>
            </w:r>
          </w:p>
        </w:tc>
        <w:tc>
          <w:tcPr>
            <w:tcW w:w="1913" w:type="dxa"/>
            <w:shd w:val="clear" w:color="auto" w:fill="auto"/>
            <w:noWrap/>
            <w:vAlign w:val="center"/>
            <w:hideMark/>
          </w:tcPr>
          <w:p w14:paraId="552C3F3F"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$611,117.00</w:t>
            </w:r>
          </w:p>
        </w:tc>
      </w:tr>
      <w:tr w:rsidR="00355BD3" w:rsidRPr="002959EF" w14:paraId="69D17389" w14:textId="77777777" w:rsidTr="00F8497E">
        <w:trPr>
          <w:trHeight w:val="340"/>
        </w:trPr>
        <w:tc>
          <w:tcPr>
            <w:tcW w:w="0" w:type="auto"/>
            <w:shd w:val="clear" w:color="auto" w:fill="auto"/>
            <w:noWrap/>
            <w:vAlign w:val="center"/>
            <w:hideMark/>
          </w:tcPr>
          <w:p w14:paraId="4C6FAAE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2FBB47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D46DF3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4.1.3. Uso y aprovechamiento de las vías por vehículos de carga</w:t>
            </w:r>
          </w:p>
        </w:tc>
        <w:tc>
          <w:tcPr>
            <w:tcW w:w="1913" w:type="dxa"/>
            <w:shd w:val="clear" w:color="auto" w:fill="auto"/>
            <w:noWrap/>
            <w:vAlign w:val="center"/>
            <w:hideMark/>
          </w:tcPr>
          <w:p w14:paraId="62EE44C7"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F5F7D1F" w14:textId="77777777" w:rsidTr="00F8497E">
        <w:trPr>
          <w:trHeight w:val="340"/>
        </w:trPr>
        <w:tc>
          <w:tcPr>
            <w:tcW w:w="0" w:type="auto"/>
            <w:shd w:val="clear" w:color="auto" w:fill="auto"/>
            <w:noWrap/>
            <w:vAlign w:val="center"/>
            <w:hideMark/>
          </w:tcPr>
          <w:p w14:paraId="234A488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3CD434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499D0C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4.1.4. Uso y aprovechamiento de otros bienes de dominio público</w:t>
            </w:r>
          </w:p>
        </w:tc>
        <w:tc>
          <w:tcPr>
            <w:tcW w:w="1913" w:type="dxa"/>
            <w:shd w:val="clear" w:color="auto" w:fill="auto"/>
            <w:noWrap/>
            <w:vAlign w:val="center"/>
            <w:hideMark/>
          </w:tcPr>
          <w:p w14:paraId="3BEB5D1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$226,400.00</w:t>
            </w:r>
          </w:p>
        </w:tc>
      </w:tr>
      <w:tr w:rsidR="00355BD3" w:rsidRPr="002959EF" w14:paraId="072A9752" w14:textId="77777777" w:rsidTr="00F8497E">
        <w:trPr>
          <w:trHeight w:val="340"/>
        </w:trPr>
        <w:tc>
          <w:tcPr>
            <w:tcW w:w="0" w:type="auto"/>
            <w:shd w:val="clear" w:color="auto" w:fill="auto"/>
            <w:noWrap/>
            <w:vAlign w:val="center"/>
            <w:hideMark/>
          </w:tcPr>
          <w:p w14:paraId="1D4FDD7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1BEFD17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4.3. Derechos por prestación de servicios</w:t>
            </w:r>
            <w:r w:rsidRPr="002959EF">
              <w:rPr>
                <w:rFonts w:ascii="Arial" w:eastAsia="Times New Roman" w:hAnsi="Arial" w:cs="Arial"/>
                <w:color w:val="000000"/>
                <w:sz w:val="20"/>
                <w:szCs w:val="20"/>
                <w:lang w:eastAsia="es-ES_tradnl"/>
              </w:rPr>
              <w:t> </w:t>
            </w:r>
          </w:p>
        </w:tc>
        <w:tc>
          <w:tcPr>
            <w:tcW w:w="1913" w:type="dxa"/>
            <w:shd w:val="clear" w:color="auto" w:fill="auto"/>
            <w:noWrap/>
            <w:vAlign w:val="center"/>
            <w:hideMark/>
          </w:tcPr>
          <w:p w14:paraId="5A443ED0" w14:textId="6E1EC814" w:rsidR="00355BD3" w:rsidRPr="006E67B1" w:rsidRDefault="00250D48" w:rsidP="006E67B1">
            <w:pPr>
              <w:jc w:val="right"/>
              <w:rPr>
                <w:rFonts w:ascii="Arial" w:hAnsi="Arial" w:cs="Arial"/>
                <w:b/>
                <w:bCs/>
                <w:color w:val="000000"/>
              </w:rPr>
            </w:pPr>
            <w:r>
              <w:rPr>
                <w:rFonts w:ascii="Arial" w:hAnsi="Arial" w:cs="Arial"/>
                <w:b/>
                <w:bCs/>
                <w:color w:val="000000"/>
              </w:rPr>
              <w:t>$</w:t>
            </w:r>
            <w:r w:rsidR="006E67B1">
              <w:rPr>
                <w:rFonts w:ascii="Arial" w:hAnsi="Arial" w:cs="Arial"/>
                <w:b/>
                <w:bCs/>
                <w:color w:val="000000"/>
              </w:rPr>
              <w:t xml:space="preserve">5,008,121.11 </w:t>
            </w:r>
          </w:p>
        </w:tc>
      </w:tr>
      <w:tr w:rsidR="00355BD3" w:rsidRPr="002959EF" w14:paraId="1CA435A3" w14:textId="77777777" w:rsidTr="00F8497E">
        <w:trPr>
          <w:trHeight w:val="340"/>
        </w:trPr>
        <w:tc>
          <w:tcPr>
            <w:tcW w:w="0" w:type="auto"/>
            <w:shd w:val="clear" w:color="auto" w:fill="auto"/>
            <w:noWrap/>
            <w:vAlign w:val="center"/>
            <w:hideMark/>
          </w:tcPr>
          <w:p w14:paraId="07FBCB8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1BBD05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7D353CD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 Agua potable y drenaje</w:t>
            </w:r>
          </w:p>
        </w:tc>
        <w:tc>
          <w:tcPr>
            <w:tcW w:w="1913" w:type="dxa"/>
            <w:shd w:val="clear" w:color="auto" w:fill="auto"/>
            <w:noWrap/>
            <w:vAlign w:val="center"/>
            <w:hideMark/>
          </w:tcPr>
          <w:p w14:paraId="7E6C5274" w14:textId="46B553E0"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1,644,440.96 </w:t>
            </w:r>
          </w:p>
        </w:tc>
      </w:tr>
      <w:tr w:rsidR="00355BD3" w:rsidRPr="002959EF" w14:paraId="05E2E23F" w14:textId="77777777" w:rsidTr="00F8497E">
        <w:trPr>
          <w:trHeight w:val="340"/>
        </w:trPr>
        <w:tc>
          <w:tcPr>
            <w:tcW w:w="0" w:type="auto"/>
            <w:shd w:val="clear" w:color="auto" w:fill="auto"/>
            <w:noWrap/>
            <w:vAlign w:val="center"/>
            <w:hideMark/>
          </w:tcPr>
          <w:p w14:paraId="62AA6DA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F3E804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5BCC1C5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4.3.2. Alumbrado público</w:t>
            </w:r>
          </w:p>
        </w:tc>
        <w:tc>
          <w:tcPr>
            <w:tcW w:w="1913" w:type="dxa"/>
            <w:shd w:val="clear" w:color="auto" w:fill="auto"/>
            <w:noWrap/>
            <w:vAlign w:val="center"/>
            <w:hideMark/>
          </w:tcPr>
          <w:p w14:paraId="40688C8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$656,038.00</w:t>
            </w:r>
          </w:p>
        </w:tc>
      </w:tr>
      <w:tr w:rsidR="00355BD3" w:rsidRPr="002959EF" w14:paraId="3D5535EE" w14:textId="77777777" w:rsidTr="00F8497E">
        <w:trPr>
          <w:trHeight w:val="340"/>
        </w:trPr>
        <w:tc>
          <w:tcPr>
            <w:tcW w:w="0" w:type="auto"/>
            <w:shd w:val="clear" w:color="auto" w:fill="auto"/>
            <w:noWrap/>
            <w:vAlign w:val="center"/>
            <w:hideMark/>
          </w:tcPr>
          <w:p w14:paraId="6C0E32E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7C37B3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15BE3B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4.3.3. Recolección y traslado de residuos</w:t>
            </w:r>
          </w:p>
        </w:tc>
        <w:tc>
          <w:tcPr>
            <w:tcW w:w="1913" w:type="dxa"/>
            <w:shd w:val="clear" w:color="auto" w:fill="auto"/>
            <w:noWrap/>
            <w:vAlign w:val="center"/>
            <w:hideMark/>
          </w:tcPr>
          <w:p w14:paraId="5D3B0C56"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$592,126.00</w:t>
            </w:r>
          </w:p>
        </w:tc>
      </w:tr>
      <w:tr w:rsidR="00355BD3" w:rsidRPr="002959EF" w14:paraId="66A0386C" w14:textId="77777777" w:rsidTr="00F8497E">
        <w:trPr>
          <w:trHeight w:val="340"/>
        </w:trPr>
        <w:tc>
          <w:tcPr>
            <w:tcW w:w="0" w:type="auto"/>
            <w:shd w:val="clear" w:color="auto" w:fill="auto"/>
            <w:noWrap/>
            <w:vAlign w:val="center"/>
            <w:hideMark/>
          </w:tcPr>
          <w:p w14:paraId="0902BA8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8B9FF4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282BF1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4.3.4. Limpia</w:t>
            </w:r>
          </w:p>
        </w:tc>
        <w:tc>
          <w:tcPr>
            <w:tcW w:w="1913" w:type="dxa"/>
            <w:shd w:val="clear" w:color="auto" w:fill="auto"/>
            <w:noWrap/>
            <w:vAlign w:val="center"/>
            <w:hideMark/>
          </w:tcPr>
          <w:p w14:paraId="0CE920E9"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70A5ED1" w14:textId="77777777" w:rsidTr="00F8497E">
        <w:trPr>
          <w:trHeight w:val="340"/>
        </w:trPr>
        <w:tc>
          <w:tcPr>
            <w:tcW w:w="0" w:type="auto"/>
            <w:shd w:val="clear" w:color="auto" w:fill="auto"/>
            <w:noWrap/>
            <w:vAlign w:val="center"/>
            <w:hideMark/>
          </w:tcPr>
          <w:p w14:paraId="2BA186C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EBBC68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4BBDAC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4.3.5. Licencias de funcionamiento y permisos temporales</w:t>
            </w:r>
          </w:p>
        </w:tc>
        <w:tc>
          <w:tcPr>
            <w:tcW w:w="1913" w:type="dxa"/>
            <w:shd w:val="clear" w:color="auto" w:fill="auto"/>
            <w:noWrap/>
            <w:vAlign w:val="center"/>
            <w:hideMark/>
          </w:tcPr>
          <w:p w14:paraId="25C58EF7" w14:textId="4DC04BB0"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1,096,943.12 </w:t>
            </w:r>
          </w:p>
        </w:tc>
      </w:tr>
      <w:tr w:rsidR="00355BD3" w:rsidRPr="002959EF" w14:paraId="7780A5F4" w14:textId="77777777" w:rsidTr="00F8497E">
        <w:trPr>
          <w:trHeight w:val="340"/>
        </w:trPr>
        <w:tc>
          <w:tcPr>
            <w:tcW w:w="0" w:type="auto"/>
            <w:shd w:val="clear" w:color="auto" w:fill="auto"/>
            <w:noWrap/>
            <w:vAlign w:val="center"/>
            <w:hideMark/>
          </w:tcPr>
          <w:p w14:paraId="53E43D8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61980C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B6EC54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4.3.6. Permisos para instalar anuncios</w:t>
            </w:r>
          </w:p>
        </w:tc>
        <w:tc>
          <w:tcPr>
            <w:tcW w:w="1913" w:type="dxa"/>
            <w:shd w:val="clear" w:color="auto" w:fill="auto"/>
            <w:noWrap/>
            <w:vAlign w:val="center"/>
            <w:hideMark/>
          </w:tcPr>
          <w:p w14:paraId="73935DC1" w14:textId="6048E413"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22,020.00 </w:t>
            </w:r>
          </w:p>
        </w:tc>
      </w:tr>
      <w:tr w:rsidR="00355BD3" w:rsidRPr="002959EF" w14:paraId="6963B81C" w14:textId="77777777" w:rsidTr="00F8497E">
        <w:trPr>
          <w:trHeight w:val="340"/>
        </w:trPr>
        <w:tc>
          <w:tcPr>
            <w:tcW w:w="0" w:type="auto"/>
            <w:shd w:val="clear" w:color="auto" w:fill="auto"/>
            <w:noWrap/>
            <w:vAlign w:val="center"/>
            <w:hideMark/>
          </w:tcPr>
          <w:p w14:paraId="1D6B70C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DD1AAB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F8E884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4.3.7. Desarrollo urbano</w:t>
            </w:r>
          </w:p>
        </w:tc>
        <w:tc>
          <w:tcPr>
            <w:tcW w:w="1913" w:type="dxa"/>
            <w:shd w:val="clear" w:color="auto" w:fill="auto"/>
            <w:noWrap/>
            <w:vAlign w:val="center"/>
            <w:hideMark/>
          </w:tcPr>
          <w:p w14:paraId="0A0E807C" w14:textId="1D292E6C"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713,803.01 </w:t>
            </w:r>
          </w:p>
        </w:tc>
      </w:tr>
      <w:tr w:rsidR="00355BD3" w:rsidRPr="002959EF" w14:paraId="1797C48D" w14:textId="77777777" w:rsidTr="00F8497E">
        <w:trPr>
          <w:trHeight w:val="340"/>
        </w:trPr>
        <w:tc>
          <w:tcPr>
            <w:tcW w:w="0" w:type="auto"/>
            <w:shd w:val="clear" w:color="auto" w:fill="auto"/>
            <w:noWrap/>
            <w:vAlign w:val="center"/>
            <w:hideMark/>
          </w:tcPr>
          <w:p w14:paraId="319B0AA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0" w:type="auto"/>
            <w:shd w:val="clear" w:color="auto" w:fill="auto"/>
            <w:noWrap/>
            <w:vAlign w:val="center"/>
            <w:hideMark/>
          </w:tcPr>
          <w:p w14:paraId="23F5560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15F239D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4.3.8. Catastro</w:t>
            </w:r>
          </w:p>
        </w:tc>
        <w:tc>
          <w:tcPr>
            <w:tcW w:w="1913" w:type="dxa"/>
            <w:shd w:val="clear" w:color="auto" w:fill="auto"/>
            <w:noWrap/>
            <w:vAlign w:val="center"/>
            <w:hideMark/>
          </w:tcPr>
          <w:p w14:paraId="08A0B04A" w14:textId="28C1EB66"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95,157.00 </w:t>
            </w:r>
          </w:p>
        </w:tc>
      </w:tr>
      <w:tr w:rsidR="00355BD3" w:rsidRPr="002959EF" w14:paraId="1E8A9775" w14:textId="77777777" w:rsidTr="00F8497E">
        <w:trPr>
          <w:trHeight w:val="340"/>
        </w:trPr>
        <w:tc>
          <w:tcPr>
            <w:tcW w:w="0" w:type="auto"/>
            <w:shd w:val="clear" w:color="auto" w:fill="auto"/>
            <w:noWrap/>
            <w:vAlign w:val="center"/>
            <w:hideMark/>
          </w:tcPr>
          <w:p w14:paraId="345C1B8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C980C3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01A5AF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4.3.9. Rastro</w:t>
            </w:r>
          </w:p>
        </w:tc>
        <w:tc>
          <w:tcPr>
            <w:tcW w:w="1913" w:type="dxa"/>
            <w:shd w:val="clear" w:color="auto" w:fill="auto"/>
            <w:noWrap/>
            <w:vAlign w:val="center"/>
            <w:hideMark/>
          </w:tcPr>
          <w:p w14:paraId="0E20E1FE" w14:textId="49E56EBE"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13,742.30 </w:t>
            </w:r>
          </w:p>
        </w:tc>
      </w:tr>
      <w:tr w:rsidR="00355BD3" w:rsidRPr="002959EF" w14:paraId="2577BC77" w14:textId="77777777" w:rsidTr="00F8497E">
        <w:trPr>
          <w:trHeight w:val="340"/>
        </w:trPr>
        <w:tc>
          <w:tcPr>
            <w:tcW w:w="0" w:type="auto"/>
            <w:shd w:val="clear" w:color="auto" w:fill="auto"/>
            <w:noWrap/>
            <w:vAlign w:val="center"/>
            <w:hideMark/>
          </w:tcPr>
          <w:p w14:paraId="45E11E9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85FE7B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249354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4.3.10. Supervisión sanitaria de matanza de animales</w:t>
            </w:r>
          </w:p>
        </w:tc>
        <w:tc>
          <w:tcPr>
            <w:tcW w:w="1913" w:type="dxa"/>
            <w:shd w:val="clear" w:color="auto" w:fill="auto"/>
            <w:noWrap/>
            <w:vAlign w:val="center"/>
            <w:hideMark/>
          </w:tcPr>
          <w:p w14:paraId="0D8E419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568540F" w14:textId="77777777" w:rsidTr="00F8497E">
        <w:trPr>
          <w:trHeight w:val="340"/>
        </w:trPr>
        <w:tc>
          <w:tcPr>
            <w:tcW w:w="0" w:type="auto"/>
            <w:shd w:val="clear" w:color="auto" w:fill="auto"/>
            <w:noWrap/>
            <w:vAlign w:val="center"/>
            <w:hideMark/>
          </w:tcPr>
          <w:p w14:paraId="7D85DCF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37A273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503EAFF6"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4.3.11. Vigilancia</w:t>
            </w:r>
          </w:p>
        </w:tc>
        <w:tc>
          <w:tcPr>
            <w:tcW w:w="1913" w:type="dxa"/>
            <w:shd w:val="clear" w:color="auto" w:fill="auto"/>
            <w:noWrap/>
            <w:vAlign w:val="center"/>
            <w:hideMark/>
          </w:tcPr>
          <w:p w14:paraId="0FF14171" w14:textId="33061085"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24,986.00 </w:t>
            </w:r>
          </w:p>
        </w:tc>
      </w:tr>
      <w:tr w:rsidR="00355BD3" w:rsidRPr="002959EF" w14:paraId="3E01EF3E" w14:textId="77777777" w:rsidTr="00F8497E">
        <w:trPr>
          <w:trHeight w:val="340"/>
        </w:trPr>
        <w:tc>
          <w:tcPr>
            <w:tcW w:w="0" w:type="auto"/>
            <w:shd w:val="clear" w:color="auto" w:fill="auto"/>
            <w:noWrap/>
            <w:vAlign w:val="center"/>
            <w:hideMark/>
          </w:tcPr>
          <w:p w14:paraId="7E6D8C4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BAB6EE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ACAC8E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4.3.12. Corralón y grúa</w:t>
            </w:r>
          </w:p>
        </w:tc>
        <w:tc>
          <w:tcPr>
            <w:tcW w:w="1913" w:type="dxa"/>
            <w:shd w:val="clear" w:color="auto" w:fill="auto"/>
            <w:noWrap/>
            <w:vAlign w:val="center"/>
            <w:hideMark/>
          </w:tcPr>
          <w:p w14:paraId="2088DFE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025D8B5" w14:textId="77777777" w:rsidTr="00F8497E">
        <w:trPr>
          <w:trHeight w:val="340"/>
        </w:trPr>
        <w:tc>
          <w:tcPr>
            <w:tcW w:w="0" w:type="auto"/>
            <w:shd w:val="clear" w:color="auto" w:fill="auto"/>
            <w:noWrap/>
            <w:vAlign w:val="center"/>
            <w:hideMark/>
          </w:tcPr>
          <w:p w14:paraId="6B43E6F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6FFF8C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4F7D7E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4.3.13. Protección civil</w:t>
            </w:r>
          </w:p>
        </w:tc>
        <w:tc>
          <w:tcPr>
            <w:tcW w:w="1913" w:type="dxa"/>
            <w:shd w:val="clear" w:color="auto" w:fill="auto"/>
            <w:noWrap/>
            <w:vAlign w:val="center"/>
            <w:hideMark/>
          </w:tcPr>
          <w:p w14:paraId="7322FBE1" w14:textId="1B85C27B" w:rsidR="00355BD3" w:rsidRPr="006E67B1" w:rsidRDefault="00250D48" w:rsidP="00250D48">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7,663.80 </w:t>
            </w:r>
          </w:p>
        </w:tc>
      </w:tr>
      <w:tr w:rsidR="00355BD3" w:rsidRPr="002959EF" w14:paraId="6994ED43" w14:textId="77777777" w:rsidTr="00F8497E">
        <w:trPr>
          <w:trHeight w:val="340"/>
        </w:trPr>
        <w:tc>
          <w:tcPr>
            <w:tcW w:w="0" w:type="auto"/>
            <w:shd w:val="clear" w:color="auto" w:fill="auto"/>
            <w:noWrap/>
            <w:vAlign w:val="center"/>
            <w:hideMark/>
          </w:tcPr>
          <w:p w14:paraId="66F755DE" w14:textId="46112A04"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9A615B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39CE9A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4.3.14. Servicios y permisos en materia de panteones</w:t>
            </w:r>
          </w:p>
        </w:tc>
        <w:tc>
          <w:tcPr>
            <w:tcW w:w="1913" w:type="dxa"/>
            <w:shd w:val="clear" w:color="auto" w:fill="auto"/>
            <w:noWrap/>
            <w:vAlign w:val="center"/>
            <w:hideMark/>
          </w:tcPr>
          <w:p w14:paraId="25BD488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$68,730.00</w:t>
            </w:r>
          </w:p>
        </w:tc>
      </w:tr>
      <w:tr w:rsidR="00355BD3" w:rsidRPr="002959EF" w14:paraId="783D83FD" w14:textId="77777777" w:rsidTr="00F8497E">
        <w:trPr>
          <w:trHeight w:val="340"/>
        </w:trPr>
        <w:tc>
          <w:tcPr>
            <w:tcW w:w="0" w:type="auto"/>
            <w:shd w:val="clear" w:color="auto" w:fill="auto"/>
            <w:noWrap/>
            <w:vAlign w:val="center"/>
            <w:hideMark/>
          </w:tcPr>
          <w:p w14:paraId="115F0B5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642E6F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FA2795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4.3.15. Certificados y constancias</w:t>
            </w:r>
          </w:p>
        </w:tc>
        <w:tc>
          <w:tcPr>
            <w:tcW w:w="1913" w:type="dxa"/>
            <w:shd w:val="clear" w:color="auto" w:fill="auto"/>
            <w:noWrap/>
            <w:vAlign w:val="center"/>
            <w:hideMark/>
          </w:tcPr>
          <w:p w14:paraId="271553D3" w14:textId="0B0136E8"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72,470.92 </w:t>
            </w:r>
          </w:p>
        </w:tc>
      </w:tr>
      <w:tr w:rsidR="00355BD3" w:rsidRPr="002959EF" w14:paraId="7C25F43B" w14:textId="77777777" w:rsidTr="00F8497E">
        <w:trPr>
          <w:trHeight w:val="340"/>
        </w:trPr>
        <w:tc>
          <w:tcPr>
            <w:tcW w:w="0" w:type="auto"/>
            <w:shd w:val="clear" w:color="auto" w:fill="auto"/>
            <w:noWrap/>
            <w:vAlign w:val="center"/>
            <w:hideMark/>
          </w:tcPr>
          <w:p w14:paraId="6AFD85E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B06FF0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7671AE9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4.3.16. Acceso a la información pública</w:t>
            </w:r>
          </w:p>
        </w:tc>
        <w:tc>
          <w:tcPr>
            <w:tcW w:w="1913" w:type="dxa"/>
            <w:shd w:val="clear" w:color="auto" w:fill="auto"/>
            <w:noWrap/>
            <w:vAlign w:val="center"/>
            <w:hideMark/>
          </w:tcPr>
          <w:p w14:paraId="0243BFE9"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A8B4D40" w14:textId="77777777" w:rsidTr="00F8497E">
        <w:trPr>
          <w:trHeight w:val="340"/>
        </w:trPr>
        <w:tc>
          <w:tcPr>
            <w:tcW w:w="0" w:type="auto"/>
            <w:shd w:val="clear" w:color="auto" w:fill="auto"/>
            <w:noWrap/>
            <w:vAlign w:val="center"/>
            <w:hideMark/>
          </w:tcPr>
          <w:p w14:paraId="57176A2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851431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087EE8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4.3.17. Gaceta oficial</w:t>
            </w:r>
          </w:p>
        </w:tc>
        <w:tc>
          <w:tcPr>
            <w:tcW w:w="1913" w:type="dxa"/>
            <w:shd w:val="clear" w:color="auto" w:fill="auto"/>
            <w:noWrap/>
            <w:vAlign w:val="center"/>
            <w:hideMark/>
          </w:tcPr>
          <w:p w14:paraId="19D564DE"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5F1AF36E" w14:textId="77777777" w:rsidTr="00F8497E">
        <w:trPr>
          <w:trHeight w:val="340"/>
        </w:trPr>
        <w:tc>
          <w:tcPr>
            <w:tcW w:w="0" w:type="auto"/>
            <w:shd w:val="clear" w:color="auto" w:fill="auto"/>
            <w:noWrap/>
            <w:vAlign w:val="center"/>
            <w:hideMark/>
          </w:tcPr>
          <w:p w14:paraId="3D1F575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7667265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4.4. Otros derechos</w:t>
            </w:r>
          </w:p>
        </w:tc>
        <w:tc>
          <w:tcPr>
            <w:tcW w:w="1913" w:type="dxa"/>
            <w:shd w:val="clear" w:color="auto" w:fill="auto"/>
            <w:noWrap/>
            <w:vAlign w:val="center"/>
            <w:hideMark/>
          </w:tcPr>
          <w:p w14:paraId="6E376B44" w14:textId="26017C0C" w:rsidR="00355BD3" w:rsidRPr="006E67B1" w:rsidRDefault="00250D48" w:rsidP="006E67B1">
            <w:pPr>
              <w:jc w:val="right"/>
              <w:rPr>
                <w:rFonts w:ascii="Arial" w:hAnsi="Arial" w:cs="Arial"/>
                <w:b/>
                <w:bCs/>
                <w:color w:val="000000"/>
                <w:sz w:val="20"/>
                <w:szCs w:val="20"/>
              </w:rPr>
            </w:pPr>
            <w:r>
              <w:rPr>
                <w:rFonts w:ascii="Arial" w:hAnsi="Arial" w:cs="Arial"/>
                <w:b/>
                <w:bCs/>
                <w:color w:val="000000"/>
                <w:sz w:val="20"/>
                <w:szCs w:val="20"/>
              </w:rPr>
              <w:t>$</w:t>
            </w:r>
            <w:r w:rsidR="006E67B1">
              <w:rPr>
                <w:rFonts w:ascii="Arial" w:hAnsi="Arial" w:cs="Arial"/>
                <w:b/>
                <w:bCs/>
                <w:color w:val="000000"/>
                <w:sz w:val="20"/>
                <w:szCs w:val="20"/>
              </w:rPr>
              <w:t xml:space="preserve">50,000.00 </w:t>
            </w:r>
          </w:p>
        </w:tc>
      </w:tr>
      <w:tr w:rsidR="00355BD3" w:rsidRPr="002959EF" w14:paraId="065F4318" w14:textId="77777777" w:rsidTr="00F8497E">
        <w:trPr>
          <w:trHeight w:val="340"/>
        </w:trPr>
        <w:tc>
          <w:tcPr>
            <w:tcW w:w="0" w:type="auto"/>
            <w:shd w:val="clear" w:color="auto" w:fill="auto"/>
            <w:noWrap/>
            <w:vAlign w:val="center"/>
            <w:hideMark/>
          </w:tcPr>
          <w:p w14:paraId="27F9BA2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3268037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4.5. Accesorios de derechos</w:t>
            </w:r>
          </w:p>
        </w:tc>
        <w:tc>
          <w:tcPr>
            <w:tcW w:w="1913" w:type="dxa"/>
            <w:shd w:val="clear" w:color="auto" w:fill="auto"/>
            <w:noWrap/>
            <w:vAlign w:val="center"/>
            <w:hideMark/>
          </w:tcPr>
          <w:p w14:paraId="5B5927F8"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52D83A19" w14:textId="77777777" w:rsidTr="00F8497E">
        <w:trPr>
          <w:trHeight w:val="340"/>
        </w:trPr>
        <w:tc>
          <w:tcPr>
            <w:tcW w:w="0" w:type="auto"/>
            <w:shd w:val="clear" w:color="auto" w:fill="auto"/>
            <w:noWrap/>
            <w:vAlign w:val="center"/>
            <w:hideMark/>
          </w:tcPr>
          <w:p w14:paraId="0F9D95B6"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B851E1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CE124D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4.5.1. </w:t>
            </w:r>
            <w:r w:rsidRPr="002959EF">
              <w:rPr>
                <w:rFonts w:ascii="Arial" w:eastAsia="Times New Roman" w:hAnsi="Arial" w:cs="Arial"/>
                <w:color w:val="000000"/>
                <w:lang w:eastAsia="es-ES_tradnl"/>
              </w:rPr>
              <w:t>Actualización de derechos</w:t>
            </w:r>
          </w:p>
        </w:tc>
        <w:tc>
          <w:tcPr>
            <w:tcW w:w="1913" w:type="dxa"/>
            <w:shd w:val="clear" w:color="auto" w:fill="auto"/>
            <w:noWrap/>
            <w:vAlign w:val="center"/>
            <w:hideMark/>
          </w:tcPr>
          <w:p w14:paraId="544E1714"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B16EE84" w14:textId="77777777" w:rsidTr="00F8497E">
        <w:trPr>
          <w:trHeight w:val="340"/>
        </w:trPr>
        <w:tc>
          <w:tcPr>
            <w:tcW w:w="0" w:type="auto"/>
            <w:shd w:val="clear" w:color="auto" w:fill="auto"/>
            <w:noWrap/>
            <w:vAlign w:val="center"/>
            <w:hideMark/>
          </w:tcPr>
          <w:p w14:paraId="4C39B72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D337C5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1B35685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4.5.2. </w:t>
            </w:r>
            <w:r w:rsidRPr="002959EF">
              <w:rPr>
                <w:rFonts w:ascii="Arial" w:eastAsia="Times New Roman" w:hAnsi="Arial" w:cs="Arial"/>
                <w:color w:val="000000"/>
                <w:lang w:eastAsia="es-ES_tradnl"/>
              </w:rPr>
              <w:t>Recargos de derechos</w:t>
            </w:r>
          </w:p>
        </w:tc>
        <w:tc>
          <w:tcPr>
            <w:tcW w:w="1913" w:type="dxa"/>
            <w:shd w:val="clear" w:color="auto" w:fill="auto"/>
            <w:noWrap/>
            <w:vAlign w:val="center"/>
            <w:hideMark/>
          </w:tcPr>
          <w:p w14:paraId="6AF10342"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77A89DEB" w14:textId="77777777" w:rsidTr="00F8497E">
        <w:trPr>
          <w:trHeight w:val="340"/>
        </w:trPr>
        <w:tc>
          <w:tcPr>
            <w:tcW w:w="0" w:type="auto"/>
            <w:shd w:val="clear" w:color="auto" w:fill="auto"/>
            <w:noWrap/>
            <w:vAlign w:val="center"/>
            <w:hideMark/>
          </w:tcPr>
          <w:p w14:paraId="79C91B6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32C923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FF1F52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4.5.3. </w:t>
            </w:r>
            <w:r w:rsidRPr="002959EF">
              <w:rPr>
                <w:rFonts w:ascii="Arial" w:eastAsia="Times New Roman" w:hAnsi="Arial" w:cs="Arial"/>
                <w:color w:val="000000"/>
                <w:lang w:eastAsia="es-ES_tradnl"/>
              </w:rPr>
              <w:t>Multas de derechos</w:t>
            </w:r>
          </w:p>
        </w:tc>
        <w:tc>
          <w:tcPr>
            <w:tcW w:w="1913" w:type="dxa"/>
            <w:shd w:val="clear" w:color="auto" w:fill="auto"/>
            <w:noWrap/>
            <w:vAlign w:val="center"/>
            <w:hideMark/>
          </w:tcPr>
          <w:p w14:paraId="1057140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BBE2B89" w14:textId="77777777" w:rsidTr="00F8497E">
        <w:trPr>
          <w:trHeight w:val="340"/>
        </w:trPr>
        <w:tc>
          <w:tcPr>
            <w:tcW w:w="0" w:type="auto"/>
            <w:shd w:val="clear" w:color="auto" w:fill="auto"/>
            <w:noWrap/>
            <w:vAlign w:val="center"/>
            <w:hideMark/>
          </w:tcPr>
          <w:p w14:paraId="1ABF3BD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568013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7203B82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4.5.4. </w:t>
            </w:r>
            <w:r w:rsidRPr="002959EF">
              <w:rPr>
                <w:rFonts w:ascii="Arial" w:eastAsia="Times New Roman" w:hAnsi="Arial" w:cs="Arial"/>
                <w:color w:val="000000"/>
                <w:lang w:eastAsia="es-ES_tradnl"/>
              </w:rPr>
              <w:t>Gastos de ejecución de derechos</w:t>
            </w:r>
          </w:p>
        </w:tc>
        <w:tc>
          <w:tcPr>
            <w:tcW w:w="1913" w:type="dxa"/>
            <w:shd w:val="clear" w:color="auto" w:fill="auto"/>
            <w:noWrap/>
            <w:vAlign w:val="center"/>
            <w:hideMark/>
          </w:tcPr>
          <w:p w14:paraId="13BD99B3"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66B092D9" w14:textId="77777777" w:rsidTr="00F8497E">
        <w:trPr>
          <w:trHeight w:val="340"/>
        </w:trPr>
        <w:tc>
          <w:tcPr>
            <w:tcW w:w="0" w:type="auto"/>
            <w:shd w:val="clear" w:color="auto" w:fill="auto"/>
            <w:noWrap/>
            <w:vAlign w:val="center"/>
            <w:hideMark/>
          </w:tcPr>
          <w:p w14:paraId="799919D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0181E6C4" w14:textId="7E97B80B"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4.9. Derechos no comprendidos en la </w:t>
            </w:r>
            <w:r w:rsidR="00AC5CE9">
              <w:rPr>
                <w:rFonts w:ascii="Arial" w:eastAsia="Times New Roman" w:hAnsi="Arial" w:cs="Arial"/>
                <w:b/>
                <w:bCs/>
                <w:color w:val="000000"/>
                <w:sz w:val="20"/>
                <w:szCs w:val="20"/>
                <w:lang w:eastAsia="es-ES_tradnl"/>
              </w:rPr>
              <w:t>Ley</w:t>
            </w:r>
            <w:r w:rsidRPr="002959EF">
              <w:rPr>
                <w:rFonts w:ascii="Arial" w:eastAsia="Times New Roman" w:hAnsi="Arial" w:cs="Arial"/>
                <w:b/>
                <w:bCs/>
                <w:color w:val="000000"/>
                <w:sz w:val="20"/>
                <w:szCs w:val="20"/>
                <w:lang w:eastAsia="es-ES_tradnl"/>
              </w:rPr>
              <w:t xml:space="preserve"> de </w:t>
            </w:r>
            <w:r w:rsidR="00F31B98">
              <w:rPr>
                <w:rFonts w:ascii="Arial" w:eastAsia="Times New Roman" w:hAnsi="Arial" w:cs="Arial"/>
                <w:b/>
                <w:bCs/>
                <w:color w:val="000000"/>
                <w:sz w:val="20"/>
                <w:szCs w:val="20"/>
                <w:lang w:eastAsia="es-ES_tradnl"/>
              </w:rPr>
              <w:t>Ingresos</w:t>
            </w:r>
            <w:r w:rsidRPr="002959EF">
              <w:rPr>
                <w:rFonts w:ascii="Arial" w:eastAsia="Times New Roman" w:hAnsi="Arial" w:cs="Arial"/>
                <w:b/>
                <w:bCs/>
                <w:color w:val="000000"/>
                <w:sz w:val="20"/>
                <w:szCs w:val="20"/>
                <w:lang w:eastAsia="es-ES_tradnl"/>
              </w:rPr>
              <w:t xml:space="preserve"> vigente, causados en ejercicios fiscales anteriores pendientes de liquidación o pago</w:t>
            </w:r>
          </w:p>
        </w:tc>
        <w:tc>
          <w:tcPr>
            <w:tcW w:w="1913" w:type="dxa"/>
            <w:shd w:val="clear" w:color="auto" w:fill="auto"/>
            <w:noWrap/>
            <w:vAlign w:val="center"/>
            <w:hideMark/>
          </w:tcPr>
          <w:p w14:paraId="6F7E989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609C5610" w14:textId="77777777" w:rsidTr="00F8497E">
        <w:trPr>
          <w:trHeight w:val="340"/>
        </w:trPr>
        <w:tc>
          <w:tcPr>
            <w:tcW w:w="6915" w:type="dxa"/>
            <w:gridSpan w:val="3"/>
            <w:shd w:val="clear" w:color="auto" w:fill="auto"/>
            <w:noWrap/>
            <w:vAlign w:val="center"/>
            <w:hideMark/>
          </w:tcPr>
          <w:p w14:paraId="1EFE8AD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5. Productos</w:t>
            </w:r>
          </w:p>
        </w:tc>
        <w:tc>
          <w:tcPr>
            <w:tcW w:w="1913" w:type="dxa"/>
            <w:shd w:val="clear" w:color="auto" w:fill="auto"/>
            <w:noWrap/>
            <w:vAlign w:val="center"/>
            <w:hideMark/>
          </w:tcPr>
          <w:p w14:paraId="2621252F"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1609477A" w14:textId="77777777" w:rsidTr="00F8497E">
        <w:trPr>
          <w:trHeight w:val="340"/>
        </w:trPr>
        <w:tc>
          <w:tcPr>
            <w:tcW w:w="0" w:type="auto"/>
            <w:shd w:val="clear" w:color="auto" w:fill="auto"/>
            <w:noWrap/>
            <w:vAlign w:val="center"/>
            <w:hideMark/>
          </w:tcPr>
          <w:p w14:paraId="689E836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2424976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5.1. Productos</w:t>
            </w:r>
          </w:p>
        </w:tc>
        <w:tc>
          <w:tcPr>
            <w:tcW w:w="1913" w:type="dxa"/>
            <w:shd w:val="clear" w:color="auto" w:fill="auto"/>
            <w:noWrap/>
            <w:vAlign w:val="center"/>
            <w:hideMark/>
          </w:tcPr>
          <w:p w14:paraId="2AD05994"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7DF0E80D" w14:textId="77777777" w:rsidTr="00F8497E">
        <w:trPr>
          <w:trHeight w:val="340"/>
        </w:trPr>
        <w:tc>
          <w:tcPr>
            <w:tcW w:w="0" w:type="auto"/>
            <w:shd w:val="clear" w:color="auto" w:fill="auto"/>
            <w:noWrap/>
            <w:vAlign w:val="center"/>
            <w:hideMark/>
          </w:tcPr>
          <w:p w14:paraId="7D07DC7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31A10C68" w14:textId="48DA8C14"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5.9. </w:t>
            </w:r>
            <w:r w:rsidRPr="002959EF">
              <w:rPr>
                <w:rFonts w:ascii="Arial" w:eastAsia="Times New Roman" w:hAnsi="Arial" w:cs="Arial"/>
                <w:b/>
                <w:bCs/>
                <w:color w:val="000000"/>
                <w:sz w:val="18"/>
                <w:szCs w:val="18"/>
                <w:lang w:eastAsia="es-ES_tradnl"/>
              </w:rPr>
              <w:t xml:space="preserve">Productos no comprendidos en la </w:t>
            </w:r>
            <w:r w:rsidR="00AC5CE9">
              <w:rPr>
                <w:rFonts w:ascii="Arial" w:eastAsia="Times New Roman" w:hAnsi="Arial" w:cs="Arial"/>
                <w:b/>
                <w:bCs/>
                <w:color w:val="000000"/>
                <w:sz w:val="18"/>
                <w:szCs w:val="18"/>
                <w:lang w:eastAsia="es-ES_tradnl"/>
              </w:rPr>
              <w:t>Ley</w:t>
            </w:r>
            <w:r w:rsidRPr="002959EF">
              <w:rPr>
                <w:rFonts w:ascii="Arial" w:eastAsia="Times New Roman" w:hAnsi="Arial" w:cs="Arial"/>
                <w:b/>
                <w:bCs/>
                <w:color w:val="000000"/>
                <w:sz w:val="18"/>
                <w:szCs w:val="18"/>
                <w:lang w:eastAsia="es-ES_tradnl"/>
              </w:rPr>
              <w:t xml:space="preserve"> de </w:t>
            </w:r>
            <w:r w:rsidR="00F31B98">
              <w:rPr>
                <w:rFonts w:ascii="Arial" w:eastAsia="Times New Roman" w:hAnsi="Arial" w:cs="Arial"/>
                <w:b/>
                <w:bCs/>
                <w:color w:val="000000"/>
                <w:sz w:val="18"/>
                <w:szCs w:val="18"/>
                <w:lang w:eastAsia="es-ES_tradnl"/>
              </w:rPr>
              <w:t>Ingresos</w:t>
            </w:r>
            <w:r w:rsidRPr="002959EF">
              <w:rPr>
                <w:rFonts w:ascii="Arial" w:eastAsia="Times New Roman" w:hAnsi="Arial" w:cs="Arial"/>
                <w:b/>
                <w:bCs/>
                <w:color w:val="000000"/>
                <w:sz w:val="18"/>
                <w:szCs w:val="18"/>
                <w:lang w:eastAsia="es-ES_tradnl"/>
              </w:rPr>
              <w:t xml:space="preserve"> vigente, causados en ejercicios fiscales anteriores pendientes de liquidación o pago</w:t>
            </w:r>
          </w:p>
        </w:tc>
        <w:tc>
          <w:tcPr>
            <w:tcW w:w="1913" w:type="dxa"/>
            <w:shd w:val="clear" w:color="auto" w:fill="auto"/>
            <w:noWrap/>
            <w:vAlign w:val="center"/>
            <w:hideMark/>
          </w:tcPr>
          <w:p w14:paraId="0A65C98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427D60D" w14:textId="77777777" w:rsidTr="00F8497E">
        <w:trPr>
          <w:trHeight w:val="340"/>
        </w:trPr>
        <w:tc>
          <w:tcPr>
            <w:tcW w:w="6915" w:type="dxa"/>
            <w:gridSpan w:val="3"/>
            <w:shd w:val="clear" w:color="auto" w:fill="auto"/>
            <w:noWrap/>
            <w:vAlign w:val="center"/>
            <w:hideMark/>
          </w:tcPr>
          <w:p w14:paraId="1E033AC7"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 Aprovechamientos</w:t>
            </w:r>
          </w:p>
        </w:tc>
        <w:tc>
          <w:tcPr>
            <w:tcW w:w="1913" w:type="dxa"/>
            <w:shd w:val="clear" w:color="auto" w:fill="auto"/>
            <w:noWrap/>
            <w:vAlign w:val="center"/>
            <w:hideMark/>
          </w:tcPr>
          <w:p w14:paraId="7CF2A81A" w14:textId="2AA940B5" w:rsidR="00355BD3" w:rsidRPr="006E67B1" w:rsidRDefault="00250D48" w:rsidP="006E67B1">
            <w:pPr>
              <w:jc w:val="right"/>
              <w:rPr>
                <w:rFonts w:ascii="Arial" w:hAnsi="Arial" w:cs="Arial"/>
                <w:b/>
                <w:bCs/>
                <w:color w:val="000000"/>
              </w:rPr>
            </w:pPr>
            <w:r>
              <w:rPr>
                <w:rFonts w:ascii="Arial" w:hAnsi="Arial" w:cs="Arial"/>
                <w:b/>
                <w:bCs/>
                <w:color w:val="000000"/>
              </w:rPr>
              <w:t>$</w:t>
            </w:r>
            <w:r w:rsidR="006E67B1">
              <w:rPr>
                <w:rFonts w:ascii="Arial" w:hAnsi="Arial" w:cs="Arial"/>
                <w:b/>
                <w:bCs/>
                <w:color w:val="000000"/>
              </w:rPr>
              <w:t xml:space="preserve">148,500.00 </w:t>
            </w:r>
          </w:p>
        </w:tc>
      </w:tr>
      <w:tr w:rsidR="00355BD3" w:rsidRPr="002959EF" w14:paraId="05621C11" w14:textId="77777777" w:rsidTr="00F8497E">
        <w:trPr>
          <w:trHeight w:val="340"/>
        </w:trPr>
        <w:tc>
          <w:tcPr>
            <w:tcW w:w="0" w:type="auto"/>
            <w:shd w:val="clear" w:color="auto" w:fill="auto"/>
            <w:noWrap/>
            <w:vAlign w:val="center"/>
            <w:hideMark/>
          </w:tcPr>
          <w:p w14:paraId="074B53B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6FD766A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6.1. Aprovechamientos</w:t>
            </w:r>
          </w:p>
        </w:tc>
        <w:tc>
          <w:tcPr>
            <w:tcW w:w="1913" w:type="dxa"/>
            <w:shd w:val="clear" w:color="auto" w:fill="auto"/>
            <w:noWrap/>
            <w:vAlign w:val="center"/>
            <w:hideMark/>
          </w:tcPr>
          <w:p w14:paraId="3589DFF9" w14:textId="02EA856C" w:rsidR="00355BD3" w:rsidRPr="006E67B1" w:rsidRDefault="00250D48" w:rsidP="00250D48">
            <w:pPr>
              <w:jc w:val="right"/>
              <w:rPr>
                <w:rFonts w:ascii="Arial" w:hAnsi="Arial" w:cs="Arial"/>
                <w:b/>
                <w:bCs/>
                <w:color w:val="000000"/>
              </w:rPr>
            </w:pPr>
            <w:r>
              <w:rPr>
                <w:rFonts w:ascii="Arial" w:hAnsi="Arial" w:cs="Arial"/>
                <w:b/>
                <w:bCs/>
                <w:color w:val="000000"/>
              </w:rPr>
              <w:t>$</w:t>
            </w:r>
            <w:r w:rsidR="006E67B1">
              <w:rPr>
                <w:rFonts w:ascii="Arial" w:hAnsi="Arial" w:cs="Arial"/>
                <w:b/>
                <w:bCs/>
                <w:color w:val="000000"/>
              </w:rPr>
              <w:t xml:space="preserve">148,500.00 </w:t>
            </w:r>
          </w:p>
        </w:tc>
      </w:tr>
      <w:tr w:rsidR="00355BD3" w:rsidRPr="002959EF" w14:paraId="7C4B97E1" w14:textId="77777777" w:rsidTr="00F8497E">
        <w:trPr>
          <w:trHeight w:val="340"/>
        </w:trPr>
        <w:tc>
          <w:tcPr>
            <w:tcW w:w="0" w:type="auto"/>
            <w:shd w:val="clear" w:color="auto" w:fill="auto"/>
            <w:noWrap/>
            <w:vAlign w:val="center"/>
            <w:hideMark/>
          </w:tcPr>
          <w:p w14:paraId="1FDB6C0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FCC16B2"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138F6F74" w14:textId="09B8F592"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6.1.1. Multas por infracciones a las </w:t>
            </w:r>
            <w:r w:rsidR="00AC5CE9">
              <w:rPr>
                <w:rFonts w:ascii="Arial" w:eastAsia="Times New Roman" w:hAnsi="Arial" w:cs="Arial"/>
                <w:color w:val="000000"/>
                <w:sz w:val="20"/>
                <w:szCs w:val="20"/>
                <w:lang w:eastAsia="es-ES_tradnl"/>
              </w:rPr>
              <w:t>Ley</w:t>
            </w:r>
            <w:r w:rsidRPr="002959EF">
              <w:rPr>
                <w:rFonts w:ascii="Arial" w:eastAsia="Times New Roman" w:hAnsi="Arial" w:cs="Arial"/>
                <w:color w:val="000000"/>
                <w:sz w:val="20"/>
                <w:szCs w:val="20"/>
                <w:lang w:eastAsia="es-ES_tradnl"/>
              </w:rPr>
              <w:t>es y reglamentos municipales y otros aplicables</w:t>
            </w:r>
          </w:p>
        </w:tc>
        <w:tc>
          <w:tcPr>
            <w:tcW w:w="1913" w:type="dxa"/>
            <w:shd w:val="clear" w:color="auto" w:fill="auto"/>
            <w:noWrap/>
            <w:vAlign w:val="center"/>
            <w:hideMark/>
          </w:tcPr>
          <w:p w14:paraId="00B35EE1" w14:textId="0CF52B0F"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148,500.00 </w:t>
            </w:r>
          </w:p>
        </w:tc>
      </w:tr>
      <w:tr w:rsidR="00355BD3" w:rsidRPr="002959EF" w14:paraId="3162E4CA" w14:textId="77777777" w:rsidTr="00F8497E">
        <w:trPr>
          <w:trHeight w:val="340"/>
        </w:trPr>
        <w:tc>
          <w:tcPr>
            <w:tcW w:w="0" w:type="auto"/>
            <w:shd w:val="clear" w:color="auto" w:fill="auto"/>
            <w:noWrap/>
            <w:vAlign w:val="center"/>
            <w:hideMark/>
          </w:tcPr>
          <w:p w14:paraId="7B0E912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8E307F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8B477C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6.1.2. Multas impuestas por autoridades federales, no fiscales</w:t>
            </w:r>
          </w:p>
        </w:tc>
        <w:tc>
          <w:tcPr>
            <w:tcW w:w="1913" w:type="dxa"/>
            <w:shd w:val="clear" w:color="auto" w:fill="auto"/>
            <w:noWrap/>
            <w:vAlign w:val="center"/>
            <w:hideMark/>
          </w:tcPr>
          <w:p w14:paraId="7E62DA7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435E90AF" w14:textId="77777777" w:rsidTr="00F8497E">
        <w:trPr>
          <w:trHeight w:val="340"/>
        </w:trPr>
        <w:tc>
          <w:tcPr>
            <w:tcW w:w="0" w:type="auto"/>
            <w:shd w:val="clear" w:color="auto" w:fill="auto"/>
            <w:noWrap/>
            <w:vAlign w:val="center"/>
            <w:hideMark/>
          </w:tcPr>
          <w:p w14:paraId="39EFD4A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0BDD825"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E19D63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6.1.3. Gastos de ejecución</w:t>
            </w:r>
          </w:p>
        </w:tc>
        <w:tc>
          <w:tcPr>
            <w:tcW w:w="1913" w:type="dxa"/>
            <w:shd w:val="clear" w:color="auto" w:fill="auto"/>
            <w:noWrap/>
            <w:vAlign w:val="center"/>
            <w:hideMark/>
          </w:tcPr>
          <w:p w14:paraId="503CB0F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59970D8A" w14:textId="77777777" w:rsidTr="00F8497E">
        <w:trPr>
          <w:trHeight w:val="340"/>
        </w:trPr>
        <w:tc>
          <w:tcPr>
            <w:tcW w:w="0" w:type="auto"/>
            <w:shd w:val="clear" w:color="auto" w:fill="auto"/>
            <w:noWrap/>
            <w:vAlign w:val="center"/>
            <w:hideMark/>
          </w:tcPr>
          <w:p w14:paraId="1DE15AF3"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96AD9C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43321F7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6.1.4. Aprovechamientos diversos de tipo corriente</w:t>
            </w:r>
          </w:p>
        </w:tc>
        <w:tc>
          <w:tcPr>
            <w:tcW w:w="1913" w:type="dxa"/>
            <w:shd w:val="clear" w:color="auto" w:fill="auto"/>
            <w:noWrap/>
            <w:vAlign w:val="center"/>
            <w:hideMark/>
          </w:tcPr>
          <w:p w14:paraId="74ED95C1"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101CEB58" w14:textId="77777777" w:rsidTr="00F8497E">
        <w:trPr>
          <w:trHeight w:val="340"/>
        </w:trPr>
        <w:tc>
          <w:tcPr>
            <w:tcW w:w="0" w:type="auto"/>
            <w:shd w:val="clear" w:color="auto" w:fill="auto"/>
            <w:noWrap/>
            <w:vAlign w:val="center"/>
            <w:hideMark/>
          </w:tcPr>
          <w:p w14:paraId="12EF4DD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018ACBE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6.2. Aprovechamientos patrimoniales</w:t>
            </w:r>
          </w:p>
        </w:tc>
        <w:tc>
          <w:tcPr>
            <w:tcW w:w="1913" w:type="dxa"/>
            <w:shd w:val="clear" w:color="auto" w:fill="auto"/>
            <w:noWrap/>
            <w:vAlign w:val="center"/>
            <w:hideMark/>
          </w:tcPr>
          <w:p w14:paraId="44BC8A92"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014176A2" w14:textId="77777777" w:rsidTr="00F8497E">
        <w:trPr>
          <w:trHeight w:val="340"/>
        </w:trPr>
        <w:tc>
          <w:tcPr>
            <w:tcW w:w="0" w:type="auto"/>
            <w:shd w:val="clear" w:color="auto" w:fill="auto"/>
            <w:noWrap/>
            <w:vAlign w:val="center"/>
            <w:hideMark/>
          </w:tcPr>
          <w:p w14:paraId="407D47E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213CB7A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6.3. Accesorios de aprovechamientos</w:t>
            </w:r>
          </w:p>
        </w:tc>
        <w:tc>
          <w:tcPr>
            <w:tcW w:w="1913" w:type="dxa"/>
            <w:shd w:val="clear" w:color="auto" w:fill="auto"/>
            <w:noWrap/>
            <w:vAlign w:val="center"/>
            <w:hideMark/>
          </w:tcPr>
          <w:p w14:paraId="315E1467"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2FE7EA5C" w14:textId="77777777" w:rsidTr="00F8497E">
        <w:trPr>
          <w:trHeight w:val="340"/>
        </w:trPr>
        <w:tc>
          <w:tcPr>
            <w:tcW w:w="0" w:type="auto"/>
            <w:shd w:val="clear" w:color="auto" w:fill="auto"/>
            <w:noWrap/>
            <w:vAlign w:val="center"/>
            <w:hideMark/>
          </w:tcPr>
          <w:p w14:paraId="4770D5B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4EC344B7" w14:textId="4BD434C8"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6.9. Aprovechamientos no comprendidos en la </w:t>
            </w:r>
            <w:r w:rsidR="00AC5CE9">
              <w:rPr>
                <w:rFonts w:ascii="Arial" w:eastAsia="Times New Roman" w:hAnsi="Arial" w:cs="Arial"/>
                <w:b/>
                <w:bCs/>
                <w:color w:val="000000"/>
                <w:sz w:val="20"/>
                <w:szCs w:val="20"/>
                <w:lang w:eastAsia="es-ES_tradnl"/>
              </w:rPr>
              <w:t>Ley</w:t>
            </w:r>
            <w:r w:rsidRPr="002959EF">
              <w:rPr>
                <w:rFonts w:ascii="Arial" w:eastAsia="Times New Roman" w:hAnsi="Arial" w:cs="Arial"/>
                <w:b/>
                <w:bCs/>
                <w:color w:val="000000"/>
                <w:sz w:val="20"/>
                <w:szCs w:val="20"/>
                <w:lang w:eastAsia="es-ES_tradnl"/>
              </w:rPr>
              <w:t xml:space="preserve"> de </w:t>
            </w:r>
            <w:r w:rsidR="00F31B98">
              <w:rPr>
                <w:rFonts w:ascii="Arial" w:eastAsia="Times New Roman" w:hAnsi="Arial" w:cs="Arial"/>
                <w:b/>
                <w:bCs/>
                <w:color w:val="000000"/>
                <w:sz w:val="20"/>
                <w:szCs w:val="20"/>
                <w:lang w:eastAsia="es-ES_tradnl"/>
              </w:rPr>
              <w:t>Ingresos</w:t>
            </w:r>
            <w:r w:rsidRPr="002959EF">
              <w:rPr>
                <w:rFonts w:ascii="Arial" w:eastAsia="Times New Roman" w:hAnsi="Arial" w:cs="Arial"/>
                <w:b/>
                <w:bCs/>
                <w:color w:val="000000"/>
                <w:sz w:val="20"/>
                <w:szCs w:val="20"/>
                <w:lang w:eastAsia="es-ES_tradnl"/>
              </w:rPr>
              <w:t xml:space="preserve"> vigente, causados en ejercicios fiscales anteriores pendientes de liquidación o pago</w:t>
            </w:r>
          </w:p>
        </w:tc>
        <w:tc>
          <w:tcPr>
            <w:tcW w:w="1913" w:type="dxa"/>
            <w:shd w:val="clear" w:color="auto" w:fill="auto"/>
            <w:noWrap/>
            <w:vAlign w:val="center"/>
            <w:hideMark/>
          </w:tcPr>
          <w:p w14:paraId="342FFC1E"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B8ADA80" w14:textId="77777777" w:rsidTr="00F8497E">
        <w:trPr>
          <w:trHeight w:val="340"/>
        </w:trPr>
        <w:tc>
          <w:tcPr>
            <w:tcW w:w="6915" w:type="dxa"/>
            <w:gridSpan w:val="3"/>
            <w:shd w:val="clear" w:color="auto" w:fill="auto"/>
            <w:noWrap/>
            <w:vAlign w:val="center"/>
            <w:hideMark/>
          </w:tcPr>
          <w:p w14:paraId="6F168EA1"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7. Ingresos por ventas de bienes y servicios</w:t>
            </w:r>
          </w:p>
        </w:tc>
        <w:tc>
          <w:tcPr>
            <w:tcW w:w="1913" w:type="dxa"/>
            <w:shd w:val="clear" w:color="auto" w:fill="auto"/>
            <w:noWrap/>
            <w:vAlign w:val="center"/>
            <w:hideMark/>
          </w:tcPr>
          <w:p w14:paraId="4F6AB411"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4973A49" w14:textId="77777777" w:rsidTr="00F8497E">
        <w:trPr>
          <w:trHeight w:val="340"/>
        </w:trPr>
        <w:tc>
          <w:tcPr>
            <w:tcW w:w="6915" w:type="dxa"/>
            <w:gridSpan w:val="3"/>
            <w:shd w:val="clear" w:color="auto" w:fill="auto"/>
            <w:noWrap/>
            <w:vAlign w:val="center"/>
            <w:hideMark/>
          </w:tcPr>
          <w:p w14:paraId="28ED30A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8. Participaciones, aportaciones y convenios, </w:t>
            </w:r>
            <w:r w:rsidRPr="002959EF">
              <w:rPr>
                <w:rFonts w:ascii="Arial" w:eastAsia="Times New Roman" w:hAnsi="Arial" w:cs="Arial"/>
                <w:b/>
                <w:bCs/>
                <w:color w:val="000000"/>
                <w:sz w:val="18"/>
                <w:szCs w:val="18"/>
                <w:lang w:eastAsia="es-ES_tradnl"/>
              </w:rPr>
              <w:t>incentivos derivados de la colaboración fiscal y fondos distintos de aportaciones</w:t>
            </w:r>
          </w:p>
        </w:tc>
        <w:tc>
          <w:tcPr>
            <w:tcW w:w="1913" w:type="dxa"/>
            <w:shd w:val="clear" w:color="auto" w:fill="auto"/>
            <w:noWrap/>
            <w:vAlign w:val="center"/>
            <w:hideMark/>
          </w:tcPr>
          <w:p w14:paraId="2E711DF6" w14:textId="6C5D2506" w:rsidR="00355BD3" w:rsidRPr="006E67B1" w:rsidRDefault="00250D48" w:rsidP="006E67B1">
            <w:pPr>
              <w:jc w:val="right"/>
              <w:rPr>
                <w:rFonts w:ascii="Arial" w:hAnsi="Arial" w:cs="Arial"/>
                <w:b/>
                <w:bCs/>
                <w:color w:val="000000"/>
              </w:rPr>
            </w:pPr>
            <w:r>
              <w:rPr>
                <w:rFonts w:ascii="Arial" w:hAnsi="Arial" w:cs="Arial"/>
                <w:b/>
                <w:bCs/>
                <w:color w:val="000000"/>
              </w:rPr>
              <w:t>$</w:t>
            </w:r>
            <w:r w:rsidR="006E67B1">
              <w:rPr>
                <w:rFonts w:ascii="Arial" w:hAnsi="Arial" w:cs="Arial"/>
                <w:b/>
                <w:bCs/>
                <w:color w:val="000000"/>
              </w:rPr>
              <w:t xml:space="preserve">164,779,366.21 </w:t>
            </w:r>
          </w:p>
        </w:tc>
      </w:tr>
      <w:tr w:rsidR="00355BD3" w:rsidRPr="002959EF" w14:paraId="08285690" w14:textId="77777777" w:rsidTr="00F8497E">
        <w:trPr>
          <w:trHeight w:val="340"/>
        </w:trPr>
        <w:tc>
          <w:tcPr>
            <w:tcW w:w="0" w:type="auto"/>
            <w:shd w:val="clear" w:color="auto" w:fill="auto"/>
            <w:noWrap/>
            <w:vAlign w:val="center"/>
            <w:hideMark/>
          </w:tcPr>
          <w:p w14:paraId="78A3ED2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6719" w:type="dxa"/>
            <w:gridSpan w:val="2"/>
            <w:shd w:val="clear" w:color="auto" w:fill="auto"/>
            <w:noWrap/>
            <w:vAlign w:val="center"/>
            <w:hideMark/>
          </w:tcPr>
          <w:p w14:paraId="43CD6A2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8.1. Participaciones</w:t>
            </w:r>
          </w:p>
        </w:tc>
        <w:tc>
          <w:tcPr>
            <w:tcW w:w="1913" w:type="dxa"/>
            <w:shd w:val="clear" w:color="auto" w:fill="auto"/>
            <w:noWrap/>
            <w:vAlign w:val="center"/>
            <w:hideMark/>
          </w:tcPr>
          <w:p w14:paraId="3A6D24C4" w14:textId="2CB2362C" w:rsidR="00355BD3" w:rsidRPr="006E67B1" w:rsidRDefault="00250D48" w:rsidP="006E67B1">
            <w:pPr>
              <w:jc w:val="right"/>
              <w:rPr>
                <w:rFonts w:ascii="Arial" w:hAnsi="Arial" w:cs="Arial"/>
                <w:b/>
                <w:bCs/>
                <w:color w:val="000000"/>
                <w:sz w:val="20"/>
                <w:szCs w:val="20"/>
              </w:rPr>
            </w:pPr>
            <w:r>
              <w:rPr>
                <w:rFonts w:ascii="Arial" w:hAnsi="Arial" w:cs="Arial"/>
                <w:b/>
                <w:bCs/>
                <w:color w:val="000000"/>
                <w:sz w:val="20"/>
                <w:szCs w:val="20"/>
              </w:rPr>
              <w:t>$</w:t>
            </w:r>
            <w:r w:rsidR="006E67B1">
              <w:rPr>
                <w:rFonts w:ascii="Arial" w:hAnsi="Arial" w:cs="Arial"/>
                <w:b/>
                <w:bCs/>
                <w:color w:val="000000"/>
                <w:sz w:val="20"/>
                <w:szCs w:val="20"/>
              </w:rPr>
              <w:t xml:space="preserve">48,927,377.21 </w:t>
            </w:r>
          </w:p>
        </w:tc>
      </w:tr>
      <w:tr w:rsidR="00355BD3" w:rsidRPr="002959EF" w14:paraId="16748D4F" w14:textId="77777777" w:rsidTr="00F8497E">
        <w:trPr>
          <w:trHeight w:val="340"/>
        </w:trPr>
        <w:tc>
          <w:tcPr>
            <w:tcW w:w="0" w:type="auto"/>
            <w:shd w:val="clear" w:color="auto" w:fill="auto"/>
            <w:noWrap/>
            <w:vAlign w:val="center"/>
            <w:hideMark/>
          </w:tcPr>
          <w:p w14:paraId="0E8D803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57DB19F"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2141E92"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8.1.1. Fondo General de Participaciones</w:t>
            </w:r>
          </w:p>
        </w:tc>
        <w:tc>
          <w:tcPr>
            <w:tcW w:w="1913" w:type="dxa"/>
            <w:shd w:val="clear" w:color="auto" w:fill="auto"/>
            <w:noWrap/>
            <w:vAlign w:val="center"/>
            <w:hideMark/>
          </w:tcPr>
          <w:p w14:paraId="78E5798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$33,090,081.92</w:t>
            </w:r>
          </w:p>
        </w:tc>
      </w:tr>
      <w:tr w:rsidR="00355BD3" w:rsidRPr="002959EF" w14:paraId="0AF1345F" w14:textId="77777777" w:rsidTr="00F8497E">
        <w:trPr>
          <w:trHeight w:val="340"/>
        </w:trPr>
        <w:tc>
          <w:tcPr>
            <w:tcW w:w="0" w:type="auto"/>
            <w:shd w:val="clear" w:color="auto" w:fill="auto"/>
            <w:noWrap/>
            <w:vAlign w:val="center"/>
            <w:hideMark/>
          </w:tcPr>
          <w:p w14:paraId="105DD20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A4E8D6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293EA8F"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8.1.2. Fondo de Fiscalización y Recaudación</w:t>
            </w:r>
          </w:p>
        </w:tc>
        <w:tc>
          <w:tcPr>
            <w:tcW w:w="1913" w:type="dxa"/>
            <w:shd w:val="clear" w:color="auto" w:fill="auto"/>
            <w:noWrap/>
            <w:vAlign w:val="center"/>
            <w:hideMark/>
          </w:tcPr>
          <w:p w14:paraId="6F9A3BB3" w14:textId="180BF416" w:rsidR="00355BD3" w:rsidRPr="002959EF" w:rsidRDefault="006E67B1" w:rsidP="006E67B1">
            <w:pPr>
              <w:spacing w:after="0" w:line="240" w:lineRule="auto"/>
              <w:jc w:val="right"/>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$0.80</w:t>
            </w:r>
          </w:p>
        </w:tc>
      </w:tr>
      <w:tr w:rsidR="00355BD3" w:rsidRPr="002959EF" w14:paraId="65D1CE8A" w14:textId="77777777" w:rsidTr="00F8497E">
        <w:trPr>
          <w:trHeight w:val="340"/>
        </w:trPr>
        <w:tc>
          <w:tcPr>
            <w:tcW w:w="0" w:type="auto"/>
            <w:shd w:val="clear" w:color="auto" w:fill="auto"/>
            <w:noWrap/>
            <w:vAlign w:val="center"/>
            <w:hideMark/>
          </w:tcPr>
          <w:p w14:paraId="6272DB2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B4F562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5DA97D0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8.1.3. Fondo de Fomento Municipal</w:t>
            </w:r>
          </w:p>
        </w:tc>
        <w:tc>
          <w:tcPr>
            <w:tcW w:w="1913" w:type="dxa"/>
            <w:shd w:val="clear" w:color="auto" w:fill="auto"/>
            <w:noWrap/>
            <w:vAlign w:val="center"/>
            <w:hideMark/>
          </w:tcPr>
          <w:p w14:paraId="4A2E1B15" w14:textId="44ED046E" w:rsidR="00355BD3" w:rsidRPr="006E67B1" w:rsidRDefault="00250D48" w:rsidP="006E67B1">
            <w:pPr>
              <w:jc w:val="right"/>
              <w:rPr>
                <w:rFonts w:ascii="Arial" w:hAnsi="Arial" w:cs="Arial"/>
                <w:color w:val="000000"/>
                <w:sz w:val="20"/>
                <w:szCs w:val="20"/>
              </w:rPr>
            </w:pPr>
            <w:r>
              <w:rPr>
                <w:rFonts w:ascii="Arial" w:hAnsi="Arial" w:cs="Arial"/>
                <w:color w:val="000000"/>
                <w:sz w:val="20"/>
                <w:szCs w:val="20"/>
              </w:rPr>
              <w:t>$</w:t>
            </w:r>
            <w:r w:rsidR="006E67B1">
              <w:rPr>
                <w:rFonts w:ascii="Arial" w:hAnsi="Arial" w:cs="Arial"/>
                <w:color w:val="000000"/>
                <w:sz w:val="20"/>
                <w:szCs w:val="20"/>
              </w:rPr>
              <w:t xml:space="preserve">15,735,590.36 </w:t>
            </w:r>
          </w:p>
        </w:tc>
      </w:tr>
      <w:tr w:rsidR="006E67B1" w:rsidRPr="002959EF" w14:paraId="4A315CE0" w14:textId="77777777" w:rsidTr="00F8497E">
        <w:trPr>
          <w:trHeight w:val="340"/>
        </w:trPr>
        <w:tc>
          <w:tcPr>
            <w:tcW w:w="0" w:type="auto"/>
            <w:shd w:val="clear" w:color="auto" w:fill="auto"/>
            <w:noWrap/>
            <w:vAlign w:val="center"/>
            <w:hideMark/>
          </w:tcPr>
          <w:p w14:paraId="3CED8323"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ECCAAFB"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CC85426"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8.1.4. Impuesto especial sobre producción y servicios</w:t>
            </w:r>
          </w:p>
        </w:tc>
        <w:tc>
          <w:tcPr>
            <w:tcW w:w="1913" w:type="dxa"/>
            <w:shd w:val="clear" w:color="auto" w:fill="auto"/>
            <w:noWrap/>
            <w:vAlign w:val="center"/>
            <w:hideMark/>
          </w:tcPr>
          <w:p w14:paraId="7C50FE1B" w14:textId="1840670E"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$0.80</w:t>
            </w:r>
          </w:p>
        </w:tc>
      </w:tr>
      <w:tr w:rsidR="006E67B1" w:rsidRPr="002959EF" w14:paraId="4834FB37" w14:textId="77777777" w:rsidTr="00F8497E">
        <w:trPr>
          <w:trHeight w:val="340"/>
        </w:trPr>
        <w:tc>
          <w:tcPr>
            <w:tcW w:w="0" w:type="auto"/>
            <w:shd w:val="clear" w:color="auto" w:fill="auto"/>
            <w:noWrap/>
            <w:vAlign w:val="center"/>
            <w:hideMark/>
          </w:tcPr>
          <w:p w14:paraId="62C4DC02"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35392260"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6BE89B0F" w14:textId="5B489EF9"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xml:space="preserve">8.1.5. Impuesto especial sobre la venta final de gasolina y </w:t>
            </w:r>
            <w:r w:rsidR="00271EB3" w:rsidRPr="002959EF">
              <w:rPr>
                <w:rFonts w:ascii="Arial" w:eastAsia="Times New Roman" w:hAnsi="Arial" w:cs="Arial"/>
                <w:color w:val="000000"/>
                <w:sz w:val="20"/>
                <w:szCs w:val="20"/>
                <w:lang w:eastAsia="es-ES_tradnl"/>
              </w:rPr>
              <w:t>diésel</w:t>
            </w:r>
          </w:p>
        </w:tc>
        <w:tc>
          <w:tcPr>
            <w:tcW w:w="1913" w:type="dxa"/>
            <w:shd w:val="clear" w:color="auto" w:fill="auto"/>
            <w:noWrap/>
            <w:vAlign w:val="center"/>
            <w:hideMark/>
          </w:tcPr>
          <w:p w14:paraId="559174A7" w14:textId="1291538A"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$0.80</w:t>
            </w:r>
          </w:p>
        </w:tc>
      </w:tr>
      <w:tr w:rsidR="006E67B1" w:rsidRPr="002959EF" w14:paraId="269430F6" w14:textId="77777777" w:rsidTr="00F8497E">
        <w:trPr>
          <w:trHeight w:val="340"/>
        </w:trPr>
        <w:tc>
          <w:tcPr>
            <w:tcW w:w="0" w:type="auto"/>
            <w:shd w:val="clear" w:color="auto" w:fill="auto"/>
            <w:noWrap/>
            <w:vAlign w:val="center"/>
            <w:hideMark/>
          </w:tcPr>
          <w:p w14:paraId="339650F0"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8ABC681"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60EB08FF"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8.1.6. Tenencia o uso de vehículos</w:t>
            </w:r>
          </w:p>
        </w:tc>
        <w:tc>
          <w:tcPr>
            <w:tcW w:w="1913" w:type="dxa"/>
            <w:shd w:val="clear" w:color="auto" w:fill="auto"/>
            <w:noWrap/>
            <w:vAlign w:val="center"/>
            <w:hideMark/>
          </w:tcPr>
          <w:p w14:paraId="33C4F914" w14:textId="3503263E"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$0.80</w:t>
            </w:r>
          </w:p>
        </w:tc>
      </w:tr>
      <w:tr w:rsidR="006E67B1" w:rsidRPr="002959EF" w14:paraId="6BFA6D65" w14:textId="77777777" w:rsidTr="00F8497E">
        <w:trPr>
          <w:trHeight w:val="340"/>
        </w:trPr>
        <w:tc>
          <w:tcPr>
            <w:tcW w:w="0" w:type="auto"/>
            <w:shd w:val="clear" w:color="auto" w:fill="auto"/>
            <w:noWrap/>
            <w:vAlign w:val="center"/>
            <w:hideMark/>
          </w:tcPr>
          <w:p w14:paraId="1E2705CA"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A15E79B"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1562FB41"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8.1.7. Impuesto sobre automóviles nuevos</w:t>
            </w:r>
          </w:p>
        </w:tc>
        <w:tc>
          <w:tcPr>
            <w:tcW w:w="1913" w:type="dxa"/>
            <w:shd w:val="clear" w:color="auto" w:fill="auto"/>
            <w:noWrap/>
            <w:vAlign w:val="center"/>
            <w:hideMark/>
          </w:tcPr>
          <w:p w14:paraId="114DAD34" w14:textId="074CB3BD"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$0.80</w:t>
            </w:r>
          </w:p>
        </w:tc>
      </w:tr>
      <w:tr w:rsidR="00355BD3" w:rsidRPr="002959EF" w14:paraId="1355F1B6" w14:textId="77777777" w:rsidTr="00F8497E">
        <w:trPr>
          <w:trHeight w:val="340"/>
        </w:trPr>
        <w:tc>
          <w:tcPr>
            <w:tcW w:w="0" w:type="auto"/>
            <w:shd w:val="clear" w:color="auto" w:fill="auto"/>
            <w:noWrap/>
            <w:vAlign w:val="center"/>
            <w:hideMark/>
          </w:tcPr>
          <w:p w14:paraId="01439CC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9E32789"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A707C0D"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8.1.8. Fondo de Compensación del Impuesto sobre Automóviles Nuevos</w:t>
            </w:r>
          </w:p>
        </w:tc>
        <w:tc>
          <w:tcPr>
            <w:tcW w:w="1913" w:type="dxa"/>
            <w:shd w:val="clear" w:color="auto" w:fill="auto"/>
            <w:noWrap/>
            <w:vAlign w:val="center"/>
            <w:hideMark/>
          </w:tcPr>
          <w:p w14:paraId="0853D66E"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$101,704.93</w:t>
            </w:r>
          </w:p>
        </w:tc>
      </w:tr>
      <w:tr w:rsidR="006E67B1" w:rsidRPr="002959EF" w14:paraId="4F2BEB5C" w14:textId="77777777" w:rsidTr="00F8497E">
        <w:trPr>
          <w:trHeight w:val="340"/>
        </w:trPr>
        <w:tc>
          <w:tcPr>
            <w:tcW w:w="0" w:type="auto"/>
            <w:shd w:val="clear" w:color="auto" w:fill="auto"/>
            <w:noWrap/>
            <w:vAlign w:val="center"/>
            <w:hideMark/>
          </w:tcPr>
          <w:p w14:paraId="63268BFC"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8D53D94"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7A83A59"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8.1.9. Impuestos estatales</w:t>
            </w:r>
          </w:p>
        </w:tc>
        <w:tc>
          <w:tcPr>
            <w:tcW w:w="1913" w:type="dxa"/>
            <w:shd w:val="clear" w:color="auto" w:fill="auto"/>
            <w:noWrap/>
            <w:vAlign w:val="center"/>
            <w:hideMark/>
          </w:tcPr>
          <w:p w14:paraId="5BD32B2B" w14:textId="29EAFC7F"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Pr>
                <w:rFonts w:ascii="Arial" w:eastAsia="Times New Roman" w:hAnsi="Arial" w:cs="Arial"/>
                <w:color w:val="000000"/>
                <w:sz w:val="20"/>
                <w:szCs w:val="20"/>
                <w:lang w:eastAsia="es-ES_tradnl"/>
              </w:rPr>
              <w:t>$0.80</w:t>
            </w:r>
          </w:p>
        </w:tc>
      </w:tr>
      <w:tr w:rsidR="00355BD3" w:rsidRPr="002959EF" w14:paraId="2031CF20" w14:textId="77777777" w:rsidTr="00F8497E">
        <w:trPr>
          <w:trHeight w:val="340"/>
        </w:trPr>
        <w:tc>
          <w:tcPr>
            <w:tcW w:w="0" w:type="auto"/>
            <w:shd w:val="clear" w:color="auto" w:fill="auto"/>
            <w:noWrap/>
            <w:vAlign w:val="center"/>
            <w:hideMark/>
          </w:tcPr>
          <w:p w14:paraId="62F100F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2BFB83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00AC25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8.1.10. Fondo ISR</w:t>
            </w:r>
          </w:p>
        </w:tc>
        <w:tc>
          <w:tcPr>
            <w:tcW w:w="1913" w:type="dxa"/>
            <w:shd w:val="clear" w:color="auto" w:fill="auto"/>
            <w:noWrap/>
            <w:vAlign w:val="center"/>
            <w:hideMark/>
          </w:tcPr>
          <w:p w14:paraId="57CE4B76" w14:textId="61C43381"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355BD3" w:rsidRPr="002959EF" w14:paraId="49A575FF" w14:textId="77777777" w:rsidTr="00F8497E">
        <w:trPr>
          <w:trHeight w:val="340"/>
        </w:trPr>
        <w:tc>
          <w:tcPr>
            <w:tcW w:w="0" w:type="auto"/>
            <w:shd w:val="clear" w:color="auto" w:fill="auto"/>
            <w:noWrap/>
            <w:vAlign w:val="center"/>
            <w:hideMark/>
          </w:tcPr>
          <w:p w14:paraId="31E3CFA0"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0BA0EE2B"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8.2. Aportaciones</w:t>
            </w:r>
          </w:p>
        </w:tc>
        <w:tc>
          <w:tcPr>
            <w:tcW w:w="1913" w:type="dxa"/>
            <w:shd w:val="clear" w:color="auto" w:fill="auto"/>
            <w:noWrap/>
            <w:vAlign w:val="center"/>
            <w:hideMark/>
          </w:tcPr>
          <w:p w14:paraId="37DD8E36"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$94,201,989.00</w:t>
            </w:r>
          </w:p>
        </w:tc>
      </w:tr>
      <w:tr w:rsidR="00355BD3" w:rsidRPr="002959EF" w14:paraId="7C87631E" w14:textId="77777777" w:rsidTr="00F8497E">
        <w:trPr>
          <w:trHeight w:val="340"/>
        </w:trPr>
        <w:tc>
          <w:tcPr>
            <w:tcW w:w="0" w:type="auto"/>
            <w:shd w:val="clear" w:color="auto" w:fill="auto"/>
            <w:noWrap/>
            <w:vAlign w:val="center"/>
            <w:hideMark/>
          </w:tcPr>
          <w:p w14:paraId="6BACA34E"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901E83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393649A4"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8.2.1. Fondo de Aportaciones para la Infraestructura Social Municipal</w:t>
            </w:r>
          </w:p>
        </w:tc>
        <w:tc>
          <w:tcPr>
            <w:tcW w:w="1913" w:type="dxa"/>
            <w:shd w:val="clear" w:color="auto" w:fill="auto"/>
            <w:noWrap/>
            <w:vAlign w:val="center"/>
            <w:hideMark/>
          </w:tcPr>
          <w:p w14:paraId="72B3F33D"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$70,016,165.00</w:t>
            </w:r>
          </w:p>
        </w:tc>
      </w:tr>
      <w:tr w:rsidR="00355BD3" w:rsidRPr="002959EF" w14:paraId="0C0B77DC" w14:textId="77777777" w:rsidTr="00F8497E">
        <w:trPr>
          <w:trHeight w:val="340"/>
        </w:trPr>
        <w:tc>
          <w:tcPr>
            <w:tcW w:w="0" w:type="auto"/>
            <w:shd w:val="clear" w:color="auto" w:fill="auto"/>
            <w:noWrap/>
            <w:vAlign w:val="center"/>
            <w:hideMark/>
          </w:tcPr>
          <w:p w14:paraId="70F26EC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F8FE1D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6DD8CFF2"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8.2.2. Fondo de Aportaciones para el Fortalecimiento Municipal</w:t>
            </w:r>
          </w:p>
        </w:tc>
        <w:tc>
          <w:tcPr>
            <w:tcW w:w="1913" w:type="dxa"/>
            <w:shd w:val="clear" w:color="auto" w:fill="auto"/>
            <w:noWrap/>
            <w:vAlign w:val="center"/>
            <w:hideMark/>
          </w:tcPr>
          <w:p w14:paraId="31AE700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$24,185,824.00</w:t>
            </w:r>
          </w:p>
        </w:tc>
      </w:tr>
      <w:tr w:rsidR="00355BD3" w:rsidRPr="002959EF" w14:paraId="31CB6FAB" w14:textId="77777777" w:rsidTr="00F8497E">
        <w:trPr>
          <w:trHeight w:val="340"/>
        </w:trPr>
        <w:tc>
          <w:tcPr>
            <w:tcW w:w="0" w:type="auto"/>
            <w:shd w:val="clear" w:color="auto" w:fill="auto"/>
            <w:noWrap/>
            <w:vAlign w:val="center"/>
            <w:hideMark/>
          </w:tcPr>
          <w:p w14:paraId="2F01EDD1"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780D3BEC"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8.3. Convenios</w:t>
            </w:r>
          </w:p>
        </w:tc>
        <w:tc>
          <w:tcPr>
            <w:tcW w:w="1913" w:type="dxa"/>
            <w:shd w:val="clear" w:color="auto" w:fill="auto"/>
            <w:noWrap/>
            <w:vAlign w:val="center"/>
            <w:hideMark/>
          </w:tcPr>
          <w:p w14:paraId="2EC0B423" w14:textId="626E2FE9" w:rsidR="00355BD3" w:rsidRPr="006E67B1" w:rsidRDefault="006E67B1" w:rsidP="00B9552A">
            <w:pPr>
              <w:jc w:val="right"/>
              <w:rPr>
                <w:rFonts w:ascii="Arial" w:hAnsi="Arial" w:cs="Arial"/>
                <w:b/>
                <w:bCs/>
                <w:color w:val="000000"/>
                <w:sz w:val="20"/>
                <w:szCs w:val="20"/>
              </w:rPr>
            </w:pPr>
            <w:r>
              <w:rPr>
                <w:rFonts w:ascii="Arial" w:hAnsi="Arial" w:cs="Arial"/>
                <w:b/>
                <w:bCs/>
                <w:color w:val="000000"/>
                <w:sz w:val="20"/>
                <w:szCs w:val="20"/>
              </w:rPr>
              <w:t>$21,650,000.00</w:t>
            </w:r>
          </w:p>
        </w:tc>
      </w:tr>
      <w:tr w:rsidR="006E67B1" w:rsidRPr="002959EF" w14:paraId="09BA778D" w14:textId="77777777" w:rsidTr="006E67B1">
        <w:trPr>
          <w:trHeight w:val="620"/>
        </w:trPr>
        <w:tc>
          <w:tcPr>
            <w:tcW w:w="0" w:type="auto"/>
            <w:shd w:val="clear" w:color="auto" w:fill="auto"/>
            <w:noWrap/>
            <w:vAlign w:val="center"/>
            <w:hideMark/>
          </w:tcPr>
          <w:p w14:paraId="6487BB80" w14:textId="77777777" w:rsidR="006E67B1" w:rsidRPr="002959EF" w:rsidRDefault="006E67B1"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4631092C" w14:textId="77777777" w:rsidR="006E67B1" w:rsidRPr="002959EF" w:rsidRDefault="006E67B1"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6239B77F" w14:textId="77777777" w:rsidR="006E67B1" w:rsidRPr="002959EF" w:rsidRDefault="006E67B1"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 Programa de Mejoramiento Urbano</w:t>
            </w:r>
          </w:p>
        </w:tc>
        <w:tc>
          <w:tcPr>
            <w:tcW w:w="1913" w:type="dxa"/>
            <w:shd w:val="clear" w:color="auto" w:fill="auto"/>
            <w:noWrap/>
            <w:vAlign w:val="center"/>
            <w:hideMark/>
          </w:tcPr>
          <w:p w14:paraId="7805988E" w14:textId="77777777" w:rsidR="006E67B1" w:rsidRPr="002959EF" w:rsidRDefault="006E67B1"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$4,000,000.00</w:t>
            </w:r>
          </w:p>
        </w:tc>
      </w:tr>
      <w:tr w:rsidR="00355BD3" w:rsidRPr="002959EF" w14:paraId="64D8B2AC" w14:textId="77777777" w:rsidTr="00F8497E">
        <w:trPr>
          <w:trHeight w:val="340"/>
        </w:trPr>
        <w:tc>
          <w:tcPr>
            <w:tcW w:w="0" w:type="auto"/>
            <w:shd w:val="clear" w:color="auto" w:fill="auto"/>
            <w:noWrap/>
            <w:vAlign w:val="center"/>
            <w:hideMark/>
          </w:tcPr>
          <w:p w14:paraId="5189085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112646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9A17E23"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8.3.2 Programa de Apoyo a la Vivienda</w:t>
            </w:r>
          </w:p>
        </w:tc>
        <w:tc>
          <w:tcPr>
            <w:tcW w:w="1913" w:type="dxa"/>
            <w:shd w:val="clear" w:color="auto" w:fill="auto"/>
            <w:noWrap/>
            <w:vAlign w:val="center"/>
            <w:hideMark/>
          </w:tcPr>
          <w:p w14:paraId="1370AE3A"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$6,350,000.00</w:t>
            </w:r>
          </w:p>
        </w:tc>
      </w:tr>
      <w:tr w:rsidR="006E67B1" w:rsidRPr="002959EF" w14:paraId="732A007C" w14:textId="77777777" w:rsidTr="006E67B1">
        <w:trPr>
          <w:trHeight w:val="340"/>
        </w:trPr>
        <w:tc>
          <w:tcPr>
            <w:tcW w:w="0" w:type="auto"/>
            <w:shd w:val="clear" w:color="auto" w:fill="auto"/>
            <w:noWrap/>
            <w:vAlign w:val="center"/>
            <w:hideMark/>
          </w:tcPr>
          <w:p w14:paraId="684B54E3"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2D047197"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1E8681A1" w14:textId="77777777" w:rsidR="006E67B1" w:rsidRPr="002959EF" w:rsidRDefault="006E67B1" w:rsidP="006E67B1">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8.3.3. Programa 3x1 para Migrantes</w:t>
            </w:r>
          </w:p>
        </w:tc>
        <w:tc>
          <w:tcPr>
            <w:tcW w:w="1913" w:type="dxa"/>
            <w:shd w:val="clear" w:color="auto" w:fill="auto"/>
            <w:noWrap/>
            <w:vAlign w:val="center"/>
          </w:tcPr>
          <w:p w14:paraId="2927B3D0" w14:textId="0DDBC7D4"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6E67B1" w:rsidRPr="002959EF" w14:paraId="7D2FD683" w14:textId="77777777" w:rsidTr="00F8497E">
        <w:trPr>
          <w:trHeight w:val="340"/>
        </w:trPr>
        <w:tc>
          <w:tcPr>
            <w:tcW w:w="0" w:type="auto"/>
            <w:shd w:val="clear" w:color="auto" w:fill="auto"/>
            <w:noWrap/>
            <w:vAlign w:val="center"/>
            <w:hideMark/>
          </w:tcPr>
          <w:p w14:paraId="2D6191A7"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31D9035"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7032013D" w14:textId="118415A1" w:rsidR="006E67B1" w:rsidRPr="002959EF" w:rsidRDefault="006E67B1" w:rsidP="006E67B1">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 xml:space="preserve">8.3.4. Programa de Apoyos a las Personas en </w:t>
            </w:r>
            <w:r w:rsidR="00FA634E">
              <w:rPr>
                <w:rFonts w:ascii="Arial" w:eastAsia="Times New Roman" w:hAnsi="Arial" w:cs="Arial"/>
                <w:color w:val="000000"/>
                <w:lang w:eastAsia="es-ES_tradnl"/>
              </w:rPr>
              <w:t>Estado</w:t>
            </w:r>
            <w:r w:rsidRPr="002959EF">
              <w:rPr>
                <w:rFonts w:ascii="Arial" w:eastAsia="Times New Roman" w:hAnsi="Arial" w:cs="Arial"/>
                <w:color w:val="000000"/>
                <w:lang w:eastAsia="es-ES_tradnl"/>
              </w:rPr>
              <w:t xml:space="preserve"> de Necesidad</w:t>
            </w:r>
          </w:p>
        </w:tc>
        <w:tc>
          <w:tcPr>
            <w:tcW w:w="1913" w:type="dxa"/>
            <w:shd w:val="clear" w:color="auto" w:fill="auto"/>
            <w:noWrap/>
            <w:vAlign w:val="center"/>
            <w:hideMark/>
          </w:tcPr>
          <w:p w14:paraId="49668602" w14:textId="2E8F0199"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6E67B1" w:rsidRPr="002959EF" w14:paraId="08AF06E4" w14:textId="77777777" w:rsidTr="00F8497E">
        <w:trPr>
          <w:trHeight w:val="340"/>
        </w:trPr>
        <w:tc>
          <w:tcPr>
            <w:tcW w:w="0" w:type="auto"/>
            <w:shd w:val="clear" w:color="auto" w:fill="auto"/>
            <w:noWrap/>
            <w:vAlign w:val="center"/>
            <w:hideMark/>
          </w:tcPr>
          <w:p w14:paraId="2F454CFD"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0A740E2"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7B70CFB3" w14:textId="77777777" w:rsidR="006E67B1" w:rsidRPr="002959EF" w:rsidRDefault="006E67B1" w:rsidP="006E67B1">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8.3.5. Programa de Cultura Física y Deporte</w:t>
            </w:r>
          </w:p>
        </w:tc>
        <w:tc>
          <w:tcPr>
            <w:tcW w:w="1913" w:type="dxa"/>
            <w:shd w:val="clear" w:color="auto" w:fill="auto"/>
            <w:noWrap/>
            <w:vAlign w:val="center"/>
            <w:hideMark/>
          </w:tcPr>
          <w:p w14:paraId="31DD0FAC" w14:textId="232A68C5"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355BD3" w:rsidRPr="002959EF" w14:paraId="3CC22A31" w14:textId="77777777" w:rsidTr="00F8497E">
        <w:trPr>
          <w:trHeight w:val="340"/>
        </w:trPr>
        <w:tc>
          <w:tcPr>
            <w:tcW w:w="0" w:type="auto"/>
            <w:shd w:val="clear" w:color="auto" w:fill="auto"/>
            <w:noWrap/>
            <w:vAlign w:val="center"/>
            <w:hideMark/>
          </w:tcPr>
          <w:p w14:paraId="3DA7FE4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70D3563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769E728F"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8.3.6. Programa de Prevención de Riesgos</w:t>
            </w:r>
          </w:p>
        </w:tc>
        <w:tc>
          <w:tcPr>
            <w:tcW w:w="1913" w:type="dxa"/>
            <w:shd w:val="clear" w:color="auto" w:fill="auto"/>
            <w:noWrap/>
            <w:vAlign w:val="center"/>
            <w:hideMark/>
          </w:tcPr>
          <w:p w14:paraId="379DD35B"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6E67B1" w:rsidRPr="002959EF" w14:paraId="2C8CC6E3" w14:textId="77777777" w:rsidTr="006E67B1">
        <w:trPr>
          <w:trHeight w:val="620"/>
        </w:trPr>
        <w:tc>
          <w:tcPr>
            <w:tcW w:w="0" w:type="auto"/>
            <w:shd w:val="clear" w:color="auto" w:fill="auto"/>
            <w:noWrap/>
            <w:vAlign w:val="center"/>
            <w:hideMark/>
          </w:tcPr>
          <w:p w14:paraId="7FD9755C"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4784946"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259FF034" w14:textId="77777777" w:rsidR="006E67B1" w:rsidRPr="002959EF" w:rsidRDefault="006E67B1" w:rsidP="006E67B1">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8.3.7. Programa de Apoyos a la Cultura</w:t>
            </w:r>
          </w:p>
        </w:tc>
        <w:tc>
          <w:tcPr>
            <w:tcW w:w="1913" w:type="dxa"/>
            <w:shd w:val="clear" w:color="auto" w:fill="auto"/>
            <w:noWrap/>
            <w:vAlign w:val="center"/>
            <w:hideMark/>
          </w:tcPr>
          <w:p w14:paraId="2B9C76F8" w14:textId="56A3A01A"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 </w:t>
            </w:r>
          </w:p>
        </w:tc>
      </w:tr>
      <w:tr w:rsidR="006E67B1" w:rsidRPr="002959EF" w14:paraId="38F24A0B" w14:textId="77777777" w:rsidTr="00F8497E">
        <w:trPr>
          <w:trHeight w:val="340"/>
        </w:trPr>
        <w:tc>
          <w:tcPr>
            <w:tcW w:w="0" w:type="auto"/>
            <w:shd w:val="clear" w:color="auto" w:fill="auto"/>
            <w:noWrap/>
            <w:vAlign w:val="center"/>
            <w:hideMark/>
          </w:tcPr>
          <w:p w14:paraId="2FB6AE2F"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E451200"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0AD04413" w14:textId="77777777" w:rsidR="006E67B1" w:rsidRPr="002959EF" w:rsidRDefault="006E67B1" w:rsidP="006E67B1">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8.3.8 Programa de Mejoramiento a la Producción y Productividad Indígena</w:t>
            </w:r>
          </w:p>
        </w:tc>
        <w:tc>
          <w:tcPr>
            <w:tcW w:w="1913" w:type="dxa"/>
            <w:shd w:val="clear" w:color="auto" w:fill="auto"/>
            <w:noWrap/>
            <w:vAlign w:val="center"/>
            <w:hideMark/>
          </w:tcPr>
          <w:p w14:paraId="72D0379C" w14:textId="43248890"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6E67B1" w:rsidRPr="002959EF" w14:paraId="1B022705" w14:textId="77777777" w:rsidTr="00F8497E">
        <w:trPr>
          <w:trHeight w:val="340"/>
        </w:trPr>
        <w:tc>
          <w:tcPr>
            <w:tcW w:w="0" w:type="auto"/>
            <w:shd w:val="clear" w:color="auto" w:fill="auto"/>
            <w:noWrap/>
            <w:vAlign w:val="center"/>
            <w:hideMark/>
          </w:tcPr>
          <w:p w14:paraId="420F50E7" w14:textId="77777777" w:rsidR="006E67B1" w:rsidRPr="002959EF" w:rsidRDefault="006E67B1" w:rsidP="006E67B1">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609F7DA4" w14:textId="77777777" w:rsidR="006E67B1" w:rsidRPr="002959EF" w:rsidRDefault="006E67B1" w:rsidP="006E67B1">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61A3E09B" w14:textId="77777777" w:rsidR="006E67B1" w:rsidRPr="002959EF" w:rsidRDefault="006E67B1" w:rsidP="006E67B1">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8.3.9 Programa de Fortalecimiento a la Transversalidad de la Perspectiva de Género</w:t>
            </w:r>
          </w:p>
        </w:tc>
        <w:tc>
          <w:tcPr>
            <w:tcW w:w="1913" w:type="dxa"/>
            <w:shd w:val="clear" w:color="auto" w:fill="auto"/>
            <w:noWrap/>
            <w:vAlign w:val="center"/>
            <w:hideMark/>
          </w:tcPr>
          <w:p w14:paraId="66EC86F4" w14:textId="3AE868E0" w:rsidR="006E67B1" w:rsidRPr="002959EF" w:rsidRDefault="006E67B1" w:rsidP="006E67B1">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6E67B1" w:rsidRPr="002959EF" w14:paraId="048EDA19" w14:textId="77777777" w:rsidTr="006E67B1">
        <w:trPr>
          <w:trHeight w:val="620"/>
        </w:trPr>
        <w:tc>
          <w:tcPr>
            <w:tcW w:w="0" w:type="auto"/>
            <w:shd w:val="clear" w:color="auto" w:fill="auto"/>
            <w:noWrap/>
            <w:vAlign w:val="center"/>
            <w:hideMark/>
          </w:tcPr>
          <w:p w14:paraId="3C9F9F44" w14:textId="77777777" w:rsidR="006E67B1" w:rsidRPr="002959EF" w:rsidRDefault="006E67B1"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52ADD33C" w14:textId="77777777" w:rsidR="006E67B1" w:rsidRPr="002959EF" w:rsidRDefault="006E67B1"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718D9556" w14:textId="77777777" w:rsidR="006E67B1" w:rsidRPr="002959EF" w:rsidRDefault="006E67B1"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8.3.10. Fondo Nacional Emprendedor</w:t>
            </w:r>
          </w:p>
        </w:tc>
        <w:tc>
          <w:tcPr>
            <w:tcW w:w="1913" w:type="dxa"/>
            <w:shd w:val="clear" w:color="auto" w:fill="auto"/>
            <w:noWrap/>
            <w:vAlign w:val="center"/>
            <w:hideMark/>
          </w:tcPr>
          <w:p w14:paraId="245FA6CD" w14:textId="77777777" w:rsidR="006E67B1" w:rsidRPr="002959EF" w:rsidRDefault="006E67B1"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C21819E" w14:textId="77777777" w:rsidTr="00F8497E">
        <w:trPr>
          <w:trHeight w:val="340"/>
        </w:trPr>
        <w:tc>
          <w:tcPr>
            <w:tcW w:w="0" w:type="auto"/>
            <w:shd w:val="clear" w:color="auto" w:fill="auto"/>
            <w:noWrap/>
            <w:vAlign w:val="center"/>
            <w:hideMark/>
          </w:tcPr>
          <w:p w14:paraId="7751997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07966C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1C681C7C" w14:textId="77777777" w:rsidR="00355BD3" w:rsidRPr="002959EF" w:rsidRDefault="00355BD3"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8.3.11 Programa de Agua Potable, Drenaje y Tratamiento</w:t>
            </w:r>
          </w:p>
        </w:tc>
        <w:tc>
          <w:tcPr>
            <w:tcW w:w="1913" w:type="dxa"/>
            <w:shd w:val="clear" w:color="auto" w:fill="auto"/>
            <w:noWrap/>
            <w:vAlign w:val="center"/>
            <w:hideMark/>
          </w:tcPr>
          <w:p w14:paraId="61198C2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$6,300,000.00</w:t>
            </w:r>
          </w:p>
        </w:tc>
      </w:tr>
      <w:tr w:rsidR="00355BD3" w:rsidRPr="002959EF" w14:paraId="1A22C7A0" w14:textId="77777777" w:rsidTr="00F8497E">
        <w:trPr>
          <w:trHeight w:val="340"/>
        </w:trPr>
        <w:tc>
          <w:tcPr>
            <w:tcW w:w="0" w:type="auto"/>
            <w:shd w:val="clear" w:color="auto" w:fill="auto"/>
            <w:noWrap/>
            <w:vAlign w:val="center"/>
            <w:hideMark/>
          </w:tcPr>
          <w:p w14:paraId="1C7643A5"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000DE218"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6523" w:type="dxa"/>
            <w:shd w:val="clear" w:color="auto" w:fill="auto"/>
            <w:noWrap/>
            <w:vAlign w:val="center"/>
            <w:hideMark/>
          </w:tcPr>
          <w:p w14:paraId="2FA75B55" w14:textId="1A3FF963" w:rsidR="00355BD3" w:rsidRPr="002959EF" w:rsidRDefault="00355BD3" w:rsidP="00271EB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8.3.12 P</w:t>
            </w:r>
            <w:r w:rsidR="00271EB3">
              <w:rPr>
                <w:rFonts w:ascii="Arial" w:eastAsia="Times New Roman" w:hAnsi="Arial" w:cs="Arial"/>
                <w:color w:val="000000"/>
                <w:lang w:eastAsia="es-ES_tradnl"/>
              </w:rPr>
              <w:t>RODERMAGICO</w:t>
            </w:r>
          </w:p>
        </w:tc>
        <w:tc>
          <w:tcPr>
            <w:tcW w:w="1913" w:type="dxa"/>
            <w:shd w:val="clear" w:color="auto" w:fill="auto"/>
            <w:noWrap/>
            <w:vAlign w:val="center"/>
            <w:hideMark/>
          </w:tcPr>
          <w:p w14:paraId="42679097"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6E67B1" w:rsidRPr="002959EF" w14:paraId="6E10AD4B" w14:textId="77777777" w:rsidTr="006E67B1">
        <w:trPr>
          <w:trHeight w:val="340"/>
        </w:trPr>
        <w:tc>
          <w:tcPr>
            <w:tcW w:w="0" w:type="auto"/>
            <w:shd w:val="clear" w:color="auto" w:fill="auto"/>
            <w:noWrap/>
            <w:vAlign w:val="center"/>
            <w:hideMark/>
          </w:tcPr>
          <w:p w14:paraId="435105A3" w14:textId="77777777" w:rsidR="006E67B1" w:rsidRPr="002959EF" w:rsidRDefault="006E67B1"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0" w:type="auto"/>
            <w:shd w:val="clear" w:color="auto" w:fill="auto"/>
            <w:noWrap/>
            <w:vAlign w:val="center"/>
            <w:hideMark/>
          </w:tcPr>
          <w:p w14:paraId="1652271E" w14:textId="77777777" w:rsidR="006E67B1" w:rsidRPr="002959EF" w:rsidRDefault="006E67B1"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w:t>
            </w:r>
          </w:p>
        </w:tc>
        <w:tc>
          <w:tcPr>
            <w:tcW w:w="0" w:type="auto"/>
            <w:shd w:val="clear" w:color="auto" w:fill="auto"/>
            <w:noWrap/>
            <w:vAlign w:val="center"/>
            <w:hideMark/>
          </w:tcPr>
          <w:p w14:paraId="68B368C3" w14:textId="77777777" w:rsidR="006E67B1" w:rsidRPr="002959EF" w:rsidRDefault="006E67B1" w:rsidP="00355BD3">
            <w:pPr>
              <w:spacing w:after="0" w:line="240" w:lineRule="auto"/>
              <w:jc w:val="both"/>
              <w:rPr>
                <w:rFonts w:ascii="Arial" w:eastAsia="Times New Roman" w:hAnsi="Arial" w:cs="Arial"/>
                <w:color w:val="000000"/>
                <w:lang w:eastAsia="es-ES_tradnl"/>
              </w:rPr>
            </w:pPr>
            <w:r w:rsidRPr="002959EF">
              <w:rPr>
                <w:rFonts w:ascii="Arial" w:eastAsia="Times New Roman" w:hAnsi="Arial" w:cs="Arial"/>
                <w:color w:val="000000"/>
                <w:lang w:eastAsia="es-ES_tradnl"/>
              </w:rPr>
              <w:t>8.3.13 Ramo 23</w:t>
            </w:r>
          </w:p>
        </w:tc>
        <w:tc>
          <w:tcPr>
            <w:tcW w:w="1913" w:type="dxa"/>
            <w:shd w:val="clear" w:color="auto" w:fill="auto"/>
            <w:noWrap/>
            <w:vAlign w:val="center"/>
            <w:hideMark/>
          </w:tcPr>
          <w:p w14:paraId="7B079CA0" w14:textId="77777777" w:rsidR="006E67B1" w:rsidRPr="002959EF" w:rsidRDefault="006E67B1"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$5,000,000.00</w:t>
            </w:r>
          </w:p>
        </w:tc>
      </w:tr>
      <w:tr w:rsidR="00355BD3" w:rsidRPr="002959EF" w14:paraId="386A1DF8" w14:textId="77777777" w:rsidTr="00F8497E">
        <w:trPr>
          <w:trHeight w:val="340"/>
        </w:trPr>
        <w:tc>
          <w:tcPr>
            <w:tcW w:w="6915" w:type="dxa"/>
            <w:gridSpan w:val="3"/>
            <w:shd w:val="clear" w:color="auto" w:fill="auto"/>
            <w:noWrap/>
            <w:vAlign w:val="center"/>
            <w:hideMark/>
          </w:tcPr>
          <w:p w14:paraId="10D50A2A"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 xml:space="preserve">9. </w:t>
            </w:r>
            <w:r w:rsidRPr="002959EF">
              <w:rPr>
                <w:rFonts w:ascii="Arial" w:eastAsia="Times New Roman" w:hAnsi="Arial" w:cs="Arial"/>
                <w:b/>
                <w:bCs/>
                <w:color w:val="000000"/>
                <w:sz w:val="18"/>
                <w:szCs w:val="18"/>
                <w:lang w:eastAsia="es-ES_tradnl"/>
              </w:rPr>
              <w:t>Transferencias, asignaciones, subsidios y subvenciones, y pensiones y jubilaciones</w:t>
            </w:r>
          </w:p>
        </w:tc>
        <w:tc>
          <w:tcPr>
            <w:tcW w:w="1913" w:type="dxa"/>
            <w:shd w:val="clear" w:color="auto" w:fill="auto"/>
            <w:noWrap/>
            <w:vAlign w:val="center"/>
            <w:hideMark/>
          </w:tcPr>
          <w:p w14:paraId="57F3A0BB"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2FB9D30E" w14:textId="77777777" w:rsidTr="00F8497E">
        <w:trPr>
          <w:trHeight w:val="340"/>
        </w:trPr>
        <w:tc>
          <w:tcPr>
            <w:tcW w:w="0" w:type="auto"/>
            <w:shd w:val="clear" w:color="auto" w:fill="auto"/>
            <w:noWrap/>
            <w:vAlign w:val="center"/>
            <w:hideMark/>
          </w:tcPr>
          <w:p w14:paraId="5A0C8C7B"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2E763F46"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9.1. Transferencias y asignaciones</w:t>
            </w:r>
          </w:p>
        </w:tc>
        <w:tc>
          <w:tcPr>
            <w:tcW w:w="1913" w:type="dxa"/>
            <w:shd w:val="clear" w:color="auto" w:fill="auto"/>
            <w:noWrap/>
            <w:vAlign w:val="center"/>
            <w:hideMark/>
          </w:tcPr>
          <w:p w14:paraId="09662C3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1897707A" w14:textId="77777777" w:rsidTr="00F8497E">
        <w:trPr>
          <w:trHeight w:val="340"/>
        </w:trPr>
        <w:tc>
          <w:tcPr>
            <w:tcW w:w="0" w:type="auto"/>
            <w:shd w:val="clear" w:color="auto" w:fill="auto"/>
            <w:noWrap/>
            <w:vAlign w:val="center"/>
            <w:hideMark/>
          </w:tcPr>
          <w:p w14:paraId="06E27A9C"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398660D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9.3. Subsidios y subvenciones</w:t>
            </w:r>
          </w:p>
        </w:tc>
        <w:tc>
          <w:tcPr>
            <w:tcW w:w="1913" w:type="dxa"/>
            <w:shd w:val="clear" w:color="auto" w:fill="auto"/>
            <w:noWrap/>
            <w:vAlign w:val="center"/>
            <w:hideMark/>
          </w:tcPr>
          <w:p w14:paraId="733D7AA8"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3A873765" w14:textId="77777777" w:rsidTr="00F8497E">
        <w:trPr>
          <w:trHeight w:val="340"/>
        </w:trPr>
        <w:tc>
          <w:tcPr>
            <w:tcW w:w="0" w:type="auto"/>
            <w:shd w:val="clear" w:color="auto" w:fill="auto"/>
            <w:noWrap/>
            <w:vAlign w:val="center"/>
            <w:hideMark/>
          </w:tcPr>
          <w:p w14:paraId="04C2AC1A"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lastRenderedPageBreak/>
              <w:t> </w:t>
            </w:r>
          </w:p>
        </w:tc>
        <w:tc>
          <w:tcPr>
            <w:tcW w:w="6719" w:type="dxa"/>
            <w:gridSpan w:val="2"/>
            <w:shd w:val="clear" w:color="auto" w:fill="auto"/>
            <w:noWrap/>
            <w:vAlign w:val="center"/>
            <w:hideMark/>
          </w:tcPr>
          <w:p w14:paraId="3B51024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9.5. Pensiones y jubilaciones</w:t>
            </w:r>
          </w:p>
        </w:tc>
        <w:tc>
          <w:tcPr>
            <w:tcW w:w="1913" w:type="dxa"/>
            <w:shd w:val="clear" w:color="auto" w:fill="auto"/>
            <w:noWrap/>
            <w:vAlign w:val="center"/>
            <w:hideMark/>
          </w:tcPr>
          <w:p w14:paraId="2DD0B39C"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0F30ACA7" w14:textId="77777777" w:rsidTr="00F8497E">
        <w:trPr>
          <w:trHeight w:val="340"/>
        </w:trPr>
        <w:tc>
          <w:tcPr>
            <w:tcW w:w="0" w:type="auto"/>
            <w:shd w:val="clear" w:color="auto" w:fill="auto"/>
            <w:noWrap/>
            <w:vAlign w:val="center"/>
            <w:hideMark/>
          </w:tcPr>
          <w:p w14:paraId="706501B8"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6DFFDC7D"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9.6. Transferencias a fideicomisos, mandatos y análogos</w:t>
            </w:r>
          </w:p>
        </w:tc>
        <w:tc>
          <w:tcPr>
            <w:tcW w:w="1913" w:type="dxa"/>
            <w:shd w:val="clear" w:color="auto" w:fill="auto"/>
            <w:noWrap/>
            <w:vAlign w:val="center"/>
            <w:hideMark/>
          </w:tcPr>
          <w:p w14:paraId="0BBA8FF0"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1C09C87A" w14:textId="77777777" w:rsidTr="00F8497E">
        <w:trPr>
          <w:trHeight w:val="340"/>
        </w:trPr>
        <w:tc>
          <w:tcPr>
            <w:tcW w:w="6915" w:type="dxa"/>
            <w:gridSpan w:val="3"/>
            <w:shd w:val="clear" w:color="auto" w:fill="auto"/>
            <w:noWrap/>
            <w:vAlign w:val="center"/>
            <w:hideMark/>
          </w:tcPr>
          <w:p w14:paraId="595C3A90"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 Ingresos derivados de financiamientos</w:t>
            </w:r>
          </w:p>
        </w:tc>
        <w:tc>
          <w:tcPr>
            <w:tcW w:w="1913" w:type="dxa"/>
            <w:shd w:val="clear" w:color="auto" w:fill="auto"/>
            <w:noWrap/>
            <w:vAlign w:val="center"/>
            <w:hideMark/>
          </w:tcPr>
          <w:p w14:paraId="423F937C" w14:textId="77777777" w:rsidR="00355BD3" w:rsidRPr="002959EF" w:rsidRDefault="00355BD3" w:rsidP="00355BD3">
            <w:pPr>
              <w:spacing w:after="0" w:line="240" w:lineRule="auto"/>
              <w:jc w:val="right"/>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$0.00</w:t>
            </w:r>
          </w:p>
        </w:tc>
      </w:tr>
      <w:tr w:rsidR="00355BD3" w:rsidRPr="002959EF" w14:paraId="4CD3AAF9" w14:textId="77777777" w:rsidTr="00F8497E">
        <w:trPr>
          <w:trHeight w:val="340"/>
        </w:trPr>
        <w:tc>
          <w:tcPr>
            <w:tcW w:w="0" w:type="auto"/>
            <w:shd w:val="clear" w:color="auto" w:fill="auto"/>
            <w:noWrap/>
            <w:vAlign w:val="center"/>
            <w:hideMark/>
          </w:tcPr>
          <w:p w14:paraId="3E5CAE49"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049708AE"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0.1. Endeudamiento interno</w:t>
            </w:r>
          </w:p>
        </w:tc>
        <w:tc>
          <w:tcPr>
            <w:tcW w:w="1913" w:type="dxa"/>
            <w:shd w:val="clear" w:color="auto" w:fill="auto"/>
            <w:noWrap/>
            <w:vAlign w:val="center"/>
            <w:hideMark/>
          </w:tcPr>
          <w:p w14:paraId="3134ACBD"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2CADE21E" w14:textId="77777777" w:rsidTr="00F8497E">
        <w:trPr>
          <w:trHeight w:val="340"/>
        </w:trPr>
        <w:tc>
          <w:tcPr>
            <w:tcW w:w="0" w:type="auto"/>
            <w:shd w:val="clear" w:color="auto" w:fill="auto"/>
            <w:noWrap/>
            <w:vAlign w:val="center"/>
            <w:hideMark/>
          </w:tcPr>
          <w:p w14:paraId="6F52E3E7"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59FDFFC4"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0.2. Endeudamiento externo</w:t>
            </w:r>
          </w:p>
        </w:tc>
        <w:tc>
          <w:tcPr>
            <w:tcW w:w="1913" w:type="dxa"/>
            <w:shd w:val="clear" w:color="auto" w:fill="auto"/>
            <w:noWrap/>
            <w:vAlign w:val="center"/>
            <w:hideMark/>
          </w:tcPr>
          <w:p w14:paraId="0049DCF2"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r w:rsidR="00355BD3" w:rsidRPr="002959EF" w14:paraId="53694D12" w14:textId="77777777" w:rsidTr="00F8497E">
        <w:trPr>
          <w:trHeight w:val="340"/>
        </w:trPr>
        <w:tc>
          <w:tcPr>
            <w:tcW w:w="0" w:type="auto"/>
            <w:shd w:val="clear" w:color="auto" w:fill="auto"/>
            <w:noWrap/>
            <w:vAlign w:val="center"/>
            <w:hideMark/>
          </w:tcPr>
          <w:p w14:paraId="25C86734" w14:textId="77777777" w:rsidR="00355BD3" w:rsidRPr="002959EF" w:rsidRDefault="00355BD3" w:rsidP="00355BD3">
            <w:pPr>
              <w:spacing w:after="0" w:line="240" w:lineRule="auto"/>
              <w:jc w:val="both"/>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 </w:t>
            </w:r>
          </w:p>
        </w:tc>
        <w:tc>
          <w:tcPr>
            <w:tcW w:w="6719" w:type="dxa"/>
            <w:gridSpan w:val="2"/>
            <w:shd w:val="clear" w:color="auto" w:fill="auto"/>
            <w:noWrap/>
            <w:vAlign w:val="center"/>
            <w:hideMark/>
          </w:tcPr>
          <w:p w14:paraId="142BF0A3" w14:textId="77777777" w:rsidR="00355BD3" w:rsidRPr="002959EF" w:rsidRDefault="00355BD3" w:rsidP="00355BD3">
            <w:pPr>
              <w:spacing w:after="0" w:line="240" w:lineRule="auto"/>
              <w:jc w:val="both"/>
              <w:rPr>
                <w:rFonts w:ascii="Arial" w:eastAsia="Times New Roman" w:hAnsi="Arial" w:cs="Arial"/>
                <w:b/>
                <w:bCs/>
                <w:color w:val="000000"/>
                <w:sz w:val="20"/>
                <w:szCs w:val="20"/>
                <w:lang w:eastAsia="es-ES_tradnl"/>
              </w:rPr>
            </w:pPr>
            <w:r w:rsidRPr="002959EF">
              <w:rPr>
                <w:rFonts w:ascii="Arial" w:eastAsia="Times New Roman" w:hAnsi="Arial" w:cs="Arial"/>
                <w:b/>
                <w:bCs/>
                <w:color w:val="000000"/>
                <w:sz w:val="20"/>
                <w:szCs w:val="20"/>
                <w:lang w:eastAsia="es-ES_tradnl"/>
              </w:rPr>
              <w:t>0.3. Financiamiento interno</w:t>
            </w:r>
          </w:p>
        </w:tc>
        <w:tc>
          <w:tcPr>
            <w:tcW w:w="1913" w:type="dxa"/>
            <w:shd w:val="clear" w:color="auto" w:fill="auto"/>
            <w:noWrap/>
            <w:vAlign w:val="center"/>
            <w:hideMark/>
          </w:tcPr>
          <w:p w14:paraId="74BB6046" w14:textId="77777777" w:rsidR="00355BD3" w:rsidRPr="002959EF" w:rsidRDefault="00355BD3" w:rsidP="00355BD3">
            <w:pPr>
              <w:spacing w:after="0" w:line="240" w:lineRule="auto"/>
              <w:jc w:val="right"/>
              <w:rPr>
                <w:rFonts w:ascii="Arial" w:eastAsia="Times New Roman" w:hAnsi="Arial" w:cs="Arial"/>
                <w:color w:val="000000"/>
                <w:sz w:val="20"/>
                <w:szCs w:val="20"/>
                <w:lang w:eastAsia="es-ES_tradnl"/>
              </w:rPr>
            </w:pPr>
            <w:r w:rsidRPr="002959EF">
              <w:rPr>
                <w:rFonts w:ascii="Arial" w:eastAsia="Times New Roman" w:hAnsi="Arial" w:cs="Arial"/>
                <w:color w:val="000000"/>
                <w:sz w:val="20"/>
                <w:szCs w:val="20"/>
                <w:lang w:eastAsia="es-ES_tradnl"/>
              </w:rPr>
              <w:t>$0.00</w:t>
            </w:r>
          </w:p>
        </w:tc>
      </w:tr>
    </w:tbl>
    <w:p w14:paraId="42E0E25A" w14:textId="77777777" w:rsidR="00F66688" w:rsidRDefault="00F66688" w:rsidP="00F81D86">
      <w:pPr>
        <w:spacing w:before="100" w:beforeAutospacing="1" w:after="100" w:afterAutospacing="1" w:line="240" w:lineRule="auto"/>
        <w:jc w:val="center"/>
        <w:rPr>
          <w:rFonts w:ascii="Arial" w:eastAsia="Calibri" w:hAnsi="Arial" w:cs="Arial"/>
          <w:b/>
          <w:snapToGrid w:val="0"/>
          <w:sz w:val="24"/>
          <w:szCs w:val="24"/>
          <w:lang w:eastAsia="en-US"/>
        </w:rPr>
      </w:pPr>
    </w:p>
    <w:p w14:paraId="48586957" w14:textId="77777777" w:rsidR="00F66688" w:rsidRDefault="00F66688" w:rsidP="00F81D86">
      <w:pPr>
        <w:spacing w:before="100" w:beforeAutospacing="1" w:after="100" w:afterAutospacing="1" w:line="240" w:lineRule="auto"/>
        <w:jc w:val="center"/>
        <w:rPr>
          <w:rFonts w:ascii="Arial" w:eastAsia="Calibri" w:hAnsi="Arial" w:cs="Arial"/>
          <w:b/>
          <w:snapToGrid w:val="0"/>
          <w:sz w:val="24"/>
          <w:szCs w:val="24"/>
          <w:lang w:eastAsia="en-US"/>
        </w:rPr>
      </w:pPr>
    </w:p>
    <w:p w14:paraId="184FDB26" w14:textId="77777777" w:rsidR="00F81D86" w:rsidRPr="002959EF" w:rsidRDefault="00F81D86" w:rsidP="00F81D86">
      <w:pPr>
        <w:spacing w:before="100" w:beforeAutospacing="1" w:after="100" w:afterAutospacing="1" w:line="240" w:lineRule="auto"/>
        <w:jc w:val="center"/>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Capítulo III</w:t>
      </w:r>
      <w:r w:rsidRPr="002959EF">
        <w:rPr>
          <w:rFonts w:ascii="Arial" w:eastAsia="Calibri" w:hAnsi="Arial" w:cs="Arial"/>
          <w:b/>
          <w:snapToGrid w:val="0"/>
          <w:sz w:val="24"/>
          <w:szCs w:val="24"/>
          <w:lang w:eastAsia="en-US"/>
        </w:rPr>
        <w:br/>
        <w:t>Disposiciones para los contribuyentes</w:t>
      </w:r>
    </w:p>
    <w:p w14:paraId="4A970EBB" w14:textId="13483962"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4072AE">
        <w:rPr>
          <w:rFonts w:ascii="Arial" w:eastAsia="Calibri" w:hAnsi="Arial" w:cs="Arial"/>
          <w:b/>
          <w:snapToGrid w:val="0"/>
          <w:sz w:val="24"/>
          <w:szCs w:val="24"/>
          <w:lang w:eastAsia="en-US"/>
        </w:rPr>
        <w:t>10</w:t>
      </w:r>
      <w:r w:rsidRPr="002959EF">
        <w:rPr>
          <w:rFonts w:ascii="Arial" w:eastAsia="Calibri" w:hAnsi="Arial" w:cs="Arial"/>
          <w:b/>
          <w:snapToGrid w:val="0"/>
          <w:sz w:val="24"/>
          <w:szCs w:val="24"/>
          <w:lang w:eastAsia="en-US"/>
        </w:rPr>
        <w:t>. Marco jurídico aplicable</w:t>
      </w:r>
    </w:p>
    <w:p w14:paraId="201CF22E" w14:textId="46A62B27"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 xml:space="preserve">Las </w:t>
      </w:r>
      <w:r w:rsidR="00242F4C">
        <w:rPr>
          <w:rFonts w:ascii="Arial" w:hAnsi="Arial" w:cs="Arial"/>
          <w:snapToGrid w:val="0"/>
          <w:sz w:val="24"/>
          <w:szCs w:val="24"/>
        </w:rPr>
        <w:t>Contribuciones</w:t>
      </w:r>
      <w:r w:rsidRPr="002959EF">
        <w:rPr>
          <w:rFonts w:ascii="Arial" w:hAnsi="Arial" w:cs="Arial"/>
          <w:snapToGrid w:val="0"/>
          <w:sz w:val="24"/>
          <w:szCs w:val="24"/>
        </w:rPr>
        <w:t xml:space="preserve"> se causarán, liquidarán y recaudarán en los términos de la Ley de Hacienda del </w:t>
      </w:r>
      <w:r w:rsidR="001767C5">
        <w:rPr>
          <w:rFonts w:ascii="Arial" w:hAnsi="Arial" w:cs="Arial"/>
          <w:snapToGrid w:val="0"/>
          <w:sz w:val="24"/>
          <w:szCs w:val="24"/>
        </w:rPr>
        <w:t>Municipio</w:t>
      </w:r>
      <w:r w:rsidRPr="002959EF">
        <w:rPr>
          <w:rFonts w:ascii="Arial" w:hAnsi="Arial" w:cs="Arial"/>
          <w:snapToGrid w:val="0"/>
          <w:sz w:val="24"/>
          <w:szCs w:val="24"/>
        </w:rPr>
        <w:t xml:space="preserve"> de Tekax,</w:t>
      </w:r>
      <w:r w:rsidR="00CB07EE">
        <w:rPr>
          <w:rFonts w:ascii="Arial" w:hAnsi="Arial" w:cs="Arial"/>
          <w:snapToGrid w:val="0"/>
          <w:sz w:val="24"/>
          <w:szCs w:val="24"/>
        </w:rPr>
        <w:t xml:space="preserve"> Reglamentos, Convenios, Acuerdos y demás disposiciones relativas</w:t>
      </w:r>
      <w:r w:rsidRPr="002959EF">
        <w:rPr>
          <w:rFonts w:ascii="Arial" w:hAnsi="Arial" w:cs="Arial"/>
          <w:snapToGrid w:val="0"/>
          <w:sz w:val="24"/>
          <w:szCs w:val="24"/>
        </w:rPr>
        <w:t xml:space="preserve"> y</w:t>
      </w:r>
      <w:r w:rsidR="00CB07EE">
        <w:rPr>
          <w:rFonts w:ascii="Arial" w:hAnsi="Arial" w:cs="Arial"/>
          <w:snapToGrid w:val="0"/>
          <w:sz w:val="24"/>
          <w:szCs w:val="24"/>
        </w:rPr>
        <w:t>,</w:t>
      </w:r>
      <w:r w:rsidRPr="002959EF">
        <w:rPr>
          <w:rFonts w:ascii="Arial" w:hAnsi="Arial" w:cs="Arial"/>
          <w:snapToGrid w:val="0"/>
          <w:sz w:val="24"/>
          <w:szCs w:val="24"/>
        </w:rPr>
        <w:t xml:space="preserve"> a falta de disposición e</w:t>
      </w:r>
      <w:r w:rsidR="00B61A78" w:rsidRPr="002959EF">
        <w:rPr>
          <w:rFonts w:ascii="Arial" w:hAnsi="Arial" w:cs="Arial"/>
          <w:snapToGrid w:val="0"/>
          <w:sz w:val="24"/>
          <w:szCs w:val="24"/>
        </w:rPr>
        <w:t>xpresa acerca del procedimiento</w:t>
      </w:r>
      <w:r w:rsidRPr="002959EF">
        <w:rPr>
          <w:rFonts w:ascii="Arial" w:hAnsi="Arial" w:cs="Arial"/>
          <w:snapToGrid w:val="0"/>
          <w:sz w:val="24"/>
          <w:szCs w:val="24"/>
        </w:rPr>
        <w:t xml:space="preserve"> se aplicarán supletoriamente el Código Fiscal del </w:t>
      </w:r>
      <w:r w:rsidR="00FA634E">
        <w:rPr>
          <w:rFonts w:ascii="Arial" w:hAnsi="Arial" w:cs="Arial"/>
          <w:snapToGrid w:val="0"/>
          <w:sz w:val="24"/>
          <w:szCs w:val="24"/>
        </w:rPr>
        <w:t>Estado</w:t>
      </w:r>
      <w:r w:rsidRPr="002959EF">
        <w:rPr>
          <w:rFonts w:ascii="Arial" w:hAnsi="Arial" w:cs="Arial"/>
          <w:snapToGrid w:val="0"/>
          <w:sz w:val="24"/>
          <w:szCs w:val="24"/>
        </w:rPr>
        <w:t xml:space="preserve"> de Yucatán y el Código Fiscal de la Federación.</w:t>
      </w:r>
    </w:p>
    <w:p w14:paraId="118384D0" w14:textId="6FB76B36"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D745B9">
        <w:rPr>
          <w:rFonts w:ascii="Arial" w:eastAsia="Calibri" w:hAnsi="Arial" w:cs="Arial"/>
          <w:b/>
          <w:snapToGrid w:val="0"/>
          <w:sz w:val="24"/>
          <w:szCs w:val="24"/>
          <w:lang w:eastAsia="en-US"/>
        </w:rPr>
        <w:t>11</w:t>
      </w:r>
      <w:r w:rsidRPr="002959EF">
        <w:rPr>
          <w:rFonts w:ascii="Arial" w:eastAsia="Calibri" w:hAnsi="Arial" w:cs="Arial"/>
          <w:b/>
          <w:snapToGrid w:val="0"/>
          <w:sz w:val="24"/>
          <w:szCs w:val="24"/>
          <w:lang w:eastAsia="en-US"/>
        </w:rPr>
        <w:t xml:space="preserve">. Acreditación del pago de </w:t>
      </w:r>
      <w:r w:rsidR="00242F4C">
        <w:rPr>
          <w:rFonts w:ascii="Arial" w:eastAsia="Calibri" w:hAnsi="Arial" w:cs="Arial"/>
          <w:b/>
          <w:snapToGrid w:val="0"/>
          <w:sz w:val="24"/>
          <w:szCs w:val="24"/>
          <w:lang w:eastAsia="en-US"/>
        </w:rPr>
        <w:t>Contribuciones</w:t>
      </w:r>
    </w:p>
    <w:p w14:paraId="7D8AD894" w14:textId="05E34ED6"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 xml:space="preserve">El pago de las </w:t>
      </w:r>
      <w:r w:rsidR="00242F4C">
        <w:rPr>
          <w:rFonts w:ascii="Arial" w:hAnsi="Arial" w:cs="Arial"/>
          <w:snapToGrid w:val="0"/>
          <w:sz w:val="24"/>
          <w:szCs w:val="24"/>
        </w:rPr>
        <w:t>Contribuciones</w:t>
      </w:r>
      <w:r w:rsidRPr="002959EF">
        <w:rPr>
          <w:rFonts w:ascii="Arial" w:hAnsi="Arial" w:cs="Arial"/>
          <w:snapToGrid w:val="0"/>
          <w:sz w:val="24"/>
          <w:szCs w:val="24"/>
        </w:rPr>
        <w:t xml:space="preserve">, aprovechamientos y demás </w:t>
      </w:r>
      <w:r w:rsidR="00F31B98">
        <w:rPr>
          <w:rFonts w:ascii="Arial" w:hAnsi="Arial" w:cs="Arial"/>
          <w:snapToGrid w:val="0"/>
          <w:sz w:val="24"/>
          <w:szCs w:val="24"/>
        </w:rPr>
        <w:t>Ingresos</w:t>
      </w:r>
      <w:r w:rsidRPr="002959EF">
        <w:rPr>
          <w:rFonts w:ascii="Arial" w:hAnsi="Arial" w:cs="Arial"/>
          <w:snapToGrid w:val="0"/>
          <w:sz w:val="24"/>
          <w:szCs w:val="24"/>
        </w:rPr>
        <w:t xml:space="preserve"> señalados en esta </w:t>
      </w:r>
      <w:r w:rsidR="00AC5CE9">
        <w:rPr>
          <w:rFonts w:ascii="Arial" w:hAnsi="Arial" w:cs="Arial"/>
          <w:snapToGrid w:val="0"/>
          <w:sz w:val="24"/>
          <w:szCs w:val="24"/>
        </w:rPr>
        <w:t>Ley</w:t>
      </w:r>
      <w:r w:rsidRPr="002959EF">
        <w:rPr>
          <w:rFonts w:ascii="Arial" w:hAnsi="Arial" w:cs="Arial"/>
          <w:snapToGrid w:val="0"/>
          <w:sz w:val="24"/>
          <w:szCs w:val="24"/>
        </w:rPr>
        <w:t xml:space="preserve"> se acreditará con el recibo oficial expedido por la Dirección de Administración y Finanzas del Ayuntamiento del </w:t>
      </w:r>
      <w:r w:rsidR="001767C5">
        <w:rPr>
          <w:rFonts w:ascii="Arial" w:hAnsi="Arial" w:cs="Arial"/>
          <w:snapToGrid w:val="0"/>
          <w:sz w:val="24"/>
          <w:szCs w:val="24"/>
        </w:rPr>
        <w:t>Municipio</w:t>
      </w:r>
      <w:r w:rsidRPr="002959EF">
        <w:rPr>
          <w:rFonts w:ascii="Arial" w:hAnsi="Arial" w:cs="Arial"/>
          <w:snapToGrid w:val="0"/>
          <w:sz w:val="24"/>
          <w:szCs w:val="24"/>
        </w:rPr>
        <w:t xml:space="preserve"> de Tekax, o con los formatos de declaración sellados por la misma dirección. </w:t>
      </w:r>
      <w:r w:rsidR="00CB07EE">
        <w:rPr>
          <w:rFonts w:ascii="Arial" w:hAnsi="Arial" w:cs="Arial"/>
          <w:snapToGrid w:val="0"/>
          <w:sz w:val="24"/>
          <w:szCs w:val="24"/>
        </w:rPr>
        <w:t>Las cantidades que se recauden por estos conceptos serán concentradas en la Tesorería Municipal la cual deberá reflejar en cualquiera que sea su forma o naturaleza en los registros de las mismas al expedirse el comprobante respectivo así como deberá ingresarlo a las cu</w:t>
      </w:r>
      <w:r w:rsidR="00D745B9">
        <w:rPr>
          <w:rFonts w:ascii="Arial" w:hAnsi="Arial" w:cs="Arial"/>
          <w:snapToGrid w:val="0"/>
          <w:sz w:val="24"/>
          <w:szCs w:val="24"/>
        </w:rPr>
        <w:t>entas bancarias del Municipio según corresponda su naturaleza y control.</w:t>
      </w:r>
    </w:p>
    <w:p w14:paraId="52A3AEBC" w14:textId="40589F7F"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 xml:space="preserve">Artículo </w:t>
      </w:r>
      <w:r w:rsidR="00D745B9">
        <w:rPr>
          <w:rFonts w:ascii="Arial" w:eastAsia="Calibri" w:hAnsi="Arial" w:cs="Arial"/>
          <w:b/>
          <w:snapToGrid w:val="0"/>
          <w:sz w:val="24"/>
          <w:szCs w:val="24"/>
          <w:lang w:eastAsia="en-US"/>
        </w:rPr>
        <w:t>12</w:t>
      </w:r>
      <w:r w:rsidRPr="002959EF">
        <w:rPr>
          <w:rFonts w:ascii="Arial" w:eastAsia="Calibri" w:hAnsi="Arial" w:cs="Arial"/>
          <w:b/>
          <w:snapToGrid w:val="0"/>
          <w:sz w:val="24"/>
          <w:szCs w:val="24"/>
          <w:lang w:eastAsia="en-US"/>
        </w:rPr>
        <w:t>. Recargos y actualizaciones</w:t>
      </w:r>
    </w:p>
    <w:p w14:paraId="6C733DA2" w14:textId="43EC8AC3"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El monto de las </w:t>
      </w:r>
      <w:r w:rsidR="00242F4C">
        <w:rPr>
          <w:rFonts w:ascii="Arial" w:eastAsia="Calibri" w:hAnsi="Arial" w:cs="Arial"/>
          <w:snapToGrid w:val="0"/>
          <w:sz w:val="24"/>
          <w:szCs w:val="24"/>
          <w:lang w:eastAsia="en-US"/>
        </w:rPr>
        <w:t>Contribuciones</w:t>
      </w:r>
      <w:r w:rsidRPr="002959EF">
        <w:rPr>
          <w:rFonts w:ascii="Arial" w:eastAsia="Calibri" w:hAnsi="Arial" w:cs="Arial"/>
          <w:snapToGrid w:val="0"/>
          <w:sz w:val="24"/>
          <w:szCs w:val="24"/>
          <w:lang w:eastAsia="en-US"/>
        </w:rPr>
        <w:t xml:space="preserve"> o las devoluciones a cargo del fisco </w:t>
      </w:r>
      <w:r w:rsidR="00976E98">
        <w:rPr>
          <w:rFonts w:ascii="Arial" w:eastAsia="Calibri" w:hAnsi="Arial" w:cs="Arial"/>
          <w:snapToGrid w:val="0"/>
          <w:sz w:val="24"/>
          <w:szCs w:val="24"/>
          <w:lang w:eastAsia="en-US"/>
        </w:rPr>
        <w:t>Municipal</w:t>
      </w:r>
      <w:r w:rsidRPr="002959EF">
        <w:rPr>
          <w:rFonts w:ascii="Arial" w:eastAsia="Calibri" w:hAnsi="Arial" w:cs="Arial"/>
          <w:snapToGrid w:val="0"/>
          <w:sz w:val="24"/>
          <w:szCs w:val="24"/>
          <w:lang w:eastAsia="en-US"/>
        </w:rPr>
        <w:t xml:space="preserve"> se actualizarán por el transcurso del tiempo y con motivo de los cambios de precios en el país, en términos de la Ley de Hacienda del </w:t>
      </w:r>
      <w:r w:rsidR="001767C5">
        <w:rPr>
          <w:rFonts w:ascii="Arial" w:eastAsia="Calibri" w:hAnsi="Arial" w:cs="Arial"/>
          <w:snapToGrid w:val="0"/>
          <w:sz w:val="24"/>
          <w:szCs w:val="24"/>
          <w:lang w:eastAsia="en-US"/>
        </w:rPr>
        <w:t>Municipio</w:t>
      </w:r>
      <w:r w:rsidRPr="002959EF">
        <w:rPr>
          <w:rFonts w:ascii="Arial" w:eastAsia="Calibri" w:hAnsi="Arial" w:cs="Arial"/>
          <w:snapToGrid w:val="0"/>
          <w:sz w:val="24"/>
          <w:szCs w:val="24"/>
          <w:lang w:eastAsia="en-US"/>
        </w:rPr>
        <w:t xml:space="preserve"> de Tekax. Las cantidades actualizadas conservan la naturaleza jurídica que tenían antes de la actualización.</w:t>
      </w:r>
    </w:p>
    <w:p w14:paraId="1C1059CD" w14:textId="5FA9A60F" w:rsidR="00F81D86" w:rsidRPr="002959EF" w:rsidRDefault="00F81D86" w:rsidP="00F81D86">
      <w:pPr>
        <w:spacing w:before="100" w:beforeAutospacing="1" w:after="100" w:afterAutospacing="1" w:line="240" w:lineRule="auto"/>
        <w:jc w:val="both"/>
        <w:rPr>
          <w:rFonts w:ascii="Arial" w:eastAsia="Calibri" w:hAnsi="Arial" w:cs="Arial"/>
          <w:snapToGrid w:val="0"/>
          <w:sz w:val="24"/>
          <w:szCs w:val="24"/>
          <w:lang w:eastAsia="en-US"/>
        </w:rPr>
      </w:pPr>
      <w:r w:rsidRPr="002959EF">
        <w:rPr>
          <w:rFonts w:ascii="Arial" w:eastAsia="Calibri" w:hAnsi="Arial" w:cs="Arial"/>
          <w:snapToGrid w:val="0"/>
          <w:sz w:val="24"/>
          <w:szCs w:val="24"/>
          <w:lang w:eastAsia="en-US"/>
        </w:rPr>
        <w:t xml:space="preserve">La falta de pago puntual de los impuestos, derechos y </w:t>
      </w:r>
      <w:r w:rsidR="00242F4C">
        <w:rPr>
          <w:rFonts w:ascii="Arial" w:eastAsia="Calibri" w:hAnsi="Arial" w:cs="Arial"/>
          <w:snapToGrid w:val="0"/>
          <w:sz w:val="24"/>
          <w:szCs w:val="24"/>
          <w:lang w:eastAsia="en-US"/>
        </w:rPr>
        <w:t>Contribuciones</w:t>
      </w:r>
      <w:r w:rsidRPr="002959EF">
        <w:rPr>
          <w:rFonts w:ascii="Arial" w:eastAsia="Calibri" w:hAnsi="Arial" w:cs="Arial"/>
          <w:snapToGrid w:val="0"/>
          <w:sz w:val="24"/>
          <w:szCs w:val="24"/>
          <w:lang w:eastAsia="en-US"/>
        </w:rPr>
        <w:t xml:space="preserve"> de mejoras causará la actualización a que se refiere el párrafo anterior, recargos y, en su caso, gastos de ejecución. Los recargos y los gastos de ejecución son accesorios de las </w:t>
      </w:r>
      <w:r w:rsidR="00242F4C">
        <w:rPr>
          <w:rFonts w:ascii="Arial" w:eastAsia="Calibri" w:hAnsi="Arial" w:cs="Arial"/>
          <w:snapToGrid w:val="0"/>
          <w:sz w:val="24"/>
          <w:szCs w:val="24"/>
          <w:lang w:eastAsia="en-US"/>
        </w:rPr>
        <w:t>Contribuciones</w:t>
      </w:r>
      <w:r w:rsidRPr="002959EF">
        <w:rPr>
          <w:rFonts w:ascii="Arial" w:eastAsia="Calibri" w:hAnsi="Arial" w:cs="Arial"/>
          <w:snapToGrid w:val="0"/>
          <w:sz w:val="24"/>
          <w:szCs w:val="24"/>
          <w:lang w:eastAsia="en-US"/>
        </w:rPr>
        <w:t xml:space="preserve"> y participan de su naturaleza.</w:t>
      </w:r>
    </w:p>
    <w:p w14:paraId="3A51E151" w14:textId="6F23149D"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lastRenderedPageBreak/>
        <w:t xml:space="preserve">Artículo </w:t>
      </w:r>
      <w:r w:rsidR="00D745B9">
        <w:rPr>
          <w:rFonts w:ascii="Arial" w:eastAsia="Calibri" w:hAnsi="Arial" w:cs="Arial"/>
          <w:b/>
          <w:snapToGrid w:val="0"/>
          <w:sz w:val="24"/>
          <w:szCs w:val="24"/>
          <w:lang w:eastAsia="en-US"/>
        </w:rPr>
        <w:t xml:space="preserve">13. </w:t>
      </w:r>
      <w:r w:rsidRPr="002959EF">
        <w:rPr>
          <w:rFonts w:ascii="Arial" w:eastAsia="Calibri" w:hAnsi="Arial" w:cs="Arial"/>
          <w:b/>
          <w:snapToGrid w:val="0"/>
          <w:sz w:val="24"/>
          <w:szCs w:val="24"/>
          <w:lang w:eastAsia="en-US"/>
        </w:rPr>
        <w:t>Contribuciones de ejercicios fiscales anteriores</w:t>
      </w:r>
    </w:p>
    <w:p w14:paraId="723DC414" w14:textId="6311134B" w:rsidR="00F81D86" w:rsidRPr="002959EF" w:rsidRDefault="00F81D86" w:rsidP="00F81D86">
      <w:pPr>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 xml:space="preserve">Las </w:t>
      </w:r>
      <w:r w:rsidR="00242F4C">
        <w:rPr>
          <w:rFonts w:ascii="Arial" w:hAnsi="Arial" w:cs="Arial"/>
          <w:snapToGrid w:val="0"/>
          <w:sz w:val="24"/>
          <w:szCs w:val="24"/>
        </w:rPr>
        <w:t>Contribuciones</w:t>
      </w:r>
      <w:r w:rsidRPr="002959EF">
        <w:rPr>
          <w:rFonts w:ascii="Arial" w:hAnsi="Arial" w:cs="Arial"/>
          <w:snapToGrid w:val="0"/>
          <w:sz w:val="24"/>
          <w:szCs w:val="24"/>
        </w:rPr>
        <w:t xml:space="preserve"> causadas en ejercicios fiscales anteriores, pendientes de liquidación o pago</w:t>
      </w:r>
      <w:r w:rsidR="00B61A78" w:rsidRPr="002959EF">
        <w:rPr>
          <w:rFonts w:ascii="Arial" w:hAnsi="Arial" w:cs="Arial"/>
          <w:snapToGrid w:val="0"/>
          <w:sz w:val="24"/>
          <w:szCs w:val="24"/>
        </w:rPr>
        <w:t>,</w:t>
      </w:r>
      <w:r w:rsidRPr="002959EF">
        <w:rPr>
          <w:rFonts w:ascii="Arial" w:hAnsi="Arial" w:cs="Arial"/>
          <w:snapToGrid w:val="0"/>
          <w:sz w:val="24"/>
          <w:szCs w:val="24"/>
        </w:rPr>
        <w:t xml:space="preserve"> se determinarán de conformidad con las disposiciones legales que rigieron en la época en que se causaron.</w:t>
      </w:r>
    </w:p>
    <w:p w14:paraId="55943004" w14:textId="3128E6DC" w:rsidR="00F81D86" w:rsidRDefault="00F81D86" w:rsidP="00F81D86">
      <w:pPr>
        <w:spacing w:before="100" w:beforeAutospacing="1" w:after="100" w:afterAutospacing="1" w:line="240" w:lineRule="auto"/>
        <w:jc w:val="both"/>
        <w:rPr>
          <w:rFonts w:ascii="Arial" w:hAnsi="Arial" w:cs="Arial"/>
          <w:sz w:val="24"/>
          <w:szCs w:val="24"/>
        </w:rPr>
      </w:pPr>
      <w:r w:rsidRPr="002959EF">
        <w:rPr>
          <w:rFonts w:ascii="Arial" w:hAnsi="Arial" w:cs="Arial"/>
          <w:b/>
          <w:sz w:val="24"/>
          <w:szCs w:val="24"/>
        </w:rPr>
        <w:t>Artículo 1</w:t>
      </w:r>
      <w:r w:rsidR="00D745B9">
        <w:rPr>
          <w:rFonts w:ascii="Arial" w:hAnsi="Arial" w:cs="Arial"/>
          <w:b/>
          <w:sz w:val="24"/>
          <w:szCs w:val="24"/>
        </w:rPr>
        <w:t>4</w:t>
      </w:r>
      <w:r w:rsidRPr="002959EF">
        <w:rPr>
          <w:rFonts w:ascii="Arial" w:hAnsi="Arial" w:cs="Arial"/>
          <w:b/>
          <w:sz w:val="24"/>
          <w:szCs w:val="24"/>
        </w:rPr>
        <w:t xml:space="preserve">. </w:t>
      </w:r>
      <w:r w:rsidR="0002446D">
        <w:rPr>
          <w:rFonts w:ascii="Arial" w:hAnsi="Arial" w:cs="Arial"/>
          <w:sz w:val="24"/>
          <w:szCs w:val="24"/>
        </w:rPr>
        <w:t xml:space="preserve">Se derogan las disposiciones que contengan exenciones, totales o parciales, o consideren a personas como no sujetos de </w:t>
      </w:r>
      <w:r w:rsidR="00242F4C">
        <w:rPr>
          <w:rFonts w:ascii="Arial" w:hAnsi="Arial" w:cs="Arial"/>
          <w:sz w:val="24"/>
          <w:szCs w:val="24"/>
        </w:rPr>
        <w:t>Contribuciones</w:t>
      </w:r>
      <w:r w:rsidR="0002446D">
        <w:rPr>
          <w:rFonts w:ascii="Arial" w:hAnsi="Arial" w:cs="Arial"/>
          <w:sz w:val="24"/>
          <w:szCs w:val="24"/>
        </w:rPr>
        <w:t xml:space="preserve"> </w:t>
      </w:r>
      <w:r w:rsidR="00C35AB8">
        <w:rPr>
          <w:rFonts w:ascii="Arial" w:hAnsi="Arial" w:cs="Arial"/>
          <w:sz w:val="24"/>
          <w:szCs w:val="24"/>
        </w:rPr>
        <w:t>M</w:t>
      </w:r>
      <w:r w:rsidR="0002446D">
        <w:rPr>
          <w:rFonts w:ascii="Arial" w:hAnsi="Arial" w:cs="Arial"/>
          <w:sz w:val="24"/>
          <w:szCs w:val="24"/>
        </w:rPr>
        <w:t xml:space="preserve">unicipales, otorguen tratamientos preferenciales o diferenciales en materia de </w:t>
      </w:r>
      <w:r w:rsidR="00F31B98">
        <w:rPr>
          <w:rFonts w:ascii="Arial" w:hAnsi="Arial" w:cs="Arial"/>
          <w:sz w:val="24"/>
          <w:szCs w:val="24"/>
        </w:rPr>
        <w:t>Ingresos</w:t>
      </w:r>
      <w:r w:rsidR="0002446D">
        <w:rPr>
          <w:rFonts w:ascii="Arial" w:hAnsi="Arial" w:cs="Arial"/>
          <w:sz w:val="24"/>
          <w:szCs w:val="24"/>
        </w:rPr>
        <w:t xml:space="preserve"> y </w:t>
      </w:r>
      <w:r w:rsidR="00242F4C">
        <w:rPr>
          <w:rFonts w:ascii="Arial" w:hAnsi="Arial" w:cs="Arial"/>
          <w:sz w:val="24"/>
          <w:szCs w:val="24"/>
        </w:rPr>
        <w:t>Contribuciones</w:t>
      </w:r>
      <w:r w:rsidR="0002446D">
        <w:rPr>
          <w:rFonts w:ascii="Arial" w:hAnsi="Arial" w:cs="Arial"/>
          <w:sz w:val="24"/>
          <w:szCs w:val="24"/>
        </w:rPr>
        <w:t xml:space="preserve"> </w:t>
      </w:r>
      <w:r w:rsidR="00C35AB8">
        <w:rPr>
          <w:rFonts w:ascii="Arial" w:hAnsi="Arial" w:cs="Arial"/>
          <w:sz w:val="24"/>
          <w:szCs w:val="24"/>
        </w:rPr>
        <w:t>M</w:t>
      </w:r>
      <w:r w:rsidR="0002446D">
        <w:rPr>
          <w:rFonts w:ascii="Arial" w:hAnsi="Arial" w:cs="Arial"/>
          <w:sz w:val="24"/>
          <w:szCs w:val="24"/>
        </w:rPr>
        <w:t>unicipales distinto de los establecidos en la Ley de Hacienda del Municipio de Tekax.</w:t>
      </w:r>
    </w:p>
    <w:p w14:paraId="785BC753" w14:textId="2AC84D23" w:rsidR="0002446D" w:rsidRPr="002959EF" w:rsidRDefault="0002446D" w:rsidP="00F81D86">
      <w:pPr>
        <w:spacing w:before="100" w:beforeAutospacing="1" w:after="100" w:afterAutospacing="1" w:line="240" w:lineRule="auto"/>
        <w:jc w:val="both"/>
        <w:rPr>
          <w:rFonts w:ascii="Arial" w:hAnsi="Arial" w:cs="Arial"/>
          <w:snapToGrid w:val="0"/>
          <w:sz w:val="24"/>
          <w:szCs w:val="24"/>
        </w:rPr>
      </w:pPr>
      <w:r>
        <w:rPr>
          <w:rFonts w:ascii="Arial" w:hAnsi="Arial" w:cs="Arial"/>
          <w:sz w:val="24"/>
          <w:szCs w:val="24"/>
        </w:rPr>
        <w:t xml:space="preserve">Se derogan las disposiciones que establezcan que los </w:t>
      </w:r>
      <w:r w:rsidR="00F31B98">
        <w:rPr>
          <w:rFonts w:ascii="Arial" w:hAnsi="Arial" w:cs="Arial"/>
          <w:sz w:val="24"/>
          <w:szCs w:val="24"/>
        </w:rPr>
        <w:t>Ingresos</w:t>
      </w:r>
      <w:r>
        <w:rPr>
          <w:rFonts w:ascii="Arial" w:hAnsi="Arial" w:cs="Arial"/>
          <w:sz w:val="24"/>
          <w:szCs w:val="24"/>
        </w:rPr>
        <w:t xml:space="preserve"> que obtenga el Municipio por concepto de Derechos, Productos o Aprovechamientos, tienen un destino específico, distinto de los contenidos en el Código Fiscal de la Federación y del </w:t>
      </w:r>
      <w:r w:rsidR="00FA634E">
        <w:rPr>
          <w:rFonts w:ascii="Arial" w:hAnsi="Arial" w:cs="Arial"/>
          <w:sz w:val="24"/>
          <w:szCs w:val="24"/>
        </w:rPr>
        <w:t>Estado</w:t>
      </w:r>
      <w:r>
        <w:rPr>
          <w:rFonts w:ascii="Arial" w:hAnsi="Arial" w:cs="Arial"/>
          <w:sz w:val="24"/>
          <w:szCs w:val="24"/>
        </w:rPr>
        <w:t xml:space="preserve"> de Yucatán y en las demás Leyes fiscales.</w:t>
      </w:r>
    </w:p>
    <w:p w14:paraId="3102E95D" w14:textId="77777777" w:rsidR="00F81D86" w:rsidRPr="002959EF" w:rsidRDefault="00F81D86" w:rsidP="00F81D86">
      <w:pPr>
        <w:spacing w:before="100" w:beforeAutospacing="1" w:after="100" w:afterAutospacing="1" w:line="240" w:lineRule="auto"/>
        <w:jc w:val="center"/>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Capítulo IV</w:t>
      </w:r>
      <w:r w:rsidRPr="002959EF">
        <w:rPr>
          <w:rFonts w:ascii="Arial" w:eastAsia="Calibri" w:hAnsi="Arial" w:cs="Arial"/>
          <w:b/>
          <w:snapToGrid w:val="0"/>
          <w:sz w:val="24"/>
          <w:szCs w:val="24"/>
          <w:lang w:eastAsia="en-US"/>
        </w:rPr>
        <w:br/>
        <w:t>Disposiciones administrativas</w:t>
      </w:r>
    </w:p>
    <w:p w14:paraId="6E611E1B" w14:textId="520BD599" w:rsidR="00F81D86" w:rsidRPr="002959EF" w:rsidRDefault="00F81D86" w:rsidP="00F81D86">
      <w:pPr>
        <w:spacing w:before="100" w:beforeAutospacing="1" w:after="100" w:afterAutospacing="1" w:line="240" w:lineRule="auto"/>
        <w:jc w:val="both"/>
        <w:rPr>
          <w:rFonts w:ascii="Arial" w:eastAsia="Calibri" w:hAnsi="Arial" w:cs="Arial"/>
          <w:b/>
          <w:snapToGrid w:val="0"/>
          <w:sz w:val="24"/>
          <w:szCs w:val="24"/>
          <w:lang w:eastAsia="en-US"/>
        </w:rPr>
      </w:pPr>
      <w:r w:rsidRPr="002959EF">
        <w:rPr>
          <w:rFonts w:ascii="Arial" w:eastAsia="Calibri" w:hAnsi="Arial" w:cs="Arial"/>
          <w:b/>
          <w:snapToGrid w:val="0"/>
          <w:sz w:val="24"/>
          <w:szCs w:val="24"/>
          <w:lang w:eastAsia="en-US"/>
        </w:rPr>
        <w:t>Artículo 1</w:t>
      </w:r>
      <w:r w:rsidR="0002446D">
        <w:rPr>
          <w:rFonts w:ascii="Arial" w:eastAsia="Calibri" w:hAnsi="Arial" w:cs="Arial"/>
          <w:b/>
          <w:snapToGrid w:val="0"/>
          <w:sz w:val="24"/>
          <w:szCs w:val="24"/>
          <w:lang w:eastAsia="en-US"/>
        </w:rPr>
        <w:t>5</w:t>
      </w:r>
      <w:r w:rsidRPr="002959EF">
        <w:rPr>
          <w:rFonts w:ascii="Arial" w:eastAsia="Calibri" w:hAnsi="Arial" w:cs="Arial"/>
          <w:b/>
          <w:snapToGrid w:val="0"/>
          <w:sz w:val="24"/>
          <w:szCs w:val="24"/>
          <w:lang w:eastAsia="en-US"/>
        </w:rPr>
        <w:t>. Convenios con otros órdenes de gobierno</w:t>
      </w:r>
    </w:p>
    <w:p w14:paraId="1ECCDB03" w14:textId="53DBD665" w:rsidR="00F81D86" w:rsidRPr="002959EF" w:rsidRDefault="00F81D86" w:rsidP="00F81D86">
      <w:pPr>
        <w:autoSpaceDE w:val="0"/>
        <w:autoSpaceDN w:val="0"/>
        <w:adjustRightInd w:val="0"/>
        <w:spacing w:before="100" w:beforeAutospacing="1" w:after="100" w:afterAutospacing="1" w:line="240" w:lineRule="auto"/>
        <w:jc w:val="both"/>
        <w:rPr>
          <w:rFonts w:ascii="Arial" w:hAnsi="Arial" w:cs="Arial"/>
          <w:snapToGrid w:val="0"/>
          <w:sz w:val="24"/>
          <w:szCs w:val="24"/>
        </w:rPr>
      </w:pPr>
      <w:r w:rsidRPr="002959EF">
        <w:rPr>
          <w:rFonts w:ascii="Arial" w:hAnsi="Arial" w:cs="Arial"/>
          <w:snapToGrid w:val="0"/>
          <w:sz w:val="24"/>
          <w:szCs w:val="24"/>
        </w:rPr>
        <w:t xml:space="preserve">El Ayuntamiento del </w:t>
      </w:r>
      <w:r w:rsidR="001767C5">
        <w:rPr>
          <w:rFonts w:ascii="Arial" w:hAnsi="Arial" w:cs="Arial"/>
          <w:snapToGrid w:val="0"/>
          <w:sz w:val="24"/>
          <w:szCs w:val="24"/>
        </w:rPr>
        <w:t>Municipio</w:t>
      </w:r>
      <w:r w:rsidRPr="002959EF">
        <w:rPr>
          <w:rFonts w:ascii="Arial" w:hAnsi="Arial" w:cs="Arial"/>
          <w:snapToGrid w:val="0"/>
          <w:sz w:val="24"/>
          <w:szCs w:val="24"/>
        </w:rPr>
        <w:t xml:space="preserve"> de Tekax podrá celebrar con el Gobierno estatal o con el federal, los convenios necesarios para coordinarse administrativamente en las funciones de verificación, comprobación, recaudación, determinación y cobranza, de </w:t>
      </w:r>
      <w:r w:rsidR="00242F4C">
        <w:rPr>
          <w:rFonts w:ascii="Arial" w:hAnsi="Arial" w:cs="Arial"/>
          <w:snapToGrid w:val="0"/>
          <w:sz w:val="24"/>
          <w:szCs w:val="24"/>
        </w:rPr>
        <w:t>Contribuciones</w:t>
      </w:r>
      <w:r w:rsidRPr="002959EF">
        <w:rPr>
          <w:rFonts w:ascii="Arial" w:hAnsi="Arial" w:cs="Arial"/>
          <w:snapToGrid w:val="0"/>
          <w:sz w:val="24"/>
          <w:szCs w:val="24"/>
        </w:rPr>
        <w:t xml:space="preserve">, créditos fiscales, y multas administrativas, ya sea de naturaleza </w:t>
      </w:r>
      <w:r w:rsidR="00976E98">
        <w:rPr>
          <w:rFonts w:ascii="Arial" w:hAnsi="Arial" w:cs="Arial"/>
          <w:snapToGrid w:val="0"/>
          <w:sz w:val="24"/>
          <w:szCs w:val="24"/>
        </w:rPr>
        <w:t>Municipal</w:t>
      </w:r>
      <w:r w:rsidRPr="002959EF">
        <w:rPr>
          <w:rFonts w:ascii="Arial" w:hAnsi="Arial" w:cs="Arial"/>
          <w:snapToGrid w:val="0"/>
          <w:sz w:val="24"/>
          <w:szCs w:val="24"/>
        </w:rPr>
        <w:t xml:space="preserve">, estatal o federal. </w:t>
      </w:r>
    </w:p>
    <w:p w14:paraId="33FAB677" w14:textId="09A545C9" w:rsidR="00F81D86" w:rsidRPr="002959EF" w:rsidRDefault="006F67C1" w:rsidP="00F81D86">
      <w:pPr>
        <w:spacing w:before="100" w:beforeAutospacing="1" w:after="100" w:afterAutospacing="1" w:line="240" w:lineRule="auto"/>
        <w:jc w:val="center"/>
        <w:rPr>
          <w:rFonts w:ascii="Arial" w:hAnsi="Arial" w:cs="Arial"/>
          <w:b/>
          <w:sz w:val="24"/>
          <w:szCs w:val="24"/>
          <w:lang w:val="pt-BR"/>
        </w:rPr>
      </w:pPr>
      <w:r w:rsidRPr="002959EF">
        <w:rPr>
          <w:rFonts w:ascii="Arial" w:hAnsi="Arial" w:cs="Arial"/>
          <w:b/>
          <w:sz w:val="24"/>
          <w:szCs w:val="24"/>
          <w:lang w:val="pt-BR"/>
        </w:rPr>
        <w:t xml:space="preserve">Artículo </w:t>
      </w:r>
      <w:r w:rsidR="0030463A" w:rsidRPr="002959EF">
        <w:rPr>
          <w:rFonts w:ascii="Arial" w:hAnsi="Arial" w:cs="Arial"/>
          <w:b/>
          <w:sz w:val="24"/>
          <w:szCs w:val="24"/>
          <w:lang w:val="pt-BR"/>
        </w:rPr>
        <w:t>transitório</w:t>
      </w:r>
    </w:p>
    <w:p w14:paraId="1AABAA0A" w14:textId="0040EE61" w:rsidR="006F67C1" w:rsidRPr="002959EF" w:rsidRDefault="0002446D" w:rsidP="00F81D86">
      <w:pPr>
        <w:jc w:val="both"/>
        <w:rPr>
          <w:rFonts w:ascii="Arial" w:hAnsi="Arial" w:cs="Arial"/>
          <w:b/>
          <w:snapToGrid w:val="0"/>
          <w:sz w:val="24"/>
          <w:szCs w:val="24"/>
        </w:rPr>
      </w:pPr>
      <w:r>
        <w:rPr>
          <w:rFonts w:ascii="Arial" w:eastAsia="Calibri" w:hAnsi="Arial" w:cs="Arial"/>
          <w:b/>
          <w:snapToGrid w:val="0"/>
          <w:sz w:val="24"/>
          <w:szCs w:val="24"/>
          <w:lang w:eastAsia="en-US"/>
        </w:rPr>
        <w:t>PRIMERO</w:t>
      </w:r>
      <w:r w:rsidR="00F81D86" w:rsidRPr="002959EF">
        <w:rPr>
          <w:rFonts w:ascii="Arial" w:hAnsi="Arial" w:cs="Arial"/>
          <w:b/>
          <w:snapToGrid w:val="0"/>
          <w:sz w:val="24"/>
          <w:szCs w:val="24"/>
        </w:rPr>
        <w:t xml:space="preserve">. </w:t>
      </w:r>
      <w:r w:rsidR="006F67C1" w:rsidRPr="002959EF">
        <w:rPr>
          <w:rFonts w:ascii="Arial" w:hAnsi="Arial" w:cs="Arial"/>
          <w:b/>
          <w:snapToGrid w:val="0"/>
          <w:sz w:val="24"/>
          <w:szCs w:val="24"/>
        </w:rPr>
        <w:t>Entrada en vigor</w:t>
      </w:r>
    </w:p>
    <w:p w14:paraId="2719DCC3" w14:textId="0C661F54" w:rsidR="00E61F3F" w:rsidRDefault="00F81D86" w:rsidP="00355BD3">
      <w:pPr>
        <w:jc w:val="both"/>
        <w:rPr>
          <w:rFonts w:ascii="Arial" w:hAnsi="Arial" w:cs="Arial"/>
          <w:snapToGrid w:val="0"/>
          <w:sz w:val="24"/>
          <w:szCs w:val="24"/>
        </w:rPr>
      </w:pPr>
      <w:r w:rsidRPr="002959EF">
        <w:rPr>
          <w:rFonts w:ascii="Arial" w:hAnsi="Arial" w:cs="Arial"/>
          <w:snapToGrid w:val="0"/>
          <w:sz w:val="24"/>
          <w:szCs w:val="24"/>
        </w:rPr>
        <w:t xml:space="preserve">Esta </w:t>
      </w:r>
      <w:r w:rsidR="00AC5CE9">
        <w:rPr>
          <w:rFonts w:ascii="Arial" w:hAnsi="Arial" w:cs="Arial"/>
          <w:snapToGrid w:val="0"/>
          <w:sz w:val="24"/>
          <w:szCs w:val="24"/>
        </w:rPr>
        <w:t>Ley</w:t>
      </w:r>
      <w:r w:rsidRPr="002959EF">
        <w:rPr>
          <w:rFonts w:ascii="Arial" w:hAnsi="Arial" w:cs="Arial"/>
          <w:snapToGrid w:val="0"/>
          <w:sz w:val="24"/>
          <w:szCs w:val="24"/>
        </w:rPr>
        <w:t xml:space="preserve"> entrar</w:t>
      </w:r>
      <w:r w:rsidR="0002446D">
        <w:rPr>
          <w:rFonts w:ascii="Arial" w:hAnsi="Arial" w:cs="Arial"/>
          <w:snapToGrid w:val="0"/>
          <w:sz w:val="24"/>
          <w:szCs w:val="24"/>
        </w:rPr>
        <w:t>á en vigor a partir del</w:t>
      </w:r>
      <w:r w:rsidR="00D745B9">
        <w:rPr>
          <w:rFonts w:ascii="Arial" w:hAnsi="Arial" w:cs="Arial"/>
          <w:snapToGrid w:val="0"/>
          <w:sz w:val="24"/>
          <w:szCs w:val="24"/>
        </w:rPr>
        <w:t xml:space="preserve"> </w:t>
      </w:r>
      <w:r w:rsidR="0002446D">
        <w:rPr>
          <w:rFonts w:ascii="Arial" w:hAnsi="Arial" w:cs="Arial"/>
          <w:snapToGrid w:val="0"/>
          <w:sz w:val="24"/>
          <w:szCs w:val="24"/>
        </w:rPr>
        <w:t>0</w:t>
      </w:r>
      <w:r w:rsidR="00D745B9">
        <w:rPr>
          <w:rFonts w:ascii="Arial" w:hAnsi="Arial" w:cs="Arial"/>
          <w:snapToGrid w:val="0"/>
          <w:sz w:val="24"/>
          <w:szCs w:val="24"/>
        </w:rPr>
        <w:t xml:space="preserve">1 de </w:t>
      </w:r>
      <w:r w:rsidR="0002446D">
        <w:rPr>
          <w:rFonts w:ascii="Arial" w:hAnsi="Arial" w:cs="Arial"/>
          <w:snapToGrid w:val="0"/>
          <w:sz w:val="24"/>
          <w:szCs w:val="24"/>
        </w:rPr>
        <w:t>E</w:t>
      </w:r>
      <w:r w:rsidR="00D745B9">
        <w:rPr>
          <w:rFonts w:ascii="Arial" w:hAnsi="Arial" w:cs="Arial"/>
          <w:snapToGrid w:val="0"/>
          <w:sz w:val="24"/>
          <w:szCs w:val="24"/>
        </w:rPr>
        <w:t>nero del 2020</w:t>
      </w:r>
      <w:r w:rsidRPr="002959EF">
        <w:rPr>
          <w:rFonts w:ascii="Arial" w:hAnsi="Arial" w:cs="Arial"/>
          <w:snapToGrid w:val="0"/>
          <w:sz w:val="24"/>
          <w:szCs w:val="24"/>
        </w:rPr>
        <w:t xml:space="preserve">, y tendrá vigencia hasta el día 31 de </w:t>
      </w:r>
      <w:r w:rsidR="0002446D">
        <w:rPr>
          <w:rFonts w:ascii="Arial" w:hAnsi="Arial" w:cs="Arial"/>
          <w:snapToGrid w:val="0"/>
          <w:sz w:val="24"/>
          <w:szCs w:val="24"/>
        </w:rPr>
        <w:t>D</w:t>
      </w:r>
      <w:r w:rsidRPr="002959EF">
        <w:rPr>
          <w:rFonts w:ascii="Arial" w:hAnsi="Arial" w:cs="Arial"/>
          <w:snapToGrid w:val="0"/>
          <w:sz w:val="24"/>
          <w:szCs w:val="24"/>
        </w:rPr>
        <w:t xml:space="preserve">iciembre del mismo año, previa su publicación en el </w:t>
      </w:r>
      <w:r w:rsidR="00D745B9">
        <w:rPr>
          <w:rFonts w:ascii="Arial" w:hAnsi="Arial" w:cs="Arial"/>
          <w:snapToGrid w:val="0"/>
          <w:sz w:val="24"/>
          <w:szCs w:val="24"/>
        </w:rPr>
        <w:t>D</w:t>
      </w:r>
      <w:r w:rsidRPr="002959EF">
        <w:rPr>
          <w:rFonts w:ascii="Arial" w:hAnsi="Arial" w:cs="Arial"/>
          <w:snapToGrid w:val="0"/>
          <w:sz w:val="24"/>
          <w:szCs w:val="24"/>
        </w:rPr>
        <w:t xml:space="preserve">iario </w:t>
      </w:r>
      <w:r w:rsidR="00D745B9">
        <w:rPr>
          <w:rFonts w:ascii="Arial" w:hAnsi="Arial" w:cs="Arial"/>
          <w:snapToGrid w:val="0"/>
          <w:sz w:val="24"/>
          <w:szCs w:val="24"/>
        </w:rPr>
        <w:t>O</w:t>
      </w:r>
      <w:r w:rsidRPr="002959EF">
        <w:rPr>
          <w:rFonts w:ascii="Arial" w:hAnsi="Arial" w:cs="Arial"/>
          <w:snapToGrid w:val="0"/>
          <w:sz w:val="24"/>
          <w:szCs w:val="24"/>
        </w:rPr>
        <w:t xml:space="preserve">ficial del </w:t>
      </w:r>
      <w:r w:rsidR="00FA634E">
        <w:rPr>
          <w:rFonts w:ascii="Arial" w:hAnsi="Arial" w:cs="Arial"/>
          <w:snapToGrid w:val="0"/>
          <w:sz w:val="24"/>
          <w:szCs w:val="24"/>
        </w:rPr>
        <w:t>Estado</w:t>
      </w:r>
      <w:r w:rsidR="0002446D">
        <w:rPr>
          <w:rFonts w:ascii="Arial" w:hAnsi="Arial" w:cs="Arial"/>
          <w:snapToGrid w:val="0"/>
          <w:sz w:val="24"/>
          <w:szCs w:val="24"/>
        </w:rPr>
        <w:t xml:space="preserve"> de Yucatán</w:t>
      </w:r>
      <w:r w:rsidRPr="002959EF">
        <w:rPr>
          <w:rFonts w:ascii="Arial" w:hAnsi="Arial" w:cs="Arial"/>
          <w:snapToGrid w:val="0"/>
          <w:sz w:val="24"/>
          <w:szCs w:val="24"/>
        </w:rPr>
        <w:t>.</w:t>
      </w:r>
    </w:p>
    <w:p w14:paraId="5D79FA00" w14:textId="128E6BF5" w:rsidR="0002446D" w:rsidRDefault="0002446D" w:rsidP="00355BD3">
      <w:pPr>
        <w:jc w:val="both"/>
        <w:rPr>
          <w:rFonts w:ascii="Arial" w:hAnsi="Arial" w:cs="Arial"/>
          <w:snapToGrid w:val="0"/>
          <w:sz w:val="24"/>
          <w:szCs w:val="24"/>
        </w:rPr>
      </w:pPr>
      <w:r>
        <w:rPr>
          <w:rFonts w:ascii="Arial" w:hAnsi="Arial" w:cs="Arial"/>
          <w:b/>
          <w:snapToGrid w:val="0"/>
          <w:sz w:val="24"/>
          <w:szCs w:val="24"/>
        </w:rPr>
        <w:t>SEGUNDO</w:t>
      </w:r>
      <w:r w:rsidR="0030463A">
        <w:rPr>
          <w:rFonts w:ascii="Arial" w:hAnsi="Arial" w:cs="Arial"/>
          <w:b/>
          <w:snapToGrid w:val="0"/>
          <w:sz w:val="24"/>
          <w:szCs w:val="24"/>
        </w:rPr>
        <w:t xml:space="preserve">. </w:t>
      </w:r>
      <w:r w:rsidRPr="0002446D">
        <w:rPr>
          <w:rFonts w:ascii="Arial" w:hAnsi="Arial" w:cs="Arial"/>
          <w:snapToGrid w:val="0"/>
          <w:sz w:val="24"/>
          <w:szCs w:val="24"/>
        </w:rPr>
        <w:t>En caso</w:t>
      </w:r>
      <w:r>
        <w:rPr>
          <w:rFonts w:ascii="Arial" w:hAnsi="Arial" w:cs="Arial"/>
          <w:snapToGrid w:val="0"/>
          <w:sz w:val="24"/>
          <w:szCs w:val="24"/>
        </w:rPr>
        <w:t xml:space="preserve"> de que al 31 de Diciembre del año 2019, no se hubiere aprobado la Ley de Ingresos del Municipio de Tekax de Yucatán para el ejercicio 2020, en tanto se apruebe ésta y entra en vigor, continuarán aplicándose los conceptos de recaudación previstos en la Ley de Ingresos del Municipio de Tekax de Yucatán para el ejercicio 2019.</w:t>
      </w:r>
    </w:p>
    <w:p w14:paraId="67156ABA" w14:textId="4F101863" w:rsidR="0030463A" w:rsidRDefault="0030463A" w:rsidP="00355BD3">
      <w:pPr>
        <w:jc w:val="both"/>
        <w:rPr>
          <w:rFonts w:ascii="Arial" w:hAnsi="Arial" w:cs="Arial"/>
          <w:bCs/>
          <w:sz w:val="24"/>
          <w:szCs w:val="24"/>
        </w:rPr>
      </w:pPr>
      <w:r w:rsidRPr="0030463A">
        <w:rPr>
          <w:rFonts w:ascii="Arial" w:hAnsi="Arial" w:cs="Arial"/>
          <w:b/>
          <w:bCs/>
          <w:sz w:val="24"/>
          <w:szCs w:val="24"/>
        </w:rPr>
        <w:t>TERCERO</w:t>
      </w:r>
      <w:r>
        <w:rPr>
          <w:rFonts w:ascii="Arial" w:hAnsi="Arial" w:cs="Arial"/>
          <w:b/>
          <w:bCs/>
          <w:sz w:val="24"/>
          <w:szCs w:val="24"/>
        </w:rPr>
        <w:t xml:space="preserve">. </w:t>
      </w:r>
      <w:r>
        <w:rPr>
          <w:rFonts w:ascii="Arial" w:hAnsi="Arial" w:cs="Arial"/>
          <w:bCs/>
          <w:sz w:val="24"/>
          <w:szCs w:val="24"/>
        </w:rPr>
        <w:t xml:space="preserve">En caso de que el Municipio de Tekax de Yucatán tuviese </w:t>
      </w:r>
      <w:r w:rsidR="00F31B98">
        <w:rPr>
          <w:rFonts w:ascii="Arial" w:hAnsi="Arial" w:cs="Arial"/>
          <w:bCs/>
          <w:sz w:val="24"/>
          <w:szCs w:val="24"/>
        </w:rPr>
        <w:t>Ingresos</w:t>
      </w:r>
      <w:r>
        <w:rPr>
          <w:rFonts w:ascii="Arial" w:hAnsi="Arial" w:cs="Arial"/>
          <w:bCs/>
          <w:sz w:val="24"/>
          <w:szCs w:val="24"/>
        </w:rPr>
        <w:t xml:space="preserve"> extraordinarios excedentes derivados de </w:t>
      </w:r>
      <w:r w:rsidR="00F31B98">
        <w:rPr>
          <w:rFonts w:ascii="Arial" w:hAnsi="Arial" w:cs="Arial"/>
          <w:bCs/>
          <w:sz w:val="24"/>
          <w:szCs w:val="24"/>
        </w:rPr>
        <w:t>Ingresos</w:t>
      </w:r>
      <w:r>
        <w:rPr>
          <w:rFonts w:ascii="Arial" w:hAnsi="Arial" w:cs="Arial"/>
          <w:bCs/>
          <w:sz w:val="24"/>
          <w:szCs w:val="24"/>
        </w:rPr>
        <w:t xml:space="preserve"> de libre disposición en el Ejercicio Fiscal 2020, deberá apegarse a lo dispuesto en el artículo 14 de la Ley de Disciplina Financiera de las Entidades Federativas y los </w:t>
      </w:r>
      <w:r w:rsidR="00FA634E">
        <w:rPr>
          <w:rFonts w:ascii="Arial" w:hAnsi="Arial" w:cs="Arial"/>
          <w:bCs/>
          <w:sz w:val="24"/>
          <w:szCs w:val="24"/>
        </w:rPr>
        <w:t>Municipios</w:t>
      </w:r>
      <w:r>
        <w:rPr>
          <w:rFonts w:ascii="Arial" w:hAnsi="Arial" w:cs="Arial"/>
          <w:bCs/>
          <w:sz w:val="24"/>
          <w:szCs w:val="24"/>
        </w:rPr>
        <w:t>.</w:t>
      </w:r>
    </w:p>
    <w:p w14:paraId="2D91B148" w14:textId="6E192C4D" w:rsidR="0030463A" w:rsidRDefault="0030463A" w:rsidP="0030463A">
      <w:pPr>
        <w:jc w:val="both"/>
        <w:rPr>
          <w:rFonts w:ascii="Arial" w:hAnsi="Arial" w:cs="Arial"/>
          <w:bCs/>
          <w:sz w:val="24"/>
          <w:szCs w:val="24"/>
        </w:rPr>
      </w:pPr>
      <w:r>
        <w:rPr>
          <w:rFonts w:ascii="Arial" w:hAnsi="Arial" w:cs="Arial"/>
          <w:bCs/>
          <w:sz w:val="24"/>
          <w:szCs w:val="24"/>
        </w:rPr>
        <w:lastRenderedPageBreak/>
        <w:t xml:space="preserve">En caso de que en el Municipio de Tekax de Yucatán hubiese disminuciones en los </w:t>
      </w:r>
      <w:r w:rsidR="00F31B98">
        <w:rPr>
          <w:rFonts w:ascii="Arial" w:hAnsi="Arial" w:cs="Arial"/>
          <w:bCs/>
          <w:sz w:val="24"/>
          <w:szCs w:val="24"/>
        </w:rPr>
        <w:t>Ingresos</w:t>
      </w:r>
      <w:r>
        <w:rPr>
          <w:rFonts w:ascii="Arial" w:hAnsi="Arial" w:cs="Arial"/>
          <w:bCs/>
          <w:sz w:val="24"/>
          <w:szCs w:val="24"/>
        </w:rPr>
        <w:t xml:space="preserve"> del Ejercicio Fiscal 2020, deberá apegarse a lo dispuesto en el artículo 15 de la Ley de Disciplina Financiera de las Entidades Federativas y los </w:t>
      </w:r>
      <w:r w:rsidR="00FA634E">
        <w:rPr>
          <w:rFonts w:ascii="Arial" w:hAnsi="Arial" w:cs="Arial"/>
          <w:bCs/>
          <w:sz w:val="24"/>
          <w:szCs w:val="24"/>
        </w:rPr>
        <w:t>Municipios</w:t>
      </w:r>
      <w:r>
        <w:rPr>
          <w:rFonts w:ascii="Arial" w:hAnsi="Arial" w:cs="Arial"/>
          <w:bCs/>
          <w:sz w:val="24"/>
          <w:szCs w:val="24"/>
        </w:rPr>
        <w:t>.</w:t>
      </w:r>
    </w:p>
    <w:p w14:paraId="4ED3A7D8" w14:textId="0665E5EC" w:rsidR="0030463A" w:rsidRDefault="0030463A" w:rsidP="0030463A">
      <w:pPr>
        <w:jc w:val="both"/>
        <w:rPr>
          <w:rFonts w:ascii="Arial" w:hAnsi="Arial" w:cs="Arial"/>
          <w:bCs/>
          <w:sz w:val="24"/>
          <w:szCs w:val="24"/>
        </w:rPr>
      </w:pPr>
      <w:r>
        <w:rPr>
          <w:rFonts w:ascii="Arial" w:hAnsi="Arial" w:cs="Arial"/>
          <w:b/>
          <w:bCs/>
          <w:sz w:val="24"/>
          <w:szCs w:val="24"/>
        </w:rPr>
        <w:t xml:space="preserve">CUARTO. </w:t>
      </w:r>
      <w:r>
        <w:rPr>
          <w:rFonts w:ascii="Arial" w:hAnsi="Arial" w:cs="Arial"/>
          <w:bCs/>
          <w:sz w:val="24"/>
          <w:szCs w:val="24"/>
        </w:rPr>
        <w:t>S</w:t>
      </w:r>
      <w:r w:rsidRPr="0030463A">
        <w:rPr>
          <w:rFonts w:ascii="Arial" w:hAnsi="Arial" w:cs="Arial"/>
          <w:bCs/>
          <w:sz w:val="24"/>
          <w:szCs w:val="24"/>
        </w:rPr>
        <w:t xml:space="preserve">e derogan </w:t>
      </w:r>
      <w:r>
        <w:rPr>
          <w:rFonts w:ascii="Arial" w:hAnsi="Arial" w:cs="Arial"/>
          <w:bCs/>
          <w:sz w:val="24"/>
          <w:szCs w:val="24"/>
        </w:rPr>
        <w:t>las disposiciones que se opongan a la presente Ley.</w:t>
      </w:r>
    </w:p>
    <w:p w14:paraId="6401B84C" w14:textId="6AC272FF" w:rsidR="00BB6ED3" w:rsidRPr="00BB6ED3" w:rsidRDefault="00BB6ED3" w:rsidP="0030463A">
      <w:pPr>
        <w:jc w:val="both"/>
        <w:rPr>
          <w:rFonts w:ascii="Arial" w:hAnsi="Arial" w:cs="Arial"/>
          <w:bCs/>
          <w:sz w:val="24"/>
          <w:szCs w:val="24"/>
        </w:rPr>
      </w:pPr>
      <w:r>
        <w:rPr>
          <w:rFonts w:ascii="Arial" w:hAnsi="Arial" w:cs="Arial"/>
          <w:b/>
          <w:bCs/>
          <w:sz w:val="24"/>
          <w:szCs w:val="24"/>
        </w:rPr>
        <w:t>QUINTO.</w:t>
      </w:r>
      <w:r>
        <w:rPr>
          <w:rFonts w:ascii="Arial" w:hAnsi="Arial" w:cs="Arial"/>
          <w:bCs/>
          <w:sz w:val="24"/>
          <w:szCs w:val="24"/>
        </w:rPr>
        <w:t xml:space="preserve"> Mientras permanezcan en vigor los Convenios de Adhesión al Sistema Nacional de Coordinación Fiscal, así como sus anexos, y se encuentre vigente el convenio de colaboración y coordinación que se suscriba con motivo de dicha adhesión, permanecerá suspendida la vigencia y el cobro de impuestos que contravengan dichas disposiciones.</w:t>
      </w:r>
    </w:p>
    <w:p w14:paraId="0F4AAEF3" w14:textId="0CC05416" w:rsidR="0030463A" w:rsidRDefault="0030463A" w:rsidP="0030463A">
      <w:pPr>
        <w:jc w:val="both"/>
        <w:rPr>
          <w:rFonts w:ascii="Arial" w:hAnsi="Arial" w:cs="Arial"/>
          <w:bCs/>
          <w:sz w:val="24"/>
          <w:szCs w:val="24"/>
        </w:rPr>
      </w:pPr>
      <w:r>
        <w:rPr>
          <w:rFonts w:ascii="Arial" w:hAnsi="Arial" w:cs="Arial"/>
          <w:bCs/>
          <w:sz w:val="24"/>
          <w:szCs w:val="24"/>
        </w:rPr>
        <w:t xml:space="preserve">POR LO ANTES EXPUESTO PIDO A USTEDES CC DIPUTADOS DE LA _____ DEL </w:t>
      </w:r>
      <w:r w:rsidR="00FA634E">
        <w:rPr>
          <w:rFonts w:ascii="Arial" w:hAnsi="Arial" w:cs="Arial"/>
          <w:bCs/>
          <w:sz w:val="24"/>
          <w:szCs w:val="24"/>
        </w:rPr>
        <w:t>ESTADO</w:t>
      </w:r>
      <w:r>
        <w:rPr>
          <w:rFonts w:ascii="Arial" w:hAnsi="Arial" w:cs="Arial"/>
          <w:bCs/>
          <w:sz w:val="24"/>
          <w:szCs w:val="24"/>
        </w:rPr>
        <w:t xml:space="preserve"> DE YUCATAN SE SIRVAN A</w:t>
      </w:r>
    </w:p>
    <w:p w14:paraId="534BA32E" w14:textId="7FC5421F" w:rsidR="0030463A" w:rsidRDefault="0030463A" w:rsidP="0030463A">
      <w:pPr>
        <w:jc w:val="both"/>
        <w:rPr>
          <w:rFonts w:ascii="Arial" w:hAnsi="Arial" w:cs="Arial"/>
          <w:bCs/>
          <w:sz w:val="24"/>
          <w:szCs w:val="24"/>
        </w:rPr>
      </w:pPr>
      <w:r>
        <w:rPr>
          <w:rFonts w:ascii="Arial" w:hAnsi="Arial" w:cs="Arial"/>
          <w:b/>
          <w:bCs/>
          <w:sz w:val="24"/>
          <w:szCs w:val="24"/>
        </w:rPr>
        <w:t xml:space="preserve">ÚNICO. </w:t>
      </w:r>
      <w:r>
        <w:rPr>
          <w:rFonts w:ascii="Arial" w:hAnsi="Arial" w:cs="Arial"/>
          <w:bCs/>
          <w:sz w:val="24"/>
          <w:szCs w:val="24"/>
        </w:rPr>
        <w:t xml:space="preserve">Tener por presentada en tiempo y forma la presente iniciativa de Ley de Ingresos para el ejercicio fiscal 2020, sirviéndose acordar el trámite conducente y su oportunidad decretar su aprobación y ordenar su publicación en el Periódico Oficial del </w:t>
      </w:r>
      <w:r w:rsidR="00FA634E">
        <w:rPr>
          <w:rFonts w:ascii="Arial" w:hAnsi="Arial" w:cs="Arial"/>
          <w:bCs/>
          <w:sz w:val="24"/>
          <w:szCs w:val="24"/>
        </w:rPr>
        <w:t>Estado</w:t>
      </w:r>
      <w:r>
        <w:rPr>
          <w:rFonts w:ascii="Arial" w:hAnsi="Arial" w:cs="Arial"/>
          <w:bCs/>
          <w:sz w:val="24"/>
          <w:szCs w:val="24"/>
        </w:rPr>
        <w:t xml:space="preserve"> de Yucatán.</w:t>
      </w:r>
    </w:p>
    <w:p w14:paraId="0254429F" w14:textId="77777777" w:rsidR="0030463A" w:rsidRDefault="0030463A" w:rsidP="0030463A">
      <w:pPr>
        <w:jc w:val="both"/>
        <w:rPr>
          <w:rFonts w:ascii="Arial" w:hAnsi="Arial" w:cs="Arial"/>
          <w:bCs/>
          <w:sz w:val="24"/>
          <w:szCs w:val="24"/>
        </w:rPr>
      </w:pPr>
    </w:p>
    <w:p w14:paraId="758C703A" w14:textId="31A34098" w:rsidR="0030463A" w:rsidRDefault="0030463A" w:rsidP="0030463A">
      <w:pPr>
        <w:jc w:val="both"/>
        <w:rPr>
          <w:rFonts w:ascii="Arial" w:hAnsi="Arial" w:cs="Arial"/>
          <w:bCs/>
          <w:sz w:val="24"/>
          <w:szCs w:val="24"/>
        </w:rPr>
      </w:pPr>
      <w:r>
        <w:rPr>
          <w:rFonts w:ascii="Arial" w:hAnsi="Arial" w:cs="Arial"/>
          <w:bCs/>
          <w:sz w:val="24"/>
          <w:szCs w:val="24"/>
        </w:rPr>
        <w:t>TEKAX, YUCATAN A 25 DE NOVIEMBRE DEL 2019.</w:t>
      </w:r>
    </w:p>
    <w:p w14:paraId="5CB5576A" w14:textId="77777777" w:rsidR="002F32D6" w:rsidRDefault="002F32D6" w:rsidP="0030463A">
      <w:pPr>
        <w:jc w:val="both"/>
        <w:rPr>
          <w:rFonts w:ascii="Arial" w:hAnsi="Arial" w:cs="Arial"/>
          <w:bCs/>
          <w:sz w:val="24"/>
          <w:szCs w:val="24"/>
        </w:rPr>
      </w:pPr>
    </w:p>
    <w:p w14:paraId="475AEBD6" w14:textId="21F204F8" w:rsidR="00F13AB1" w:rsidRPr="002F32D6" w:rsidRDefault="002F32D6" w:rsidP="002F32D6">
      <w:pPr>
        <w:jc w:val="center"/>
        <w:rPr>
          <w:rFonts w:ascii="Arial" w:hAnsi="Arial" w:cs="Arial"/>
          <w:b/>
          <w:bCs/>
          <w:sz w:val="24"/>
          <w:szCs w:val="24"/>
        </w:rPr>
      </w:pPr>
      <w:r w:rsidRPr="002F32D6">
        <w:rPr>
          <w:rFonts w:ascii="Arial" w:hAnsi="Arial" w:cs="Arial"/>
          <w:b/>
          <w:bCs/>
          <w:sz w:val="24"/>
          <w:szCs w:val="24"/>
        </w:rPr>
        <w:t>ATENTAMENTE</w:t>
      </w:r>
    </w:p>
    <w:tbl>
      <w:tblPr>
        <w:tblW w:w="9923" w:type="dxa"/>
        <w:tblInd w:w="-567" w:type="dxa"/>
        <w:tblCellMar>
          <w:left w:w="70" w:type="dxa"/>
          <w:right w:w="70" w:type="dxa"/>
        </w:tblCellMar>
        <w:tblLook w:val="04A0" w:firstRow="1" w:lastRow="0" w:firstColumn="1" w:lastColumn="0" w:noHBand="0" w:noVBand="1"/>
      </w:tblPr>
      <w:tblGrid>
        <w:gridCol w:w="4678"/>
        <w:gridCol w:w="540"/>
        <w:gridCol w:w="4705"/>
      </w:tblGrid>
      <w:tr w:rsidR="00F13AB1" w:rsidRPr="00F13AB1" w14:paraId="16D792B8" w14:textId="77777777" w:rsidTr="002F32D6">
        <w:trPr>
          <w:trHeight w:val="290"/>
        </w:trPr>
        <w:tc>
          <w:tcPr>
            <w:tcW w:w="4678" w:type="dxa"/>
            <w:tcBorders>
              <w:top w:val="nil"/>
              <w:left w:val="nil"/>
              <w:bottom w:val="nil"/>
              <w:right w:val="nil"/>
            </w:tcBorders>
            <w:shd w:val="clear" w:color="auto" w:fill="auto"/>
            <w:noWrap/>
            <w:hideMark/>
          </w:tcPr>
          <w:p w14:paraId="63453655" w14:textId="77777777" w:rsidR="00F13AB1" w:rsidRPr="00F13AB1" w:rsidRDefault="00F13AB1" w:rsidP="002F32D6">
            <w:pPr>
              <w:spacing w:after="0" w:line="240" w:lineRule="auto"/>
              <w:jc w:val="center"/>
              <w:rPr>
                <w:rFonts w:ascii="Times New Roman" w:eastAsia="Times New Roman" w:hAnsi="Times New Roman" w:cs="Times New Roman"/>
                <w:sz w:val="24"/>
                <w:szCs w:val="24"/>
              </w:rPr>
            </w:pPr>
          </w:p>
        </w:tc>
        <w:tc>
          <w:tcPr>
            <w:tcW w:w="540" w:type="dxa"/>
            <w:tcBorders>
              <w:top w:val="nil"/>
              <w:left w:val="nil"/>
              <w:bottom w:val="nil"/>
              <w:right w:val="nil"/>
            </w:tcBorders>
            <w:shd w:val="clear" w:color="auto" w:fill="auto"/>
            <w:noWrap/>
            <w:hideMark/>
          </w:tcPr>
          <w:p w14:paraId="714237F0"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1468E2F5"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3CD4CC60" w14:textId="77777777" w:rsidTr="002F32D6">
        <w:trPr>
          <w:trHeight w:val="310"/>
        </w:trPr>
        <w:tc>
          <w:tcPr>
            <w:tcW w:w="4678" w:type="dxa"/>
            <w:tcBorders>
              <w:top w:val="nil"/>
              <w:left w:val="nil"/>
              <w:bottom w:val="nil"/>
              <w:right w:val="nil"/>
            </w:tcBorders>
            <w:shd w:val="clear" w:color="auto" w:fill="auto"/>
            <w:noWrap/>
            <w:hideMark/>
          </w:tcPr>
          <w:p w14:paraId="67245BC8"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8E1F7AC"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0FE77088"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39541A1B" w14:textId="77777777" w:rsidTr="002F32D6">
        <w:trPr>
          <w:trHeight w:val="310"/>
        </w:trPr>
        <w:tc>
          <w:tcPr>
            <w:tcW w:w="4678" w:type="dxa"/>
            <w:tcBorders>
              <w:top w:val="nil"/>
              <w:left w:val="nil"/>
              <w:bottom w:val="nil"/>
              <w:right w:val="nil"/>
            </w:tcBorders>
            <w:shd w:val="clear" w:color="auto" w:fill="auto"/>
            <w:noWrap/>
            <w:hideMark/>
          </w:tcPr>
          <w:p w14:paraId="4AB156D7"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05D5964"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683AF84A"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0AD50A58" w14:textId="77777777" w:rsidTr="002F32D6">
        <w:trPr>
          <w:trHeight w:val="290"/>
        </w:trPr>
        <w:tc>
          <w:tcPr>
            <w:tcW w:w="4678" w:type="dxa"/>
            <w:tcBorders>
              <w:top w:val="single" w:sz="4" w:space="0" w:color="auto"/>
              <w:left w:val="nil"/>
              <w:bottom w:val="nil"/>
              <w:right w:val="nil"/>
            </w:tcBorders>
            <w:shd w:val="clear" w:color="auto" w:fill="auto"/>
            <w:hideMark/>
          </w:tcPr>
          <w:p w14:paraId="6A7A54DF"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LIC. DIEGO JOSÉ AVILA ROMERO</w:t>
            </w:r>
          </w:p>
        </w:tc>
        <w:tc>
          <w:tcPr>
            <w:tcW w:w="540" w:type="dxa"/>
            <w:tcBorders>
              <w:top w:val="nil"/>
              <w:left w:val="nil"/>
              <w:bottom w:val="nil"/>
              <w:right w:val="nil"/>
            </w:tcBorders>
            <w:shd w:val="clear" w:color="auto" w:fill="auto"/>
            <w:noWrap/>
            <w:hideMark/>
          </w:tcPr>
          <w:p w14:paraId="7216F1C2"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single" w:sz="4" w:space="0" w:color="auto"/>
              <w:left w:val="nil"/>
              <w:bottom w:val="nil"/>
              <w:right w:val="nil"/>
            </w:tcBorders>
            <w:shd w:val="clear" w:color="auto" w:fill="auto"/>
            <w:hideMark/>
          </w:tcPr>
          <w:p w14:paraId="75459E41" w14:textId="671AABAC" w:rsidR="00F13AB1" w:rsidRPr="00F13AB1" w:rsidRDefault="002F32D6" w:rsidP="002F32D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C. FLORA M.</w:t>
            </w:r>
            <w:r w:rsidR="00F13AB1" w:rsidRPr="00F13AB1">
              <w:rPr>
                <w:rFonts w:ascii="Arial" w:eastAsia="Times New Roman" w:hAnsi="Arial" w:cs="Arial"/>
                <w:b/>
                <w:bCs/>
                <w:color w:val="000000"/>
                <w:sz w:val="24"/>
                <w:szCs w:val="24"/>
              </w:rPr>
              <w:t xml:space="preserve"> PERAZA CAMPOS</w:t>
            </w:r>
          </w:p>
        </w:tc>
      </w:tr>
      <w:tr w:rsidR="00F13AB1" w:rsidRPr="00F13AB1" w14:paraId="6A0DEA12" w14:textId="77777777" w:rsidTr="002F32D6">
        <w:trPr>
          <w:trHeight w:val="290"/>
        </w:trPr>
        <w:tc>
          <w:tcPr>
            <w:tcW w:w="4678" w:type="dxa"/>
            <w:tcBorders>
              <w:top w:val="nil"/>
              <w:left w:val="nil"/>
              <w:bottom w:val="nil"/>
              <w:right w:val="nil"/>
            </w:tcBorders>
            <w:shd w:val="clear" w:color="auto" w:fill="auto"/>
            <w:hideMark/>
          </w:tcPr>
          <w:p w14:paraId="29FA86A5"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PRESIDENTE MUNICIPAL</w:t>
            </w:r>
          </w:p>
        </w:tc>
        <w:tc>
          <w:tcPr>
            <w:tcW w:w="540" w:type="dxa"/>
            <w:tcBorders>
              <w:top w:val="nil"/>
              <w:left w:val="nil"/>
              <w:bottom w:val="nil"/>
              <w:right w:val="nil"/>
            </w:tcBorders>
            <w:shd w:val="clear" w:color="auto" w:fill="auto"/>
            <w:noWrap/>
            <w:hideMark/>
          </w:tcPr>
          <w:p w14:paraId="0B0C3605"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nil"/>
              <w:left w:val="nil"/>
              <w:bottom w:val="nil"/>
              <w:right w:val="nil"/>
            </w:tcBorders>
            <w:shd w:val="clear" w:color="auto" w:fill="auto"/>
            <w:hideMark/>
          </w:tcPr>
          <w:p w14:paraId="6E811BA1"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SECRETARIA MUNICIPAL</w:t>
            </w:r>
          </w:p>
        </w:tc>
      </w:tr>
      <w:tr w:rsidR="00F13AB1" w:rsidRPr="00F13AB1" w14:paraId="46A61C87" w14:textId="77777777" w:rsidTr="002F32D6">
        <w:trPr>
          <w:trHeight w:val="290"/>
        </w:trPr>
        <w:tc>
          <w:tcPr>
            <w:tcW w:w="4678" w:type="dxa"/>
            <w:tcBorders>
              <w:top w:val="nil"/>
              <w:left w:val="nil"/>
              <w:bottom w:val="nil"/>
              <w:right w:val="nil"/>
            </w:tcBorders>
            <w:shd w:val="clear" w:color="auto" w:fill="auto"/>
            <w:hideMark/>
          </w:tcPr>
          <w:p w14:paraId="32D994AC"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540" w:type="dxa"/>
            <w:tcBorders>
              <w:top w:val="nil"/>
              <w:left w:val="nil"/>
              <w:bottom w:val="nil"/>
              <w:right w:val="nil"/>
            </w:tcBorders>
            <w:shd w:val="clear" w:color="auto" w:fill="auto"/>
            <w:noWrap/>
            <w:hideMark/>
          </w:tcPr>
          <w:p w14:paraId="6029660C"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2F3CB2DA"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036347A6" w14:textId="77777777" w:rsidTr="002F32D6">
        <w:trPr>
          <w:trHeight w:val="290"/>
        </w:trPr>
        <w:tc>
          <w:tcPr>
            <w:tcW w:w="4678" w:type="dxa"/>
            <w:tcBorders>
              <w:top w:val="nil"/>
              <w:left w:val="nil"/>
              <w:bottom w:val="nil"/>
              <w:right w:val="nil"/>
            </w:tcBorders>
            <w:shd w:val="clear" w:color="auto" w:fill="auto"/>
            <w:hideMark/>
          </w:tcPr>
          <w:p w14:paraId="6DA13DE2"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DCFF4F2"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0DF4CCD9"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1489BEE9" w14:textId="77777777" w:rsidTr="002F32D6">
        <w:trPr>
          <w:trHeight w:val="290"/>
        </w:trPr>
        <w:tc>
          <w:tcPr>
            <w:tcW w:w="4678" w:type="dxa"/>
            <w:tcBorders>
              <w:top w:val="nil"/>
              <w:left w:val="nil"/>
              <w:bottom w:val="nil"/>
              <w:right w:val="nil"/>
            </w:tcBorders>
            <w:shd w:val="clear" w:color="auto" w:fill="auto"/>
            <w:noWrap/>
            <w:hideMark/>
          </w:tcPr>
          <w:p w14:paraId="12C0623B"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79852A60"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04B7A6E1"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306995A5" w14:textId="77777777" w:rsidTr="002F32D6">
        <w:trPr>
          <w:trHeight w:val="300"/>
        </w:trPr>
        <w:tc>
          <w:tcPr>
            <w:tcW w:w="4678" w:type="dxa"/>
            <w:tcBorders>
              <w:top w:val="single" w:sz="4" w:space="0" w:color="auto"/>
              <w:left w:val="nil"/>
              <w:bottom w:val="nil"/>
              <w:right w:val="nil"/>
            </w:tcBorders>
            <w:shd w:val="clear" w:color="auto" w:fill="auto"/>
            <w:hideMark/>
          </w:tcPr>
          <w:p w14:paraId="036DBAD4" w14:textId="56479F06" w:rsidR="00F13AB1" w:rsidRPr="00F13AB1" w:rsidRDefault="002F32D6" w:rsidP="002F32D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C. FABIOLA GPE. </w:t>
            </w:r>
            <w:r w:rsidR="00F13AB1" w:rsidRPr="00F13AB1">
              <w:rPr>
                <w:rFonts w:ascii="Arial" w:eastAsia="Times New Roman" w:hAnsi="Arial" w:cs="Arial"/>
                <w:b/>
                <w:bCs/>
                <w:color w:val="000000"/>
                <w:sz w:val="24"/>
                <w:szCs w:val="24"/>
              </w:rPr>
              <w:t>SUAREZ VÁZQUEZ</w:t>
            </w:r>
          </w:p>
        </w:tc>
        <w:tc>
          <w:tcPr>
            <w:tcW w:w="540" w:type="dxa"/>
            <w:tcBorders>
              <w:top w:val="nil"/>
              <w:left w:val="nil"/>
              <w:bottom w:val="nil"/>
              <w:right w:val="nil"/>
            </w:tcBorders>
            <w:shd w:val="clear" w:color="auto" w:fill="auto"/>
            <w:hideMark/>
          </w:tcPr>
          <w:p w14:paraId="23A503C0"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single" w:sz="4" w:space="0" w:color="auto"/>
              <w:left w:val="nil"/>
              <w:bottom w:val="nil"/>
              <w:right w:val="nil"/>
            </w:tcBorders>
            <w:shd w:val="clear" w:color="auto" w:fill="auto"/>
            <w:hideMark/>
          </w:tcPr>
          <w:p w14:paraId="0C8DA117"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AROLDO CHAN CONTRERAS</w:t>
            </w:r>
          </w:p>
        </w:tc>
      </w:tr>
      <w:tr w:rsidR="00F13AB1" w:rsidRPr="00F13AB1" w14:paraId="55A1E0A6" w14:textId="77777777" w:rsidTr="002F32D6">
        <w:trPr>
          <w:trHeight w:val="290"/>
        </w:trPr>
        <w:tc>
          <w:tcPr>
            <w:tcW w:w="4678" w:type="dxa"/>
            <w:tcBorders>
              <w:top w:val="nil"/>
              <w:left w:val="nil"/>
              <w:bottom w:val="nil"/>
              <w:right w:val="nil"/>
            </w:tcBorders>
            <w:shd w:val="clear" w:color="auto" w:fill="auto"/>
            <w:hideMark/>
          </w:tcPr>
          <w:p w14:paraId="5D9EADD0"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SÍNDICO MUNICIPAL</w:t>
            </w:r>
          </w:p>
        </w:tc>
        <w:tc>
          <w:tcPr>
            <w:tcW w:w="540" w:type="dxa"/>
            <w:tcBorders>
              <w:top w:val="nil"/>
              <w:left w:val="nil"/>
              <w:bottom w:val="nil"/>
              <w:right w:val="nil"/>
            </w:tcBorders>
            <w:shd w:val="clear" w:color="auto" w:fill="auto"/>
            <w:hideMark/>
          </w:tcPr>
          <w:p w14:paraId="2B7EDA5B"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nil"/>
              <w:left w:val="nil"/>
              <w:bottom w:val="nil"/>
              <w:right w:val="nil"/>
            </w:tcBorders>
            <w:shd w:val="clear" w:color="auto" w:fill="auto"/>
            <w:hideMark/>
          </w:tcPr>
          <w:p w14:paraId="3C8BAE13"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w:t>
            </w:r>
          </w:p>
        </w:tc>
      </w:tr>
      <w:tr w:rsidR="00F13AB1" w:rsidRPr="00F13AB1" w14:paraId="290CE7F7" w14:textId="77777777" w:rsidTr="002F32D6">
        <w:trPr>
          <w:trHeight w:val="300"/>
        </w:trPr>
        <w:tc>
          <w:tcPr>
            <w:tcW w:w="4678" w:type="dxa"/>
            <w:tcBorders>
              <w:top w:val="nil"/>
              <w:left w:val="nil"/>
              <w:bottom w:val="nil"/>
              <w:right w:val="nil"/>
            </w:tcBorders>
            <w:shd w:val="clear" w:color="auto" w:fill="auto"/>
            <w:hideMark/>
          </w:tcPr>
          <w:p w14:paraId="3E3420AA"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540" w:type="dxa"/>
            <w:tcBorders>
              <w:top w:val="nil"/>
              <w:left w:val="nil"/>
              <w:bottom w:val="nil"/>
              <w:right w:val="nil"/>
            </w:tcBorders>
            <w:shd w:val="clear" w:color="auto" w:fill="auto"/>
            <w:hideMark/>
          </w:tcPr>
          <w:p w14:paraId="70D5E3DC"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58936169"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0A1E61B3" w14:textId="77777777" w:rsidTr="002F32D6">
        <w:trPr>
          <w:trHeight w:val="300"/>
        </w:trPr>
        <w:tc>
          <w:tcPr>
            <w:tcW w:w="4678" w:type="dxa"/>
            <w:tcBorders>
              <w:top w:val="nil"/>
              <w:left w:val="nil"/>
              <w:bottom w:val="nil"/>
              <w:right w:val="nil"/>
            </w:tcBorders>
            <w:shd w:val="clear" w:color="auto" w:fill="auto"/>
            <w:hideMark/>
          </w:tcPr>
          <w:p w14:paraId="6F2BBB01"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hideMark/>
          </w:tcPr>
          <w:p w14:paraId="7BB2121E"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796DF35E"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66AAD6C7" w14:textId="77777777" w:rsidTr="002F32D6">
        <w:trPr>
          <w:trHeight w:val="310"/>
        </w:trPr>
        <w:tc>
          <w:tcPr>
            <w:tcW w:w="4678" w:type="dxa"/>
            <w:tcBorders>
              <w:top w:val="nil"/>
              <w:left w:val="nil"/>
              <w:bottom w:val="nil"/>
              <w:right w:val="nil"/>
            </w:tcBorders>
            <w:shd w:val="clear" w:color="auto" w:fill="auto"/>
            <w:noWrap/>
            <w:hideMark/>
          </w:tcPr>
          <w:p w14:paraId="4A96CFF1"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6B42812"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1871F403"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144D273A" w14:textId="77777777" w:rsidTr="002F32D6">
        <w:trPr>
          <w:trHeight w:val="290"/>
        </w:trPr>
        <w:tc>
          <w:tcPr>
            <w:tcW w:w="4678" w:type="dxa"/>
            <w:tcBorders>
              <w:top w:val="single" w:sz="4" w:space="0" w:color="auto"/>
              <w:left w:val="nil"/>
              <w:bottom w:val="nil"/>
              <w:right w:val="nil"/>
            </w:tcBorders>
            <w:shd w:val="clear" w:color="auto" w:fill="auto"/>
            <w:hideMark/>
          </w:tcPr>
          <w:p w14:paraId="42FE7945"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CINDY ABIGAIL GOROCICA CERÓN</w:t>
            </w:r>
          </w:p>
        </w:tc>
        <w:tc>
          <w:tcPr>
            <w:tcW w:w="540" w:type="dxa"/>
            <w:tcBorders>
              <w:top w:val="nil"/>
              <w:left w:val="nil"/>
              <w:bottom w:val="nil"/>
              <w:right w:val="nil"/>
            </w:tcBorders>
            <w:shd w:val="clear" w:color="auto" w:fill="auto"/>
            <w:hideMark/>
          </w:tcPr>
          <w:p w14:paraId="377F11E7"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single" w:sz="4" w:space="0" w:color="auto"/>
              <w:left w:val="nil"/>
              <w:bottom w:val="nil"/>
              <w:right w:val="nil"/>
            </w:tcBorders>
            <w:shd w:val="clear" w:color="auto" w:fill="auto"/>
            <w:hideMark/>
          </w:tcPr>
          <w:p w14:paraId="20DE897C"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JORGE ANTONIO OSORIO BURGOS</w:t>
            </w:r>
          </w:p>
        </w:tc>
      </w:tr>
      <w:tr w:rsidR="00F13AB1" w:rsidRPr="00F13AB1" w14:paraId="18EDD2AA" w14:textId="77777777" w:rsidTr="002F32D6">
        <w:trPr>
          <w:trHeight w:val="290"/>
        </w:trPr>
        <w:tc>
          <w:tcPr>
            <w:tcW w:w="4678" w:type="dxa"/>
            <w:tcBorders>
              <w:top w:val="nil"/>
              <w:left w:val="nil"/>
              <w:bottom w:val="nil"/>
              <w:right w:val="nil"/>
            </w:tcBorders>
            <w:shd w:val="clear" w:color="auto" w:fill="auto"/>
            <w:hideMark/>
          </w:tcPr>
          <w:p w14:paraId="6EE692FD"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REGIDORA</w:t>
            </w:r>
          </w:p>
        </w:tc>
        <w:tc>
          <w:tcPr>
            <w:tcW w:w="540" w:type="dxa"/>
            <w:tcBorders>
              <w:top w:val="nil"/>
              <w:left w:val="nil"/>
              <w:bottom w:val="nil"/>
              <w:right w:val="nil"/>
            </w:tcBorders>
            <w:shd w:val="clear" w:color="auto" w:fill="auto"/>
            <w:hideMark/>
          </w:tcPr>
          <w:p w14:paraId="1EA1F996"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nil"/>
              <w:left w:val="nil"/>
              <w:bottom w:val="nil"/>
              <w:right w:val="nil"/>
            </w:tcBorders>
            <w:shd w:val="clear" w:color="auto" w:fill="auto"/>
            <w:hideMark/>
          </w:tcPr>
          <w:p w14:paraId="46F0A4C4"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w:t>
            </w:r>
          </w:p>
        </w:tc>
      </w:tr>
      <w:tr w:rsidR="00F13AB1" w:rsidRPr="00F13AB1" w14:paraId="47F73A6D" w14:textId="77777777" w:rsidTr="002F32D6">
        <w:trPr>
          <w:trHeight w:val="290"/>
        </w:trPr>
        <w:tc>
          <w:tcPr>
            <w:tcW w:w="4678" w:type="dxa"/>
            <w:tcBorders>
              <w:top w:val="nil"/>
              <w:left w:val="nil"/>
              <w:bottom w:val="nil"/>
              <w:right w:val="nil"/>
            </w:tcBorders>
            <w:shd w:val="clear" w:color="auto" w:fill="auto"/>
            <w:hideMark/>
          </w:tcPr>
          <w:p w14:paraId="76B786F7"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540" w:type="dxa"/>
            <w:tcBorders>
              <w:top w:val="nil"/>
              <w:left w:val="nil"/>
              <w:bottom w:val="nil"/>
              <w:right w:val="nil"/>
            </w:tcBorders>
            <w:shd w:val="clear" w:color="auto" w:fill="auto"/>
            <w:hideMark/>
          </w:tcPr>
          <w:p w14:paraId="79C1AF4F"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166F5406"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08480A6C" w14:textId="77777777" w:rsidTr="002F32D6">
        <w:trPr>
          <w:trHeight w:val="290"/>
        </w:trPr>
        <w:tc>
          <w:tcPr>
            <w:tcW w:w="4678" w:type="dxa"/>
            <w:tcBorders>
              <w:top w:val="nil"/>
              <w:left w:val="nil"/>
              <w:bottom w:val="nil"/>
              <w:right w:val="nil"/>
            </w:tcBorders>
            <w:shd w:val="clear" w:color="auto" w:fill="auto"/>
            <w:hideMark/>
          </w:tcPr>
          <w:p w14:paraId="7289560A"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hideMark/>
          </w:tcPr>
          <w:p w14:paraId="19B6B3CC"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111C5DD2"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2CA1205B" w14:textId="77777777" w:rsidTr="002F32D6">
        <w:trPr>
          <w:trHeight w:val="1569"/>
        </w:trPr>
        <w:tc>
          <w:tcPr>
            <w:tcW w:w="4678" w:type="dxa"/>
            <w:tcBorders>
              <w:top w:val="nil"/>
              <w:left w:val="nil"/>
              <w:bottom w:val="nil"/>
              <w:right w:val="nil"/>
            </w:tcBorders>
            <w:shd w:val="clear" w:color="auto" w:fill="auto"/>
            <w:noWrap/>
            <w:hideMark/>
          </w:tcPr>
          <w:p w14:paraId="4EC48F80"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5C1F92A"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5D80AE07"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2ED47F44" w14:textId="77777777" w:rsidTr="002F32D6">
        <w:trPr>
          <w:trHeight w:val="290"/>
        </w:trPr>
        <w:tc>
          <w:tcPr>
            <w:tcW w:w="4678" w:type="dxa"/>
            <w:tcBorders>
              <w:top w:val="single" w:sz="4" w:space="0" w:color="auto"/>
              <w:left w:val="nil"/>
              <w:bottom w:val="nil"/>
              <w:right w:val="nil"/>
            </w:tcBorders>
            <w:shd w:val="clear" w:color="auto" w:fill="auto"/>
            <w:hideMark/>
          </w:tcPr>
          <w:p w14:paraId="3C63066B"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ZINRI AZAEL MARTÍN CHAN</w:t>
            </w:r>
          </w:p>
        </w:tc>
        <w:tc>
          <w:tcPr>
            <w:tcW w:w="540" w:type="dxa"/>
            <w:tcBorders>
              <w:top w:val="nil"/>
              <w:left w:val="nil"/>
              <w:bottom w:val="nil"/>
              <w:right w:val="nil"/>
            </w:tcBorders>
            <w:shd w:val="clear" w:color="auto" w:fill="auto"/>
            <w:hideMark/>
          </w:tcPr>
          <w:p w14:paraId="3DFA1C06"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single" w:sz="4" w:space="0" w:color="auto"/>
              <w:left w:val="nil"/>
              <w:bottom w:val="nil"/>
              <w:right w:val="nil"/>
            </w:tcBorders>
            <w:shd w:val="clear" w:color="auto" w:fill="auto"/>
            <w:hideMark/>
          </w:tcPr>
          <w:p w14:paraId="3F11F443" w14:textId="3CCB9EB7" w:rsidR="00F13AB1" w:rsidRPr="00F13AB1" w:rsidRDefault="002F32D6" w:rsidP="002F32D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C. FABIOLA P.</w:t>
            </w:r>
            <w:r w:rsidR="00F13AB1" w:rsidRPr="00F13AB1">
              <w:rPr>
                <w:rFonts w:ascii="Arial" w:eastAsia="Times New Roman" w:hAnsi="Arial" w:cs="Arial"/>
                <w:b/>
                <w:bCs/>
                <w:color w:val="000000"/>
                <w:sz w:val="24"/>
                <w:szCs w:val="24"/>
              </w:rPr>
              <w:t xml:space="preserve"> ÁVILA ORTEGÓN</w:t>
            </w:r>
          </w:p>
        </w:tc>
      </w:tr>
      <w:tr w:rsidR="00F13AB1" w:rsidRPr="00F13AB1" w14:paraId="369DE158" w14:textId="77777777" w:rsidTr="002F32D6">
        <w:trPr>
          <w:trHeight w:val="290"/>
        </w:trPr>
        <w:tc>
          <w:tcPr>
            <w:tcW w:w="4678" w:type="dxa"/>
            <w:tcBorders>
              <w:top w:val="nil"/>
              <w:left w:val="nil"/>
              <w:bottom w:val="nil"/>
              <w:right w:val="nil"/>
            </w:tcBorders>
            <w:shd w:val="clear" w:color="auto" w:fill="auto"/>
            <w:hideMark/>
          </w:tcPr>
          <w:p w14:paraId="29230DC6"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w:t>
            </w:r>
          </w:p>
        </w:tc>
        <w:tc>
          <w:tcPr>
            <w:tcW w:w="540" w:type="dxa"/>
            <w:tcBorders>
              <w:top w:val="nil"/>
              <w:left w:val="nil"/>
              <w:bottom w:val="nil"/>
              <w:right w:val="nil"/>
            </w:tcBorders>
            <w:shd w:val="clear" w:color="auto" w:fill="auto"/>
            <w:hideMark/>
          </w:tcPr>
          <w:p w14:paraId="40D43601"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nil"/>
              <w:left w:val="nil"/>
              <w:bottom w:val="nil"/>
              <w:right w:val="nil"/>
            </w:tcBorders>
            <w:shd w:val="clear" w:color="auto" w:fill="auto"/>
            <w:hideMark/>
          </w:tcPr>
          <w:p w14:paraId="28288C5F"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REGIDORA</w:t>
            </w:r>
          </w:p>
        </w:tc>
      </w:tr>
      <w:tr w:rsidR="00F13AB1" w:rsidRPr="00F13AB1" w14:paraId="4B6A6769" w14:textId="77777777" w:rsidTr="002F32D6">
        <w:trPr>
          <w:trHeight w:val="290"/>
        </w:trPr>
        <w:tc>
          <w:tcPr>
            <w:tcW w:w="4678" w:type="dxa"/>
            <w:tcBorders>
              <w:top w:val="nil"/>
              <w:left w:val="nil"/>
              <w:bottom w:val="nil"/>
              <w:right w:val="nil"/>
            </w:tcBorders>
            <w:shd w:val="clear" w:color="auto" w:fill="auto"/>
            <w:hideMark/>
          </w:tcPr>
          <w:p w14:paraId="61DAB5B9"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540" w:type="dxa"/>
            <w:tcBorders>
              <w:top w:val="nil"/>
              <w:left w:val="nil"/>
              <w:bottom w:val="nil"/>
              <w:right w:val="nil"/>
            </w:tcBorders>
            <w:shd w:val="clear" w:color="auto" w:fill="auto"/>
            <w:hideMark/>
          </w:tcPr>
          <w:p w14:paraId="1E7A625C"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581C2954"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18C65AEC" w14:textId="77777777" w:rsidTr="002F32D6">
        <w:trPr>
          <w:trHeight w:val="290"/>
        </w:trPr>
        <w:tc>
          <w:tcPr>
            <w:tcW w:w="4678" w:type="dxa"/>
            <w:tcBorders>
              <w:top w:val="nil"/>
              <w:left w:val="nil"/>
              <w:bottom w:val="nil"/>
              <w:right w:val="nil"/>
            </w:tcBorders>
            <w:shd w:val="clear" w:color="auto" w:fill="auto"/>
            <w:hideMark/>
          </w:tcPr>
          <w:p w14:paraId="4C0E1690"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hideMark/>
          </w:tcPr>
          <w:p w14:paraId="53846FF9"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1AC87F3F"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35068FEF" w14:textId="77777777" w:rsidTr="002F32D6">
        <w:trPr>
          <w:trHeight w:val="290"/>
        </w:trPr>
        <w:tc>
          <w:tcPr>
            <w:tcW w:w="4678" w:type="dxa"/>
            <w:tcBorders>
              <w:top w:val="nil"/>
              <w:left w:val="nil"/>
              <w:bottom w:val="nil"/>
              <w:right w:val="nil"/>
            </w:tcBorders>
            <w:shd w:val="clear" w:color="auto" w:fill="auto"/>
            <w:hideMark/>
          </w:tcPr>
          <w:p w14:paraId="0C9ACAB5"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hideMark/>
          </w:tcPr>
          <w:p w14:paraId="295F335C"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44420D57"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37FF6726" w14:textId="77777777" w:rsidTr="002F32D6">
        <w:trPr>
          <w:trHeight w:val="310"/>
        </w:trPr>
        <w:tc>
          <w:tcPr>
            <w:tcW w:w="4678" w:type="dxa"/>
            <w:tcBorders>
              <w:top w:val="nil"/>
              <w:left w:val="nil"/>
              <w:bottom w:val="nil"/>
              <w:right w:val="nil"/>
            </w:tcBorders>
            <w:shd w:val="clear" w:color="auto" w:fill="auto"/>
            <w:noWrap/>
            <w:hideMark/>
          </w:tcPr>
          <w:p w14:paraId="57CC88AF"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5CA478A4"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2CB507F7"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283B6FE2" w14:textId="77777777" w:rsidTr="002F32D6">
        <w:trPr>
          <w:trHeight w:val="290"/>
        </w:trPr>
        <w:tc>
          <w:tcPr>
            <w:tcW w:w="4678" w:type="dxa"/>
            <w:tcBorders>
              <w:top w:val="single" w:sz="4" w:space="0" w:color="auto"/>
              <w:left w:val="nil"/>
              <w:bottom w:val="nil"/>
              <w:right w:val="nil"/>
            </w:tcBorders>
            <w:shd w:val="clear" w:color="auto" w:fill="auto"/>
            <w:hideMark/>
          </w:tcPr>
          <w:p w14:paraId="5C24DD2B" w14:textId="664FE430" w:rsidR="00F13AB1" w:rsidRPr="00F13AB1" w:rsidRDefault="002F32D6" w:rsidP="002F32D6">
            <w:pPr>
              <w:spacing w:after="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C. FÁTIMA G.</w:t>
            </w:r>
            <w:r w:rsidR="00F13AB1" w:rsidRPr="00F13AB1">
              <w:rPr>
                <w:rFonts w:ascii="Arial" w:eastAsia="Times New Roman" w:hAnsi="Arial" w:cs="Arial"/>
                <w:b/>
                <w:bCs/>
                <w:color w:val="000000"/>
                <w:sz w:val="24"/>
                <w:szCs w:val="24"/>
              </w:rPr>
              <w:t xml:space="preserve"> NOVELO CERVANTES</w:t>
            </w:r>
          </w:p>
        </w:tc>
        <w:tc>
          <w:tcPr>
            <w:tcW w:w="540" w:type="dxa"/>
            <w:tcBorders>
              <w:top w:val="nil"/>
              <w:left w:val="nil"/>
              <w:bottom w:val="nil"/>
              <w:right w:val="nil"/>
            </w:tcBorders>
            <w:shd w:val="clear" w:color="auto" w:fill="auto"/>
            <w:hideMark/>
          </w:tcPr>
          <w:p w14:paraId="0D459596"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single" w:sz="4" w:space="0" w:color="auto"/>
              <w:left w:val="nil"/>
              <w:bottom w:val="nil"/>
              <w:right w:val="nil"/>
            </w:tcBorders>
            <w:shd w:val="clear" w:color="auto" w:fill="auto"/>
            <w:hideMark/>
          </w:tcPr>
          <w:p w14:paraId="41886299"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CESAR ALEJANDRO CABRERA</w:t>
            </w:r>
          </w:p>
        </w:tc>
      </w:tr>
      <w:tr w:rsidR="00F13AB1" w:rsidRPr="00F13AB1" w14:paraId="5FC3AA16" w14:textId="77777777" w:rsidTr="002F32D6">
        <w:trPr>
          <w:trHeight w:val="290"/>
        </w:trPr>
        <w:tc>
          <w:tcPr>
            <w:tcW w:w="4678" w:type="dxa"/>
            <w:tcBorders>
              <w:top w:val="nil"/>
              <w:left w:val="nil"/>
              <w:bottom w:val="nil"/>
              <w:right w:val="nil"/>
            </w:tcBorders>
            <w:shd w:val="clear" w:color="auto" w:fill="auto"/>
            <w:hideMark/>
          </w:tcPr>
          <w:p w14:paraId="0B4004F3"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REGIDORA</w:t>
            </w:r>
          </w:p>
        </w:tc>
        <w:tc>
          <w:tcPr>
            <w:tcW w:w="540" w:type="dxa"/>
            <w:tcBorders>
              <w:top w:val="nil"/>
              <w:left w:val="nil"/>
              <w:bottom w:val="nil"/>
              <w:right w:val="nil"/>
            </w:tcBorders>
            <w:shd w:val="clear" w:color="auto" w:fill="auto"/>
            <w:hideMark/>
          </w:tcPr>
          <w:p w14:paraId="320A9B92"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nil"/>
              <w:left w:val="nil"/>
              <w:bottom w:val="nil"/>
              <w:right w:val="nil"/>
            </w:tcBorders>
            <w:shd w:val="clear" w:color="auto" w:fill="auto"/>
            <w:hideMark/>
          </w:tcPr>
          <w:p w14:paraId="5BFEF9D8"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w:t>
            </w:r>
          </w:p>
        </w:tc>
      </w:tr>
      <w:tr w:rsidR="00F13AB1" w:rsidRPr="00F13AB1" w14:paraId="26312812" w14:textId="77777777" w:rsidTr="002F32D6">
        <w:trPr>
          <w:trHeight w:val="290"/>
        </w:trPr>
        <w:tc>
          <w:tcPr>
            <w:tcW w:w="4678" w:type="dxa"/>
            <w:tcBorders>
              <w:top w:val="nil"/>
              <w:left w:val="nil"/>
              <w:bottom w:val="nil"/>
              <w:right w:val="nil"/>
            </w:tcBorders>
            <w:shd w:val="clear" w:color="auto" w:fill="auto"/>
            <w:hideMark/>
          </w:tcPr>
          <w:p w14:paraId="7060E6EE"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540" w:type="dxa"/>
            <w:tcBorders>
              <w:top w:val="nil"/>
              <w:left w:val="nil"/>
              <w:bottom w:val="nil"/>
              <w:right w:val="nil"/>
            </w:tcBorders>
            <w:shd w:val="clear" w:color="auto" w:fill="auto"/>
            <w:hideMark/>
          </w:tcPr>
          <w:p w14:paraId="5088299A"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12B0DD94"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0CFE579E" w14:textId="77777777" w:rsidTr="002F32D6">
        <w:trPr>
          <w:trHeight w:val="290"/>
        </w:trPr>
        <w:tc>
          <w:tcPr>
            <w:tcW w:w="4678" w:type="dxa"/>
            <w:tcBorders>
              <w:top w:val="nil"/>
              <w:left w:val="nil"/>
              <w:bottom w:val="nil"/>
              <w:right w:val="nil"/>
            </w:tcBorders>
            <w:shd w:val="clear" w:color="auto" w:fill="auto"/>
            <w:hideMark/>
          </w:tcPr>
          <w:p w14:paraId="46DB01F2"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hideMark/>
          </w:tcPr>
          <w:p w14:paraId="5AE67EB9"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hideMark/>
          </w:tcPr>
          <w:p w14:paraId="579868EE"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5DA29D47" w14:textId="77777777" w:rsidTr="002F32D6">
        <w:trPr>
          <w:trHeight w:val="310"/>
        </w:trPr>
        <w:tc>
          <w:tcPr>
            <w:tcW w:w="4678" w:type="dxa"/>
            <w:tcBorders>
              <w:top w:val="nil"/>
              <w:left w:val="nil"/>
              <w:bottom w:val="nil"/>
              <w:right w:val="nil"/>
            </w:tcBorders>
            <w:shd w:val="clear" w:color="auto" w:fill="auto"/>
            <w:noWrap/>
            <w:hideMark/>
          </w:tcPr>
          <w:p w14:paraId="1474041F"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1CEC3D2"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c>
          <w:tcPr>
            <w:tcW w:w="4705" w:type="dxa"/>
            <w:tcBorders>
              <w:top w:val="nil"/>
              <w:left w:val="nil"/>
              <w:bottom w:val="nil"/>
              <w:right w:val="nil"/>
            </w:tcBorders>
            <w:shd w:val="clear" w:color="auto" w:fill="auto"/>
            <w:noWrap/>
            <w:hideMark/>
          </w:tcPr>
          <w:p w14:paraId="343B2FB9"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62EA4452" w14:textId="77777777" w:rsidTr="002F32D6">
        <w:trPr>
          <w:trHeight w:val="290"/>
        </w:trPr>
        <w:tc>
          <w:tcPr>
            <w:tcW w:w="4678" w:type="dxa"/>
            <w:tcBorders>
              <w:top w:val="single" w:sz="4" w:space="0" w:color="auto"/>
              <w:left w:val="nil"/>
              <w:bottom w:val="nil"/>
              <w:right w:val="nil"/>
            </w:tcBorders>
            <w:shd w:val="clear" w:color="auto" w:fill="auto"/>
            <w:hideMark/>
          </w:tcPr>
          <w:p w14:paraId="42789B2A"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C. MARISOL PALOMO BASULTO</w:t>
            </w:r>
          </w:p>
        </w:tc>
        <w:tc>
          <w:tcPr>
            <w:tcW w:w="540" w:type="dxa"/>
            <w:tcBorders>
              <w:top w:val="nil"/>
              <w:left w:val="nil"/>
              <w:bottom w:val="nil"/>
              <w:right w:val="nil"/>
            </w:tcBorders>
            <w:shd w:val="clear" w:color="auto" w:fill="auto"/>
            <w:hideMark/>
          </w:tcPr>
          <w:p w14:paraId="27E56317"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tcBorders>
              <w:top w:val="nil"/>
              <w:left w:val="nil"/>
              <w:bottom w:val="nil"/>
              <w:right w:val="nil"/>
            </w:tcBorders>
            <w:shd w:val="clear" w:color="auto" w:fill="auto"/>
            <w:hideMark/>
          </w:tcPr>
          <w:p w14:paraId="2617321D"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19264BA1" w14:textId="77777777" w:rsidTr="002F32D6">
        <w:trPr>
          <w:trHeight w:val="509"/>
        </w:trPr>
        <w:tc>
          <w:tcPr>
            <w:tcW w:w="4678" w:type="dxa"/>
            <w:vMerge w:val="restart"/>
            <w:tcBorders>
              <w:top w:val="nil"/>
              <w:left w:val="nil"/>
              <w:bottom w:val="nil"/>
              <w:right w:val="nil"/>
            </w:tcBorders>
            <w:shd w:val="clear" w:color="auto" w:fill="auto"/>
            <w:hideMark/>
          </w:tcPr>
          <w:p w14:paraId="504BEA0F"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r w:rsidRPr="00F13AB1">
              <w:rPr>
                <w:rFonts w:ascii="Arial" w:eastAsia="Times New Roman" w:hAnsi="Arial" w:cs="Arial"/>
                <w:b/>
                <w:bCs/>
                <w:color w:val="000000"/>
                <w:sz w:val="24"/>
                <w:szCs w:val="24"/>
              </w:rPr>
              <w:t>REGIDORA</w:t>
            </w:r>
          </w:p>
        </w:tc>
        <w:tc>
          <w:tcPr>
            <w:tcW w:w="540" w:type="dxa"/>
            <w:vMerge w:val="restart"/>
            <w:tcBorders>
              <w:top w:val="nil"/>
              <w:left w:val="nil"/>
              <w:bottom w:val="nil"/>
              <w:right w:val="nil"/>
            </w:tcBorders>
            <w:shd w:val="clear" w:color="auto" w:fill="auto"/>
            <w:hideMark/>
          </w:tcPr>
          <w:p w14:paraId="0B5F2D59"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vMerge w:val="restart"/>
            <w:tcBorders>
              <w:top w:val="nil"/>
              <w:left w:val="nil"/>
              <w:bottom w:val="nil"/>
              <w:right w:val="nil"/>
            </w:tcBorders>
            <w:shd w:val="clear" w:color="auto" w:fill="auto"/>
            <w:hideMark/>
          </w:tcPr>
          <w:p w14:paraId="5D5B7863"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r w:rsidR="00F13AB1" w:rsidRPr="00F13AB1" w14:paraId="1243B7B3" w14:textId="77777777" w:rsidTr="002F32D6">
        <w:trPr>
          <w:trHeight w:val="509"/>
        </w:trPr>
        <w:tc>
          <w:tcPr>
            <w:tcW w:w="4678" w:type="dxa"/>
            <w:vMerge/>
            <w:tcBorders>
              <w:top w:val="nil"/>
              <w:left w:val="nil"/>
              <w:bottom w:val="nil"/>
              <w:right w:val="nil"/>
            </w:tcBorders>
            <w:hideMark/>
          </w:tcPr>
          <w:p w14:paraId="6D3014E9"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540" w:type="dxa"/>
            <w:vMerge/>
            <w:tcBorders>
              <w:top w:val="nil"/>
              <w:left w:val="nil"/>
              <w:bottom w:val="nil"/>
              <w:right w:val="nil"/>
            </w:tcBorders>
            <w:hideMark/>
          </w:tcPr>
          <w:p w14:paraId="689F1C0A" w14:textId="77777777" w:rsidR="00F13AB1" w:rsidRPr="00F13AB1" w:rsidRDefault="00F13AB1" w:rsidP="002F32D6">
            <w:pPr>
              <w:spacing w:after="0" w:line="240" w:lineRule="auto"/>
              <w:jc w:val="center"/>
              <w:rPr>
                <w:rFonts w:ascii="Arial" w:eastAsia="Times New Roman" w:hAnsi="Arial" w:cs="Arial"/>
                <w:b/>
                <w:bCs/>
                <w:color w:val="000000"/>
                <w:sz w:val="24"/>
                <w:szCs w:val="24"/>
              </w:rPr>
            </w:pPr>
          </w:p>
        </w:tc>
        <w:tc>
          <w:tcPr>
            <w:tcW w:w="4705" w:type="dxa"/>
            <w:vMerge/>
            <w:tcBorders>
              <w:top w:val="nil"/>
              <w:left w:val="nil"/>
              <w:bottom w:val="nil"/>
              <w:right w:val="nil"/>
            </w:tcBorders>
            <w:hideMark/>
          </w:tcPr>
          <w:p w14:paraId="3B038CF7" w14:textId="77777777" w:rsidR="00F13AB1" w:rsidRPr="00F13AB1" w:rsidRDefault="00F13AB1" w:rsidP="002F32D6">
            <w:pPr>
              <w:spacing w:after="0" w:line="240" w:lineRule="auto"/>
              <w:jc w:val="center"/>
              <w:rPr>
                <w:rFonts w:ascii="Times New Roman" w:eastAsia="Times New Roman" w:hAnsi="Times New Roman" w:cs="Times New Roman"/>
                <w:sz w:val="20"/>
                <w:szCs w:val="20"/>
              </w:rPr>
            </w:pPr>
          </w:p>
        </w:tc>
      </w:tr>
    </w:tbl>
    <w:p w14:paraId="06165D51" w14:textId="77777777" w:rsidR="00F13AB1" w:rsidRDefault="00F13AB1" w:rsidP="0030463A">
      <w:pPr>
        <w:jc w:val="both"/>
        <w:rPr>
          <w:rFonts w:ascii="Arial" w:hAnsi="Arial" w:cs="Arial"/>
          <w:bCs/>
          <w:sz w:val="24"/>
          <w:szCs w:val="24"/>
        </w:rPr>
      </w:pPr>
    </w:p>
    <w:sectPr w:rsidR="00F13AB1" w:rsidSect="00A72436">
      <w:headerReference w:type="default" r:id="rId9"/>
      <w:footerReference w:type="default" r:id="rId10"/>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013AB" w14:textId="77777777" w:rsidR="00E135AF" w:rsidRDefault="00E135AF" w:rsidP="00F405D7">
      <w:pPr>
        <w:spacing w:after="0" w:line="240" w:lineRule="auto"/>
      </w:pPr>
      <w:r>
        <w:separator/>
      </w:r>
    </w:p>
  </w:endnote>
  <w:endnote w:type="continuationSeparator" w:id="0">
    <w:p w14:paraId="3C4586D2" w14:textId="77777777" w:rsidR="00E135AF" w:rsidRDefault="00E135AF" w:rsidP="00F40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325313"/>
      <w:docPartObj>
        <w:docPartGallery w:val="Page Numbers (Bottom of Page)"/>
        <w:docPartUnique/>
      </w:docPartObj>
    </w:sdtPr>
    <w:sdtEndPr>
      <w:rPr>
        <w:rFonts w:ascii="Arial" w:hAnsi="Arial" w:cs="Arial"/>
        <w:sz w:val="20"/>
      </w:rPr>
    </w:sdtEndPr>
    <w:sdtContent>
      <w:p w14:paraId="369D2479" w14:textId="775F294B" w:rsidR="00F13AB1" w:rsidRPr="00A72436" w:rsidRDefault="00F13AB1" w:rsidP="00A72436">
        <w:pPr>
          <w:pStyle w:val="Piedepgina"/>
          <w:jc w:val="right"/>
          <w:rPr>
            <w:rFonts w:ascii="Arial" w:hAnsi="Arial" w:cs="Arial"/>
            <w:sz w:val="20"/>
          </w:rPr>
        </w:pPr>
        <w:r w:rsidRPr="00F405D7">
          <w:rPr>
            <w:rFonts w:ascii="Arial" w:hAnsi="Arial" w:cs="Arial"/>
            <w:sz w:val="20"/>
          </w:rPr>
          <w:fldChar w:fldCharType="begin"/>
        </w:r>
        <w:r w:rsidRPr="00F405D7">
          <w:rPr>
            <w:rFonts w:ascii="Arial" w:hAnsi="Arial" w:cs="Arial"/>
            <w:sz w:val="20"/>
          </w:rPr>
          <w:instrText xml:space="preserve"> PAGE   \* MERGEFORMAT </w:instrText>
        </w:r>
        <w:r w:rsidRPr="00F405D7">
          <w:rPr>
            <w:rFonts w:ascii="Arial" w:hAnsi="Arial" w:cs="Arial"/>
            <w:sz w:val="20"/>
          </w:rPr>
          <w:fldChar w:fldCharType="separate"/>
        </w:r>
        <w:r w:rsidR="002F32D6">
          <w:rPr>
            <w:rFonts w:ascii="Arial" w:hAnsi="Arial" w:cs="Arial"/>
            <w:noProof/>
            <w:sz w:val="20"/>
          </w:rPr>
          <w:t>21</w:t>
        </w:r>
        <w:r w:rsidRPr="00F405D7">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66220" w14:textId="77777777" w:rsidR="00E135AF" w:rsidRDefault="00E135AF" w:rsidP="00F405D7">
      <w:pPr>
        <w:spacing w:after="0" w:line="240" w:lineRule="auto"/>
      </w:pPr>
      <w:r>
        <w:separator/>
      </w:r>
    </w:p>
  </w:footnote>
  <w:footnote w:type="continuationSeparator" w:id="0">
    <w:p w14:paraId="3C3B5B2D" w14:textId="77777777" w:rsidR="00E135AF" w:rsidRDefault="00E135AF" w:rsidP="00F40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B1779" w14:textId="1B43364B" w:rsidR="00F13AB1" w:rsidRDefault="00F13AB1">
    <w:pPr>
      <w:pStyle w:val="Encabezado"/>
    </w:pPr>
    <w:r>
      <w:rPr>
        <w:noProof/>
      </w:rPr>
      <w:drawing>
        <wp:anchor distT="0" distB="0" distL="114300" distR="114300" simplePos="0" relativeHeight="251659264" behindDoc="1" locked="0" layoutInCell="1" allowOverlap="1" wp14:anchorId="7C86A785" wp14:editId="6F600486">
          <wp:simplePos x="0" y="0"/>
          <wp:positionH relativeFrom="column">
            <wp:posOffset>4397072</wp:posOffset>
          </wp:positionH>
          <wp:positionV relativeFrom="paragraph">
            <wp:posOffset>-270980</wp:posOffset>
          </wp:positionV>
          <wp:extent cx="1203325" cy="62484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325" cy="624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E94F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name w:val="WWNum5"/>
    <w:lvl w:ilvl="0">
      <w:start w:val="1"/>
      <w:numFmt w:val="upperRoman"/>
      <w:lvlText w:val="%1."/>
      <w:lvlJc w:val="left"/>
      <w:pPr>
        <w:tabs>
          <w:tab w:val="num" w:pos="0"/>
        </w:tabs>
        <w:ind w:left="1425" w:hanging="720"/>
      </w:pPr>
      <w:rPr>
        <w:b/>
      </w:r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15:restartNumberingAfterBreak="0">
    <w:nsid w:val="0000000E"/>
    <w:multiLevelType w:val="multilevel"/>
    <w:tmpl w:val="14AC84DC"/>
    <w:name w:val="WWNum1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0000015"/>
    <w:multiLevelType w:val="multilevel"/>
    <w:tmpl w:val="00000015"/>
    <w:name w:val="WWNum21"/>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18"/>
    <w:multiLevelType w:val="multilevel"/>
    <w:tmpl w:val="C09A53E2"/>
    <w:name w:val="WWNum24"/>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000002E"/>
    <w:multiLevelType w:val="multilevel"/>
    <w:tmpl w:val="C99259EE"/>
    <w:name w:val="WWNum48"/>
    <w:lvl w:ilvl="0">
      <w:start w:val="1"/>
      <w:numFmt w:val="upperRoman"/>
      <w:lvlText w:val="%1.-"/>
      <w:lvlJc w:val="center"/>
      <w:pPr>
        <w:tabs>
          <w:tab w:val="num" w:pos="0"/>
        </w:tabs>
        <w:ind w:left="720" w:hanging="360"/>
      </w:pPr>
      <w:rPr>
        <w:rFonts w:hint="default"/>
        <w:b/>
        <w:i w:val="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30"/>
    <w:multiLevelType w:val="multilevel"/>
    <w:tmpl w:val="00000030"/>
    <w:name w:val="WWNum50"/>
    <w:lvl w:ilvl="0">
      <w:start w:val="1"/>
      <w:numFmt w:val="upperRoman"/>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9" w15:restartNumberingAfterBreak="0">
    <w:nsid w:val="0D3720CA"/>
    <w:multiLevelType w:val="hybridMultilevel"/>
    <w:tmpl w:val="B44EA870"/>
    <w:lvl w:ilvl="0" w:tplc="6F72099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3233D1"/>
    <w:multiLevelType w:val="multilevel"/>
    <w:tmpl w:val="48B8271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8413C"/>
    <w:multiLevelType w:val="hybridMultilevel"/>
    <w:tmpl w:val="CD20E1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3" w15:restartNumberingAfterBreak="0">
    <w:nsid w:val="39CE56D5"/>
    <w:multiLevelType w:val="hybridMultilevel"/>
    <w:tmpl w:val="0520D5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F2C37"/>
    <w:multiLevelType w:val="hybridMultilevel"/>
    <w:tmpl w:val="0D18B0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16" w15:restartNumberingAfterBreak="0">
    <w:nsid w:val="41AA63AF"/>
    <w:multiLevelType w:val="hybridMultilevel"/>
    <w:tmpl w:val="40E611B6"/>
    <w:lvl w:ilvl="0" w:tplc="F83CBE58">
      <w:start w:val="2"/>
      <w:numFmt w:val="lowerLetter"/>
      <w:lvlText w:val="%1)"/>
      <w:lvlJc w:val="left"/>
      <w:pPr>
        <w:ind w:left="1353" w:hanging="360"/>
      </w:pPr>
      <w:rPr>
        <w:rFonts w:hint="default"/>
        <w:b/>
        <w:sz w:val="22"/>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7" w15:restartNumberingAfterBreak="0">
    <w:nsid w:val="500344B7"/>
    <w:multiLevelType w:val="hybridMultilevel"/>
    <w:tmpl w:val="D6DEAB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9" w15:restartNumberingAfterBreak="0">
    <w:nsid w:val="63905AEB"/>
    <w:multiLevelType w:val="multilevel"/>
    <w:tmpl w:val="810ADEE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6AE6179"/>
    <w:multiLevelType w:val="hybridMultilevel"/>
    <w:tmpl w:val="3C2273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num w:numId="1">
    <w:abstractNumId w:val="16"/>
  </w:num>
  <w:num w:numId="2">
    <w:abstractNumId w:val="8"/>
  </w:num>
  <w:num w:numId="3">
    <w:abstractNumId w:val="21"/>
  </w:num>
  <w:num w:numId="4">
    <w:abstractNumId w:val="20"/>
  </w:num>
  <w:num w:numId="5">
    <w:abstractNumId w:val="0"/>
  </w:num>
  <w:num w:numId="6">
    <w:abstractNumId w:val="9"/>
  </w:num>
  <w:num w:numId="7">
    <w:abstractNumId w:val="14"/>
  </w:num>
  <w:num w:numId="8">
    <w:abstractNumId w:val="11"/>
  </w:num>
  <w:num w:numId="9">
    <w:abstractNumId w:val="2"/>
  </w:num>
  <w:num w:numId="10">
    <w:abstractNumId w:val="3"/>
  </w:num>
  <w:num w:numId="11">
    <w:abstractNumId w:val="4"/>
  </w:num>
  <w:num w:numId="12">
    <w:abstractNumId w:val="6"/>
  </w:num>
  <w:num w:numId="13">
    <w:abstractNumId w:val="7"/>
  </w:num>
  <w:num w:numId="14">
    <w:abstractNumId w:val="5"/>
  </w:num>
  <w:num w:numId="15">
    <w:abstractNumId w:val="12"/>
  </w:num>
  <w:num w:numId="16">
    <w:abstractNumId w:val="18"/>
  </w:num>
  <w:num w:numId="17">
    <w:abstractNumId w:val="1"/>
  </w:num>
  <w:num w:numId="18">
    <w:abstractNumId w:val="15"/>
  </w:num>
  <w:num w:numId="19">
    <w:abstractNumId w:val="19"/>
  </w:num>
  <w:num w:numId="20">
    <w:abstractNumId w:val="10"/>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MX" w:vendorID="64" w:dllVersion="0" w:nlCheck="1" w:checkStyle="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5D7"/>
    <w:rsid w:val="00004876"/>
    <w:rsid w:val="00015BAD"/>
    <w:rsid w:val="00015D70"/>
    <w:rsid w:val="00022EA3"/>
    <w:rsid w:val="0002446D"/>
    <w:rsid w:val="000246F5"/>
    <w:rsid w:val="00062EE6"/>
    <w:rsid w:val="00074ED5"/>
    <w:rsid w:val="0009219B"/>
    <w:rsid w:val="00096CBF"/>
    <w:rsid w:val="000A6594"/>
    <w:rsid w:val="000B3DBF"/>
    <w:rsid w:val="000B6D19"/>
    <w:rsid w:val="000C0433"/>
    <w:rsid w:val="000C27F8"/>
    <w:rsid w:val="000C7BBE"/>
    <w:rsid w:val="000D3378"/>
    <w:rsid w:val="000E0907"/>
    <w:rsid w:val="000E1F8B"/>
    <w:rsid w:val="000E4903"/>
    <w:rsid w:val="000F50AD"/>
    <w:rsid w:val="000F714A"/>
    <w:rsid w:val="001038F8"/>
    <w:rsid w:val="001145C9"/>
    <w:rsid w:val="00143A9F"/>
    <w:rsid w:val="00162393"/>
    <w:rsid w:val="00170BF2"/>
    <w:rsid w:val="00174EEE"/>
    <w:rsid w:val="001767C5"/>
    <w:rsid w:val="001B263D"/>
    <w:rsid w:val="001D1264"/>
    <w:rsid w:val="001E0920"/>
    <w:rsid w:val="001E1763"/>
    <w:rsid w:val="00204A9D"/>
    <w:rsid w:val="002149E6"/>
    <w:rsid w:val="002157B2"/>
    <w:rsid w:val="002339D0"/>
    <w:rsid w:val="00240322"/>
    <w:rsid w:val="00242F4C"/>
    <w:rsid w:val="00246724"/>
    <w:rsid w:val="00250D48"/>
    <w:rsid w:val="0026110D"/>
    <w:rsid w:val="00271EB3"/>
    <w:rsid w:val="002765F0"/>
    <w:rsid w:val="00280741"/>
    <w:rsid w:val="00281451"/>
    <w:rsid w:val="00290FA7"/>
    <w:rsid w:val="002959EF"/>
    <w:rsid w:val="002A0E11"/>
    <w:rsid w:val="002A3277"/>
    <w:rsid w:val="002B0A84"/>
    <w:rsid w:val="002B44BB"/>
    <w:rsid w:val="002B5C74"/>
    <w:rsid w:val="002D1D53"/>
    <w:rsid w:val="002D6187"/>
    <w:rsid w:val="002F32D6"/>
    <w:rsid w:val="0030463A"/>
    <w:rsid w:val="003074F7"/>
    <w:rsid w:val="00311F51"/>
    <w:rsid w:val="0034255B"/>
    <w:rsid w:val="00355BD3"/>
    <w:rsid w:val="00362204"/>
    <w:rsid w:val="00370256"/>
    <w:rsid w:val="003812DC"/>
    <w:rsid w:val="0039408E"/>
    <w:rsid w:val="0039409A"/>
    <w:rsid w:val="003A1805"/>
    <w:rsid w:val="003A4F0E"/>
    <w:rsid w:val="003C2D1C"/>
    <w:rsid w:val="003C34A3"/>
    <w:rsid w:val="003E2732"/>
    <w:rsid w:val="003F6C3C"/>
    <w:rsid w:val="003F715A"/>
    <w:rsid w:val="003F79E4"/>
    <w:rsid w:val="003F7B89"/>
    <w:rsid w:val="00400CEF"/>
    <w:rsid w:val="004072AE"/>
    <w:rsid w:val="00415C22"/>
    <w:rsid w:val="004177B1"/>
    <w:rsid w:val="004207DD"/>
    <w:rsid w:val="0042364A"/>
    <w:rsid w:val="0043026A"/>
    <w:rsid w:val="00431F6B"/>
    <w:rsid w:val="004342E3"/>
    <w:rsid w:val="00435953"/>
    <w:rsid w:val="00440F17"/>
    <w:rsid w:val="00467FDB"/>
    <w:rsid w:val="0047387E"/>
    <w:rsid w:val="00487A65"/>
    <w:rsid w:val="00490D0B"/>
    <w:rsid w:val="004A6112"/>
    <w:rsid w:val="004B51A0"/>
    <w:rsid w:val="004B609C"/>
    <w:rsid w:val="004D274C"/>
    <w:rsid w:val="004F0E63"/>
    <w:rsid w:val="00502913"/>
    <w:rsid w:val="00507BD2"/>
    <w:rsid w:val="00525D86"/>
    <w:rsid w:val="00526095"/>
    <w:rsid w:val="00527AB6"/>
    <w:rsid w:val="00533997"/>
    <w:rsid w:val="005414D3"/>
    <w:rsid w:val="005432D6"/>
    <w:rsid w:val="005532B7"/>
    <w:rsid w:val="00553F69"/>
    <w:rsid w:val="00583B7D"/>
    <w:rsid w:val="00584008"/>
    <w:rsid w:val="00591738"/>
    <w:rsid w:val="0059278C"/>
    <w:rsid w:val="005B4531"/>
    <w:rsid w:val="005C5DCF"/>
    <w:rsid w:val="005D1101"/>
    <w:rsid w:val="005D7CAD"/>
    <w:rsid w:val="005E572D"/>
    <w:rsid w:val="00604DB8"/>
    <w:rsid w:val="00605B8B"/>
    <w:rsid w:val="00610B7C"/>
    <w:rsid w:val="00613A9A"/>
    <w:rsid w:val="00613D1C"/>
    <w:rsid w:val="006151D3"/>
    <w:rsid w:val="00622C02"/>
    <w:rsid w:val="00632FAB"/>
    <w:rsid w:val="0064716E"/>
    <w:rsid w:val="00652E2B"/>
    <w:rsid w:val="00665322"/>
    <w:rsid w:val="00666AD1"/>
    <w:rsid w:val="00672A20"/>
    <w:rsid w:val="00694157"/>
    <w:rsid w:val="006C0ED7"/>
    <w:rsid w:val="006C3887"/>
    <w:rsid w:val="006D0AB2"/>
    <w:rsid w:val="006E67B1"/>
    <w:rsid w:val="006F67C1"/>
    <w:rsid w:val="006F7AF9"/>
    <w:rsid w:val="00700C6D"/>
    <w:rsid w:val="00702CB4"/>
    <w:rsid w:val="00710E9E"/>
    <w:rsid w:val="007164F7"/>
    <w:rsid w:val="00727409"/>
    <w:rsid w:val="00742A4A"/>
    <w:rsid w:val="00744BF5"/>
    <w:rsid w:val="007455CD"/>
    <w:rsid w:val="00752088"/>
    <w:rsid w:val="00754F4B"/>
    <w:rsid w:val="007576F5"/>
    <w:rsid w:val="00762144"/>
    <w:rsid w:val="00765201"/>
    <w:rsid w:val="0077037C"/>
    <w:rsid w:val="00773CA3"/>
    <w:rsid w:val="00785690"/>
    <w:rsid w:val="007C45B4"/>
    <w:rsid w:val="007C5D62"/>
    <w:rsid w:val="00812F2E"/>
    <w:rsid w:val="00825501"/>
    <w:rsid w:val="008260B0"/>
    <w:rsid w:val="00831753"/>
    <w:rsid w:val="008534E7"/>
    <w:rsid w:val="008748C0"/>
    <w:rsid w:val="008902D3"/>
    <w:rsid w:val="008B05DE"/>
    <w:rsid w:val="008B320A"/>
    <w:rsid w:val="008C1433"/>
    <w:rsid w:val="008C3032"/>
    <w:rsid w:val="009002E7"/>
    <w:rsid w:val="00921EE5"/>
    <w:rsid w:val="0094753B"/>
    <w:rsid w:val="0095040C"/>
    <w:rsid w:val="009528E5"/>
    <w:rsid w:val="00963C57"/>
    <w:rsid w:val="00976E98"/>
    <w:rsid w:val="009B24DA"/>
    <w:rsid w:val="009D03E9"/>
    <w:rsid w:val="009D74A6"/>
    <w:rsid w:val="00A14F03"/>
    <w:rsid w:val="00A33623"/>
    <w:rsid w:val="00A33E25"/>
    <w:rsid w:val="00A4574C"/>
    <w:rsid w:val="00A51D43"/>
    <w:rsid w:val="00A65AEE"/>
    <w:rsid w:val="00A71506"/>
    <w:rsid w:val="00A72436"/>
    <w:rsid w:val="00A937CE"/>
    <w:rsid w:val="00A94FDE"/>
    <w:rsid w:val="00AA7EB1"/>
    <w:rsid w:val="00AC1572"/>
    <w:rsid w:val="00AC5CE9"/>
    <w:rsid w:val="00AE24C4"/>
    <w:rsid w:val="00AF5FDE"/>
    <w:rsid w:val="00B06CCD"/>
    <w:rsid w:val="00B13EEC"/>
    <w:rsid w:val="00B50208"/>
    <w:rsid w:val="00B57744"/>
    <w:rsid w:val="00B57D5A"/>
    <w:rsid w:val="00B61A78"/>
    <w:rsid w:val="00B67161"/>
    <w:rsid w:val="00B70E82"/>
    <w:rsid w:val="00B8141F"/>
    <w:rsid w:val="00B84EF3"/>
    <w:rsid w:val="00B85226"/>
    <w:rsid w:val="00B87074"/>
    <w:rsid w:val="00B9552A"/>
    <w:rsid w:val="00BA0B0B"/>
    <w:rsid w:val="00BA1811"/>
    <w:rsid w:val="00BA1BCD"/>
    <w:rsid w:val="00BA403C"/>
    <w:rsid w:val="00BB1460"/>
    <w:rsid w:val="00BB64F1"/>
    <w:rsid w:val="00BB6ED3"/>
    <w:rsid w:val="00BC262E"/>
    <w:rsid w:val="00BE1214"/>
    <w:rsid w:val="00BE230C"/>
    <w:rsid w:val="00BF1EBF"/>
    <w:rsid w:val="00BF4118"/>
    <w:rsid w:val="00BF773B"/>
    <w:rsid w:val="00C01F4E"/>
    <w:rsid w:val="00C04F4A"/>
    <w:rsid w:val="00C07CE2"/>
    <w:rsid w:val="00C110B4"/>
    <w:rsid w:val="00C153AA"/>
    <w:rsid w:val="00C1792F"/>
    <w:rsid w:val="00C2501D"/>
    <w:rsid w:val="00C35AB8"/>
    <w:rsid w:val="00C367CF"/>
    <w:rsid w:val="00C6054D"/>
    <w:rsid w:val="00C66550"/>
    <w:rsid w:val="00C66885"/>
    <w:rsid w:val="00C83AA0"/>
    <w:rsid w:val="00CA1100"/>
    <w:rsid w:val="00CA78C9"/>
    <w:rsid w:val="00CB07EE"/>
    <w:rsid w:val="00CB6962"/>
    <w:rsid w:val="00CC2041"/>
    <w:rsid w:val="00CC60C0"/>
    <w:rsid w:val="00CD13D4"/>
    <w:rsid w:val="00CE6768"/>
    <w:rsid w:val="00CF22C2"/>
    <w:rsid w:val="00CF46FD"/>
    <w:rsid w:val="00CF6515"/>
    <w:rsid w:val="00D0396F"/>
    <w:rsid w:val="00D04E93"/>
    <w:rsid w:val="00D124E2"/>
    <w:rsid w:val="00D17315"/>
    <w:rsid w:val="00D25560"/>
    <w:rsid w:val="00D33F59"/>
    <w:rsid w:val="00D35D1B"/>
    <w:rsid w:val="00D37769"/>
    <w:rsid w:val="00D73F16"/>
    <w:rsid w:val="00D745B9"/>
    <w:rsid w:val="00D81007"/>
    <w:rsid w:val="00D82944"/>
    <w:rsid w:val="00D84C00"/>
    <w:rsid w:val="00D97215"/>
    <w:rsid w:val="00DC1ED0"/>
    <w:rsid w:val="00DC4F3E"/>
    <w:rsid w:val="00DD3312"/>
    <w:rsid w:val="00DF27B5"/>
    <w:rsid w:val="00DF6CF3"/>
    <w:rsid w:val="00E11F0C"/>
    <w:rsid w:val="00E135AF"/>
    <w:rsid w:val="00E221B8"/>
    <w:rsid w:val="00E31308"/>
    <w:rsid w:val="00E40FF5"/>
    <w:rsid w:val="00E44E58"/>
    <w:rsid w:val="00E557C5"/>
    <w:rsid w:val="00E61F3F"/>
    <w:rsid w:val="00E81DD9"/>
    <w:rsid w:val="00E958D1"/>
    <w:rsid w:val="00EA76AE"/>
    <w:rsid w:val="00EC6D88"/>
    <w:rsid w:val="00ED019B"/>
    <w:rsid w:val="00ED0D63"/>
    <w:rsid w:val="00ED28E7"/>
    <w:rsid w:val="00EE2CDE"/>
    <w:rsid w:val="00EF5DA4"/>
    <w:rsid w:val="00F051D3"/>
    <w:rsid w:val="00F13AB1"/>
    <w:rsid w:val="00F13F82"/>
    <w:rsid w:val="00F16021"/>
    <w:rsid w:val="00F2340F"/>
    <w:rsid w:val="00F31B98"/>
    <w:rsid w:val="00F405D7"/>
    <w:rsid w:val="00F439F2"/>
    <w:rsid w:val="00F46B1A"/>
    <w:rsid w:val="00F66688"/>
    <w:rsid w:val="00F738D6"/>
    <w:rsid w:val="00F81D86"/>
    <w:rsid w:val="00F8497E"/>
    <w:rsid w:val="00F867B5"/>
    <w:rsid w:val="00FA634E"/>
    <w:rsid w:val="00FD0B2B"/>
    <w:rsid w:val="00FD22E2"/>
    <w:rsid w:val="00FE30CB"/>
    <w:rsid w:val="00FF0B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166A"/>
  <w15:docId w15:val="{D7172EC6-4A0D-43D8-B27D-DD16F2CB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F51"/>
  </w:style>
  <w:style w:type="paragraph" w:styleId="Ttulo1">
    <w:name w:val="heading 1"/>
    <w:basedOn w:val="Normal"/>
    <w:next w:val="Normal"/>
    <w:link w:val="Ttulo1Car"/>
    <w:uiPriority w:val="9"/>
    <w:qFormat/>
    <w:rsid w:val="004A6112"/>
    <w:pPr>
      <w:keepNext/>
      <w:overflowPunct w:val="0"/>
      <w:autoSpaceDE w:val="0"/>
      <w:autoSpaceDN w:val="0"/>
      <w:adjustRightInd w:val="0"/>
      <w:spacing w:after="120" w:line="240" w:lineRule="auto"/>
      <w:jc w:val="center"/>
      <w:textAlignment w:val="baseline"/>
      <w:outlineLvl w:val="0"/>
    </w:pPr>
    <w:rPr>
      <w:rFonts w:ascii="Arial" w:eastAsia="Times New Roman" w:hAnsi="Arial" w:cs="Times New Roman"/>
      <w:b/>
      <w:sz w:val="28"/>
      <w:szCs w:val="20"/>
      <w:lang w:val="es-ES_tradnl" w:eastAsia="es-ES"/>
    </w:rPr>
  </w:style>
  <w:style w:type="paragraph" w:styleId="Ttulo2">
    <w:name w:val="heading 2"/>
    <w:basedOn w:val="Normal"/>
    <w:next w:val="Normal"/>
    <w:link w:val="Ttulo2Car"/>
    <w:uiPriority w:val="9"/>
    <w:qFormat/>
    <w:rsid w:val="004A6112"/>
    <w:pPr>
      <w:keepNext/>
      <w:overflowPunct w:val="0"/>
      <w:autoSpaceDE w:val="0"/>
      <w:autoSpaceDN w:val="0"/>
      <w:adjustRightInd w:val="0"/>
      <w:spacing w:before="240" w:after="0" w:line="360" w:lineRule="atLeast"/>
      <w:ind w:left="567" w:right="618"/>
      <w:textAlignment w:val="baseline"/>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A6112"/>
    <w:pPr>
      <w:keepNext/>
      <w:numPr>
        <w:numId w:val="15"/>
      </w:numPr>
      <w:tabs>
        <w:tab w:val="num" w:pos="567"/>
      </w:tabs>
      <w:autoSpaceDE w:val="0"/>
      <w:autoSpaceDN w:val="0"/>
      <w:spacing w:before="120" w:after="240" w:line="360" w:lineRule="atLeast"/>
      <w:ind w:left="567" w:right="618"/>
      <w:jc w:val="center"/>
      <w:outlineLvl w:val="2"/>
    </w:pPr>
    <w:rPr>
      <w:rFonts w:ascii="Arial" w:eastAsia="Times New Roman" w:hAnsi="Arial" w:cs="Arial"/>
      <w:b/>
      <w:bCs/>
      <w:spacing w:val="28"/>
      <w:sz w:val="28"/>
      <w:szCs w:val="28"/>
      <w:lang w:val="es-ES_tradnl" w:eastAsia="es-ES"/>
    </w:rPr>
  </w:style>
  <w:style w:type="paragraph" w:styleId="Ttulo4">
    <w:name w:val="heading 4"/>
    <w:basedOn w:val="Normal"/>
    <w:next w:val="Normal"/>
    <w:link w:val="Ttulo4Car"/>
    <w:qFormat/>
    <w:rsid w:val="004A6112"/>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A94FDE"/>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paragraph" w:styleId="Ttulo6">
    <w:name w:val="heading 6"/>
    <w:basedOn w:val="Normal"/>
    <w:next w:val="Normal"/>
    <w:link w:val="Ttulo6Car"/>
    <w:unhideWhenUsed/>
    <w:qFormat/>
    <w:rsid w:val="000C7BBE"/>
    <w:pPr>
      <w:shd w:val="clear" w:color="auto" w:fill="FFFFFF" w:themeFill="background1"/>
      <w:tabs>
        <w:tab w:val="left" w:pos="417"/>
      </w:tabs>
      <w:spacing w:before="100" w:beforeAutospacing="1" w:after="100" w:afterAutospacing="1" w:line="240" w:lineRule="auto"/>
      <w:ind w:firstLine="709"/>
      <w:mirrorIndents/>
      <w:jc w:val="both"/>
      <w:outlineLvl w:val="5"/>
    </w:pPr>
    <w:rPr>
      <w:rFonts w:ascii="Arial" w:hAnsi="Arial" w:cs="Arial"/>
      <w:sz w:val="24"/>
      <w:szCs w:val="24"/>
    </w:rPr>
  </w:style>
  <w:style w:type="paragraph" w:styleId="Ttulo7">
    <w:name w:val="heading 7"/>
    <w:basedOn w:val="Normal"/>
    <w:next w:val="Normal"/>
    <w:link w:val="Ttulo7Car"/>
    <w:qFormat/>
    <w:rsid w:val="004A6112"/>
    <w:pPr>
      <w:keepNext/>
      <w:spacing w:after="120" w:line="240" w:lineRule="auto"/>
      <w:ind w:right="51"/>
      <w:jc w:val="center"/>
      <w:outlineLvl w:val="6"/>
    </w:pPr>
    <w:rPr>
      <w:rFonts w:ascii="Arial" w:eastAsia="Times New Roman" w:hAnsi="Arial" w:cs="Arial"/>
      <w:b/>
      <w:sz w:val="28"/>
      <w:szCs w:val="20"/>
      <w:lang w:val="es-ES" w:eastAsia="es-ES"/>
    </w:rPr>
  </w:style>
  <w:style w:type="paragraph" w:styleId="Ttulo8">
    <w:name w:val="heading 8"/>
    <w:basedOn w:val="Normal"/>
    <w:next w:val="Normal"/>
    <w:link w:val="Ttulo8Car"/>
    <w:qFormat/>
    <w:rsid w:val="004A6112"/>
    <w:pPr>
      <w:keepNext/>
      <w:overflowPunct w:val="0"/>
      <w:autoSpaceDE w:val="0"/>
      <w:autoSpaceDN w:val="0"/>
      <w:adjustRightInd w:val="0"/>
      <w:spacing w:after="120" w:line="240" w:lineRule="auto"/>
      <w:textAlignment w:val="baseline"/>
      <w:outlineLvl w:val="7"/>
    </w:pPr>
    <w:rPr>
      <w:rFonts w:ascii="Arial" w:eastAsia="Times New Roman" w:hAnsi="Arial" w:cs="Times New Roman"/>
      <w:b/>
      <w:sz w:val="24"/>
      <w:szCs w:val="20"/>
      <w:lang w:val="es-ES_tradnl" w:eastAsia="es-ES"/>
    </w:rPr>
  </w:style>
  <w:style w:type="paragraph" w:styleId="Ttulo9">
    <w:name w:val="heading 9"/>
    <w:basedOn w:val="Normal"/>
    <w:next w:val="Normal"/>
    <w:link w:val="Ttulo9Car"/>
    <w:qFormat/>
    <w:rsid w:val="004A6112"/>
    <w:pPr>
      <w:keepNext/>
      <w:autoSpaceDE w:val="0"/>
      <w:autoSpaceDN w:val="0"/>
      <w:adjustRightInd w:val="0"/>
      <w:spacing w:after="240" w:line="240" w:lineRule="auto"/>
      <w:jc w:val="center"/>
      <w:outlineLvl w:val="8"/>
    </w:pPr>
    <w:rPr>
      <w:rFonts w:ascii="Palatino Linotype" w:eastAsia="Times New Roman" w:hAnsi="Palatino Linotype"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A94FDE"/>
    <w:rPr>
      <w:rFonts w:ascii="Arial" w:eastAsia="Times New Roman" w:hAnsi="Arial" w:cs="Times New Roman"/>
      <w:b/>
      <w:sz w:val="20"/>
      <w:szCs w:val="20"/>
      <w:lang w:val="es-ES_tradnl" w:eastAsia="es-ES"/>
    </w:rPr>
  </w:style>
  <w:style w:type="paragraph" w:styleId="Encabezado">
    <w:name w:val="header"/>
    <w:aliases w:val="Header Char Car,Header Char Car Car Car Car Car,Header Char Car Car Car Car"/>
    <w:basedOn w:val="Normal"/>
    <w:link w:val="EncabezadoCar"/>
    <w:uiPriority w:val="99"/>
    <w:unhideWhenUsed/>
    <w:rsid w:val="00F405D7"/>
    <w:pPr>
      <w:tabs>
        <w:tab w:val="center" w:pos="4419"/>
        <w:tab w:val="right" w:pos="8838"/>
      </w:tabs>
      <w:spacing w:after="0" w:line="240" w:lineRule="auto"/>
    </w:pPr>
  </w:style>
  <w:style w:type="character" w:customStyle="1" w:styleId="EncabezadoCar">
    <w:name w:val="Encabezado Car"/>
    <w:aliases w:val="Header Char Car Car,Header Char Car Car Car Car Car Car,Header Char Car Car Car Car Car1"/>
    <w:basedOn w:val="Fuentedeprrafopredeter"/>
    <w:link w:val="Encabezado"/>
    <w:uiPriority w:val="99"/>
    <w:rsid w:val="00F405D7"/>
  </w:style>
  <w:style w:type="paragraph" w:styleId="Piedepgina">
    <w:name w:val="footer"/>
    <w:basedOn w:val="Normal"/>
    <w:link w:val="PiedepginaCar"/>
    <w:uiPriority w:val="99"/>
    <w:unhideWhenUsed/>
    <w:rsid w:val="00F405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5D7"/>
  </w:style>
  <w:style w:type="paragraph" w:styleId="Textoindependiente">
    <w:name w:val="Body Text"/>
    <w:basedOn w:val="Normal"/>
    <w:link w:val="TextoindependienteCar"/>
    <w:rsid w:val="00B8141F"/>
    <w:pPr>
      <w:spacing w:after="0" w:line="240" w:lineRule="auto"/>
      <w:jc w:val="both"/>
    </w:pPr>
    <w:rPr>
      <w:rFonts w:ascii="Times New Roman" w:eastAsia="Times New Roman" w:hAnsi="Times New Roman" w:cs="Times New Roman"/>
      <w:sz w:val="28"/>
      <w:szCs w:val="20"/>
      <w:lang w:val="es-ES_tradnl" w:eastAsia="es-ES"/>
    </w:rPr>
  </w:style>
  <w:style w:type="character" w:customStyle="1" w:styleId="TextoindependienteCar">
    <w:name w:val="Texto independiente Car"/>
    <w:basedOn w:val="Fuentedeprrafopredeter"/>
    <w:link w:val="Textoindependiente"/>
    <w:rsid w:val="00B8141F"/>
    <w:rPr>
      <w:rFonts w:ascii="Times New Roman" w:eastAsia="Times New Roman" w:hAnsi="Times New Roman" w:cs="Times New Roman"/>
      <w:sz w:val="28"/>
      <w:szCs w:val="20"/>
      <w:lang w:val="es-ES_tradnl" w:eastAsia="es-ES"/>
    </w:rPr>
  </w:style>
  <w:style w:type="paragraph" w:styleId="Prrafodelista">
    <w:name w:val="List Paragraph"/>
    <w:basedOn w:val="Normal"/>
    <w:uiPriority w:val="34"/>
    <w:qFormat/>
    <w:rsid w:val="00B8141F"/>
    <w:pPr>
      <w:spacing w:after="0" w:line="240" w:lineRule="auto"/>
      <w:ind w:left="708"/>
    </w:pPr>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3812DC"/>
    <w:pPr>
      <w:spacing w:after="120" w:line="480" w:lineRule="auto"/>
      <w:ind w:left="705" w:right="-3" w:hanging="10"/>
      <w:jc w:val="both"/>
    </w:pPr>
    <w:rPr>
      <w:rFonts w:ascii="Arial" w:eastAsia="Arial" w:hAnsi="Arial" w:cs="Arial"/>
      <w:color w:val="000000"/>
      <w:sz w:val="24"/>
    </w:rPr>
  </w:style>
  <w:style w:type="character" w:customStyle="1" w:styleId="Textoindependiente2Car">
    <w:name w:val="Texto independiente 2 Car"/>
    <w:basedOn w:val="Fuentedeprrafopredeter"/>
    <w:link w:val="Textoindependiente2"/>
    <w:rsid w:val="003812DC"/>
    <w:rPr>
      <w:rFonts w:ascii="Arial" w:eastAsia="Arial" w:hAnsi="Arial" w:cs="Arial"/>
      <w:color w:val="000000"/>
      <w:sz w:val="24"/>
    </w:rPr>
  </w:style>
  <w:style w:type="paragraph" w:styleId="Textodeglobo">
    <w:name w:val="Balloon Text"/>
    <w:basedOn w:val="Normal"/>
    <w:link w:val="TextodegloboCar"/>
    <w:uiPriority w:val="99"/>
    <w:semiHidden/>
    <w:unhideWhenUsed/>
    <w:rsid w:val="00D33F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3F59"/>
    <w:rPr>
      <w:rFonts w:ascii="Tahoma" w:hAnsi="Tahoma" w:cs="Tahoma"/>
      <w:sz w:val="16"/>
      <w:szCs w:val="16"/>
    </w:rPr>
  </w:style>
  <w:style w:type="character" w:styleId="Nmerodepgina">
    <w:name w:val="page number"/>
    <w:basedOn w:val="Fuentedeprrafopredeter"/>
    <w:rsid w:val="00A94FDE"/>
  </w:style>
  <w:style w:type="paragraph" w:styleId="Sangradetextonormal">
    <w:name w:val="Body Text Indent"/>
    <w:aliases w:val="Sangría de t. independiente"/>
    <w:basedOn w:val="Normal"/>
    <w:link w:val="SangradetextonormalCar"/>
    <w:rsid w:val="00A94FDE"/>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A94FDE"/>
    <w:rPr>
      <w:rFonts w:ascii="Times New Roman" w:eastAsia="Times New Roman" w:hAnsi="Times New Roman" w:cs="Times New Roman"/>
      <w:sz w:val="24"/>
      <w:szCs w:val="24"/>
      <w:lang w:val="es-ES" w:eastAsia="es-ES"/>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A94FDE"/>
    <w:pPr>
      <w:spacing w:before="100" w:beforeAutospacing="1" w:after="100" w:afterAutospacing="1" w:line="240" w:lineRule="auto"/>
    </w:pPr>
    <w:rPr>
      <w:rFonts w:ascii="Arial" w:eastAsia="Times New Roman" w:hAnsi="Arial" w:cs="Arial"/>
      <w:sz w:val="24"/>
      <w:szCs w:val="24"/>
      <w:lang w:val="es-ES_tradnl" w:eastAsia="es-ES_tradnl"/>
    </w:rPr>
  </w:style>
  <w:style w:type="paragraph" w:styleId="Textosinformato">
    <w:name w:val="Plain Text"/>
    <w:basedOn w:val="Normal"/>
    <w:link w:val="TextosinformatoCar"/>
    <w:uiPriority w:val="99"/>
    <w:rsid w:val="00A94FDE"/>
    <w:pPr>
      <w:spacing w:after="0" w:line="240" w:lineRule="auto"/>
    </w:pPr>
    <w:rPr>
      <w:rFonts w:ascii="Courier New" w:eastAsia="Times New Roman" w:hAnsi="Courier New" w:cs="Times New Roman"/>
      <w:sz w:val="20"/>
      <w:szCs w:val="24"/>
      <w:lang w:val="es-ES" w:eastAsia="es-ES"/>
    </w:rPr>
  </w:style>
  <w:style w:type="character" w:customStyle="1" w:styleId="TextosinformatoCar">
    <w:name w:val="Texto sin formato Car"/>
    <w:basedOn w:val="Fuentedeprrafopredeter"/>
    <w:link w:val="Textosinformato"/>
    <w:uiPriority w:val="99"/>
    <w:rsid w:val="00A94FDE"/>
    <w:rPr>
      <w:rFonts w:ascii="Courier New" w:eastAsia="Times New Roman" w:hAnsi="Courier New" w:cs="Times New Roman"/>
      <w:sz w:val="20"/>
      <w:szCs w:val="24"/>
      <w:lang w:val="es-ES" w:eastAsia="es-ES"/>
    </w:rPr>
  </w:style>
  <w:style w:type="paragraph" w:customStyle="1" w:styleId="Cuadrculamedia21">
    <w:name w:val="Cuadrícula media 21"/>
    <w:link w:val="Cuadrculamedia2Car"/>
    <w:uiPriority w:val="1"/>
    <w:qFormat/>
    <w:rsid w:val="00A94FDE"/>
    <w:pPr>
      <w:spacing w:after="0" w:line="240" w:lineRule="auto"/>
    </w:pPr>
    <w:rPr>
      <w:rFonts w:ascii="Calibri" w:eastAsia="Times New Roman" w:hAnsi="Calibri" w:cs="Times New Roman"/>
      <w:lang w:val="es-ES" w:eastAsia="en-US"/>
    </w:rPr>
  </w:style>
  <w:style w:type="character" w:customStyle="1" w:styleId="Cuadrculamedia2Car">
    <w:name w:val="Cuadrícula media 2 Car"/>
    <w:link w:val="Cuadrculamedia21"/>
    <w:uiPriority w:val="1"/>
    <w:rsid w:val="00A94FDE"/>
    <w:rPr>
      <w:rFonts w:ascii="Calibri" w:eastAsia="Times New Roman" w:hAnsi="Calibri" w:cs="Times New Roman"/>
      <w:lang w:val="es-ES" w:eastAsia="en-US"/>
    </w:rPr>
  </w:style>
  <w:style w:type="paragraph" w:styleId="Textonotapie">
    <w:name w:val="footnote text"/>
    <w:basedOn w:val="Normal"/>
    <w:link w:val="TextonotapieCar"/>
    <w:uiPriority w:val="99"/>
    <w:rsid w:val="00A94FDE"/>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94FDE"/>
    <w:rPr>
      <w:rFonts w:ascii="Times New Roman" w:eastAsia="Times New Roman" w:hAnsi="Times New Roman" w:cs="Times New Roman"/>
      <w:sz w:val="20"/>
      <w:szCs w:val="20"/>
      <w:lang w:val="es-ES" w:eastAsia="es-ES"/>
    </w:rPr>
  </w:style>
  <w:style w:type="character" w:styleId="Refdenotaalpie">
    <w:name w:val="footnote reference"/>
    <w:aliases w:val="Ref. de nota al pie 2"/>
    <w:uiPriority w:val="99"/>
    <w:rsid w:val="00A94FDE"/>
    <w:rPr>
      <w:vertAlign w:val="superscript"/>
    </w:rPr>
  </w:style>
  <w:style w:type="paragraph" w:customStyle="1" w:styleId="Listavistosa-nfasis11">
    <w:name w:val="Lista vistosa - Énfasis 11"/>
    <w:basedOn w:val="Normal"/>
    <w:uiPriority w:val="34"/>
    <w:qFormat/>
    <w:rsid w:val="00A94FDE"/>
    <w:pPr>
      <w:spacing w:after="0" w:line="240" w:lineRule="auto"/>
      <w:ind w:left="708"/>
    </w:pPr>
    <w:rPr>
      <w:rFonts w:ascii="Times New Roman" w:eastAsia="Times New Roman" w:hAnsi="Times New Roman" w:cs="Times New Roman"/>
      <w:sz w:val="24"/>
      <w:szCs w:val="24"/>
      <w:lang w:val="es-ES" w:eastAsia="es-ES"/>
    </w:rPr>
  </w:style>
  <w:style w:type="paragraph" w:customStyle="1" w:styleId="Default">
    <w:name w:val="Default"/>
    <w:link w:val="DefaultCar"/>
    <w:rsid w:val="00A94FD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pple-converted-space">
    <w:name w:val="apple-converted-space"/>
    <w:rsid w:val="00A94FDE"/>
  </w:style>
  <w:style w:type="character" w:styleId="Hipervnculo">
    <w:name w:val="Hyperlink"/>
    <w:uiPriority w:val="99"/>
    <w:unhideWhenUsed/>
    <w:rsid w:val="00A94FDE"/>
    <w:rPr>
      <w:color w:val="0000FF"/>
      <w:u w:val="single"/>
    </w:rPr>
  </w:style>
  <w:style w:type="paragraph" w:customStyle="1" w:styleId="Prrafodelista1">
    <w:name w:val="Párrafo de lista1"/>
    <w:basedOn w:val="Normal"/>
    <w:uiPriority w:val="99"/>
    <w:rsid w:val="00F867B5"/>
    <w:pPr>
      <w:suppressAutoHyphens/>
    </w:pPr>
    <w:rPr>
      <w:rFonts w:ascii="Calibri" w:eastAsia="Arial Unicode MS" w:hAnsi="Calibri" w:cs="Tahoma"/>
      <w:kern w:val="1"/>
      <w:lang w:val="es-ES" w:eastAsia="ar-SA"/>
    </w:rPr>
  </w:style>
  <w:style w:type="character" w:customStyle="1" w:styleId="Ttulo6Car">
    <w:name w:val="Título 6 Car"/>
    <w:basedOn w:val="Fuentedeprrafopredeter"/>
    <w:link w:val="Ttulo6"/>
    <w:uiPriority w:val="9"/>
    <w:rsid w:val="000C7BBE"/>
    <w:rPr>
      <w:rFonts w:ascii="Arial" w:hAnsi="Arial" w:cs="Arial"/>
      <w:sz w:val="24"/>
      <w:szCs w:val="24"/>
      <w:shd w:val="clear" w:color="auto" w:fill="FFFFFF" w:themeFill="background1"/>
    </w:rPr>
  </w:style>
  <w:style w:type="character" w:customStyle="1" w:styleId="Ttulo1Car">
    <w:name w:val="Título 1 Car"/>
    <w:basedOn w:val="Fuentedeprrafopredeter"/>
    <w:link w:val="Ttulo1"/>
    <w:uiPriority w:val="9"/>
    <w:rsid w:val="004A6112"/>
    <w:rPr>
      <w:rFonts w:ascii="Arial" w:eastAsia="Times New Roman" w:hAnsi="Arial" w:cs="Times New Roman"/>
      <w:b/>
      <w:sz w:val="28"/>
      <w:szCs w:val="20"/>
      <w:lang w:val="es-ES_tradnl" w:eastAsia="es-ES"/>
    </w:rPr>
  </w:style>
  <w:style w:type="character" w:customStyle="1" w:styleId="Ttulo2Car">
    <w:name w:val="Título 2 Car"/>
    <w:basedOn w:val="Fuentedeprrafopredeter"/>
    <w:link w:val="Ttulo2"/>
    <w:uiPriority w:val="9"/>
    <w:rsid w:val="004A611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A6112"/>
    <w:rPr>
      <w:rFonts w:ascii="Arial" w:eastAsia="Times New Roman" w:hAnsi="Arial" w:cs="Arial"/>
      <w:b/>
      <w:bCs/>
      <w:spacing w:val="28"/>
      <w:sz w:val="28"/>
      <w:szCs w:val="28"/>
      <w:lang w:val="es-ES_tradnl" w:eastAsia="es-ES"/>
    </w:rPr>
  </w:style>
  <w:style w:type="character" w:customStyle="1" w:styleId="Ttulo4Car">
    <w:name w:val="Título 4 Car"/>
    <w:basedOn w:val="Fuentedeprrafopredeter"/>
    <w:link w:val="Ttulo4"/>
    <w:rsid w:val="004A6112"/>
    <w:rPr>
      <w:rFonts w:ascii="Times New Roman" w:eastAsia="Times New Roman" w:hAnsi="Times New Roman" w:cs="Times New Roman"/>
      <w:b/>
      <w:bCs/>
      <w:sz w:val="28"/>
      <w:szCs w:val="28"/>
      <w:lang w:val="es-ES" w:eastAsia="es-ES"/>
    </w:rPr>
  </w:style>
  <w:style w:type="character" w:customStyle="1" w:styleId="Ttulo7Car">
    <w:name w:val="Título 7 Car"/>
    <w:basedOn w:val="Fuentedeprrafopredeter"/>
    <w:link w:val="Ttulo7"/>
    <w:rsid w:val="004A6112"/>
    <w:rPr>
      <w:rFonts w:ascii="Arial" w:eastAsia="Times New Roman" w:hAnsi="Arial" w:cs="Arial"/>
      <w:b/>
      <w:sz w:val="28"/>
      <w:szCs w:val="20"/>
      <w:lang w:val="es-ES" w:eastAsia="es-ES"/>
    </w:rPr>
  </w:style>
  <w:style w:type="character" w:customStyle="1" w:styleId="Ttulo8Car">
    <w:name w:val="Título 8 Car"/>
    <w:basedOn w:val="Fuentedeprrafopredeter"/>
    <w:link w:val="Ttulo8"/>
    <w:rsid w:val="004A6112"/>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4A6112"/>
    <w:rPr>
      <w:rFonts w:ascii="Palatino Linotype" w:eastAsia="Times New Roman" w:hAnsi="Palatino Linotype" w:cs="Arial"/>
      <w:b/>
      <w:bCs/>
      <w:sz w:val="24"/>
      <w:szCs w:val="24"/>
      <w:lang w:val="es-ES" w:eastAsia="es-ES"/>
    </w:rPr>
  </w:style>
  <w:style w:type="paragraph" w:styleId="Sangra3detindependiente">
    <w:name w:val="Body Text Indent 3"/>
    <w:basedOn w:val="Normal"/>
    <w:link w:val="Sangra3detindependienteCar"/>
    <w:rsid w:val="004A6112"/>
    <w:pPr>
      <w:spacing w:after="0" w:line="360" w:lineRule="auto"/>
      <w:ind w:firstLine="709"/>
      <w:jc w:val="both"/>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rsid w:val="004A6112"/>
    <w:rPr>
      <w:rFonts w:ascii="Arial" w:eastAsia="Times New Roman" w:hAnsi="Arial" w:cs="Times New Roman"/>
      <w:sz w:val="24"/>
      <w:szCs w:val="20"/>
      <w:lang w:val="es-ES" w:eastAsia="es-ES"/>
    </w:rPr>
  </w:style>
  <w:style w:type="paragraph" w:styleId="Sangra2detindependiente">
    <w:name w:val="Body Text Indent 2"/>
    <w:basedOn w:val="Normal"/>
    <w:link w:val="Sangra2detindependienteCar"/>
    <w:rsid w:val="004A6112"/>
    <w:pPr>
      <w:spacing w:after="0" w:line="360" w:lineRule="auto"/>
      <w:ind w:firstLine="708"/>
      <w:jc w:val="both"/>
    </w:pPr>
    <w:rPr>
      <w:rFonts w:ascii="Arial" w:eastAsia="Times New Roman" w:hAnsi="Arial"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4A6112"/>
    <w:rPr>
      <w:rFonts w:ascii="Arial" w:eastAsia="Times New Roman" w:hAnsi="Arial" w:cs="Times New Roman"/>
      <w:sz w:val="24"/>
      <w:szCs w:val="20"/>
      <w:lang w:val="es-ES" w:eastAsia="es-ES"/>
    </w:rPr>
  </w:style>
  <w:style w:type="paragraph" w:customStyle="1" w:styleId="Textoindependiente21">
    <w:name w:val="Texto independiente 21"/>
    <w:basedOn w:val="Normal"/>
    <w:rsid w:val="004A6112"/>
    <w:pPr>
      <w:overflowPunct w:val="0"/>
      <w:autoSpaceDE w:val="0"/>
      <w:autoSpaceDN w:val="0"/>
      <w:adjustRightInd w:val="0"/>
      <w:spacing w:after="120" w:line="240" w:lineRule="auto"/>
      <w:ind w:right="-568"/>
      <w:jc w:val="both"/>
      <w:textAlignment w:val="baseline"/>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4A6112"/>
    <w:pPr>
      <w:spacing w:after="0" w:line="240" w:lineRule="auto"/>
    </w:pPr>
    <w:rPr>
      <w:rFonts w:ascii="Times New Roman" w:eastAsia="Times New Roman" w:hAnsi="Times New Roman" w:cs="Times New Roman"/>
      <w:sz w:val="20"/>
      <w:szCs w:val="24"/>
      <w:lang w:val="es-ES" w:eastAsia="es-ES"/>
    </w:rPr>
  </w:style>
  <w:style w:type="character" w:customStyle="1" w:styleId="Textoindependiente3Car">
    <w:name w:val="Texto independiente 3 Car"/>
    <w:basedOn w:val="Fuentedeprrafopredeter"/>
    <w:link w:val="Textoindependiente3"/>
    <w:rsid w:val="004A6112"/>
    <w:rPr>
      <w:rFonts w:ascii="Times New Roman" w:eastAsia="Times New Roman" w:hAnsi="Times New Roman" w:cs="Times New Roman"/>
      <w:sz w:val="20"/>
      <w:szCs w:val="24"/>
      <w:lang w:val="es-ES" w:eastAsia="es-ES"/>
    </w:rPr>
  </w:style>
  <w:style w:type="paragraph" w:styleId="Textonotaalfinal">
    <w:name w:val="endnote text"/>
    <w:basedOn w:val="Normal"/>
    <w:link w:val="TextonotaalfinalCar"/>
    <w:semiHidden/>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semiHidden/>
    <w:rsid w:val="004A6112"/>
    <w:rPr>
      <w:rFonts w:ascii="Times New Roman" w:eastAsia="Times New Roman" w:hAnsi="Times New Roman" w:cs="Times New Roman"/>
      <w:sz w:val="20"/>
      <w:szCs w:val="20"/>
      <w:lang w:val="es-ES" w:eastAsia="es-ES"/>
    </w:rPr>
  </w:style>
  <w:style w:type="character" w:styleId="Refdenotaalfinal">
    <w:name w:val="endnote reference"/>
    <w:uiPriority w:val="99"/>
    <w:semiHidden/>
    <w:rsid w:val="004A6112"/>
    <w:rPr>
      <w:vertAlign w:val="superscript"/>
    </w:rPr>
  </w:style>
  <w:style w:type="paragraph" w:customStyle="1" w:styleId="Textodebloque1">
    <w:name w:val="Texto de bloque1"/>
    <w:basedOn w:val="Normal"/>
    <w:rsid w:val="004A6112"/>
    <w:pPr>
      <w:overflowPunct w:val="0"/>
      <w:autoSpaceDE w:val="0"/>
      <w:autoSpaceDN w:val="0"/>
      <w:adjustRightInd w:val="0"/>
      <w:spacing w:before="240" w:after="240" w:line="360" w:lineRule="atLeast"/>
      <w:ind w:left="567" w:right="618"/>
      <w:jc w:val="both"/>
      <w:textAlignment w:val="baseline"/>
    </w:pPr>
    <w:rPr>
      <w:rFonts w:ascii="Arial" w:eastAsia="Times New Roman" w:hAnsi="Arial" w:cs="Times New Roman"/>
      <w:sz w:val="24"/>
      <w:szCs w:val="20"/>
      <w:lang w:val="es-ES_tradnl" w:eastAsia="es-ES"/>
    </w:rPr>
  </w:style>
  <w:style w:type="paragraph" w:customStyle="1" w:styleId="Ttulo10">
    <w:name w:val="Título1"/>
    <w:basedOn w:val="Normal"/>
    <w:link w:val="TtuloCar"/>
    <w:uiPriority w:val="99"/>
    <w:qFormat/>
    <w:rsid w:val="004A6112"/>
    <w:pPr>
      <w:overflowPunct w:val="0"/>
      <w:autoSpaceDE w:val="0"/>
      <w:autoSpaceDN w:val="0"/>
      <w:adjustRightInd w:val="0"/>
      <w:spacing w:after="0" w:line="240" w:lineRule="auto"/>
      <w:jc w:val="center"/>
      <w:textAlignment w:val="baseline"/>
    </w:pPr>
    <w:rPr>
      <w:rFonts w:ascii="Arial" w:eastAsia="Times New Roman" w:hAnsi="Arial" w:cs="Times New Roman"/>
      <w:b/>
      <w:sz w:val="24"/>
      <w:szCs w:val="20"/>
      <w:lang w:val="es-ES_tradnl" w:eastAsia="es-ES"/>
    </w:rPr>
  </w:style>
  <w:style w:type="character" w:customStyle="1" w:styleId="TtuloCar">
    <w:name w:val="Título Car"/>
    <w:aliases w:val=" Car Car Car Car,Título1 Car, Car Car Car Car Car Car C Car Car Car Car Car Car Car Car Car, Car Car Car Car Car Car C Car Car Car Car Car Car,Car Car Car Car5 Car,Car Car Car Car Car Car C Car Car Car Car Car Car Car Car"/>
    <w:link w:val="Ttulo10"/>
    <w:uiPriority w:val="99"/>
    <w:rsid w:val="004A6112"/>
    <w:rPr>
      <w:rFonts w:ascii="Arial" w:eastAsia="Times New Roman" w:hAnsi="Arial" w:cs="Times New Roman"/>
      <w:b/>
      <w:sz w:val="24"/>
      <w:szCs w:val="20"/>
      <w:lang w:val="es-ES_tradnl" w:eastAsia="es-ES"/>
    </w:rPr>
  </w:style>
  <w:style w:type="paragraph" w:styleId="Subttulo">
    <w:name w:val="Subtitle"/>
    <w:basedOn w:val="Normal"/>
    <w:link w:val="SubttuloCar"/>
    <w:uiPriority w:val="99"/>
    <w:qFormat/>
    <w:rsid w:val="004A6112"/>
    <w:pPr>
      <w:numPr>
        <w:numId w:val="16"/>
      </w:numPr>
      <w:spacing w:after="120" w:line="240" w:lineRule="auto"/>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uiPriority w:val="99"/>
    <w:rsid w:val="004A6112"/>
    <w:rPr>
      <w:rFonts w:ascii="Times New Roman" w:eastAsia="Times New Roman" w:hAnsi="Times New Roman" w:cs="Times New Roman"/>
      <w:b/>
      <w:sz w:val="24"/>
      <w:szCs w:val="20"/>
      <w:lang w:val="es-ES" w:eastAsia="es-ES"/>
    </w:rPr>
  </w:style>
  <w:style w:type="paragraph" w:customStyle="1" w:styleId="Textoindepe">
    <w:name w:val="Texto indepe"/>
    <w:basedOn w:val="Normal"/>
    <w:rsid w:val="004A6112"/>
    <w:pPr>
      <w:widowControl w:val="0"/>
      <w:spacing w:after="100" w:line="240" w:lineRule="auto"/>
      <w:jc w:val="both"/>
    </w:pPr>
    <w:rPr>
      <w:rFonts w:ascii="Times New Roman" w:eastAsia="Times New Roman" w:hAnsi="Times New Roman" w:cs="Times New Roman"/>
      <w:b/>
      <w:sz w:val="24"/>
      <w:szCs w:val="20"/>
      <w:lang w:val="en-US" w:eastAsia="es-ES"/>
    </w:rPr>
  </w:style>
  <w:style w:type="paragraph" w:customStyle="1" w:styleId="Textoindep1">
    <w:name w:val="Texto indep1"/>
    <w:basedOn w:val="Normal"/>
    <w:rsid w:val="004A6112"/>
    <w:pPr>
      <w:widowControl w:val="0"/>
      <w:spacing w:after="100" w:line="240" w:lineRule="auto"/>
      <w:jc w:val="center"/>
    </w:pPr>
    <w:rPr>
      <w:rFonts w:ascii="Times New Roman" w:eastAsia="Times New Roman" w:hAnsi="Times New Roman" w:cs="Times New Roman"/>
      <w:b/>
      <w:sz w:val="24"/>
      <w:szCs w:val="20"/>
      <w:lang w:val="en-US" w:eastAsia="es-ES"/>
    </w:rPr>
  </w:style>
  <w:style w:type="paragraph" w:styleId="Textodebloque">
    <w:name w:val="Block Text"/>
    <w:basedOn w:val="Normal"/>
    <w:rsid w:val="004A61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left="709" w:right="17" w:hanging="709"/>
      <w:jc w:val="both"/>
    </w:pPr>
    <w:rPr>
      <w:rFonts w:ascii="Arial" w:eastAsia="Times New Roman" w:hAnsi="Arial" w:cs="Times New Roman"/>
      <w:szCs w:val="20"/>
      <w:lang w:eastAsia="es-ES"/>
    </w:rPr>
  </w:style>
  <w:style w:type="paragraph" w:styleId="Lista">
    <w:name w:val="List"/>
    <w:basedOn w:val="Normal"/>
    <w:rsid w:val="004A6112"/>
    <w:pPr>
      <w:spacing w:after="0" w:line="240" w:lineRule="auto"/>
      <w:ind w:left="283" w:hanging="283"/>
    </w:pPr>
    <w:rPr>
      <w:rFonts w:ascii="Times New Roman" w:eastAsia="Times New Roman" w:hAnsi="Times New Roman" w:cs="Times New Roman"/>
      <w:sz w:val="20"/>
      <w:szCs w:val="20"/>
      <w:lang w:val="es-ES" w:eastAsia="es-ES"/>
    </w:rPr>
  </w:style>
  <w:style w:type="paragraph" w:styleId="Lista2">
    <w:name w:val="List 2"/>
    <w:basedOn w:val="Normal"/>
    <w:rsid w:val="004A6112"/>
    <w:pPr>
      <w:spacing w:after="0" w:line="240" w:lineRule="auto"/>
      <w:ind w:left="566" w:hanging="283"/>
    </w:pPr>
    <w:rPr>
      <w:rFonts w:ascii="Times New Roman" w:eastAsia="Times New Roman" w:hAnsi="Times New Roman" w:cs="Times New Roman"/>
      <w:sz w:val="20"/>
      <w:szCs w:val="20"/>
      <w:lang w:val="es-ES" w:eastAsia="es-ES"/>
    </w:rPr>
  </w:style>
  <w:style w:type="paragraph" w:customStyle="1" w:styleId="texto">
    <w:name w:val="texto"/>
    <w:basedOn w:val="Normal"/>
    <w:rsid w:val="004A6112"/>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ROMANOS">
    <w:name w:val="ROMANOS"/>
    <w:basedOn w:val="Normal"/>
    <w:rsid w:val="004A6112"/>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WW-Textoindependiente2">
    <w:name w:val="WW-Texto independiente 2"/>
    <w:basedOn w:val="Normal"/>
    <w:rsid w:val="004A6112"/>
    <w:pPr>
      <w:suppressAutoHyphens/>
      <w:spacing w:after="0" w:line="240" w:lineRule="auto"/>
      <w:jc w:val="center"/>
    </w:pPr>
    <w:rPr>
      <w:rFonts w:ascii="Times New Roman" w:eastAsia="Times New Roman" w:hAnsi="Times New Roman" w:cs="Times New Roman"/>
      <w:sz w:val="32"/>
      <w:szCs w:val="20"/>
    </w:rPr>
  </w:style>
  <w:style w:type="paragraph" w:customStyle="1" w:styleId="WW-Textoindependiente3">
    <w:name w:val="WW-Texto independiente 3"/>
    <w:basedOn w:val="Normal"/>
    <w:rsid w:val="004A6112"/>
    <w:pPr>
      <w:suppressAutoHyphens/>
      <w:spacing w:after="0" w:line="240" w:lineRule="auto"/>
      <w:jc w:val="both"/>
    </w:pPr>
    <w:rPr>
      <w:rFonts w:ascii="Times New Roman" w:eastAsia="Times New Roman" w:hAnsi="Times New Roman" w:cs="Times New Roman"/>
      <w:b/>
      <w:sz w:val="24"/>
      <w:szCs w:val="20"/>
    </w:rPr>
  </w:style>
  <w:style w:type="paragraph" w:customStyle="1" w:styleId="WW-Sangra2detindependiente">
    <w:name w:val="WW-Sangría 2 de t. independiente"/>
    <w:basedOn w:val="Normal"/>
    <w:rsid w:val="004A6112"/>
    <w:pPr>
      <w:suppressAutoHyphens/>
      <w:spacing w:after="0" w:line="360" w:lineRule="auto"/>
      <w:ind w:firstLine="708"/>
      <w:jc w:val="both"/>
    </w:pPr>
    <w:rPr>
      <w:rFonts w:ascii="Times New Roman" w:eastAsia="Times New Roman" w:hAnsi="Times New Roman" w:cs="Times New Roman"/>
      <w:i/>
      <w:sz w:val="24"/>
      <w:szCs w:val="20"/>
      <w:lang w:val="es-ES"/>
    </w:rPr>
  </w:style>
  <w:style w:type="paragraph" w:customStyle="1" w:styleId="WW-Sangra3detindependiente">
    <w:name w:val="WW-Sangría 3 de t. independiente"/>
    <w:basedOn w:val="Normal"/>
    <w:rsid w:val="004A6112"/>
    <w:pPr>
      <w:suppressAutoHyphens/>
      <w:spacing w:after="0" w:line="240" w:lineRule="auto"/>
      <w:ind w:firstLine="708"/>
      <w:jc w:val="both"/>
    </w:pPr>
    <w:rPr>
      <w:rFonts w:ascii="Times New Roman" w:eastAsia="Times New Roman" w:hAnsi="Times New Roman" w:cs="Times New Roman"/>
      <w:b/>
      <w:szCs w:val="20"/>
    </w:rPr>
  </w:style>
  <w:style w:type="character" w:styleId="Textoennegrita">
    <w:name w:val="Strong"/>
    <w:uiPriority w:val="22"/>
    <w:qFormat/>
    <w:rsid w:val="004A6112"/>
    <w:rPr>
      <w:b/>
      <w:bCs/>
    </w:rPr>
  </w:style>
  <w:style w:type="character" w:styleId="Refdecomentario">
    <w:name w:val="annotation reference"/>
    <w:uiPriority w:val="99"/>
    <w:rsid w:val="004A6112"/>
    <w:rPr>
      <w:sz w:val="16"/>
      <w:szCs w:val="16"/>
    </w:rPr>
  </w:style>
  <w:style w:type="table" w:styleId="Tablaconcuadrcula">
    <w:name w:val="Table Grid"/>
    <w:basedOn w:val="Tablanormal"/>
    <w:uiPriority w:val="59"/>
    <w:rsid w:val="004A61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CarCarCarCar3CarCarCarCarCarCarCarCarCarCarCarCarCar">
    <w:name w:val="Char Char Car Car Car Car Car Car Car Car3 Car Car Car Car Car Car Car Car Car Car Car Car Car"/>
    <w:basedOn w:val="Normal"/>
    <w:rsid w:val="004A6112"/>
    <w:pPr>
      <w:spacing w:after="160" w:line="240" w:lineRule="exact"/>
    </w:pPr>
    <w:rPr>
      <w:rFonts w:ascii="Tahoma" w:eastAsia="Times New Roman" w:hAnsi="Tahoma" w:cs="Times New Roman"/>
      <w:sz w:val="20"/>
      <w:szCs w:val="20"/>
      <w:lang w:val="es-ES" w:eastAsia="en-US"/>
    </w:rPr>
  </w:style>
  <w:style w:type="paragraph" w:customStyle="1" w:styleId="TextoCar">
    <w:name w:val="Texto Car"/>
    <w:basedOn w:val="Normal"/>
    <w:uiPriority w:val="99"/>
    <w:rsid w:val="004A6112"/>
    <w:pPr>
      <w:spacing w:after="101" w:line="216" w:lineRule="exact"/>
      <w:ind w:firstLine="288"/>
      <w:jc w:val="both"/>
    </w:pPr>
    <w:rPr>
      <w:rFonts w:ascii="Arial" w:eastAsia="Calibri" w:hAnsi="Arial" w:cs="Arial"/>
      <w:sz w:val="18"/>
      <w:szCs w:val="18"/>
      <w:lang w:val="es-ES" w:eastAsia="es-ES"/>
    </w:rPr>
  </w:style>
  <w:style w:type="paragraph" w:customStyle="1" w:styleId="j">
    <w:name w:val="j"/>
    <w:basedOn w:val="Normal"/>
    <w:uiPriority w:val="99"/>
    <w:rsid w:val="004A6112"/>
    <w:pPr>
      <w:tabs>
        <w:tab w:val="right" w:pos="3360"/>
      </w:tabs>
      <w:spacing w:after="101" w:line="242" w:lineRule="exact"/>
      <w:ind w:left="3600" w:hanging="3312"/>
      <w:jc w:val="both"/>
    </w:pPr>
    <w:rPr>
      <w:rFonts w:ascii="Arial" w:eastAsia="Calibri" w:hAnsi="Arial" w:cs="Arial"/>
      <w:sz w:val="18"/>
      <w:lang w:val="es-ES" w:eastAsia="es-ES"/>
    </w:rPr>
  </w:style>
  <w:style w:type="paragraph" w:customStyle="1" w:styleId="Sinespaciado1">
    <w:name w:val="Sin espaciado1"/>
    <w:link w:val="NoSpacingCar"/>
    <w:rsid w:val="004A6112"/>
    <w:pPr>
      <w:spacing w:after="0" w:line="240" w:lineRule="auto"/>
    </w:pPr>
    <w:rPr>
      <w:rFonts w:ascii="Arial" w:eastAsia="Times New Roman" w:hAnsi="Arial" w:cs="Times New Roman"/>
      <w:sz w:val="24"/>
      <w:szCs w:val="24"/>
      <w:lang w:val="es-ES" w:eastAsia="es-ES"/>
    </w:rPr>
  </w:style>
  <w:style w:type="paragraph" w:customStyle="1" w:styleId="justificadonormal">
    <w:name w:val="justificadonormal"/>
    <w:basedOn w:val="Normal"/>
    <w:uiPriority w:val="99"/>
    <w:rsid w:val="004A6112"/>
    <w:pPr>
      <w:spacing w:before="100" w:beforeAutospacing="1" w:after="100" w:afterAutospacing="1" w:line="240" w:lineRule="auto"/>
      <w:jc w:val="both"/>
    </w:pPr>
    <w:rPr>
      <w:rFonts w:ascii="Arial" w:eastAsia="Times New Roman" w:hAnsi="Arial" w:cs="Arial"/>
      <w:sz w:val="24"/>
      <w:szCs w:val="24"/>
      <w:lang w:val="es-ES" w:eastAsia="es-ES"/>
    </w:rPr>
  </w:style>
  <w:style w:type="paragraph" w:customStyle="1" w:styleId="Texto0">
    <w:name w:val="Texto"/>
    <w:basedOn w:val="Normal"/>
    <w:rsid w:val="004A6112"/>
    <w:pPr>
      <w:spacing w:after="101" w:line="216" w:lineRule="exact"/>
      <w:ind w:firstLine="288"/>
      <w:jc w:val="both"/>
    </w:pPr>
    <w:rPr>
      <w:rFonts w:ascii="Arial" w:eastAsia="Times New Roman" w:hAnsi="Arial" w:cs="Arial"/>
      <w:sz w:val="18"/>
      <w:szCs w:val="18"/>
      <w:lang w:val="es-ES" w:eastAsia="es-ES"/>
    </w:rPr>
  </w:style>
  <w:style w:type="paragraph" w:customStyle="1" w:styleId="e">
    <w:name w:val="e"/>
    <w:basedOn w:val="Texto0"/>
    <w:uiPriority w:val="99"/>
    <w:rsid w:val="004A6112"/>
    <w:pPr>
      <w:tabs>
        <w:tab w:val="right" w:leader="dot" w:pos="8760"/>
      </w:tabs>
    </w:pPr>
    <w:rPr>
      <w:lang w:val="es-MX"/>
    </w:rPr>
  </w:style>
  <w:style w:type="character" w:styleId="nfasis">
    <w:name w:val="Emphasis"/>
    <w:uiPriority w:val="20"/>
    <w:qFormat/>
    <w:rsid w:val="004A6112"/>
    <w:rPr>
      <w:rFonts w:cs="Times New Roman"/>
      <w:i/>
      <w:iCs/>
    </w:rPr>
  </w:style>
  <w:style w:type="character" w:customStyle="1" w:styleId="A6">
    <w:name w:val="A6"/>
    <w:uiPriority w:val="99"/>
    <w:rsid w:val="004A6112"/>
    <w:rPr>
      <w:color w:val="000000"/>
      <w:sz w:val="68"/>
    </w:rPr>
  </w:style>
  <w:style w:type="paragraph" w:customStyle="1" w:styleId="western">
    <w:name w:val="western"/>
    <w:basedOn w:val="Normal"/>
    <w:uiPriority w:val="99"/>
    <w:rsid w:val="004A611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itulo1">
    <w:name w:val="Titulo 1"/>
    <w:basedOn w:val="Normal"/>
    <w:uiPriority w:val="99"/>
    <w:rsid w:val="004A6112"/>
    <w:pPr>
      <w:pBdr>
        <w:bottom w:val="single" w:sz="12" w:space="1" w:color="auto"/>
      </w:pBdr>
      <w:spacing w:after="0" w:line="240" w:lineRule="auto"/>
      <w:jc w:val="both"/>
    </w:pPr>
    <w:rPr>
      <w:rFonts w:ascii="Times New Roman" w:eastAsia="Times New Roman" w:hAnsi="Times New Roman" w:cs="Arial"/>
      <w:b/>
      <w:sz w:val="18"/>
      <w:szCs w:val="18"/>
      <w:lang w:val="es-ES" w:eastAsia="es-ES"/>
    </w:rPr>
  </w:style>
  <w:style w:type="paragraph" w:customStyle="1" w:styleId="INCISO">
    <w:name w:val="INCISO"/>
    <w:basedOn w:val="Normal"/>
    <w:uiPriority w:val="99"/>
    <w:rsid w:val="004A6112"/>
    <w:pPr>
      <w:tabs>
        <w:tab w:val="left" w:pos="1080"/>
      </w:tabs>
      <w:spacing w:after="101" w:line="216" w:lineRule="exact"/>
      <w:ind w:left="1080" w:hanging="360"/>
      <w:jc w:val="both"/>
    </w:pPr>
    <w:rPr>
      <w:rFonts w:ascii="Arial" w:eastAsia="Times New Roman" w:hAnsi="Arial" w:cs="Arial"/>
      <w:sz w:val="18"/>
      <w:szCs w:val="18"/>
      <w:lang w:val="es-ES" w:eastAsia="es-ES"/>
    </w:rPr>
  </w:style>
  <w:style w:type="paragraph" w:customStyle="1" w:styleId="pcstexto">
    <w:name w:val="pcstexto"/>
    <w:basedOn w:val="Normal"/>
    <w:uiPriority w:val="99"/>
    <w:rsid w:val="004A6112"/>
    <w:pPr>
      <w:spacing w:after="0" w:line="240" w:lineRule="exact"/>
      <w:ind w:firstLine="288"/>
      <w:jc w:val="both"/>
    </w:pPr>
    <w:rPr>
      <w:rFonts w:ascii="Univers (W1)" w:eastAsia="Times New Roman" w:hAnsi="Univers (W1)" w:cs="Times New Roman"/>
      <w:sz w:val="18"/>
      <w:szCs w:val="20"/>
      <w:lang w:val="es-ES_tradnl"/>
    </w:rPr>
  </w:style>
  <w:style w:type="paragraph" w:customStyle="1" w:styleId="Anotacion">
    <w:name w:val="Anotacion"/>
    <w:basedOn w:val="Normal"/>
    <w:uiPriority w:val="99"/>
    <w:rsid w:val="004A6112"/>
    <w:pPr>
      <w:spacing w:before="101" w:after="101" w:line="240" w:lineRule="auto"/>
      <w:jc w:val="center"/>
    </w:pPr>
    <w:rPr>
      <w:rFonts w:ascii="Times New Roman" w:eastAsia="Times New Roman" w:hAnsi="Times New Roman" w:cs="Arial"/>
      <w:b/>
      <w:sz w:val="18"/>
      <w:szCs w:val="18"/>
      <w:lang w:val="es-ES_tradnl"/>
    </w:rPr>
  </w:style>
  <w:style w:type="paragraph" w:customStyle="1" w:styleId="ANOTACION0">
    <w:name w:val="ANOTACION"/>
    <w:basedOn w:val="Texto0"/>
    <w:uiPriority w:val="99"/>
    <w:rsid w:val="004A6112"/>
    <w:pPr>
      <w:spacing w:before="101" w:line="240" w:lineRule="auto"/>
      <w:ind w:firstLine="0"/>
      <w:jc w:val="center"/>
    </w:pPr>
    <w:rPr>
      <w:rFonts w:ascii="Times New Roman" w:hAnsi="Times New Roman"/>
      <w:b/>
      <w:lang w:val="es-MX" w:eastAsia="es-MX"/>
    </w:rPr>
  </w:style>
  <w:style w:type="paragraph" w:customStyle="1" w:styleId="pcscentro">
    <w:name w:val="pcscentro"/>
    <w:basedOn w:val="pcstexto"/>
    <w:uiPriority w:val="99"/>
    <w:rsid w:val="004A6112"/>
    <w:pPr>
      <w:ind w:firstLine="0"/>
      <w:jc w:val="center"/>
    </w:pPr>
    <w:rPr>
      <w:b/>
    </w:rPr>
  </w:style>
  <w:style w:type="paragraph" w:customStyle="1" w:styleId="pcsroma">
    <w:name w:val="pcsroma"/>
    <w:basedOn w:val="pcstexto"/>
    <w:uiPriority w:val="99"/>
    <w:rsid w:val="004A6112"/>
    <w:pPr>
      <w:ind w:left="1350" w:hanging="810"/>
    </w:pPr>
  </w:style>
  <w:style w:type="paragraph" w:customStyle="1" w:styleId="pcsinciso">
    <w:name w:val="pcsinciso"/>
    <w:basedOn w:val="pcsroma"/>
    <w:uiPriority w:val="99"/>
    <w:rsid w:val="004A6112"/>
    <w:pPr>
      <w:ind w:left="1980" w:hanging="630"/>
    </w:pPr>
  </w:style>
  <w:style w:type="paragraph" w:customStyle="1" w:styleId="cetneg">
    <w:name w:val="cetneg"/>
    <w:basedOn w:val="texto"/>
    <w:uiPriority w:val="99"/>
    <w:rsid w:val="004A6112"/>
    <w:pPr>
      <w:jc w:val="center"/>
    </w:pPr>
    <w:rPr>
      <w:b/>
    </w:rPr>
  </w:style>
  <w:style w:type="paragraph" w:customStyle="1" w:styleId="3">
    <w:name w:val="3"/>
    <w:basedOn w:val="texto"/>
    <w:uiPriority w:val="99"/>
    <w:rsid w:val="004A6112"/>
    <w:pPr>
      <w:overflowPunct w:val="0"/>
      <w:autoSpaceDE w:val="0"/>
      <w:autoSpaceDN w:val="0"/>
      <w:adjustRightInd w:val="0"/>
      <w:ind w:left="1530" w:hanging="360"/>
      <w:textAlignment w:val="baseline"/>
    </w:pPr>
  </w:style>
  <w:style w:type="paragraph" w:customStyle="1" w:styleId="4">
    <w:name w:val="4"/>
    <w:basedOn w:val="texto"/>
    <w:uiPriority w:val="99"/>
    <w:rsid w:val="004A6112"/>
    <w:pPr>
      <w:overflowPunct w:val="0"/>
      <w:autoSpaceDE w:val="0"/>
      <w:autoSpaceDN w:val="0"/>
      <w:adjustRightInd w:val="0"/>
      <w:ind w:left="1890" w:hanging="360"/>
      <w:textAlignment w:val="baseline"/>
    </w:pPr>
  </w:style>
  <w:style w:type="paragraph" w:customStyle="1" w:styleId="r">
    <w:name w:val="r"/>
    <w:basedOn w:val="texto"/>
    <w:uiPriority w:val="99"/>
    <w:rsid w:val="004A6112"/>
    <w:pPr>
      <w:ind w:left="1260" w:hanging="990"/>
    </w:pPr>
  </w:style>
  <w:style w:type="paragraph" w:customStyle="1" w:styleId="l">
    <w:name w:val="l+"/>
    <w:basedOn w:val="Texto0"/>
    <w:uiPriority w:val="99"/>
    <w:rsid w:val="004A6112"/>
    <w:pPr>
      <w:pBdr>
        <w:top w:val="single" w:sz="4" w:space="1" w:color="auto"/>
        <w:bottom w:val="single" w:sz="4" w:space="1" w:color="auto"/>
      </w:pBdr>
      <w:tabs>
        <w:tab w:val="left" w:pos="720"/>
        <w:tab w:val="left" w:pos="8813"/>
      </w:tabs>
      <w:spacing w:line="216" w:lineRule="atLeast"/>
      <w:ind w:left="734" w:hanging="648"/>
    </w:pPr>
  </w:style>
  <w:style w:type="paragraph" w:styleId="HTMLconformatoprevio">
    <w:name w:val="HTML Preformatted"/>
    <w:basedOn w:val="Normal"/>
    <w:link w:val="HTMLconformatoprevioCar"/>
    <w:uiPriority w:val="99"/>
    <w:rsid w:val="004A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4A6112"/>
    <w:rPr>
      <w:rFonts w:ascii="Courier New" w:eastAsia="Times New Roman" w:hAnsi="Courier New" w:cs="Courier New"/>
      <w:sz w:val="20"/>
      <w:szCs w:val="20"/>
      <w:lang w:val="es-ES" w:eastAsia="es-ES"/>
    </w:rPr>
  </w:style>
  <w:style w:type="paragraph" w:styleId="Textocomentario">
    <w:name w:val="annotation text"/>
    <w:basedOn w:val="Normal"/>
    <w:link w:val="TextocomentarioCar"/>
    <w:uiPriority w:val="99"/>
    <w:rsid w:val="004A611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4A611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4A6112"/>
    <w:rPr>
      <w:b/>
      <w:bCs/>
    </w:rPr>
  </w:style>
  <w:style w:type="character" w:customStyle="1" w:styleId="AsuntodelcomentarioCar">
    <w:name w:val="Asunto del comentario Car"/>
    <w:basedOn w:val="TextocomentarioCar"/>
    <w:link w:val="Asuntodelcomentario"/>
    <w:uiPriority w:val="99"/>
    <w:rsid w:val="004A6112"/>
    <w:rPr>
      <w:rFonts w:ascii="Times New Roman" w:eastAsia="Times New Roman" w:hAnsi="Times New Roman" w:cs="Times New Roman"/>
      <w:b/>
      <w:bCs/>
      <w:sz w:val="20"/>
      <w:szCs w:val="20"/>
      <w:lang w:val="es-ES" w:eastAsia="es-ES"/>
    </w:rPr>
  </w:style>
  <w:style w:type="paragraph" w:styleId="Mapadeldocumento">
    <w:name w:val="Document Map"/>
    <w:basedOn w:val="Normal"/>
    <w:link w:val="MapadeldocumentoCar"/>
    <w:uiPriority w:val="99"/>
    <w:rsid w:val="004A6112"/>
    <w:pPr>
      <w:shd w:val="clear" w:color="auto" w:fill="000080"/>
      <w:spacing w:after="0" w:line="240" w:lineRule="auto"/>
    </w:pPr>
    <w:rPr>
      <w:rFonts w:ascii="Tahoma" w:eastAsia="Times New Roman" w:hAnsi="Tahoma" w:cs="Times New Roman"/>
      <w:sz w:val="20"/>
      <w:szCs w:val="20"/>
      <w:shd w:val="clear" w:color="auto" w:fill="000080"/>
      <w:lang w:val="es-ES" w:eastAsia="es-ES"/>
    </w:rPr>
  </w:style>
  <w:style w:type="character" w:customStyle="1" w:styleId="MapadeldocumentoCar">
    <w:name w:val="Mapa del documento Car"/>
    <w:basedOn w:val="Fuentedeprrafopredeter"/>
    <w:link w:val="Mapadeldocumento"/>
    <w:uiPriority w:val="99"/>
    <w:rsid w:val="004A6112"/>
    <w:rPr>
      <w:rFonts w:ascii="Tahoma" w:eastAsia="Times New Roman" w:hAnsi="Tahoma" w:cs="Times New Roman"/>
      <w:sz w:val="20"/>
      <w:szCs w:val="20"/>
      <w:shd w:val="clear" w:color="auto" w:fill="000080"/>
      <w:lang w:val="es-ES" w:eastAsia="es-ES"/>
    </w:rPr>
  </w:style>
  <w:style w:type="paragraph" w:customStyle="1" w:styleId="p">
    <w:name w:val="p"/>
    <w:basedOn w:val="Normal"/>
    <w:rsid w:val="004A6112"/>
    <w:pPr>
      <w:spacing w:before="100" w:beforeAutospacing="1" w:after="0" w:line="240" w:lineRule="auto"/>
    </w:pPr>
    <w:rPr>
      <w:rFonts w:ascii="Times New Roman" w:eastAsia="Times New Roman" w:hAnsi="Times New Roman" w:cs="Times New Roman"/>
      <w:sz w:val="24"/>
      <w:szCs w:val="24"/>
    </w:rPr>
  </w:style>
  <w:style w:type="paragraph" w:customStyle="1" w:styleId="q">
    <w:name w:val="q"/>
    <w:basedOn w:val="Normal"/>
    <w:rsid w:val="004A6112"/>
    <w:pPr>
      <w:spacing w:before="100" w:beforeAutospacing="1" w:after="0" w:line="240" w:lineRule="auto"/>
      <w:ind w:left="480"/>
    </w:pPr>
    <w:rPr>
      <w:rFonts w:ascii="Times New Roman" w:eastAsia="Times New Roman" w:hAnsi="Times New Roman" w:cs="Times New Roman"/>
      <w:sz w:val="24"/>
      <w:szCs w:val="24"/>
    </w:rPr>
  </w:style>
  <w:style w:type="character" w:customStyle="1" w:styleId="f1">
    <w:name w:val="f1"/>
    <w:rsid w:val="004A6112"/>
    <w:rPr>
      <w:color w:val="0000FF"/>
      <w:sz w:val="30"/>
      <w:szCs w:val="30"/>
    </w:rPr>
  </w:style>
  <w:style w:type="character" w:customStyle="1" w:styleId="d1">
    <w:name w:val="d1"/>
    <w:rsid w:val="004A6112"/>
    <w:rPr>
      <w:color w:val="0000FF"/>
    </w:rPr>
  </w:style>
  <w:style w:type="character" w:customStyle="1" w:styleId="b1">
    <w:name w:val="b1"/>
    <w:rsid w:val="004A6112"/>
    <w:rPr>
      <w:color w:val="000000"/>
    </w:rPr>
  </w:style>
  <w:style w:type="character" w:customStyle="1" w:styleId="caps">
    <w:name w:val="caps"/>
    <w:rsid w:val="004A6112"/>
  </w:style>
  <w:style w:type="paragraph" w:styleId="Sinespaciado">
    <w:name w:val="No Spacing"/>
    <w:qFormat/>
    <w:rsid w:val="004A6112"/>
    <w:pPr>
      <w:spacing w:after="0" w:line="240" w:lineRule="auto"/>
    </w:pPr>
    <w:rPr>
      <w:rFonts w:ascii="Calibri" w:eastAsia="Calibri" w:hAnsi="Calibri" w:cs="Times New Roman"/>
      <w:lang w:val="es-ES" w:eastAsia="en-US"/>
    </w:rPr>
  </w:style>
  <w:style w:type="numbering" w:customStyle="1" w:styleId="Estilo1">
    <w:name w:val="Estilo1"/>
    <w:rsid w:val="004A6112"/>
    <w:pPr>
      <w:numPr>
        <w:numId w:val="18"/>
      </w:numPr>
    </w:pPr>
  </w:style>
  <w:style w:type="character" w:customStyle="1" w:styleId="NoSpacingCar">
    <w:name w:val="No Spacing Car"/>
    <w:link w:val="Sinespaciado1"/>
    <w:locked/>
    <w:rsid w:val="004A6112"/>
    <w:rPr>
      <w:rFonts w:ascii="Arial" w:eastAsia="Times New Roman" w:hAnsi="Arial" w:cs="Times New Roman"/>
      <w:sz w:val="24"/>
      <w:szCs w:val="24"/>
      <w:lang w:val="es-ES" w:eastAsia="es-ES"/>
    </w:rPr>
  </w:style>
  <w:style w:type="paragraph" w:customStyle="1" w:styleId="Estilo">
    <w:name w:val="Estilo"/>
    <w:basedOn w:val="Sinespaciado"/>
    <w:link w:val="EstiloCar"/>
    <w:qFormat/>
    <w:rsid w:val="004A6112"/>
    <w:pPr>
      <w:jc w:val="both"/>
    </w:pPr>
    <w:rPr>
      <w:rFonts w:ascii="Arial" w:eastAsia="Times New Roman" w:hAnsi="Arial"/>
      <w:sz w:val="24"/>
      <w:lang w:val="es-MX" w:eastAsia="es-MX"/>
    </w:rPr>
  </w:style>
  <w:style w:type="character" w:customStyle="1" w:styleId="EstiloCar">
    <w:name w:val="Estilo Car"/>
    <w:link w:val="Estilo"/>
    <w:rsid w:val="004A6112"/>
    <w:rPr>
      <w:rFonts w:ascii="Arial" w:eastAsia="Times New Roman" w:hAnsi="Arial" w:cs="Times New Roman"/>
      <w:sz w:val="24"/>
    </w:rPr>
  </w:style>
  <w:style w:type="paragraph" w:customStyle="1" w:styleId="CarCarCar">
    <w:name w:val="Car Car Car"/>
    <w:aliases w:val=" Car Car Car Car Car Car C Car Car Car Car Car Car Car Car, Car Car Car Car Car Car C Car Car Car Car Car,Car Car Car Car5,Car Car Car Car Car Car C Car Car Car Car Car Car Car,Car Car Car Car Car Car C Car Car"/>
    <w:basedOn w:val="Normal"/>
    <w:next w:val="Ttulo"/>
    <w:qFormat/>
    <w:rsid w:val="004A6112"/>
    <w:pPr>
      <w:spacing w:after="0" w:line="240" w:lineRule="auto"/>
      <w:jc w:val="center"/>
    </w:pPr>
    <w:rPr>
      <w:rFonts w:ascii="Arial" w:eastAsia="Calibri" w:hAnsi="Arial" w:cs="Times New Roman"/>
      <w:b/>
      <w:bCs/>
      <w:sz w:val="32"/>
      <w:szCs w:val="24"/>
      <w:lang w:val="es-ES" w:eastAsia="es-ES"/>
    </w:rPr>
  </w:style>
  <w:style w:type="table" w:customStyle="1" w:styleId="Tablaconcuadrcula1">
    <w:name w:val="Tabla con cuadrícula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6112"/>
  </w:style>
  <w:style w:type="table" w:customStyle="1" w:styleId="Tablaconcuadrcula2">
    <w:name w:val="Tabla con cuadrícula2"/>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A6112"/>
  </w:style>
  <w:style w:type="table" w:customStyle="1" w:styleId="Tablaconcuadrcula11">
    <w:name w:val="Tabla con cuadrícula11"/>
    <w:basedOn w:val="Tablanormal"/>
    <w:next w:val="Tablaconcuadrcula"/>
    <w:uiPriority w:val="59"/>
    <w:rsid w:val="004A6112"/>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ar">
    <w:name w:val="Default Car"/>
    <w:link w:val="Default"/>
    <w:rsid w:val="004A6112"/>
    <w:rPr>
      <w:rFonts w:ascii="Arial" w:eastAsia="Times New Roman" w:hAnsi="Arial" w:cs="Arial"/>
      <w:color w:val="000000"/>
      <w:sz w:val="24"/>
      <w:szCs w:val="24"/>
    </w:rPr>
  </w:style>
  <w:style w:type="character" w:styleId="Hipervnculovisitado">
    <w:name w:val="FollowedHyperlink"/>
    <w:uiPriority w:val="99"/>
    <w:unhideWhenUsed/>
    <w:rsid w:val="004A6112"/>
    <w:rPr>
      <w:color w:val="800080"/>
      <w:u w:val="single"/>
    </w:rPr>
  </w:style>
  <w:style w:type="paragraph" w:customStyle="1" w:styleId="font5">
    <w:name w:val="font5"/>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7">
    <w:name w:val="font7"/>
    <w:basedOn w:val="Normal"/>
    <w:rsid w:val="004A6112"/>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rsid w:val="004A6112"/>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5">
    <w:name w:val="xl85"/>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4A611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7">
    <w:name w:val="xl87"/>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8">
    <w:name w:val="xl88"/>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9">
    <w:name w:val="xl89"/>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0">
    <w:name w:val="xl90"/>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1">
    <w:name w:val="xl91"/>
    <w:basedOn w:val="Normal"/>
    <w:rsid w:val="004A6112"/>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92">
    <w:name w:val="xl92"/>
    <w:basedOn w:val="Normal"/>
    <w:rsid w:val="004A6112"/>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3">
    <w:name w:val="xl93"/>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4">
    <w:name w:val="xl94"/>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7">
    <w:name w:val="xl9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8">
    <w:name w:val="xl9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99">
    <w:name w:val="xl99"/>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0">
    <w:name w:val="xl100"/>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1">
    <w:name w:val="xl101"/>
    <w:basedOn w:val="Normal"/>
    <w:rsid w:val="004A611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02">
    <w:name w:val="xl10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3">
    <w:name w:val="xl103"/>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4">
    <w:name w:val="xl104"/>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5">
    <w:name w:val="xl105"/>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7">
    <w:name w:val="xl107"/>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8">
    <w:name w:val="xl108"/>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09">
    <w:name w:val="xl109"/>
    <w:basedOn w:val="Normal"/>
    <w:rsid w:val="004A6112"/>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0">
    <w:name w:val="xl110"/>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1">
    <w:name w:val="xl111"/>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2">
    <w:name w:val="xl11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4">
    <w:name w:val="xl114"/>
    <w:basedOn w:val="Normal"/>
    <w:rsid w:val="004A6112"/>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5">
    <w:name w:val="xl115"/>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6">
    <w:name w:val="xl116"/>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7">
    <w:name w:val="xl117"/>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8">
    <w:name w:val="xl118"/>
    <w:basedOn w:val="Normal"/>
    <w:rsid w:val="004A61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19">
    <w:name w:val="xl119"/>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0">
    <w:name w:val="xl120"/>
    <w:basedOn w:val="Normal"/>
    <w:rsid w:val="004A6112"/>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1">
    <w:name w:val="xl121"/>
    <w:basedOn w:val="Normal"/>
    <w:rsid w:val="004A6112"/>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2">
    <w:name w:val="xl122"/>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3">
    <w:name w:val="xl123"/>
    <w:basedOn w:val="Normal"/>
    <w:rsid w:val="004A61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4">
    <w:name w:val="xl124"/>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5">
    <w:name w:val="xl125"/>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6">
    <w:name w:val="xl126"/>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27">
    <w:name w:val="xl127"/>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28">
    <w:name w:val="xl12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29">
    <w:name w:val="xl12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0">
    <w:name w:val="xl13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1">
    <w:name w:val="xl13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2">
    <w:name w:val="xl132"/>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33">
    <w:name w:val="xl133"/>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4">
    <w:name w:val="xl134"/>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5">
    <w:name w:val="xl135"/>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6">
    <w:name w:val="xl136"/>
    <w:basedOn w:val="Normal"/>
    <w:rsid w:val="004A6112"/>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7">
    <w:name w:val="xl137"/>
    <w:basedOn w:val="Normal"/>
    <w:rsid w:val="004A6112"/>
    <w:pPr>
      <w:pBdr>
        <w:top w:val="single" w:sz="4" w:space="0" w:color="auto"/>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8">
    <w:name w:val="xl138"/>
    <w:basedOn w:val="Normal"/>
    <w:rsid w:val="004A611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39">
    <w:name w:val="xl139"/>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0">
    <w:name w:val="xl140"/>
    <w:basedOn w:val="Normal"/>
    <w:rsid w:val="004A61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1">
    <w:name w:val="xl141"/>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2">
    <w:name w:val="xl142"/>
    <w:basedOn w:val="Normal"/>
    <w:rsid w:val="004A6112"/>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3">
    <w:name w:val="xl143"/>
    <w:basedOn w:val="Normal"/>
    <w:rsid w:val="004A6112"/>
    <w:pP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4">
    <w:name w:val="xl144"/>
    <w:basedOn w:val="Normal"/>
    <w:rsid w:val="004A6112"/>
    <w:pPr>
      <w:pBdr>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45">
    <w:name w:val="xl145"/>
    <w:basedOn w:val="Normal"/>
    <w:rsid w:val="004A611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6">
    <w:name w:val="xl146"/>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7">
    <w:name w:val="xl147"/>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48">
    <w:name w:val="xl14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9">
    <w:name w:val="xl149"/>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0">
    <w:name w:val="xl150"/>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1">
    <w:name w:val="xl151"/>
    <w:basedOn w:val="Normal"/>
    <w:rsid w:val="004A611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2">
    <w:name w:val="xl152"/>
    <w:basedOn w:val="Normal"/>
    <w:rsid w:val="004A6112"/>
    <w:pPr>
      <w:pBdr>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53">
    <w:name w:val="xl153"/>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4">
    <w:name w:val="xl154"/>
    <w:basedOn w:val="Normal"/>
    <w:rsid w:val="004A6112"/>
    <w:pPr>
      <w:pBdr>
        <w:bottom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55">
    <w:name w:val="xl155"/>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6">
    <w:name w:val="xl156"/>
    <w:basedOn w:val="Normal"/>
    <w:rsid w:val="004A611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7">
    <w:name w:val="xl157"/>
    <w:basedOn w:val="Normal"/>
    <w:rsid w:val="004A611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8">
    <w:name w:val="xl158"/>
    <w:basedOn w:val="Normal"/>
    <w:rsid w:val="004A6112"/>
    <w:pPr>
      <w:pBdr>
        <w:top w:val="single" w:sz="4" w:space="0" w:color="auto"/>
        <w:left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59">
    <w:name w:val="xl159"/>
    <w:basedOn w:val="Normal"/>
    <w:rsid w:val="004A6112"/>
    <w:pPr>
      <w:pBdr>
        <w:top w:val="single" w:sz="4" w:space="0" w:color="auto"/>
        <w:bottom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0">
    <w:name w:val="xl160"/>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3">
    <w:name w:val="xl83"/>
    <w:basedOn w:val="Normal"/>
    <w:rsid w:val="004A6112"/>
    <w:pP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4">
    <w:name w:val="xl84"/>
    <w:basedOn w:val="Normal"/>
    <w:rsid w:val="004A6112"/>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1">
    <w:name w:val="xl161"/>
    <w:basedOn w:val="Normal"/>
    <w:rsid w:val="004A6112"/>
    <w:pPr>
      <w:pBdr>
        <w:top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62">
    <w:name w:val="xl162"/>
    <w:basedOn w:val="Normal"/>
    <w:rsid w:val="004A611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styleId="Ttulo">
    <w:name w:val="Title"/>
    <w:basedOn w:val="Normal"/>
    <w:next w:val="Normal"/>
    <w:link w:val="TtuloCar1"/>
    <w:qFormat/>
    <w:rsid w:val="004A6112"/>
    <w:pPr>
      <w:spacing w:before="240" w:after="60" w:line="240" w:lineRule="auto"/>
      <w:jc w:val="center"/>
      <w:outlineLvl w:val="0"/>
    </w:pPr>
    <w:rPr>
      <w:rFonts w:ascii="Calibri Light" w:eastAsia="Times New Roman" w:hAnsi="Calibri Light" w:cs="Times New Roman"/>
      <w:b/>
      <w:bCs/>
      <w:kern w:val="28"/>
      <w:sz w:val="32"/>
      <w:szCs w:val="32"/>
      <w:lang w:val="es-ES" w:eastAsia="es-ES"/>
    </w:rPr>
  </w:style>
  <w:style w:type="character" w:customStyle="1" w:styleId="TtuloCar1">
    <w:name w:val="Título Car1"/>
    <w:basedOn w:val="Fuentedeprrafopredeter"/>
    <w:link w:val="Ttulo"/>
    <w:rsid w:val="004A6112"/>
    <w:rPr>
      <w:rFonts w:ascii="Calibri Light" w:eastAsia="Times New Roman" w:hAnsi="Calibri Light" w:cs="Times New Roman"/>
      <w:b/>
      <w:bCs/>
      <w:kern w:val="28"/>
      <w:sz w:val="32"/>
      <w:szCs w:val="32"/>
      <w:lang w:val="es-ES" w:eastAsia="es-ES"/>
    </w:rPr>
  </w:style>
  <w:style w:type="paragraph" w:styleId="Revisin">
    <w:name w:val="Revision"/>
    <w:hidden/>
    <w:uiPriority w:val="99"/>
    <w:semiHidden/>
    <w:rsid w:val="004A6112"/>
    <w:pPr>
      <w:spacing w:after="0" w:line="240" w:lineRule="auto"/>
    </w:pPr>
    <w:rPr>
      <w:rFonts w:eastAsiaTheme="minorHAnsi"/>
      <w:lang w:eastAsia="en-US"/>
    </w:rPr>
  </w:style>
  <w:style w:type="paragraph" w:customStyle="1" w:styleId="pau">
    <w:name w:val="pau"/>
    <w:basedOn w:val="Normal"/>
    <w:rsid w:val="004A61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4A6112"/>
    <w:pPr>
      <w:spacing w:beforeLines="1" w:after="0" w:line="240" w:lineRule="auto"/>
    </w:pPr>
    <w:rPr>
      <w:rFonts w:ascii="Times New Roman" w:eastAsiaTheme="minorHAnsi" w:hAnsi="Times New Roman" w:cs="Times New Roman"/>
      <w:sz w:val="24"/>
      <w:szCs w:val="24"/>
    </w:rPr>
  </w:style>
  <w:style w:type="paragraph" w:customStyle="1" w:styleId="CM5">
    <w:name w:val="CM5"/>
    <w:basedOn w:val="Default"/>
    <w:next w:val="Default"/>
    <w:uiPriority w:val="99"/>
    <w:rsid w:val="004A6112"/>
    <w:rPr>
      <w:rFonts w:eastAsiaTheme="minorHAnsi"/>
      <w:color w:val="auto"/>
      <w:lang w:eastAsia="en-US"/>
    </w:rPr>
  </w:style>
  <w:style w:type="character" w:customStyle="1" w:styleId="corchete-llamada1">
    <w:name w:val="corchete-llamada1"/>
    <w:basedOn w:val="Fuentedeprrafopredeter"/>
    <w:rsid w:val="004A6112"/>
    <w:rPr>
      <w:vanish/>
      <w:webHidden w:val="0"/>
      <w:specVanish w:val="0"/>
    </w:rPr>
  </w:style>
  <w:style w:type="character" w:customStyle="1" w:styleId="reference-text">
    <w:name w:val="reference-text"/>
    <w:basedOn w:val="Fuentedeprrafopredeter"/>
    <w:rsid w:val="004A6112"/>
  </w:style>
  <w:style w:type="character" w:customStyle="1" w:styleId="NormalWebCar">
    <w:name w:val="Normal (Web) Car"/>
    <w:aliases w:val="Normal (Web)1 Car Car1,Normal (Web)1 Car Car Car,Normal (Web)1 Car Car Car Car Car Car Car Car Car Car Car Car Car Car Car Car Car Car Car Car Car Car Car Car Car Car Car Car Car Car"/>
    <w:basedOn w:val="Fuentedeprrafopredeter"/>
    <w:link w:val="NormalWeb"/>
    <w:uiPriority w:val="99"/>
    <w:rsid w:val="004A6112"/>
    <w:rPr>
      <w:rFonts w:ascii="Arial" w:eastAsia="Times New Roman" w:hAnsi="Arial" w:cs="Arial"/>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314">
      <w:bodyDiv w:val="1"/>
      <w:marLeft w:val="0"/>
      <w:marRight w:val="0"/>
      <w:marTop w:val="0"/>
      <w:marBottom w:val="0"/>
      <w:divBdr>
        <w:top w:val="none" w:sz="0" w:space="0" w:color="auto"/>
        <w:left w:val="none" w:sz="0" w:space="0" w:color="auto"/>
        <w:bottom w:val="none" w:sz="0" w:space="0" w:color="auto"/>
        <w:right w:val="none" w:sz="0" w:space="0" w:color="auto"/>
      </w:divBdr>
    </w:div>
    <w:div w:id="45446576">
      <w:bodyDiv w:val="1"/>
      <w:marLeft w:val="0"/>
      <w:marRight w:val="0"/>
      <w:marTop w:val="0"/>
      <w:marBottom w:val="0"/>
      <w:divBdr>
        <w:top w:val="none" w:sz="0" w:space="0" w:color="auto"/>
        <w:left w:val="none" w:sz="0" w:space="0" w:color="auto"/>
        <w:bottom w:val="none" w:sz="0" w:space="0" w:color="auto"/>
        <w:right w:val="none" w:sz="0" w:space="0" w:color="auto"/>
      </w:divBdr>
    </w:div>
    <w:div w:id="52967839">
      <w:bodyDiv w:val="1"/>
      <w:marLeft w:val="0"/>
      <w:marRight w:val="0"/>
      <w:marTop w:val="0"/>
      <w:marBottom w:val="0"/>
      <w:divBdr>
        <w:top w:val="none" w:sz="0" w:space="0" w:color="auto"/>
        <w:left w:val="none" w:sz="0" w:space="0" w:color="auto"/>
        <w:bottom w:val="none" w:sz="0" w:space="0" w:color="auto"/>
        <w:right w:val="none" w:sz="0" w:space="0" w:color="auto"/>
      </w:divBdr>
    </w:div>
    <w:div w:id="82144267">
      <w:bodyDiv w:val="1"/>
      <w:marLeft w:val="0"/>
      <w:marRight w:val="0"/>
      <w:marTop w:val="0"/>
      <w:marBottom w:val="0"/>
      <w:divBdr>
        <w:top w:val="none" w:sz="0" w:space="0" w:color="auto"/>
        <w:left w:val="none" w:sz="0" w:space="0" w:color="auto"/>
        <w:bottom w:val="none" w:sz="0" w:space="0" w:color="auto"/>
        <w:right w:val="none" w:sz="0" w:space="0" w:color="auto"/>
      </w:divBdr>
    </w:div>
    <w:div w:id="91097634">
      <w:bodyDiv w:val="1"/>
      <w:marLeft w:val="0"/>
      <w:marRight w:val="0"/>
      <w:marTop w:val="0"/>
      <w:marBottom w:val="0"/>
      <w:divBdr>
        <w:top w:val="none" w:sz="0" w:space="0" w:color="auto"/>
        <w:left w:val="none" w:sz="0" w:space="0" w:color="auto"/>
        <w:bottom w:val="none" w:sz="0" w:space="0" w:color="auto"/>
        <w:right w:val="none" w:sz="0" w:space="0" w:color="auto"/>
      </w:divBdr>
    </w:div>
    <w:div w:id="116799386">
      <w:bodyDiv w:val="1"/>
      <w:marLeft w:val="0"/>
      <w:marRight w:val="0"/>
      <w:marTop w:val="0"/>
      <w:marBottom w:val="0"/>
      <w:divBdr>
        <w:top w:val="none" w:sz="0" w:space="0" w:color="auto"/>
        <w:left w:val="none" w:sz="0" w:space="0" w:color="auto"/>
        <w:bottom w:val="none" w:sz="0" w:space="0" w:color="auto"/>
        <w:right w:val="none" w:sz="0" w:space="0" w:color="auto"/>
      </w:divBdr>
    </w:div>
    <w:div w:id="130287665">
      <w:bodyDiv w:val="1"/>
      <w:marLeft w:val="0"/>
      <w:marRight w:val="0"/>
      <w:marTop w:val="0"/>
      <w:marBottom w:val="0"/>
      <w:divBdr>
        <w:top w:val="none" w:sz="0" w:space="0" w:color="auto"/>
        <w:left w:val="none" w:sz="0" w:space="0" w:color="auto"/>
        <w:bottom w:val="none" w:sz="0" w:space="0" w:color="auto"/>
        <w:right w:val="none" w:sz="0" w:space="0" w:color="auto"/>
      </w:divBdr>
    </w:div>
    <w:div w:id="141116091">
      <w:bodyDiv w:val="1"/>
      <w:marLeft w:val="0"/>
      <w:marRight w:val="0"/>
      <w:marTop w:val="0"/>
      <w:marBottom w:val="0"/>
      <w:divBdr>
        <w:top w:val="none" w:sz="0" w:space="0" w:color="auto"/>
        <w:left w:val="none" w:sz="0" w:space="0" w:color="auto"/>
        <w:bottom w:val="none" w:sz="0" w:space="0" w:color="auto"/>
        <w:right w:val="none" w:sz="0" w:space="0" w:color="auto"/>
      </w:divBdr>
    </w:div>
    <w:div w:id="161552921">
      <w:bodyDiv w:val="1"/>
      <w:marLeft w:val="0"/>
      <w:marRight w:val="0"/>
      <w:marTop w:val="0"/>
      <w:marBottom w:val="0"/>
      <w:divBdr>
        <w:top w:val="none" w:sz="0" w:space="0" w:color="auto"/>
        <w:left w:val="none" w:sz="0" w:space="0" w:color="auto"/>
        <w:bottom w:val="none" w:sz="0" w:space="0" w:color="auto"/>
        <w:right w:val="none" w:sz="0" w:space="0" w:color="auto"/>
      </w:divBdr>
    </w:div>
    <w:div w:id="198201500">
      <w:bodyDiv w:val="1"/>
      <w:marLeft w:val="0"/>
      <w:marRight w:val="0"/>
      <w:marTop w:val="0"/>
      <w:marBottom w:val="0"/>
      <w:divBdr>
        <w:top w:val="none" w:sz="0" w:space="0" w:color="auto"/>
        <w:left w:val="none" w:sz="0" w:space="0" w:color="auto"/>
        <w:bottom w:val="none" w:sz="0" w:space="0" w:color="auto"/>
        <w:right w:val="none" w:sz="0" w:space="0" w:color="auto"/>
      </w:divBdr>
    </w:div>
    <w:div w:id="227888507">
      <w:bodyDiv w:val="1"/>
      <w:marLeft w:val="0"/>
      <w:marRight w:val="0"/>
      <w:marTop w:val="0"/>
      <w:marBottom w:val="0"/>
      <w:divBdr>
        <w:top w:val="none" w:sz="0" w:space="0" w:color="auto"/>
        <w:left w:val="none" w:sz="0" w:space="0" w:color="auto"/>
        <w:bottom w:val="none" w:sz="0" w:space="0" w:color="auto"/>
        <w:right w:val="none" w:sz="0" w:space="0" w:color="auto"/>
      </w:divBdr>
    </w:div>
    <w:div w:id="272831791">
      <w:bodyDiv w:val="1"/>
      <w:marLeft w:val="0"/>
      <w:marRight w:val="0"/>
      <w:marTop w:val="0"/>
      <w:marBottom w:val="0"/>
      <w:divBdr>
        <w:top w:val="none" w:sz="0" w:space="0" w:color="auto"/>
        <w:left w:val="none" w:sz="0" w:space="0" w:color="auto"/>
        <w:bottom w:val="none" w:sz="0" w:space="0" w:color="auto"/>
        <w:right w:val="none" w:sz="0" w:space="0" w:color="auto"/>
      </w:divBdr>
    </w:div>
    <w:div w:id="295836079">
      <w:bodyDiv w:val="1"/>
      <w:marLeft w:val="0"/>
      <w:marRight w:val="0"/>
      <w:marTop w:val="0"/>
      <w:marBottom w:val="0"/>
      <w:divBdr>
        <w:top w:val="none" w:sz="0" w:space="0" w:color="auto"/>
        <w:left w:val="none" w:sz="0" w:space="0" w:color="auto"/>
        <w:bottom w:val="none" w:sz="0" w:space="0" w:color="auto"/>
        <w:right w:val="none" w:sz="0" w:space="0" w:color="auto"/>
      </w:divBdr>
    </w:div>
    <w:div w:id="317074978">
      <w:bodyDiv w:val="1"/>
      <w:marLeft w:val="0"/>
      <w:marRight w:val="0"/>
      <w:marTop w:val="0"/>
      <w:marBottom w:val="0"/>
      <w:divBdr>
        <w:top w:val="none" w:sz="0" w:space="0" w:color="auto"/>
        <w:left w:val="none" w:sz="0" w:space="0" w:color="auto"/>
        <w:bottom w:val="none" w:sz="0" w:space="0" w:color="auto"/>
        <w:right w:val="none" w:sz="0" w:space="0" w:color="auto"/>
      </w:divBdr>
    </w:div>
    <w:div w:id="324213969">
      <w:bodyDiv w:val="1"/>
      <w:marLeft w:val="0"/>
      <w:marRight w:val="0"/>
      <w:marTop w:val="0"/>
      <w:marBottom w:val="0"/>
      <w:divBdr>
        <w:top w:val="none" w:sz="0" w:space="0" w:color="auto"/>
        <w:left w:val="none" w:sz="0" w:space="0" w:color="auto"/>
        <w:bottom w:val="none" w:sz="0" w:space="0" w:color="auto"/>
        <w:right w:val="none" w:sz="0" w:space="0" w:color="auto"/>
      </w:divBdr>
    </w:div>
    <w:div w:id="327952009">
      <w:bodyDiv w:val="1"/>
      <w:marLeft w:val="0"/>
      <w:marRight w:val="0"/>
      <w:marTop w:val="0"/>
      <w:marBottom w:val="0"/>
      <w:divBdr>
        <w:top w:val="none" w:sz="0" w:space="0" w:color="auto"/>
        <w:left w:val="none" w:sz="0" w:space="0" w:color="auto"/>
        <w:bottom w:val="none" w:sz="0" w:space="0" w:color="auto"/>
        <w:right w:val="none" w:sz="0" w:space="0" w:color="auto"/>
      </w:divBdr>
    </w:div>
    <w:div w:id="332998628">
      <w:bodyDiv w:val="1"/>
      <w:marLeft w:val="0"/>
      <w:marRight w:val="0"/>
      <w:marTop w:val="0"/>
      <w:marBottom w:val="0"/>
      <w:divBdr>
        <w:top w:val="none" w:sz="0" w:space="0" w:color="auto"/>
        <w:left w:val="none" w:sz="0" w:space="0" w:color="auto"/>
        <w:bottom w:val="none" w:sz="0" w:space="0" w:color="auto"/>
        <w:right w:val="none" w:sz="0" w:space="0" w:color="auto"/>
      </w:divBdr>
    </w:div>
    <w:div w:id="333923872">
      <w:bodyDiv w:val="1"/>
      <w:marLeft w:val="0"/>
      <w:marRight w:val="0"/>
      <w:marTop w:val="0"/>
      <w:marBottom w:val="0"/>
      <w:divBdr>
        <w:top w:val="none" w:sz="0" w:space="0" w:color="auto"/>
        <w:left w:val="none" w:sz="0" w:space="0" w:color="auto"/>
        <w:bottom w:val="none" w:sz="0" w:space="0" w:color="auto"/>
        <w:right w:val="none" w:sz="0" w:space="0" w:color="auto"/>
      </w:divBdr>
    </w:div>
    <w:div w:id="336269557">
      <w:bodyDiv w:val="1"/>
      <w:marLeft w:val="0"/>
      <w:marRight w:val="0"/>
      <w:marTop w:val="0"/>
      <w:marBottom w:val="0"/>
      <w:divBdr>
        <w:top w:val="none" w:sz="0" w:space="0" w:color="auto"/>
        <w:left w:val="none" w:sz="0" w:space="0" w:color="auto"/>
        <w:bottom w:val="none" w:sz="0" w:space="0" w:color="auto"/>
        <w:right w:val="none" w:sz="0" w:space="0" w:color="auto"/>
      </w:divBdr>
    </w:div>
    <w:div w:id="358555522">
      <w:bodyDiv w:val="1"/>
      <w:marLeft w:val="0"/>
      <w:marRight w:val="0"/>
      <w:marTop w:val="0"/>
      <w:marBottom w:val="0"/>
      <w:divBdr>
        <w:top w:val="none" w:sz="0" w:space="0" w:color="auto"/>
        <w:left w:val="none" w:sz="0" w:space="0" w:color="auto"/>
        <w:bottom w:val="none" w:sz="0" w:space="0" w:color="auto"/>
        <w:right w:val="none" w:sz="0" w:space="0" w:color="auto"/>
      </w:divBdr>
    </w:div>
    <w:div w:id="373119937">
      <w:bodyDiv w:val="1"/>
      <w:marLeft w:val="0"/>
      <w:marRight w:val="0"/>
      <w:marTop w:val="0"/>
      <w:marBottom w:val="0"/>
      <w:divBdr>
        <w:top w:val="none" w:sz="0" w:space="0" w:color="auto"/>
        <w:left w:val="none" w:sz="0" w:space="0" w:color="auto"/>
        <w:bottom w:val="none" w:sz="0" w:space="0" w:color="auto"/>
        <w:right w:val="none" w:sz="0" w:space="0" w:color="auto"/>
      </w:divBdr>
    </w:div>
    <w:div w:id="408963393">
      <w:bodyDiv w:val="1"/>
      <w:marLeft w:val="0"/>
      <w:marRight w:val="0"/>
      <w:marTop w:val="0"/>
      <w:marBottom w:val="0"/>
      <w:divBdr>
        <w:top w:val="none" w:sz="0" w:space="0" w:color="auto"/>
        <w:left w:val="none" w:sz="0" w:space="0" w:color="auto"/>
        <w:bottom w:val="none" w:sz="0" w:space="0" w:color="auto"/>
        <w:right w:val="none" w:sz="0" w:space="0" w:color="auto"/>
      </w:divBdr>
    </w:div>
    <w:div w:id="409233165">
      <w:bodyDiv w:val="1"/>
      <w:marLeft w:val="0"/>
      <w:marRight w:val="0"/>
      <w:marTop w:val="0"/>
      <w:marBottom w:val="0"/>
      <w:divBdr>
        <w:top w:val="none" w:sz="0" w:space="0" w:color="auto"/>
        <w:left w:val="none" w:sz="0" w:space="0" w:color="auto"/>
        <w:bottom w:val="none" w:sz="0" w:space="0" w:color="auto"/>
        <w:right w:val="none" w:sz="0" w:space="0" w:color="auto"/>
      </w:divBdr>
    </w:div>
    <w:div w:id="427120054">
      <w:bodyDiv w:val="1"/>
      <w:marLeft w:val="0"/>
      <w:marRight w:val="0"/>
      <w:marTop w:val="0"/>
      <w:marBottom w:val="0"/>
      <w:divBdr>
        <w:top w:val="none" w:sz="0" w:space="0" w:color="auto"/>
        <w:left w:val="none" w:sz="0" w:space="0" w:color="auto"/>
        <w:bottom w:val="none" w:sz="0" w:space="0" w:color="auto"/>
        <w:right w:val="none" w:sz="0" w:space="0" w:color="auto"/>
      </w:divBdr>
    </w:div>
    <w:div w:id="428281208">
      <w:bodyDiv w:val="1"/>
      <w:marLeft w:val="0"/>
      <w:marRight w:val="0"/>
      <w:marTop w:val="0"/>
      <w:marBottom w:val="0"/>
      <w:divBdr>
        <w:top w:val="none" w:sz="0" w:space="0" w:color="auto"/>
        <w:left w:val="none" w:sz="0" w:space="0" w:color="auto"/>
        <w:bottom w:val="none" w:sz="0" w:space="0" w:color="auto"/>
        <w:right w:val="none" w:sz="0" w:space="0" w:color="auto"/>
      </w:divBdr>
    </w:div>
    <w:div w:id="431441075">
      <w:bodyDiv w:val="1"/>
      <w:marLeft w:val="0"/>
      <w:marRight w:val="0"/>
      <w:marTop w:val="0"/>
      <w:marBottom w:val="0"/>
      <w:divBdr>
        <w:top w:val="none" w:sz="0" w:space="0" w:color="auto"/>
        <w:left w:val="none" w:sz="0" w:space="0" w:color="auto"/>
        <w:bottom w:val="none" w:sz="0" w:space="0" w:color="auto"/>
        <w:right w:val="none" w:sz="0" w:space="0" w:color="auto"/>
      </w:divBdr>
    </w:div>
    <w:div w:id="445076959">
      <w:bodyDiv w:val="1"/>
      <w:marLeft w:val="0"/>
      <w:marRight w:val="0"/>
      <w:marTop w:val="0"/>
      <w:marBottom w:val="0"/>
      <w:divBdr>
        <w:top w:val="none" w:sz="0" w:space="0" w:color="auto"/>
        <w:left w:val="none" w:sz="0" w:space="0" w:color="auto"/>
        <w:bottom w:val="none" w:sz="0" w:space="0" w:color="auto"/>
        <w:right w:val="none" w:sz="0" w:space="0" w:color="auto"/>
      </w:divBdr>
    </w:div>
    <w:div w:id="454637460">
      <w:bodyDiv w:val="1"/>
      <w:marLeft w:val="0"/>
      <w:marRight w:val="0"/>
      <w:marTop w:val="0"/>
      <w:marBottom w:val="0"/>
      <w:divBdr>
        <w:top w:val="none" w:sz="0" w:space="0" w:color="auto"/>
        <w:left w:val="none" w:sz="0" w:space="0" w:color="auto"/>
        <w:bottom w:val="none" w:sz="0" w:space="0" w:color="auto"/>
        <w:right w:val="none" w:sz="0" w:space="0" w:color="auto"/>
      </w:divBdr>
    </w:div>
    <w:div w:id="479659388">
      <w:bodyDiv w:val="1"/>
      <w:marLeft w:val="0"/>
      <w:marRight w:val="0"/>
      <w:marTop w:val="0"/>
      <w:marBottom w:val="0"/>
      <w:divBdr>
        <w:top w:val="none" w:sz="0" w:space="0" w:color="auto"/>
        <w:left w:val="none" w:sz="0" w:space="0" w:color="auto"/>
        <w:bottom w:val="none" w:sz="0" w:space="0" w:color="auto"/>
        <w:right w:val="none" w:sz="0" w:space="0" w:color="auto"/>
      </w:divBdr>
    </w:div>
    <w:div w:id="498350338">
      <w:bodyDiv w:val="1"/>
      <w:marLeft w:val="0"/>
      <w:marRight w:val="0"/>
      <w:marTop w:val="0"/>
      <w:marBottom w:val="0"/>
      <w:divBdr>
        <w:top w:val="none" w:sz="0" w:space="0" w:color="auto"/>
        <w:left w:val="none" w:sz="0" w:space="0" w:color="auto"/>
        <w:bottom w:val="none" w:sz="0" w:space="0" w:color="auto"/>
        <w:right w:val="none" w:sz="0" w:space="0" w:color="auto"/>
      </w:divBdr>
    </w:div>
    <w:div w:id="526336685">
      <w:bodyDiv w:val="1"/>
      <w:marLeft w:val="0"/>
      <w:marRight w:val="0"/>
      <w:marTop w:val="0"/>
      <w:marBottom w:val="0"/>
      <w:divBdr>
        <w:top w:val="none" w:sz="0" w:space="0" w:color="auto"/>
        <w:left w:val="none" w:sz="0" w:space="0" w:color="auto"/>
        <w:bottom w:val="none" w:sz="0" w:space="0" w:color="auto"/>
        <w:right w:val="none" w:sz="0" w:space="0" w:color="auto"/>
      </w:divBdr>
    </w:div>
    <w:div w:id="527986956">
      <w:bodyDiv w:val="1"/>
      <w:marLeft w:val="0"/>
      <w:marRight w:val="0"/>
      <w:marTop w:val="0"/>
      <w:marBottom w:val="0"/>
      <w:divBdr>
        <w:top w:val="none" w:sz="0" w:space="0" w:color="auto"/>
        <w:left w:val="none" w:sz="0" w:space="0" w:color="auto"/>
        <w:bottom w:val="none" w:sz="0" w:space="0" w:color="auto"/>
        <w:right w:val="none" w:sz="0" w:space="0" w:color="auto"/>
      </w:divBdr>
    </w:div>
    <w:div w:id="529102696">
      <w:bodyDiv w:val="1"/>
      <w:marLeft w:val="0"/>
      <w:marRight w:val="0"/>
      <w:marTop w:val="0"/>
      <w:marBottom w:val="0"/>
      <w:divBdr>
        <w:top w:val="none" w:sz="0" w:space="0" w:color="auto"/>
        <w:left w:val="none" w:sz="0" w:space="0" w:color="auto"/>
        <w:bottom w:val="none" w:sz="0" w:space="0" w:color="auto"/>
        <w:right w:val="none" w:sz="0" w:space="0" w:color="auto"/>
      </w:divBdr>
    </w:div>
    <w:div w:id="529688825">
      <w:bodyDiv w:val="1"/>
      <w:marLeft w:val="0"/>
      <w:marRight w:val="0"/>
      <w:marTop w:val="0"/>
      <w:marBottom w:val="0"/>
      <w:divBdr>
        <w:top w:val="none" w:sz="0" w:space="0" w:color="auto"/>
        <w:left w:val="none" w:sz="0" w:space="0" w:color="auto"/>
        <w:bottom w:val="none" w:sz="0" w:space="0" w:color="auto"/>
        <w:right w:val="none" w:sz="0" w:space="0" w:color="auto"/>
      </w:divBdr>
    </w:div>
    <w:div w:id="593132410">
      <w:bodyDiv w:val="1"/>
      <w:marLeft w:val="0"/>
      <w:marRight w:val="0"/>
      <w:marTop w:val="0"/>
      <w:marBottom w:val="0"/>
      <w:divBdr>
        <w:top w:val="none" w:sz="0" w:space="0" w:color="auto"/>
        <w:left w:val="none" w:sz="0" w:space="0" w:color="auto"/>
        <w:bottom w:val="none" w:sz="0" w:space="0" w:color="auto"/>
        <w:right w:val="none" w:sz="0" w:space="0" w:color="auto"/>
      </w:divBdr>
    </w:div>
    <w:div w:id="600845636">
      <w:bodyDiv w:val="1"/>
      <w:marLeft w:val="0"/>
      <w:marRight w:val="0"/>
      <w:marTop w:val="0"/>
      <w:marBottom w:val="0"/>
      <w:divBdr>
        <w:top w:val="none" w:sz="0" w:space="0" w:color="auto"/>
        <w:left w:val="none" w:sz="0" w:space="0" w:color="auto"/>
        <w:bottom w:val="none" w:sz="0" w:space="0" w:color="auto"/>
        <w:right w:val="none" w:sz="0" w:space="0" w:color="auto"/>
      </w:divBdr>
    </w:div>
    <w:div w:id="611473943">
      <w:bodyDiv w:val="1"/>
      <w:marLeft w:val="0"/>
      <w:marRight w:val="0"/>
      <w:marTop w:val="0"/>
      <w:marBottom w:val="0"/>
      <w:divBdr>
        <w:top w:val="none" w:sz="0" w:space="0" w:color="auto"/>
        <w:left w:val="none" w:sz="0" w:space="0" w:color="auto"/>
        <w:bottom w:val="none" w:sz="0" w:space="0" w:color="auto"/>
        <w:right w:val="none" w:sz="0" w:space="0" w:color="auto"/>
      </w:divBdr>
    </w:div>
    <w:div w:id="616452352">
      <w:bodyDiv w:val="1"/>
      <w:marLeft w:val="0"/>
      <w:marRight w:val="0"/>
      <w:marTop w:val="0"/>
      <w:marBottom w:val="0"/>
      <w:divBdr>
        <w:top w:val="none" w:sz="0" w:space="0" w:color="auto"/>
        <w:left w:val="none" w:sz="0" w:space="0" w:color="auto"/>
        <w:bottom w:val="none" w:sz="0" w:space="0" w:color="auto"/>
        <w:right w:val="none" w:sz="0" w:space="0" w:color="auto"/>
      </w:divBdr>
    </w:div>
    <w:div w:id="719745932">
      <w:bodyDiv w:val="1"/>
      <w:marLeft w:val="0"/>
      <w:marRight w:val="0"/>
      <w:marTop w:val="0"/>
      <w:marBottom w:val="0"/>
      <w:divBdr>
        <w:top w:val="none" w:sz="0" w:space="0" w:color="auto"/>
        <w:left w:val="none" w:sz="0" w:space="0" w:color="auto"/>
        <w:bottom w:val="none" w:sz="0" w:space="0" w:color="auto"/>
        <w:right w:val="none" w:sz="0" w:space="0" w:color="auto"/>
      </w:divBdr>
    </w:div>
    <w:div w:id="727531264">
      <w:bodyDiv w:val="1"/>
      <w:marLeft w:val="0"/>
      <w:marRight w:val="0"/>
      <w:marTop w:val="0"/>
      <w:marBottom w:val="0"/>
      <w:divBdr>
        <w:top w:val="none" w:sz="0" w:space="0" w:color="auto"/>
        <w:left w:val="none" w:sz="0" w:space="0" w:color="auto"/>
        <w:bottom w:val="none" w:sz="0" w:space="0" w:color="auto"/>
        <w:right w:val="none" w:sz="0" w:space="0" w:color="auto"/>
      </w:divBdr>
    </w:div>
    <w:div w:id="736821414">
      <w:bodyDiv w:val="1"/>
      <w:marLeft w:val="0"/>
      <w:marRight w:val="0"/>
      <w:marTop w:val="0"/>
      <w:marBottom w:val="0"/>
      <w:divBdr>
        <w:top w:val="none" w:sz="0" w:space="0" w:color="auto"/>
        <w:left w:val="none" w:sz="0" w:space="0" w:color="auto"/>
        <w:bottom w:val="none" w:sz="0" w:space="0" w:color="auto"/>
        <w:right w:val="none" w:sz="0" w:space="0" w:color="auto"/>
      </w:divBdr>
    </w:div>
    <w:div w:id="740059528">
      <w:bodyDiv w:val="1"/>
      <w:marLeft w:val="0"/>
      <w:marRight w:val="0"/>
      <w:marTop w:val="0"/>
      <w:marBottom w:val="0"/>
      <w:divBdr>
        <w:top w:val="none" w:sz="0" w:space="0" w:color="auto"/>
        <w:left w:val="none" w:sz="0" w:space="0" w:color="auto"/>
        <w:bottom w:val="none" w:sz="0" w:space="0" w:color="auto"/>
        <w:right w:val="none" w:sz="0" w:space="0" w:color="auto"/>
      </w:divBdr>
    </w:div>
    <w:div w:id="742067420">
      <w:bodyDiv w:val="1"/>
      <w:marLeft w:val="0"/>
      <w:marRight w:val="0"/>
      <w:marTop w:val="0"/>
      <w:marBottom w:val="0"/>
      <w:divBdr>
        <w:top w:val="none" w:sz="0" w:space="0" w:color="auto"/>
        <w:left w:val="none" w:sz="0" w:space="0" w:color="auto"/>
        <w:bottom w:val="none" w:sz="0" w:space="0" w:color="auto"/>
        <w:right w:val="none" w:sz="0" w:space="0" w:color="auto"/>
      </w:divBdr>
    </w:div>
    <w:div w:id="750548068">
      <w:bodyDiv w:val="1"/>
      <w:marLeft w:val="0"/>
      <w:marRight w:val="0"/>
      <w:marTop w:val="0"/>
      <w:marBottom w:val="0"/>
      <w:divBdr>
        <w:top w:val="none" w:sz="0" w:space="0" w:color="auto"/>
        <w:left w:val="none" w:sz="0" w:space="0" w:color="auto"/>
        <w:bottom w:val="none" w:sz="0" w:space="0" w:color="auto"/>
        <w:right w:val="none" w:sz="0" w:space="0" w:color="auto"/>
      </w:divBdr>
    </w:div>
    <w:div w:id="781605949">
      <w:bodyDiv w:val="1"/>
      <w:marLeft w:val="0"/>
      <w:marRight w:val="0"/>
      <w:marTop w:val="0"/>
      <w:marBottom w:val="0"/>
      <w:divBdr>
        <w:top w:val="none" w:sz="0" w:space="0" w:color="auto"/>
        <w:left w:val="none" w:sz="0" w:space="0" w:color="auto"/>
        <w:bottom w:val="none" w:sz="0" w:space="0" w:color="auto"/>
        <w:right w:val="none" w:sz="0" w:space="0" w:color="auto"/>
      </w:divBdr>
    </w:div>
    <w:div w:id="785124516">
      <w:bodyDiv w:val="1"/>
      <w:marLeft w:val="0"/>
      <w:marRight w:val="0"/>
      <w:marTop w:val="0"/>
      <w:marBottom w:val="0"/>
      <w:divBdr>
        <w:top w:val="none" w:sz="0" w:space="0" w:color="auto"/>
        <w:left w:val="none" w:sz="0" w:space="0" w:color="auto"/>
        <w:bottom w:val="none" w:sz="0" w:space="0" w:color="auto"/>
        <w:right w:val="none" w:sz="0" w:space="0" w:color="auto"/>
      </w:divBdr>
    </w:div>
    <w:div w:id="823011948">
      <w:bodyDiv w:val="1"/>
      <w:marLeft w:val="0"/>
      <w:marRight w:val="0"/>
      <w:marTop w:val="0"/>
      <w:marBottom w:val="0"/>
      <w:divBdr>
        <w:top w:val="none" w:sz="0" w:space="0" w:color="auto"/>
        <w:left w:val="none" w:sz="0" w:space="0" w:color="auto"/>
        <w:bottom w:val="none" w:sz="0" w:space="0" w:color="auto"/>
        <w:right w:val="none" w:sz="0" w:space="0" w:color="auto"/>
      </w:divBdr>
    </w:div>
    <w:div w:id="839391495">
      <w:bodyDiv w:val="1"/>
      <w:marLeft w:val="0"/>
      <w:marRight w:val="0"/>
      <w:marTop w:val="0"/>
      <w:marBottom w:val="0"/>
      <w:divBdr>
        <w:top w:val="none" w:sz="0" w:space="0" w:color="auto"/>
        <w:left w:val="none" w:sz="0" w:space="0" w:color="auto"/>
        <w:bottom w:val="none" w:sz="0" w:space="0" w:color="auto"/>
        <w:right w:val="none" w:sz="0" w:space="0" w:color="auto"/>
      </w:divBdr>
    </w:div>
    <w:div w:id="849027160">
      <w:bodyDiv w:val="1"/>
      <w:marLeft w:val="0"/>
      <w:marRight w:val="0"/>
      <w:marTop w:val="0"/>
      <w:marBottom w:val="0"/>
      <w:divBdr>
        <w:top w:val="none" w:sz="0" w:space="0" w:color="auto"/>
        <w:left w:val="none" w:sz="0" w:space="0" w:color="auto"/>
        <w:bottom w:val="none" w:sz="0" w:space="0" w:color="auto"/>
        <w:right w:val="none" w:sz="0" w:space="0" w:color="auto"/>
      </w:divBdr>
    </w:div>
    <w:div w:id="850293644">
      <w:bodyDiv w:val="1"/>
      <w:marLeft w:val="0"/>
      <w:marRight w:val="0"/>
      <w:marTop w:val="0"/>
      <w:marBottom w:val="0"/>
      <w:divBdr>
        <w:top w:val="none" w:sz="0" w:space="0" w:color="auto"/>
        <w:left w:val="none" w:sz="0" w:space="0" w:color="auto"/>
        <w:bottom w:val="none" w:sz="0" w:space="0" w:color="auto"/>
        <w:right w:val="none" w:sz="0" w:space="0" w:color="auto"/>
      </w:divBdr>
    </w:div>
    <w:div w:id="881938869">
      <w:bodyDiv w:val="1"/>
      <w:marLeft w:val="0"/>
      <w:marRight w:val="0"/>
      <w:marTop w:val="0"/>
      <w:marBottom w:val="0"/>
      <w:divBdr>
        <w:top w:val="none" w:sz="0" w:space="0" w:color="auto"/>
        <w:left w:val="none" w:sz="0" w:space="0" w:color="auto"/>
        <w:bottom w:val="none" w:sz="0" w:space="0" w:color="auto"/>
        <w:right w:val="none" w:sz="0" w:space="0" w:color="auto"/>
      </w:divBdr>
    </w:div>
    <w:div w:id="884758131">
      <w:bodyDiv w:val="1"/>
      <w:marLeft w:val="0"/>
      <w:marRight w:val="0"/>
      <w:marTop w:val="0"/>
      <w:marBottom w:val="0"/>
      <w:divBdr>
        <w:top w:val="none" w:sz="0" w:space="0" w:color="auto"/>
        <w:left w:val="none" w:sz="0" w:space="0" w:color="auto"/>
        <w:bottom w:val="none" w:sz="0" w:space="0" w:color="auto"/>
        <w:right w:val="none" w:sz="0" w:space="0" w:color="auto"/>
      </w:divBdr>
    </w:div>
    <w:div w:id="889537195">
      <w:bodyDiv w:val="1"/>
      <w:marLeft w:val="0"/>
      <w:marRight w:val="0"/>
      <w:marTop w:val="0"/>
      <w:marBottom w:val="0"/>
      <w:divBdr>
        <w:top w:val="none" w:sz="0" w:space="0" w:color="auto"/>
        <w:left w:val="none" w:sz="0" w:space="0" w:color="auto"/>
        <w:bottom w:val="none" w:sz="0" w:space="0" w:color="auto"/>
        <w:right w:val="none" w:sz="0" w:space="0" w:color="auto"/>
      </w:divBdr>
    </w:div>
    <w:div w:id="891426349">
      <w:bodyDiv w:val="1"/>
      <w:marLeft w:val="0"/>
      <w:marRight w:val="0"/>
      <w:marTop w:val="0"/>
      <w:marBottom w:val="0"/>
      <w:divBdr>
        <w:top w:val="none" w:sz="0" w:space="0" w:color="auto"/>
        <w:left w:val="none" w:sz="0" w:space="0" w:color="auto"/>
        <w:bottom w:val="none" w:sz="0" w:space="0" w:color="auto"/>
        <w:right w:val="none" w:sz="0" w:space="0" w:color="auto"/>
      </w:divBdr>
    </w:div>
    <w:div w:id="911695956">
      <w:bodyDiv w:val="1"/>
      <w:marLeft w:val="0"/>
      <w:marRight w:val="0"/>
      <w:marTop w:val="0"/>
      <w:marBottom w:val="0"/>
      <w:divBdr>
        <w:top w:val="none" w:sz="0" w:space="0" w:color="auto"/>
        <w:left w:val="none" w:sz="0" w:space="0" w:color="auto"/>
        <w:bottom w:val="none" w:sz="0" w:space="0" w:color="auto"/>
        <w:right w:val="none" w:sz="0" w:space="0" w:color="auto"/>
      </w:divBdr>
    </w:div>
    <w:div w:id="913317403">
      <w:bodyDiv w:val="1"/>
      <w:marLeft w:val="0"/>
      <w:marRight w:val="0"/>
      <w:marTop w:val="0"/>
      <w:marBottom w:val="0"/>
      <w:divBdr>
        <w:top w:val="none" w:sz="0" w:space="0" w:color="auto"/>
        <w:left w:val="none" w:sz="0" w:space="0" w:color="auto"/>
        <w:bottom w:val="none" w:sz="0" w:space="0" w:color="auto"/>
        <w:right w:val="none" w:sz="0" w:space="0" w:color="auto"/>
      </w:divBdr>
    </w:div>
    <w:div w:id="925923049">
      <w:bodyDiv w:val="1"/>
      <w:marLeft w:val="0"/>
      <w:marRight w:val="0"/>
      <w:marTop w:val="0"/>
      <w:marBottom w:val="0"/>
      <w:divBdr>
        <w:top w:val="none" w:sz="0" w:space="0" w:color="auto"/>
        <w:left w:val="none" w:sz="0" w:space="0" w:color="auto"/>
        <w:bottom w:val="none" w:sz="0" w:space="0" w:color="auto"/>
        <w:right w:val="none" w:sz="0" w:space="0" w:color="auto"/>
      </w:divBdr>
    </w:div>
    <w:div w:id="926354089">
      <w:bodyDiv w:val="1"/>
      <w:marLeft w:val="0"/>
      <w:marRight w:val="0"/>
      <w:marTop w:val="0"/>
      <w:marBottom w:val="0"/>
      <w:divBdr>
        <w:top w:val="none" w:sz="0" w:space="0" w:color="auto"/>
        <w:left w:val="none" w:sz="0" w:space="0" w:color="auto"/>
        <w:bottom w:val="none" w:sz="0" w:space="0" w:color="auto"/>
        <w:right w:val="none" w:sz="0" w:space="0" w:color="auto"/>
      </w:divBdr>
    </w:div>
    <w:div w:id="934821097">
      <w:bodyDiv w:val="1"/>
      <w:marLeft w:val="0"/>
      <w:marRight w:val="0"/>
      <w:marTop w:val="0"/>
      <w:marBottom w:val="0"/>
      <w:divBdr>
        <w:top w:val="none" w:sz="0" w:space="0" w:color="auto"/>
        <w:left w:val="none" w:sz="0" w:space="0" w:color="auto"/>
        <w:bottom w:val="none" w:sz="0" w:space="0" w:color="auto"/>
        <w:right w:val="none" w:sz="0" w:space="0" w:color="auto"/>
      </w:divBdr>
    </w:div>
    <w:div w:id="938029853">
      <w:bodyDiv w:val="1"/>
      <w:marLeft w:val="0"/>
      <w:marRight w:val="0"/>
      <w:marTop w:val="0"/>
      <w:marBottom w:val="0"/>
      <w:divBdr>
        <w:top w:val="none" w:sz="0" w:space="0" w:color="auto"/>
        <w:left w:val="none" w:sz="0" w:space="0" w:color="auto"/>
        <w:bottom w:val="none" w:sz="0" w:space="0" w:color="auto"/>
        <w:right w:val="none" w:sz="0" w:space="0" w:color="auto"/>
      </w:divBdr>
    </w:div>
    <w:div w:id="941913493">
      <w:bodyDiv w:val="1"/>
      <w:marLeft w:val="0"/>
      <w:marRight w:val="0"/>
      <w:marTop w:val="0"/>
      <w:marBottom w:val="0"/>
      <w:divBdr>
        <w:top w:val="none" w:sz="0" w:space="0" w:color="auto"/>
        <w:left w:val="none" w:sz="0" w:space="0" w:color="auto"/>
        <w:bottom w:val="none" w:sz="0" w:space="0" w:color="auto"/>
        <w:right w:val="none" w:sz="0" w:space="0" w:color="auto"/>
      </w:divBdr>
    </w:div>
    <w:div w:id="943003072">
      <w:bodyDiv w:val="1"/>
      <w:marLeft w:val="0"/>
      <w:marRight w:val="0"/>
      <w:marTop w:val="0"/>
      <w:marBottom w:val="0"/>
      <w:divBdr>
        <w:top w:val="none" w:sz="0" w:space="0" w:color="auto"/>
        <w:left w:val="none" w:sz="0" w:space="0" w:color="auto"/>
        <w:bottom w:val="none" w:sz="0" w:space="0" w:color="auto"/>
        <w:right w:val="none" w:sz="0" w:space="0" w:color="auto"/>
      </w:divBdr>
    </w:div>
    <w:div w:id="948513501">
      <w:bodyDiv w:val="1"/>
      <w:marLeft w:val="0"/>
      <w:marRight w:val="0"/>
      <w:marTop w:val="0"/>
      <w:marBottom w:val="0"/>
      <w:divBdr>
        <w:top w:val="none" w:sz="0" w:space="0" w:color="auto"/>
        <w:left w:val="none" w:sz="0" w:space="0" w:color="auto"/>
        <w:bottom w:val="none" w:sz="0" w:space="0" w:color="auto"/>
        <w:right w:val="none" w:sz="0" w:space="0" w:color="auto"/>
      </w:divBdr>
    </w:div>
    <w:div w:id="952394924">
      <w:bodyDiv w:val="1"/>
      <w:marLeft w:val="0"/>
      <w:marRight w:val="0"/>
      <w:marTop w:val="0"/>
      <w:marBottom w:val="0"/>
      <w:divBdr>
        <w:top w:val="none" w:sz="0" w:space="0" w:color="auto"/>
        <w:left w:val="none" w:sz="0" w:space="0" w:color="auto"/>
        <w:bottom w:val="none" w:sz="0" w:space="0" w:color="auto"/>
        <w:right w:val="none" w:sz="0" w:space="0" w:color="auto"/>
      </w:divBdr>
    </w:div>
    <w:div w:id="959266682">
      <w:bodyDiv w:val="1"/>
      <w:marLeft w:val="0"/>
      <w:marRight w:val="0"/>
      <w:marTop w:val="0"/>
      <w:marBottom w:val="0"/>
      <w:divBdr>
        <w:top w:val="none" w:sz="0" w:space="0" w:color="auto"/>
        <w:left w:val="none" w:sz="0" w:space="0" w:color="auto"/>
        <w:bottom w:val="none" w:sz="0" w:space="0" w:color="auto"/>
        <w:right w:val="none" w:sz="0" w:space="0" w:color="auto"/>
      </w:divBdr>
    </w:div>
    <w:div w:id="973632631">
      <w:bodyDiv w:val="1"/>
      <w:marLeft w:val="0"/>
      <w:marRight w:val="0"/>
      <w:marTop w:val="0"/>
      <w:marBottom w:val="0"/>
      <w:divBdr>
        <w:top w:val="none" w:sz="0" w:space="0" w:color="auto"/>
        <w:left w:val="none" w:sz="0" w:space="0" w:color="auto"/>
        <w:bottom w:val="none" w:sz="0" w:space="0" w:color="auto"/>
        <w:right w:val="none" w:sz="0" w:space="0" w:color="auto"/>
      </w:divBdr>
    </w:div>
    <w:div w:id="990524955">
      <w:bodyDiv w:val="1"/>
      <w:marLeft w:val="0"/>
      <w:marRight w:val="0"/>
      <w:marTop w:val="0"/>
      <w:marBottom w:val="0"/>
      <w:divBdr>
        <w:top w:val="none" w:sz="0" w:space="0" w:color="auto"/>
        <w:left w:val="none" w:sz="0" w:space="0" w:color="auto"/>
        <w:bottom w:val="none" w:sz="0" w:space="0" w:color="auto"/>
        <w:right w:val="none" w:sz="0" w:space="0" w:color="auto"/>
      </w:divBdr>
    </w:div>
    <w:div w:id="993875309">
      <w:bodyDiv w:val="1"/>
      <w:marLeft w:val="0"/>
      <w:marRight w:val="0"/>
      <w:marTop w:val="0"/>
      <w:marBottom w:val="0"/>
      <w:divBdr>
        <w:top w:val="none" w:sz="0" w:space="0" w:color="auto"/>
        <w:left w:val="none" w:sz="0" w:space="0" w:color="auto"/>
        <w:bottom w:val="none" w:sz="0" w:space="0" w:color="auto"/>
        <w:right w:val="none" w:sz="0" w:space="0" w:color="auto"/>
      </w:divBdr>
    </w:div>
    <w:div w:id="1017386656">
      <w:bodyDiv w:val="1"/>
      <w:marLeft w:val="0"/>
      <w:marRight w:val="0"/>
      <w:marTop w:val="0"/>
      <w:marBottom w:val="0"/>
      <w:divBdr>
        <w:top w:val="none" w:sz="0" w:space="0" w:color="auto"/>
        <w:left w:val="none" w:sz="0" w:space="0" w:color="auto"/>
        <w:bottom w:val="none" w:sz="0" w:space="0" w:color="auto"/>
        <w:right w:val="none" w:sz="0" w:space="0" w:color="auto"/>
      </w:divBdr>
    </w:div>
    <w:div w:id="1032612597">
      <w:bodyDiv w:val="1"/>
      <w:marLeft w:val="0"/>
      <w:marRight w:val="0"/>
      <w:marTop w:val="0"/>
      <w:marBottom w:val="0"/>
      <w:divBdr>
        <w:top w:val="none" w:sz="0" w:space="0" w:color="auto"/>
        <w:left w:val="none" w:sz="0" w:space="0" w:color="auto"/>
        <w:bottom w:val="none" w:sz="0" w:space="0" w:color="auto"/>
        <w:right w:val="none" w:sz="0" w:space="0" w:color="auto"/>
      </w:divBdr>
    </w:div>
    <w:div w:id="1038356551">
      <w:bodyDiv w:val="1"/>
      <w:marLeft w:val="0"/>
      <w:marRight w:val="0"/>
      <w:marTop w:val="0"/>
      <w:marBottom w:val="0"/>
      <w:divBdr>
        <w:top w:val="none" w:sz="0" w:space="0" w:color="auto"/>
        <w:left w:val="none" w:sz="0" w:space="0" w:color="auto"/>
        <w:bottom w:val="none" w:sz="0" w:space="0" w:color="auto"/>
        <w:right w:val="none" w:sz="0" w:space="0" w:color="auto"/>
      </w:divBdr>
    </w:div>
    <w:div w:id="1064719839">
      <w:bodyDiv w:val="1"/>
      <w:marLeft w:val="0"/>
      <w:marRight w:val="0"/>
      <w:marTop w:val="0"/>
      <w:marBottom w:val="0"/>
      <w:divBdr>
        <w:top w:val="none" w:sz="0" w:space="0" w:color="auto"/>
        <w:left w:val="none" w:sz="0" w:space="0" w:color="auto"/>
        <w:bottom w:val="none" w:sz="0" w:space="0" w:color="auto"/>
        <w:right w:val="none" w:sz="0" w:space="0" w:color="auto"/>
      </w:divBdr>
    </w:div>
    <w:div w:id="1088428849">
      <w:bodyDiv w:val="1"/>
      <w:marLeft w:val="0"/>
      <w:marRight w:val="0"/>
      <w:marTop w:val="0"/>
      <w:marBottom w:val="0"/>
      <w:divBdr>
        <w:top w:val="none" w:sz="0" w:space="0" w:color="auto"/>
        <w:left w:val="none" w:sz="0" w:space="0" w:color="auto"/>
        <w:bottom w:val="none" w:sz="0" w:space="0" w:color="auto"/>
        <w:right w:val="none" w:sz="0" w:space="0" w:color="auto"/>
      </w:divBdr>
    </w:div>
    <w:div w:id="1090616274">
      <w:bodyDiv w:val="1"/>
      <w:marLeft w:val="0"/>
      <w:marRight w:val="0"/>
      <w:marTop w:val="0"/>
      <w:marBottom w:val="0"/>
      <w:divBdr>
        <w:top w:val="none" w:sz="0" w:space="0" w:color="auto"/>
        <w:left w:val="none" w:sz="0" w:space="0" w:color="auto"/>
        <w:bottom w:val="none" w:sz="0" w:space="0" w:color="auto"/>
        <w:right w:val="none" w:sz="0" w:space="0" w:color="auto"/>
      </w:divBdr>
    </w:div>
    <w:div w:id="1123645890">
      <w:bodyDiv w:val="1"/>
      <w:marLeft w:val="0"/>
      <w:marRight w:val="0"/>
      <w:marTop w:val="0"/>
      <w:marBottom w:val="0"/>
      <w:divBdr>
        <w:top w:val="none" w:sz="0" w:space="0" w:color="auto"/>
        <w:left w:val="none" w:sz="0" w:space="0" w:color="auto"/>
        <w:bottom w:val="none" w:sz="0" w:space="0" w:color="auto"/>
        <w:right w:val="none" w:sz="0" w:space="0" w:color="auto"/>
      </w:divBdr>
    </w:div>
    <w:div w:id="1139766167">
      <w:bodyDiv w:val="1"/>
      <w:marLeft w:val="0"/>
      <w:marRight w:val="0"/>
      <w:marTop w:val="0"/>
      <w:marBottom w:val="0"/>
      <w:divBdr>
        <w:top w:val="none" w:sz="0" w:space="0" w:color="auto"/>
        <w:left w:val="none" w:sz="0" w:space="0" w:color="auto"/>
        <w:bottom w:val="none" w:sz="0" w:space="0" w:color="auto"/>
        <w:right w:val="none" w:sz="0" w:space="0" w:color="auto"/>
      </w:divBdr>
    </w:div>
    <w:div w:id="1141730972">
      <w:bodyDiv w:val="1"/>
      <w:marLeft w:val="0"/>
      <w:marRight w:val="0"/>
      <w:marTop w:val="0"/>
      <w:marBottom w:val="0"/>
      <w:divBdr>
        <w:top w:val="none" w:sz="0" w:space="0" w:color="auto"/>
        <w:left w:val="none" w:sz="0" w:space="0" w:color="auto"/>
        <w:bottom w:val="none" w:sz="0" w:space="0" w:color="auto"/>
        <w:right w:val="none" w:sz="0" w:space="0" w:color="auto"/>
      </w:divBdr>
    </w:div>
    <w:div w:id="1144590568">
      <w:bodyDiv w:val="1"/>
      <w:marLeft w:val="0"/>
      <w:marRight w:val="0"/>
      <w:marTop w:val="0"/>
      <w:marBottom w:val="0"/>
      <w:divBdr>
        <w:top w:val="none" w:sz="0" w:space="0" w:color="auto"/>
        <w:left w:val="none" w:sz="0" w:space="0" w:color="auto"/>
        <w:bottom w:val="none" w:sz="0" w:space="0" w:color="auto"/>
        <w:right w:val="none" w:sz="0" w:space="0" w:color="auto"/>
      </w:divBdr>
    </w:div>
    <w:div w:id="1182235816">
      <w:bodyDiv w:val="1"/>
      <w:marLeft w:val="0"/>
      <w:marRight w:val="0"/>
      <w:marTop w:val="0"/>
      <w:marBottom w:val="0"/>
      <w:divBdr>
        <w:top w:val="none" w:sz="0" w:space="0" w:color="auto"/>
        <w:left w:val="none" w:sz="0" w:space="0" w:color="auto"/>
        <w:bottom w:val="none" w:sz="0" w:space="0" w:color="auto"/>
        <w:right w:val="none" w:sz="0" w:space="0" w:color="auto"/>
      </w:divBdr>
    </w:div>
    <w:div w:id="1215191346">
      <w:bodyDiv w:val="1"/>
      <w:marLeft w:val="0"/>
      <w:marRight w:val="0"/>
      <w:marTop w:val="0"/>
      <w:marBottom w:val="0"/>
      <w:divBdr>
        <w:top w:val="none" w:sz="0" w:space="0" w:color="auto"/>
        <w:left w:val="none" w:sz="0" w:space="0" w:color="auto"/>
        <w:bottom w:val="none" w:sz="0" w:space="0" w:color="auto"/>
        <w:right w:val="none" w:sz="0" w:space="0" w:color="auto"/>
      </w:divBdr>
    </w:div>
    <w:div w:id="1226648926">
      <w:bodyDiv w:val="1"/>
      <w:marLeft w:val="0"/>
      <w:marRight w:val="0"/>
      <w:marTop w:val="0"/>
      <w:marBottom w:val="0"/>
      <w:divBdr>
        <w:top w:val="none" w:sz="0" w:space="0" w:color="auto"/>
        <w:left w:val="none" w:sz="0" w:space="0" w:color="auto"/>
        <w:bottom w:val="none" w:sz="0" w:space="0" w:color="auto"/>
        <w:right w:val="none" w:sz="0" w:space="0" w:color="auto"/>
      </w:divBdr>
    </w:div>
    <w:div w:id="1249920063">
      <w:bodyDiv w:val="1"/>
      <w:marLeft w:val="0"/>
      <w:marRight w:val="0"/>
      <w:marTop w:val="0"/>
      <w:marBottom w:val="0"/>
      <w:divBdr>
        <w:top w:val="none" w:sz="0" w:space="0" w:color="auto"/>
        <w:left w:val="none" w:sz="0" w:space="0" w:color="auto"/>
        <w:bottom w:val="none" w:sz="0" w:space="0" w:color="auto"/>
        <w:right w:val="none" w:sz="0" w:space="0" w:color="auto"/>
      </w:divBdr>
    </w:div>
    <w:div w:id="1281649961">
      <w:bodyDiv w:val="1"/>
      <w:marLeft w:val="0"/>
      <w:marRight w:val="0"/>
      <w:marTop w:val="0"/>
      <w:marBottom w:val="0"/>
      <w:divBdr>
        <w:top w:val="none" w:sz="0" w:space="0" w:color="auto"/>
        <w:left w:val="none" w:sz="0" w:space="0" w:color="auto"/>
        <w:bottom w:val="none" w:sz="0" w:space="0" w:color="auto"/>
        <w:right w:val="none" w:sz="0" w:space="0" w:color="auto"/>
      </w:divBdr>
    </w:div>
    <w:div w:id="1298687384">
      <w:bodyDiv w:val="1"/>
      <w:marLeft w:val="0"/>
      <w:marRight w:val="0"/>
      <w:marTop w:val="0"/>
      <w:marBottom w:val="0"/>
      <w:divBdr>
        <w:top w:val="none" w:sz="0" w:space="0" w:color="auto"/>
        <w:left w:val="none" w:sz="0" w:space="0" w:color="auto"/>
        <w:bottom w:val="none" w:sz="0" w:space="0" w:color="auto"/>
        <w:right w:val="none" w:sz="0" w:space="0" w:color="auto"/>
      </w:divBdr>
    </w:div>
    <w:div w:id="1300528708">
      <w:bodyDiv w:val="1"/>
      <w:marLeft w:val="0"/>
      <w:marRight w:val="0"/>
      <w:marTop w:val="0"/>
      <w:marBottom w:val="0"/>
      <w:divBdr>
        <w:top w:val="none" w:sz="0" w:space="0" w:color="auto"/>
        <w:left w:val="none" w:sz="0" w:space="0" w:color="auto"/>
        <w:bottom w:val="none" w:sz="0" w:space="0" w:color="auto"/>
        <w:right w:val="none" w:sz="0" w:space="0" w:color="auto"/>
      </w:divBdr>
    </w:div>
    <w:div w:id="1301031712">
      <w:bodyDiv w:val="1"/>
      <w:marLeft w:val="0"/>
      <w:marRight w:val="0"/>
      <w:marTop w:val="0"/>
      <w:marBottom w:val="0"/>
      <w:divBdr>
        <w:top w:val="none" w:sz="0" w:space="0" w:color="auto"/>
        <w:left w:val="none" w:sz="0" w:space="0" w:color="auto"/>
        <w:bottom w:val="none" w:sz="0" w:space="0" w:color="auto"/>
        <w:right w:val="none" w:sz="0" w:space="0" w:color="auto"/>
      </w:divBdr>
    </w:div>
    <w:div w:id="1302227413">
      <w:bodyDiv w:val="1"/>
      <w:marLeft w:val="0"/>
      <w:marRight w:val="0"/>
      <w:marTop w:val="0"/>
      <w:marBottom w:val="0"/>
      <w:divBdr>
        <w:top w:val="none" w:sz="0" w:space="0" w:color="auto"/>
        <w:left w:val="none" w:sz="0" w:space="0" w:color="auto"/>
        <w:bottom w:val="none" w:sz="0" w:space="0" w:color="auto"/>
        <w:right w:val="none" w:sz="0" w:space="0" w:color="auto"/>
      </w:divBdr>
    </w:div>
    <w:div w:id="1322352612">
      <w:bodyDiv w:val="1"/>
      <w:marLeft w:val="0"/>
      <w:marRight w:val="0"/>
      <w:marTop w:val="0"/>
      <w:marBottom w:val="0"/>
      <w:divBdr>
        <w:top w:val="none" w:sz="0" w:space="0" w:color="auto"/>
        <w:left w:val="none" w:sz="0" w:space="0" w:color="auto"/>
        <w:bottom w:val="none" w:sz="0" w:space="0" w:color="auto"/>
        <w:right w:val="none" w:sz="0" w:space="0" w:color="auto"/>
      </w:divBdr>
    </w:div>
    <w:div w:id="1334917381">
      <w:bodyDiv w:val="1"/>
      <w:marLeft w:val="0"/>
      <w:marRight w:val="0"/>
      <w:marTop w:val="0"/>
      <w:marBottom w:val="0"/>
      <w:divBdr>
        <w:top w:val="none" w:sz="0" w:space="0" w:color="auto"/>
        <w:left w:val="none" w:sz="0" w:space="0" w:color="auto"/>
        <w:bottom w:val="none" w:sz="0" w:space="0" w:color="auto"/>
        <w:right w:val="none" w:sz="0" w:space="0" w:color="auto"/>
      </w:divBdr>
    </w:div>
    <w:div w:id="1347824113">
      <w:bodyDiv w:val="1"/>
      <w:marLeft w:val="0"/>
      <w:marRight w:val="0"/>
      <w:marTop w:val="0"/>
      <w:marBottom w:val="0"/>
      <w:divBdr>
        <w:top w:val="none" w:sz="0" w:space="0" w:color="auto"/>
        <w:left w:val="none" w:sz="0" w:space="0" w:color="auto"/>
        <w:bottom w:val="none" w:sz="0" w:space="0" w:color="auto"/>
        <w:right w:val="none" w:sz="0" w:space="0" w:color="auto"/>
      </w:divBdr>
    </w:div>
    <w:div w:id="1362559429">
      <w:bodyDiv w:val="1"/>
      <w:marLeft w:val="0"/>
      <w:marRight w:val="0"/>
      <w:marTop w:val="0"/>
      <w:marBottom w:val="0"/>
      <w:divBdr>
        <w:top w:val="none" w:sz="0" w:space="0" w:color="auto"/>
        <w:left w:val="none" w:sz="0" w:space="0" w:color="auto"/>
        <w:bottom w:val="none" w:sz="0" w:space="0" w:color="auto"/>
        <w:right w:val="none" w:sz="0" w:space="0" w:color="auto"/>
      </w:divBdr>
    </w:div>
    <w:div w:id="1386101088">
      <w:bodyDiv w:val="1"/>
      <w:marLeft w:val="0"/>
      <w:marRight w:val="0"/>
      <w:marTop w:val="0"/>
      <w:marBottom w:val="0"/>
      <w:divBdr>
        <w:top w:val="none" w:sz="0" w:space="0" w:color="auto"/>
        <w:left w:val="none" w:sz="0" w:space="0" w:color="auto"/>
        <w:bottom w:val="none" w:sz="0" w:space="0" w:color="auto"/>
        <w:right w:val="none" w:sz="0" w:space="0" w:color="auto"/>
      </w:divBdr>
    </w:div>
    <w:div w:id="1396003288">
      <w:bodyDiv w:val="1"/>
      <w:marLeft w:val="0"/>
      <w:marRight w:val="0"/>
      <w:marTop w:val="0"/>
      <w:marBottom w:val="0"/>
      <w:divBdr>
        <w:top w:val="none" w:sz="0" w:space="0" w:color="auto"/>
        <w:left w:val="none" w:sz="0" w:space="0" w:color="auto"/>
        <w:bottom w:val="none" w:sz="0" w:space="0" w:color="auto"/>
        <w:right w:val="none" w:sz="0" w:space="0" w:color="auto"/>
      </w:divBdr>
    </w:div>
    <w:div w:id="1412118257">
      <w:bodyDiv w:val="1"/>
      <w:marLeft w:val="0"/>
      <w:marRight w:val="0"/>
      <w:marTop w:val="0"/>
      <w:marBottom w:val="0"/>
      <w:divBdr>
        <w:top w:val="none" w:sz="0" w:space="0" w:color="auto"/>
        <w:left w:val="none" w:sz="0" w:space="0" w:color="auto"/>
        <w:bottom w:val="none" w:sz="0" w:space="0" w:color="auto"/>
        <w:right w:val="none" w:sz="0" w:space="0" w:color="auto"/>
      </w:divBdr>
    </w:div>
    <w:div w:id="1432891936">
      <w:bodyDiv w:val="1"/>
      <w:marLeft w:val="0"/>
      <w:marRight w:val="0"/>
      <w:marTop w:val="0"/>
      <w:marBottom w:val="0"/>
      <w:divBdr>
        <w:top w:val="none" w:sz="0" w:space="0" w:color="auto"/>
        <w:left w:val="none" w:sz="0" w:space="0" w:color="auto"/>
        <w:bottom w:val="none" w:sz="0" w:space="0" w:color="auto"/>
        <w:right w:val="none" w:sz="0" w:space="0" w:color="auto"/>
      </w:divBdr>
    </w:div>
    <w:div w:id="1453094724">
      <w:bodyDiv w:val="1"/>
      <w:marLeft w:val="0"/>
      <w:marRight w:val="0"/>
      <w:marTop w:val="0"/>
      <w:marBottom w:val="0"/>
      <w:divBdr>
        <w:top w:val="none" w:sz="0" w:space="0" w:color="auto"/>
        <w:left w:val="none" w:sz="0" w:space="0" w:color="auto"/>
        <w:bottom w:val="none" w:sz="0" w:space="0" w:color="auto"/>
        <w:right w:val="none" w:sz="0" w:space="0" w:color="auto"/>
      </w:divBdr>
    </w:div>
    <w:div w:id="1454985100">
      <w:bodyDiv w:val="1"/>
      <w:marLeft w:val="0"/>
      <w:marRight w:val="0"/>
      <w:marTop w:val="0"/>
      <w:marBottom w:val="0"/>
      <w:divBdr>
        <w:top w:val="none" w:sz="0" w:space="0" w:color="auto"/>
        <w:left w:val="none" w:sz="0" w:space="0" w:color="auto"/>
        <w:bottom w:val="none" w:sz="0" w:space="0" w:color="auto"/>
        <w:right w:val="none" w:sz="0" w:space="0" w:color="auto"/>
      </w:divBdr>
    </w:div>
    <w:div w:id="1458644999">
      <w:bodyDiv w:val="1"/>
      <w:marLeft w:val="0"/>
      <w:marRight w:val="0"/>
      <w:marTop w:val="0"/>
      <w:marBottom w:val="0"/>
      <w:divBdr>
        <w:top w:val="none" w:sz="0" w:space="0" w:color="auto"/>
        <w:left w:val="none" w:sz="0" w:space="0" w:color="auto"/>
        <w:bottom w:val="none" w:sz="0" w:space="0" w:color="auto"/>
        <w:right w:val="none" w:sz="0" w:space="0" w:color="auto"/>
      </w:divBdr>
    </w:div>
    <w:div w:id="1487939537">
      <w:bodyDiv w:val="1"/>
      <w:marLeft w:val="0"/>
      <w:marRight w:val="0"/>
      <w:marTop w:val="0"/>
      <w:marBottom w:val="0"/>
      <w:divBdr>
        <w:top w:val="none" w:sz="0" w:space="0" w:color="auto"/>
        <w:left w:val="none" w:sz="0" w:space="0" w:color="auto"/>
        <w:bottom w:val="none" w:sz="0" w:space="0" w:color="auto"/>
        <w:right w:val="none" w:sz="0" w:space="0" w:color="auto"/>
      </w:divBdr>
    </w:div>
    <w:div w:id="1488739313">
      <w:bodyDiv w:val="1"/>
      <w:marLeft w:val="0"/>
      <w:marRight w:val="0"/>
      <w:marTop w:val="0"/>
      <w:marBottom w:val="0"/>
      <w:divBdr>
        <w:top w:val="none" w:sz="0" w:space="0" w:color="auto"/>
        <w:left w:val="none" w:sz="0" w:space="0" w:color="auto"/>
        <w:bottom w:val="none" w:sz="0" w:space="0" w:color="auto"/>
        <w:right w:val="none" w:sz="0" w:space="0" w:color="auto"/>
      </w:divBdr>
    </w:div>
    <w:div w:id="1510171821">
      <w:bodyDiv w:val="1"/>
      <w:marLeft w:val="0"/>
      <w:marRight w:val="0"/>
      <w:marTop w:val="0"/>
      <w:marBottom w:val="0"/>
      <w:divBdr>
        <w:top w:val="none" w:sz="0" w:space="0" w:color="auto"/>
        <w:left w:val="none" w:sz="0" w:space="0" w:color="auto"/>
        <w:bottom w:val="none" w:sz="0" w:space="0" w:color="auto"/>
        <w:right w:val="none" w:sz="0" w:space="0" w:color="auto"/>
      </w:divBdr>
    </w:div>
    <w:div w:id="1583878196">
      <w:bodyDiv w:val="1"/>
      <w:marLeft w:val="0"/>
      <w:marRight w:val="0"/>
      <w:marTop w:val="0"/>
      <w:marBottom w:val="0"/>
      <w:divBdr>
        <w:top w:val="none" w:sz="0" w:space="0" w:color="auto"/>
        <w:left w:val="none" w:sz="0" w:space="0" w:color="auto"/>
        <w:bottom w:val="none" w:sz="0" w:space="0" w:color="auto"/>
        <w:right w:val="none" w:sz="0" w:space="0" w:color="auto"/>
      </w:divBdr>
    </w:div>
    <w:div w:id="1585186952">
      <w:bodyDiv w:val="1"/>
      <w:marLeft w:val="0"/>
      <w:marRight w:val="0"/>
      <w:marTop w:val="0"/>
      <w:marBottom w:val="0"/>
      <w:divBdr>
        <w:top w:val="none" w:sz="0" w:space="0" w:color="auto"/>
        <w:left w:val="none" w:sz="0" w:space="0" w:color="auto"/>
        <w:bottom w:val="none" w:sz="0" w:space="0" w:color="auto"/>
        <w:right w:val="none" w:sz="0" w:space="0" w:color="auto"/>
      </w:divBdr>
    </w:div>
    <w:div w:id="1602030570">
      <w:bodyDiv w:val="1"/>
      <w:marLeft w:val="0"/>
      <w:marRight w:val="0"/>
      <w:marTop w:val="0"/>
      <w:marBottom w:val="0"/>
      <w:divBdr>
        <w:top w:val="none" w:sz="0" w:space="0" w:color="auto"/>
        <w:left w:val="none" w:sz="0" w:space="0" w:color="auto"/>
        <w:bottom w:val="none" w:sz="0" w:space="0" w:color="auto"/>
        <w:right w:val="none" w:sz="0" w:space="0" w:color="auto"/>
      </w:divBdr>
    </w:div>
    <w:div w:id="1605965903">
      <w:bodyDiv w:val="1"/>
      <w:marLeft w:val="0"/>
      <w:marRight w:val="0"/>
      <w:marTop w:val="0"/>
      <w:marBottom w:val="0"/>
      <w:divBdr>
        <w:top w:val="none" w:sz="0" w:space="0" w:color="auto"/>
        <w:left w:val="none" w:sz="0" w:space="0" w:color="auto"/>
        <w:bottom w:val="none" w:sz="0" w:space="0" w:color="auto"/>
        <w:right w:val="none" w:sz="0" w:space="0" w:color="auto"/>
      </w:divBdr>
    </w:div>
    <w:div w:id="1642884359">
      <w:bodyDiv w:val="1"/>
      <w:marLeft w:val="0"/>
      <w:marRight w:val="0"/>
      <w:marTop w:val="0"/>
      <w:marBottom w:val="0"/>
      <w:divBdr>
        <w:top w:val="none" w:sz="0" w:space="0" w:color="auto"/>
        <w:left w:val="none" w:sz="0" w:space="0" w:color="auto"/>
        <w:bottom w:val="none" w:sz="0" w:space="0" w:color="auto"/>
        <w:right w:val="none" w:sz="0" w:space="0" w:color="auto"/>
      </w:divBdr>
    </w:div>
    <w:div w:id="1653874422">
      <w:bodyDiv w:val="1"/>
      <w:marLeft w:val="0"/>
      <w:marRight w:val="0"/>
      <w:marTop w:val="0"/>
      <w:marBottom w:val="0"/>
      <w:divBdr>
        <w:top w:val="none" w:sz="0" w:space="0" w:color="auto"/>
        <w:left w:val="none" w:sz="0" w:space="0" w:color="auto"/>
        <w:bottom w:val="none" w:sz="0" w:space="0" w:color="auto"/>
        <w:right w:val="none" w:sz="0" w:space="0" w:color="auto"/>
      </w:divBdr>
    </w:div>
    <w:div w:id="1654676633">
      <w:bodyDiv w:val="1"/>
      <w:marLeft w:val="0"/>
      <w:marRight w:val="0"/>
      <w:marTop w:val="0"/>
      <w:marBottom w:val="0"/>
      <w:divBdr>
        <w:top w:val="none" w:sz="0" w:space="0" w:color="auto"/>
        <w:left w:val="none" w:sz="0" w:space="0" w:color="auto"/>
        <w:bottom w:val="none" w:sz="0" w:space="0" w:color="auto"/>
        <w:right w:val="none" w:sz="0" w:space="0" w:color="auto"/>
      </w:divBdr>
    </w:div>
    <w:div w:id="1654794881">
      <w:bodyDiv w:val="1"/>
      <w:marLeft w:val="0"/>
      <w:marRight w:val="0"/>
      <w:marTop w:val="0"/>
      <w:marBottom w:val="0"/>
      <w:divBdr>
        <w:top w:val="none" w:sz="0" w:space="0" w:color="auto"/>
        <w:left w:val="none" w:sz="0" w:space="0" w:color="auto"/>
        <w:bottom w:val="none" w:sz="0" w:space="0" w:color="auto"/>
        <w:right w:val="none" w:sz="0" w:space="0" w:color="auto"/>
      </w:divBdr>
    </w:div>
    <w:div w:id="1655528691">
      <w:bodyDiv w:val="1"/>
      <w:marLeft w:val="0"/>
      <w:marRight w:val="0"/>
      <w:marTop w:val="0"/>
      <w:marBottom w:val="0"/>
      <w:divBdr>
        <w:top w:val="none" w:sz="0" w:space="0" w:color="auto"/>
        <w:left w:val="none" w:sz="0" w:space="0" w:color="auto"/>
        <w:bottom w:val="none" w:sz="0" w:space="0" w:color="auto"/>
        <w:right w:val="none" w:sz="0" w:space="0" w:color="auto"/>
      </w:divBdr>
    </w:div>
    <w:div w:id="1674338566">
      <w:bodyDiv w:val="1"/>
      <w:marLeft w:val="0"/>
      <w:marRight w:val="0"/>
      <w:marTop w:val="0"/>
      <w:marBottom w:val="0"/>
      <w:divBdr>
        <w:top w:val="none" w:sz="0" w:space="0" w:color="auto"/>
        <w:left w:val="none" w:sz="0" w:space="0" w:color="auto"/>
        <w:bottom w:val="none" w:sz="0" w:space="0" w:color="auto"/>
        <w:right w:val="none" w:sz="0" w:space="0" w:color="auto"/>
      </w:divBdr>
    </w:div>
    <w:div w:id="1685159368">
      <w:bodyDiv w:val="1"/>
      <w:marLeft w:val="0"/>
      <w:marRight w:val="0"/>
      <w:marTop w:val="0"/>
      <w:marBottom w:val="0"/>
      <w:divBdr>
        <w:top w:val="none" w:sz="0" w:space="0" w:color="auto"/>
        <w:left w:val="none" w:sz="0" w:space="0" w:color="auto"/>
        <w:bottom w:val="none" w:sz="0" w:space="0" w:color="auto"/>
        <w:right w:val="none" w:sz="0" w:space="0" w:color="auto"/>
      </w:divBdr>
    </w:div>
    <w:div w:id="1722056629">
      <w:bodyDiv w:val="1"/>
      <w:marLeft w:val="0"/>
      <w:marRight w:val="0"/>
      <w:marTop w:val="0"/>
      <w:marBottom w:val="0"/>
      <w:divBdr>
        <w:top w:val="none" w:sz="0" w:space="0" w:color="auto"/>
        <w:left w:val="none" w:sz="0" w:space="0" w:color="auto"/>
        <w:bottom w:val="none" w:sz="0" w:space="0" w:color="auto"/>
        <w:right w:val="none" w:sz="0" w:space="0" w:color="auto"/>
      </w:divBdr>
    </w:div>
    <w:div w:id="1725907361">
      <w:bodyDiv w:val="1"/>
      <w:marLeft w:val="0"/>
      <w:marRight w:val="0"/>
      <w:marTop w:val="0"/>
      <w:marBottom w:val="0"/>
      <w:divBdr>
        <w:top w:val="none" w:sz="0" w:space="0" w:color="auto"/>
        <w:left w:val="none" w:sz="0" w:space="0" w:color="auto"/>
        <w:bottom w:val="none" w:sz="0" w:space="0" w:color="auto"/>
        <w:right w:val="none" w:sz="0" w:space="0" w:color="auto"/>
      </w:divBdr>
    </w:div>
    <w:div w:id="1728214965">
      <w:bodyDiv w:val="1"/>
      <w:marLeft w:val="0"/>
      <w:marRight w:val="0"/>
      <w:marTop w:val="0"/>
      <w:marBottom w:val="0"/>
      <w:divBdr>
        <w:top w:val="none" w:sz="0" w:space="0" w:color="auto"/>
        <w:left w:val="none" w:sz="0" w:space="0" w:color="auto"/>
        <w:bottom w:val="none" w:sz="0" w:space="0" w:color="auto"/>
        <w:right w:val="none" w:sz="0" w:space="0" w:color="auto"/>
      </w:divBdr>
    </w:div>
    <w:div w:id="1757021830">
      <w:bodyDiv w:val="1"/>
      <w:marLeft w:val="0"/>
      <w:marRight w:val="0"/>
      <w:marTop w:val="0"/>
      <w:marBottom w:val="0"/>
      <w:divBdr>
        <w:top w:val="none" w:sz="0" w:space="0" w:color="auto"/>
        <w:left w:val="none" w:sz="0" w:space="0" w:color="auto"/>
        <w:bottom w:val="none" w:sz="0" w:space="0" w:color="auto"/>
        <w:right w:val="none" w:sz="0" w:space="0" w:color="auto"/>
      </w:divBdr>
    </w:div>
    <w:div w:id="1757821320">
      <w:bodyDiv w:val="1"/>
      <w:marLeft w:val="0"/>
      <w:marRight w:val="0"/>
      <w:marTop w:val="0"/>
      <w:marBottom w:val="0"/>
      <w:divBdr>
        <w:top w:val="none" w:sz="0" w:space="0" w:color="auto"/>
        <w:left w:val="none" w:sz="0" w:space="0" w:color="auto"/>
        <w:bottom w:val="none" w:sz="0" w:space="0" w:color="auto"/>
        <w:right w:val="none" w:sz="0" w:space="0" w:color="auto"/>
      </w:divBdr>
    </w:div>
    <w:div w:id="1788113094">
      <w:bodyDiv w:val="1"/>
      <w:marLeft w:val="0"/>
      <w:marRight w:val="0"/>
      <w:marTop w:val="0"/>
      <w:marBottom w:val="0"/>
      <w:divBdr>
        <w:top w:val="none" w:sz="0" w:space="0" w:color="auto"/>
        <w:left w:val="none" w:sz="0" w:space="0" w:color="auto"/>
        <w:bottom w:val="none" w:sz="0" w:space="0" w:color="auto"/>
        <w:right w:val="none" w:sz="0" w:space="0" w:color="auto"/>
      </w:divBdr>
    </w:div>
    <w:div w:id="1828590950">
      <w:bodyDiv w:val="1"/>
      <w:marLeft w:val="0"/>
      <w:marRight w:val="0"/>
      <w:marTop w:val="0"/>
      <w:marBottom w:val="0"/>
      <w:divBdr>
        <w:top w:val="none" w:sz="0" w:space="0" w:color="auto"/>
        <w:left w:val="none" w:sz="0" w:space="0" w:color="auto"/>
        <w:bottom w:val="none" w:sz="0" w:space="0" w:color="auto"/>
        <w:right w:val="none" w:sz="0" w:space="0" w:color="auto"/>
      </w:divBdr>
    </w:div>
    <w:div w:id="1837106546">
      <w:bodyDiv w:val="1"/>
      <w:marLeft w:val="0"/>
      <w:marRight w:val="0"/>
      <w:marTop w:val="0"/>
      <w:marBottom w:val="0"/>
      <w:divBdr>
        <w:top w:val="none" w:sz="0" w:space="0" w:color="auto"/>
        <w:left w:val="none" w:sz="0" w:space="0" w:color="auto"/>
        <w:bottom w:val="none" w:sz="0" w:space="0" w:color="auto"/>
        <w:right w:val="none" w:sz="0" w:space="0" w:color="auto"/>
      </w:divBdr>
    </w:div>
    <w:div w:id="1850632788">
      <w:bodyDiv w:val="1"/>
      <w:marLeft w:val="0"/>
      <w:marRight w:val="0"/>
      <w:marTop w:val="0"/>
      <w:marBottom w:val="0"/>
      <w:divBdr>
        <w:top w:val="none" w:sz="0" w:space="0" w:color="auto"/>
        <w:left w:val="none" w:sz="0" w:space="0" w:color="auto"/>
        <w:bottom w:val="none" w:sz="0" w:space="0" w:color="auto"/>
        <w:right w:val="none" w:sz="0" w:space="0" w:color="auto"/>
      </w:divBdr>
    </w:div>
    <w:div w:id="1852068594">
      <w:bodyDiv w:val="1"/>
      <w:marLeft w:val="0"/>
      <w:marRight w:val="0"/>
      <w:marTop w:val="0"/>
      <w:marBottom w:val="0"/>
      <w:divBdr>
        <w:top w:val="none" w:sz="0" w:space="0" w:color="auto"/>
        <w:left w:val="none" w:sz="0" w:space="0" w:color="auto"/>
        <w:bottom w:val="none" w:sz="0" w:space="0" w:color="auto"/>
        <w:right w:val="none" w:sz="0" w:space="0" w:color="auto"/>
      </w:divBdr>
    </w:div>
    <w:div w:id="1864630620">
      <w:bodyDiv w:val="1"/>
      <w:marLeft w:val="0"/>
      <w:marRight w:val="0"/>
      <w:marTop w:val="0"/>
      <w:marBottom w:val="0"/>
      <w:divBdr>
        <w:top w:val="none" w:sz="0" w:space="0" w:color="auto"/>
        <w:left w:val="none" w:sz="0" w:space="0" w:color="auto"/>
        <w:bottom w:val="none" w:sz="0" w:space="0" w:color="auto"/>
        <w:right w:val="none" w:sz="0" w:space="0" w:color="auto"/>
      </w:divBdr>
    </w:div>
    <w:div w:id="1906257306">
      <w:bodyDiv w:val="1"/>
      <w:marLeft w:val="0"/>
      <w:marRight w:val="0"/>
      <w:marTop w:val="0"/>
      <w:marBottom w:val="0"/>
      <w:divBdr>
        <w:top w:val="none" w:sz="0" w:space="0" w:color="auto"/>
        <w:left w:val="none" w:sz="0" w:space="0" w:color="auto"/>
        <w:bottom w:val="none" w:sz="0" w:space="0" w:color="auto"/>
        <w:right w:val="none" w:sz="0" w:space="0" w:color="auto"/>
      </w:divBdr>
    </w:div>
    <w:div w:id="1952976466">
      <w:bodyDiv w:val="1"/>
      <w:marLeft w:val="0"/>
      <w:marRight w:val="0"/>
      <w:marTop w:val="0"/>
      <w:marBottom w:val="0"/>
      <w:divBdr>
        <w:top w:val="none" w:sz="0" w:space="0" w:color="auto"/>
        <w:left w:val="none" w:sz="0" w:space="0" w:color="auto"/>
        <w:bottom w:val="none" w:sz="0" w:space="0" w:color="auto"/>
        <w:right w:val="none" w:sz="0" w:space="0" w:color="auto"/>
      </w:divBdr>
    </w:div>
    <w:div w:id="1955794871">
      <w:bodyDiv w:val="1"/>
      <w:marLeft w:val="0"/>
      <w:marRight w:val="0"/>
      <w:marTop w:val="0"/>
      <w:marBottom w:val="0"/>
      <w:divBdr>
        <w:top w:val="none" w:sz="0" w:space="0" w:color="auto"/>
        <w:left w:val="none" w:sz="0" w:space="0" w:color="auto"/>
        <w:bottom w:val="none" w:sz="0" w:space="0" w:color="auto"/>
        <w:right w:val="none" w:sz="0" w:space="0" w:color="auto"/>
      </w:divBdr>
    </w:div>
    <w:div w:id="1965427822">
      <w:bodyDiv w:val="1"/>
      <w:marLeft w:val="0"/>
      <w:marRight w:val="0"/>
      <w:marTop w:val="0"/>
      <w:marBottom w:val="0"/>
      <w:divBdr>
        <w:top w:val="none" w:sz="0" w:space="0" w:color="auto"/>
        <w:left w:val="none" w:sz="0" w:space="0" w:color="auto"/>
        <w:bottom w:val="none" w:sz="0" w:space="0" w:color="auto"/>
        <w:right w:val="none" w:sz="0" w:space="0" w:color="auto"/>
      </w:divBdr>
    </w:div>
    <w:div w:id="1990817179">
      <w:bodyDiv w:val="1"/>
      <w:marLeft w:val="0"/>
      <w:marRight w:val="0"/>
      <w:marTop w:val="0"/>
      <w:marBottom w:val="0"/>
      <w:divBdr>
        <w:top w:val="none" w:sz="0" w:space="0" w:color="auto"/>
        <w:left w:val="none" w:sz="0" w:space="0" w:color="auto"/>
        <w:bottom w:val="none" w:sz="0" w:space="0" w:color="auto"/>
        <w:right w:val="none" w:sz="0" w:space="0" w:color="auto"/>
      </w:divBdr>
    </w:div>
    <w:div w:id="2003580512">
      <w:bodyDiv w:val="1"/>
      <w:marLeft w:val="0"/>
      <w:marRight w:val="0"/>
      <w:marTop w:val="0"/>
      <w:marBottom w:val="0"/>
      <w:divBdr>
        <w:top w:val="none" w:sz="0" w:space="0" w:color="auto"/>
        <w:left w:val="none" w:sz="0" w:space="0" w:color="auto"/>
        <w:bottom w:val="none" w:sz="0" w:space="0" w:color="auto"/>
        <w:right w:val="none" w:sz="0" w:space="0" w:color="auto"/>
      </w:divBdr>
    </w:div>
    <w:div w:id="2034260662">
      <w:bodyDiv w:val="1"/>
      <w:marLeft w:val="0"/>
      <w:marRight w:val="0"/>
      <w:marTop w:val="0"/>
      <w:marBottom w:val="0"/>
      <w:divBdr>
        <w:top w:val="none" w:sz="0" w:space="0" w:color="auto"/>
        <w:left w:val="none" w:sz="0" w:space="0" w:color="auto"/>
        <w:bottom w:val="none" w:sz="0" w:space="0" w:color="auto"/>
        <w:right w:val="none" w:sz="0" w:space="0" w:color="auto"/>
      </w:divBdr>
    </w:div>
    <w:div w:id="2034652080">
      <w:bodyDiv w:val="1"/>
      <w:marLeft w:val="0"/>
      <w:marRight w:val="0"/>
      <w:marTop w:val="0"/>
      <w:marBottom w:val="0"/>
      <w:divBdr>
        <w:top w:val="none" w:sz="0" w:space="0" w:color="auto"/>
        <w:left w:val="none" w:sz="0" w:space="0" w:color="auto"/>
        <w:bottom w:val="none" w:sz="0" w:space="0" w:color="auto"/>
        <w:right w:val="none" w:sz="0" w:space="0" w:color="auto"/>
      </w:divBdr>
    </w:div>
    <w:div w:id="2036495838">
      <w:bodyDiv w:val="1"/>
      <w:marLeft w:val="0"/>
      <w:marRight w:val="0"/>
      <w:marTop w:val="0"/>
      <w:marBottom w:val="0"/>
      <w:divBdr>
        <w:top w:val="none" w:sz="0" w:space="0" w:color="auto"/>
        <w:left w:val="none" w:sz="0" w:space="0" w:color="auto"/>
        <w:bottom w:val="none" w:sz="0" w:space="0" w:color="auto"/>
        <w:right w:val="none" w:sz="0" w:space="0" w:color="auto"/>
      </w:divBdr>
    </w:div>
    <w:div w:id="2126921180">
      <w:bodyDiv w:val="1"/>
      <w:marLeft w:val="0"/>
      <w:marRight w:val="0"/>
      <w:marTop w:val="0"/>
      <w:marBottom w:val="0"/>
      <w:divBdr>
        <w:top w:val="none" w:sz="0" w:space="0" w:color="auto"/>
        <w:left w:val="none" w:sz="0" w:space="0" w:color="auto"/>
        <w:bottom w:val="none" w:sz="0" w:space="0" w:color="auto"/>
        <w:right w:val="none" w:sz="0" w:space="0" w:color="auto"/>
      </w:divBdr>
    </w:div>
    <w:div w:id="213478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2.0486111111111111E-2"/>
          <c:y val="0.8928571428571429"/>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MX"/>
        </a:p>
      </c:txPr>
    </c:title>
    <c:autoTitleDeleted val="0"/>
    <c:plotArea>
      <c:layout>
        <c:manualLayout>
          <c:layoutTarget val="inner"/>
          <c:xMode val="edge"/>
          <c:yMode val="edge"/>
          <c:x val="0.28305956547098282"/>
          <c:y val="3.080958630171229E-2"/>
          <c:w val="0.4570291994750656"/>
          <c:h val="0.78347862767154108"/>
        </c:manualLayout>
      </c:layout>
      <c:pieChart>
        <c:varyColors val="1"/>
        <c:ser>
          <c:idx val="0"/>
          <c:order val="0"/>
          <c:tx>
            <c:strRef>
              <c:f>Hoja1!$B$1</c:f>
              <c:strCache>
                <c:ptCount val="1"/>
                <c:pt idx="0">
                  <c:v>INGRESOS PROYECTADOS 2020</c:v>
                </c:pt>
              </c:strCache>
            </c:strRef>
          </c:tx>
          <c:dPt>
            <c:idx val="0"/>
            <c:bubble3D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61CC-44F4-8C30-9EEC55D79B9F}"/>
              </c:ext>
            </c:extLst>
          </c:dPt>
          <c:dPt>
            <c:idx val="1"/>
            <c:bubble3D val="0"/>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61CC-44F4-8C30-9EEC55D79B9F}"/>
              </c:ext>
            </c:extLst>
          </c:dPt>
          <c:dPt>
            <c:idx val="2"/>
            <c:bubble3D val="0"/>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61CC-44F4-8C30-9EEC55D79B9F}"/>
              </c:ext>
            </c:extLst>
          </c:dPt>
          <c:dPt>
            <c:idx val="3"/>
            <c:bubble3D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61CC-44F4-8C30-9EEC55D79B9F}"/>
              </c:ext>
            </c:extLst>
          </c:dPt>
          <c:dPt>
            <c:idx val="4"/>
            <c:bubble3D val="0"/>
            <c:explosion val="12"/>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9-61CC-44F4-8C30-9EEC55D79B9F}"/>
              </c:ext>
            </c:extLst>
          </c:dPt>
          <c:dLbls>
            <c:dLbl>
              <c:idx val="0"/>
              <c:layout>
                <c:manualLayout>
                  <c:x val="-0.39351851851851855"/>
                  <c:y val="5.5555555555555552E-2"/>
                </c:manualLayout>
              </c:layout>
              <c:tx>
                <c:rich>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fld id="{ADD2C876-BA6D-4600-AF47-5B1858A45180}" type="CATEGORYNAME">
                      <a:rPr lang="en-US" sz="1200"/>
                      <a:pPr>
                        <a:defRPr sz="1200"/>
                      </a:pPr>
                      <a:t>[NOMBRE DE CATEGORÍA]</a:t>
                    </a:fld>
                    <a:r>
                      <a:rPr lang="en-US" sz="1200" baseline="0"/>
                      <a:t>
</a:t>
                    </a:r>
                    <a:fld id="{07018A52-C5B5-4146-AD9D-89EB14BE8737}" type="VALUE">
                      <a:rPr lang="en-US" sz="1200" baseline="0"/>
                      <a:pPr>
                        <a:defRPr sz="1200"/>
                      </a:pPr>
                      <a:t>[VALOR]</a:t>
                    </a:fld>
                    <a:endParaRPr lang="en-US" sz="12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1-61CC-44F4-8C30-9EEC55D79B9F}"/>
                </c:ext>
              </c:extLst>
            </c:dLbl>
            <c:dLbl>
              <c:idx val="1"/>
              <c:layout>
                <c:manualLayout>
                  <c:x val="-0.40046296296296297"/>
                  <c:y val="0.31349206349206354"/>
                </c:manualLayout>
              </c:layout>
              <c:tx>
                <c:rich>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fld id="{9C3CD74F-019E-41FA-84ED-5BDEBCF906D2}" type="CATEGORYNAME">
                      <a:rPr lang="en-US" sz="1200"/>
                      <a:pPr>
                        <a:defRPr sz="1200"/>
                      </a:pPr>
                      <a:t>[NOMBRE DE CATEGORÍA]</a:t>
                    </a:fld>
                    <a:r>
                      <a:rPr lang="en-US" sz="1200" baseline="0"/>
                      <a:t>
</a:t>
                    </a:r>
                    <a:fld id="{744FED43-70F7-4844-8899-01224EF2AF25}" type="VALUE">
                      <a:rPr lang="en-US" sz="1200" baseline="0"/>
                      <a:pPr>
                        <a:defRPr sz="1200"/>
                      </a:pPr>
                      <a:t>[VALOR]</a:t>
                    </a:fld>
                    <a:endParaRPr lang="en-US" sz="12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3-61CC-44F4-8C30-9EEC55D79B9F}"/>
                </c:ext>
              </c:extLst>
            </c:dLbl>
            <c:dLbl>
              <c:idx val="2"/>
              <c:layout>
                <c:manualLayout>
                  <c:x val="0.125"/>
                  <c:y val="4.3650793650793648E-2"/>
                </c:manualLayout>
              </c:layout>
              <c:tx>
                <c:rich>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fld id="{EDC62A59-08FE-49C9-BFB0-817B03CAC7A5}" type="CATEGORYNAME">
                      <a:rPr lang="en-US" sz="1200"/>
                      <a:pPr>
                        <a:defRPr sz="1200"/>
                      </a:pPr>
                      <a:t>[NOMBRE DE CATEGORÍA]</a:t>
                    </a:fld>
                    <a:r>
                      <a:rPr lang="en-US" sz="1200" baseline="0"/>
                      <a:t>
</a:t>
                    </a:r>
                    <a:fld id="{DE6EA844-A795-47FE-A129-534992918088}" type="VALUE">
                      <a:rPr lang="en-US" sz="1200" baseline="0"/>
                      <a:pPr>
                        <a:defRPr sz="1200"/>
                      </a:pPr>
                      <a:t>[VALOR]</a:t>
                    </a:fld>
                    <a:endParaRPr lang="en-US" sz="12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1200" b="0" i="0" u="none" strike="noStrike" kern="1200" baseline="0">
                      <a:solidFill>
                        <a:schemeClr val="dk1">
                          <a:lumMod val="65000"/>
                          <a:lumOff val="35000"/>
                        </a:schemeClr>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61CC-44F4-8C30-9EEC55D79B9F}"/>
                </c:ext>
              </c:extLst>
            </c:dLbl>
            <c:dLbl>
              <c:idx val="3"/>
              <c:layout>
                <c:manualLayout>
                  <c:x val="8.7456802274715667E-2"/>
                  <c:y val="0.32738095238095233"/>
                </c:manualLayout>
              </c:layout>
              <c:tx>
                <c:rich>
                  <a:bodyPr rot="0" spcFirstLastPara="1" vertOverflow="clip" horzOverflow="clip" vert="horz" wrap="square" lIns="38100" tIns="19050" rIns="38100" bIns="19050" anchor="ctr" anchorCtr="1">
                    <a:noAutofit/>
                  </a:bodyPr>
                  <a:lstStyle/>
                  <a:p>
                    <a:pPr>
                      <a:defRPr sz="1200" b="0" i="0" u="none" strike="noStrike" kern="1200" baseline="0">
                        <a:solidFill>
                          <a:schemeClr val="dk1">
                            <a:lumMod val="65000"/>
                            <a:lumOff val="35000"/>
                          </a:schemeClr>
                        </a:solidFill>
                        <a:latin typeface="+mn-lt"/>
                        <a:ea typeface="+mn-ea"/>
                        <a:cs typeface="+mn-cs"/>
                      </a:defRPr>
                    </a:pPr>
                    <a:fld id="{31514F4B-E065-4C7C-89D1-4FE574B73B4B}" type="CATEGORYNAME">
                      <a:rPr lang="en-US" sz="1200"/>
                      <a:pPr>
                        <a:defRPr sz="1200"/>
                      </a:pPr>
                      <a:t>[NOMBRE DE CATEGORÍA]</a:t>
                    </a:fld>
                    <a:r>
                      <a:rPr lang="en-US" sz="1200" baseline="0"/>
                      <a:t>
</a:t>
                    </a:r>
                    <a:fld id="{F29D7BCB-64BB-4295-823C-14B8DCE55F78}" type="VALUE">
                      <a:rPr lang="en-US" sz="1200" baseline="0"/>
                      <a:pPr>
                        <a:defRPr sz="1200"/>
                      </a:pPr>
                      <a:t>[VALOR]</a:t>
                    </a:fld>
                    <a:endParaRPr lang="en-US" sz="12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200" b="0" i="0" u="none" strike="noStrike" kern="1200" baseline="0">
                      <a:solidFill>
                        <a:schemeClr val="dk1">
                          <a:lumMod val="65000"/>
                          <a:lumOff val="35000"/>
                        </a:schemeClr>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4351523767862351"/>
                      <c:h val="0.17622422197225346"/>
                    </c:manualLayout>
                  </c15:layout>
                  <c15:dlblFieldTable/>
                  <c15:showDataLabelsRange val="0"/>
                </c:ext>
                <c:ext xmlns:c16="http://schemas.microsoft.com/office/drawing/2014/chart" uri="{C3380CC4-5D6E-409C-BE32-E72D297353CC}">
                  <c16:uniqueId val="{00000007-61CC-44F4-8C30-9EEC55D79B9F}"/>
                </c:ext>
              </c:extLst>
            </c:dLbl>
            <c:dLbl>
              <c:idx val="4"/>
              <c:layout>
                <c:manualLayout>
                  <c:x val="0.43055555555555558"/>
                  <c:y val="-7.1428727659042623E-2"/>
                </c:manualLayout>
              </c:layout>
              <c:tx>
                <c:rich>
                  <a:bodyPr rot="0" spcFirstLastPara="1" vertOverflow="clip" horzOverflow="clip" vert="horz" wrap="square" lIns="38100" tIns="19050" rIns="38100" bIns="19050" anchor="ctr" anchorCtr="1">
                    <a:noAutofit/>
                  </a:bodyPr>
                  <a:lstStyle/>
                  <a:p>
                    <a:pPr>
                      <a:defRPr sz="1200" b="0" i="0" u="none" strike="noStrike" kern="1200" baseline="0">
                        <a:solidFill>
                          <a:schemeClr val="dk1">
                            <a:lumMod val="65000"/>
                            <a:lumOff val="35000"/>
                          </a:schemeClr>
                        </a:solidFill>
                        <a:latin typeface="+mn-lt"/>
                        <a:ea typeface="+mn-ea"/>
                        <a:cs typeface="+mn-cs"/>
                      </a:defRPr>
                    </a:pPr>
                    <a:fld id="{464F816B-4700-44BA-A073-42A377A8AFA7}" type="CATEGORYNAME">
                      <a:rPr lang="en-US" sz="1200"/>
                      <a:pPr>
                        <a:defRPr sz="1200"/>
                      </a:pPr>
                      <a:t>[NOMBRE DE CATEGORÍA]</a:t>
                    </a:fld>
                    <a:r>
                      <a:rPr lang="en-US" sz="1200" baseline="0"/>
                      <a:t>
</a:t>
                    </a:r>
                    <a:fld id="{B45C2742-2D2F-4C07-BCE4-0F805E8AF1CB}" type="VALUE">
                      <a:rPr lang="en-US" sz="1200" baseline="0"/>
                      <a:pPr>
                        <a:defRPr sz="1200"/>
                      </a:pPr>
                      <a:t>[VALOR]</a:t>
                    </a:fld>
                    <a:endParaRPr lang="en-US" sz="1200" baseline="0"/>
                  </a:p>
                </c:rich>
              </c:tx>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noAutofit/>
                </a:bodyPr>
                <a:lstStyle/>
                <a:p>
                  <a:pPr>
                    <a:defRPr sz="1200" b="0" i="0" u="none" strike="noStrike" kern="1200" baseline="0">
                      <a:solidFill>
                        <a:schemeClr val="dk1">
                          <a:lumMod val="65000"/>
                          <a:lumOff val="35000"/>
                        </a:schemeClr>
                      </a:solidFill>
                      <a:latin typeface="+mn-lt"/>
                      <a:ea typeface="+mn-ea"/>
                      <a:cs typeface="+mn-cs"/>
                    </a:defRPr>
                  </a:pPr>
                  <a:endParaRPr lang="es-MX"/>
                </a:p>
              </c:tx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35486548556430447"/>
                      <c:h val="0.19602549681289835"/>
                    </c:manualLayout>
                  </c15:layout>
                  <c15:dlblFieldTable/>
                  <c15:showDataLabelsRange val="0"/>
                </c:ext>
                <c:ext xmlns:c16="http://schemas.microsoft.com/office/drawing/2014/chart" uri="{C3380CC4-5D6E-409C-BE32-E72D297353CC}">
                  <c16:uniqueId val="{00000009-61CC-44F4-8C30-9EEC55D79B9F}"/>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Hoja1!$A$2:$A$6</c:f>
              <c:strCache>
                <c:ptCount val="5"/>
                <c:pt idx="0">
                  <c:v>Impuestos</c:v>
                </c:pt>
                <c:pt idx="1">
                  <c:v>Contribuciones de Mejoras</c:v>
                </c:pt>
                <c:pt idx="2">
                  <c:v>Derechos</c:v>
                </c:pt>
                <c:pt idx="3">
                  <c:v>Aprovechamientos</c:v>
                </c:pt>
                <c:pt idx="4">
                  <c:v>Participaciones, Aportaciones y Convenios</c:v>
                </c:pt>
              </c:strCache>
            </c:strRef>
          </c:cat>
          <c:val>
            <c:numRef>
              <c:f>Hoja1!$B$2:$B$6</c:f>
              <c:numCache>
                <c:formatCode>0.00%</c:formatCode>
                <c:ptCount val="5"/>
                <c:pt idx="0">
                  <c:v>5.0000000000000001E-3</c:v>
                </c:pt>
                <c:pt idx="1">
                  <c:v>8.9999999999999998E-4</c:v>
                </c:pt>
                <c:pt idx="2">
                  <c:v>3.95E-2</c:v>
                </c:pt>
                <c:pt idx="3">
                  <c:v>8.9999999999999998E-4</c:v>
                </c:pt>
                <c:pt idx="4">
                  <c:v>0.95369999999999999</c:v>
                </c:pt>
              </c:numCache>
            </c:numRef>
          </c:val>
          <c:extLst>
            <c:ext xmlns:c16="http://schemas.microsoft.com/office/drawing/2014/chart" uri="{C3380CC4-5D6E-409C-BE32-E72D297353CC}">
              <c16:uniqueId val="{0000000A-61CC-44F4-8C30-9EEC55D79B9F}"/>
            </c:ext>
          </c:extLst>
        </c:ser>
        <c:dLbls>
          <c:dLblPos val="ctr"/>
          <c:showLegendKey val="0"/>
          <c:showVal val="1"/>
          <c:showCatName val="0"/>
          <c:showSerName val="0"/>
          <c:showPercent val="0"/>
          <c:showBubbleSize val="0"/>
          <c:showLeaderLines val="0"/>
        </c:dLbls>
        <c:firstSliceAng val="5"/>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D817E-C467-4DC6-96A5-D28102A5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6617</Words>
  <Characters>36396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Manager/>
  <Company> </Company>
  <LinksUpToDate>false</LinksUpToDate>
  <CharactersWithSpaces>42928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Hunab Ku</dc:creator>
  <cp:keywords/>
  <dc:description/>
  <cp:lastModifiedBy>Lesly Pantoja</cp:lastModifiedBy>
  <cp:revision>2</cp:revision>
  <cp:lastPrinted>2019-11-23T22:53:00Z</cp:lastPrinted>
  <dcterms:created xsi:type="dcterms:W3CDTF">2019-11-27T01:59:00Z</dcterms:created>
  <dcterms:modified xsi:type="dcterms:W3CDTF">2019-11-27T01:59:00Z</dcterms:modified>
  <cp:category/>
</cp:coreProperties>
</file>