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2D" w:rsidRDefault="0064332D">
      <w:pPr>
        <w:pStyle w:val="Textoindependiente"/>
        <w:rPr>
          <w:sz w:val="22"/>
        </w:rPr>
      </w:pPr>
      <w:bookmarkStart w:id="0" w:name="_GoBack"/>
      <w:bookmarkEnd w:id="0"/>
    </w:p>
    <w:p w:rsidR="0064332D" w:rsidRDefault="0064332D">
      <w:pPr>
        <w:pStyle w:val="Textoindependiente"/>
        <w:rPr>
          <w:sz w:val="22"/>
        </w:rPr>
      </w:pPr>
    </w:p>
    <w:p w:rsidR="0064332D" w:rsidRDefault="0064332D">
      <w:pPr>
        <w:pStyle w:val="Textoindependiente"/>
        <w:spacing w:before="1"/>
        <w:rPr>
          <w:sz w:val="28"/>
        </w:rPr>
      </w:pPr>
    </w:p>
    <w:p w:rsidR="0064332D" w:rsidRDefault="002A36B4">
      <w:pPr>
        <w:pStyle w:val="Ttulo11"/>
        <w:spacing w:line="360" w:lineRule="auto"/>
        <w:ind w:left="141" w:right="154"/>
        <w:jc w:val="both"/>
      </w:pPr>
      <w:r>
        <w:t>INICIATIVA DE</w:t>
      </w:r>
      <w:r w:rsidR="00947173">
        <w:t xml:space="preserve"> LEY DE INGRESOS DEL MUNICIPIO DE TEMAX, YUCATÁ</w:t>
      </w:r>
      <w:r>
        <w:t>N, PARA EL EJERCICIO FISCAL 2020</w:t>
      </w:r>
      <w:r w:rsidR="00947173">
        <w:t>:</w:t>
      </w:r>
    </w:p>
    <w:p w:rsidR="0064332D" w:rsidRDefault="0064332D">
      <w:pPr>
        <w:pStyle w:val="Textoindependiente"/>
        <w:rPr>
          <w:b/>
          <w:sz w:val="22"/>
        </w:rPr>
      </w:pPr>
    </w:p>
    <w:p w:rsidR="0064332D" w:rsidRDefault="00947173">
      <w:pPr>
        <w:spacing w:before="161" w:line="360" w:lineRule="auto"/>
        <w:ind w:left="3262" w:right="3277"/>
        <w:jc w:val="center"/>
        <w:rPr>
          <w:b/>
          <w:sz w:val="20"/>
        </w:rPr>
      </w:pPr>
      <w:r>
        <w:rPr>
          <w:b/>
          <w:sz w:val="20"/>
        </w:rPr>
        <w:t>TITULO PRIMERO DISPOSICIONES GENERALES</w:t>
      </w:r>
    </w:p>
    <w:p w:rsidR="0064332D" w:rsidRDefault="0064332D">
      <w:pPr>
        <w:pStyle w:val="Textoindependiente"/>
        <w:rPr>
          <w:b/>
          <w:sz w:val="22"/>
        </w:rPr>
      </w:pPr>
    </w:p>
    <w:p w:rsidR="0064332D" w:rsidRDefault="00947173">
      <w:pPr>
        <w:spacing w:before="161"/>
        <w:ind w:left="3262" w:right="3275"/>
        <w:jc w:val="center"/>
        <w:rPr>
          <w:b/>
          <w:sz w:val="20"/>
        </w:rPr>
      </w:pPr>
      <w:r>
        <w:rPr>
          <w:b/>
          <w:sz w:val="20"/>
        </w:rPr>
        <w:t>CAPÍTULO I</w:t>
      </w:r>
    </w:p>
    <w:p w:rsidR="0064332D" w:rsidRDefault="00947173">
      <w:pPr>
        <w:spacing w:before="116"/>
        <w:ind w:left="1037" w:right="1050"/>
        <w:jc w:val="center"/>
        <w:rPr>
          <w:b/>
          <w:sz w:val="20"/>
        </w:rPr>
      </w:pPr>
      <w:r>
        <w:rPr>
          <w:b/>
          <w:sz w:val="20"/>
        </w:rPr>
        <w:t>De la Naturaleza y Objetivos de la Ley</w:t>
      </w:r>
    </w:p>
    <w:p w:rsidR="0064332D" w:rsidRDefault="0064332D">
      <w:pPr>
        <w:pStyle w:val="Textoindependiente"/>
        <w:rPr>
          <w:b/>
          <w:sz w:val="22"/>
        </w:rPr>
      </w:pPr>
    </w:p>
    <w:p w:rsidR="0064332D" w:rsidRDefault="0064332D">
      <w:pPr>
        <w:pStyle w:val="Textoindependiente"/>
        <w:spacing w:before="9"/>
        <w:rPr>
          <w:b/>
          <w:sz w:val="23"/>
        </w:rPr>
      </w:pPr>
    </w:p>
    <w:p w:rsidR="0064332D" w:rsidRDefault="00947173">
      <w:pPr>
        <w:pStyle w:val="Textoindependiente"/>
        <w:spacing w:before="1" w:line="360" w:lineRule="auto"/>
        <w:ind w:left="141" w:right="152" w:firstLine="7"/>
        <w:jc w:val="both"/>
      </w:pPr>
      <w:r>
        <w:rPr>
          <w:b/>
        </w:rPr>
        <w:t xml:space="preserve">Artículo 1.- </w:t>
      </w:r>
      <w:r>
        <w:t>La presente Ley es de orden público y de intereses social, y tienen por objeto establecerlos ingresos que percibirá la Hacienda Pública de Municipio de Temax, Yucatán, a través de su Tesorería Municipal, durant</w:t>
      </w:r>
      <w:r w:rsidR="002A36B4">
        <w:t>e el ejercicio fiscal de año 2020</w:t>
      </w:r>
      <w:r>
        <w:t>.</w:t>
      </w:r>
    </w:p>
    <w:p w:rsidR="0064332D" w:rsidRDefault="0064332D">
      <w:pPr>
        <w:pStyle w:val="Textoindependiente"/>
        <w:rPr>
          <w:sz w:val="22"/>
        </w:rPr>
      </w:pPr>
    </w:p>
    <w:p w:rsidR="0064332D" w:rsidRDefault="00947173">
      <w:pPr>
        <w:pStyle w:val="Textoindependiente"/>
        <w:spacing w:before="161" w:line="360" w:lineRule="auto"/>
        <w:ind w:left="141" w:right="155" w:firstLine="13"/>
        <w:jc w:val="both"/>
      </w:pPr>
      <w:r>
        <w:rPr>
          <w:b/>
        </w:rPr>
        <w:t xml:space="preserve">Artículo 2.- </w:t>
      </w:r>
      <w:r>
        <w:t>Las personas domiciliadas dentro del Municipio de Temax, Yucatán, que tuvieren bienes en su territorio o celebren actos que surtan efectos en el mismo, están obligados a contribuir para los gastos públicos de la manera que dispongan la presente ley, así como la Ley de Hacienda del Municipio para el Municipio de Temax, Yucatán, el Código Fiscal del Estado de Yucatán y los demás ordenamientos fiscales de carácter local y federal.</w:t>
      </w:r>
    </w:p>
    <w:p w:rsidR="0064332D" w:rsidRDefault="0064332D">
      <w:pPr>
        <w:pStyle w:val="Textoindependiente"/>
        <w:rPr>
          <w:sz w:val="22"/>
        </w:rPr>
      </w:pPr>
    </w:p>
    <w:p w:rsidR="0064332D" w:rsidRDefault="00947173">
      <w:pPr>
        <w:pStyle w:val="Textoindependiente"/>
        <w:spacing w:before="161" w:line="360" w:lineRule="auto"/>
        <w:ind w:left="141" w:right="153" w:firstLine="7"/>
        <w:jc w:val="both"/>
      </w:pPr>
      <w:r>
        <w:rPr>
          <w:b/>
        </w:rPr>
        <w:t xml:space="preserve">Artículo 3.- </w:t>
      </w:r>
      <w:r>
        <w:t>Los ingresos que se recaudan por los conceptos señalados en la presente ley, se destinarán a sufragar los gastos públicos establecidos y autorizados en el Presupuesto de Egresos del Municipio de Temax, Yucatán, así como en lo dispuesto en los convenios de coordinación y en las leyes en que se fundamenten.</w:t>
      </w:r>
    </w:p>
    <w:p w:rsidR="0064332D" w:rsidRDefault="0064332D">
      <w:pPr>
        <w:spacing w:line="360" w:lineRule="auto"/>
        <w:jc w:val="both"/>
        <w:sectPr w:rsidR="0064332D">
          <w:footerReference w:type="default" r:id="rId7"/>
          <w:type w:val="continuous"/>
          <w:pgSz w:w="12240" w:h="15840"/>
          <w:pgMar w:top="1500" w:right="1260" w:bottom="1780" w:left="1560" w:header="720" w:footer="1586" w:gutter="0"/>
          <w:pgNumType w:start="1368"/>
          <w:cols w:space="720"/>
        </w:sectPr>
      </w:pPr>
    </w:p>
    <w:p w:rsidR="0064332D" w:rsidRDefault="0064332D">
      <w:pPr>
        <w:pStyle w:val="Textoindependiente"/>
      </w:pPr>
    </w:p>
    <w:p w:rsidR="0064332D" w:rsidRDefault="0064332D">
      <w:pPr>
        <w:pStyle w:val="Textoindependiente"/>
        <w:spacing w:before="2"/>
        <w:rPr>
          <w:sz w:val="26"/>
        </w:rPr>
      </w:pPr>
    </w:p>
    <w:p w:rsidR="0064332D" w:rsidRDefault="00947173">
      <w:pPr>
        <w:pStyle w:val="Ttulo11"/>
        <w:spacing w:before="94"/>
        <w:ind w:right="3276"/>
      </w:pPr>
      <w:r>
        <w:t>CAPÍTULO II</w:t>
      </w:r>
    </w:p>
    <w:p w:rsidR="0064332D" w:rsidRDefault="00947173">
      <w:pPr>
        <w:spacing w:before="114"/>
        <w:ind w:left="1037" w:right="1050"/>
        <w:jc w:val="center"/>
        <w:rPr>
          <w:b/>
          <w:sz w:val="20"/>
        </w:rPr>
      </w:pPr>
      <w:r>
        <w:rPr>
          <w:b/>
          <w:sz w:val="20"/>
        </w:rPr>
        <w:t>De los Conceptos de Ingresos y sus Pronósticos</w:t>
      </w:r>
    </w:p>
    <w:p w:rsidR="0064332D" w:rsidRDefault="0064332D">
      <w:pPr>
        <w:pStyle w:val="Textoindependiente"/>
        <w:rPr>
          <w:b/>
          <w:sz w:val="22"/>
        </w:rPr>
      </w:pPr>
    </w:p>
    <w:p w:rsidR="0064332D" w:rsidRDefault="0064332D">
      <w:pPr>
        <w:pStyle w:val="Textoindependiente"/>
        <w:spacing w:before="10"/>
        <w:rPr>
          <w:b/>
          <w:sz w:val="17"/>
        </w:rPr>
      </w:pPr>
    </w:p>
    <w:p w:rsidR="0064332D" w:rsidRDefault="00947173">
      <w:pPr>
        <w:pStyle w:val="Textoindependiente"/>
        <w:spacing w:line="360" w:lineRule="auto"/>
        <w:ind w:left="141" w:right="305" w:hanging="7"/>
      </w:pPr>
      <w:r>
        <w:rPr>
          <w:b/>
        </w:rPr>
        <w:t xml:space="preserve">Artículo 4.- </w:t>
      </w:r>
      <w:r>
        <w:t>Los conceptos por los que la Hacienda Pública del Municipio de Temax, Yucatán, percibirá ingresos, serán los</w:t>
      </w:r>
      <w:r>
        <w:rPr>
          <w:spacing w:val="-5"/>
        </w:rPr>
        <w:t xml:space="preserve"> </w:t>
      </w:r>
      <w:r>
        <w:t>siguientes:</w:t>
      </w:r>
    </w:p>
    <w:p w:rsidR="0064332D" w:rsidRDefault="0064332D">
      <w:pPr>
        <w:pStyle w:val="Textoindependiente"/>
        <w:spacing w:before="1"/>
        <w:rPr>
          <w:sz w:val="30"/>
        </w:rPr>
      </w:pPr>
    </w:p>
    <w:p w:rsidR="0064332D" w:rsidRDefault="00947173">
      <w:pPr>
        <w:pStyle w:val="Prrafodelista"/>
        <w:numPr>
          <w:ilvl w:val="0"/>
          <w:numId w:val="6"/>
        </w:numPr>
        <w:tabs>
          <w:tab w:val="left" w:pos="1081"/>
          <w:tab w:val="left" w:pos="1082"/>
        </w:tabs>
        <w:spacing w:before="0"/>
        <w:ind w:hanging="502"/>
        <w:jc w:val="left"/>
        <w:rPr>
          <w:sz w:val="20"/>
        </w:rPr>
      </w:pPr>
      <w:r>
        <w:rPr>
          <w:sz w:val="20"/>
        </w:rPr>
        <w:t>Impuestos;</w:t>
      </w:r>
    </w:p>
    <w:p w:rsidR="0064332D" w:rsidRDefault="00947173">
      <w:pPr>
        <w:pStyle w:val="Prrafodelista"/>
        <w:numPr>
          <w:ilvl w:val="0"/>
          <w:numId w:val="6"/>
        </w:numPr>
        <w:tabs>
          <w:tab w:val="left" w:pos="1081"/>
          <w:tab w:val="left" w:pos="1082"/>
        </w:tabs>
        <w:spacing w:before="114"/>
        <w:ind w:hanging="558"/>
        <w:jc w:val="left"/>
        <w:rPr>
          <w:sz w:val="20"/>
        </w:rPr>
      </w:pPr>
      <w:r>
        <w:rPr>
          <w:sz w:val="20"/>
        </w:rPr>
        <w:t>Derechos;</w:t>
      </w:r>
    </w:p>
    <w:p w:rsidR="0064332D" w:rsidRDefault="00947173">
      <w:pPr>
        <w:pStyle w:val="Prrafodelista"/>
        <w:numPr>
          <w:ilvl w:val="0"/>
          <w:numId w:val="6"/>
        </w:numPr>
        <w:tabs>
          <w:tab w:val="left" w:pos="1081"/>
          <w:tab w:val="left" w:pos="1082"/>
        </w:tabs>
        <w:ind w:hanging="613"/>
        <w:jc w:val="left"/>
        <w:rPr>
          <w:sz w:val="20"/>
        </w:rPr>
      </w:pPr>
      <w:r>
        <w:rPr>
          <w:sz w:val="20"/>
        </w:rPr>
        <w:t>Contribuciones de</w:t>
      </w:r>
      <w:r>
        <w:rPr>
          <w:spacing w:val="-3"/>
          <w:sz w:val="20"/>
        </w:rPr>
        <w:t xml:space="preserve"> </w:t>
      </w:r>
      <w:r>
        <w:rPr>
          <w:sz w:val="20"/>
        </w:rPr>
        <w:t>Mejoras;</w:t>
      </w:r>
    </w:p>
    <w:p w:rsidR="0064332D" w:rsidRDefault="00947173">
      <w:pPr>
        <w:pStyle w:val="Prrafodelista"/>
        <w:numPr>
          <w:ilvl w:val="0"/>
          <w:numId w:val="6"/>
        </w:numPr>
        <w:tabs>
          <w:tab w:val="left" w:pos="1061"/>
          <w:tab w:val="left" w:pos="1062"/>
        </w:tabs>
        <w:spacing w:before="116"/>
        <w:ind w:left="1062" w:hanging="615"/>
        <w:jc w:val="left"/>
        <w:rPr>
          <w:sz w:val="20"/>
        </w:rPr>
      </w:pPr>
      <w:r>
        <w:rPr>
          <w:sz w:val="20"/>
        </w:rPr>
        <w:t>Productos;</w:t>
      </w:r>
    </w:p>
    <w:p w:rsidR="0064332D" w:rsidRDefault="00947173">
      <w:pPr>
        <w:pStyle w:val="Prrafodelista"/>
        <w:numPr>
          <w:ilvl w:val="0"/>
          <w:numId w:val="6"/>
        </w:numPr>
        <w:tabs>
          <w:tab w:val="left" w:pos="1081"/>
          <w:tab w:val="left" w:pos="1082"/>
        </w:tabs>
        <w:spacing w:before="114"/>
        <w:ind w:hanging="580"/>
        <w:jc w:val="left"/>
        <w:rPr>
          <w:sz w:val="20"/>
        </w:rPr>
      </w:pPr>
      <w:r>
        <w:rPr>
          <w:sz w:val="20"/>
        </w:rPr>
        <w:t>Aprovechamiento;</w:t>
      </w:r>
    </w:p>
    <w:p w:rsidR="0064332D" w:rsidRDefault="00947173">
      <w:pPr>
        <w:pStyle w:val="Prrafodelista"/>
        <w:numPr>
          <w:ilvl w:val="0"/>
          <w:numId w:val="6"/>
        </w:numPr>
        <w:tabs>
          <w:tab w:val="left" w:pos="1061"/>
          <w:tab w:val="left" w:pos="1062"/>
        </w:tabs>
        <w:spacing w:before="116"/>
        <w:ind w:left="1062" w:hanging="615"/>
        <w:jc w:val="left"/>
        <w:rPr>
          <w:sz w:val="20"/>
        </w:rPr>
      </w:pPr>
      <w:r>
        <w:rPr>
          <w:sz w:val="20"/>
        </w:rPr>
        <w:t>Participaciones federales y</w:t>
      </w:r>
      <w:r>
        <w:rPr>
          <w:spacing w:val="-4"/>
          <w:sz w:val="20"/>
        </w:rPr>
        <w:t xml:space="preserve"> </w:t>
      </w:r>
      <w:r>
        <w:rPr>
          <w:sz w:val="20"/>
        </w:rPr>
        <w:t>estatales;</w:t>
      </w:r>
    </w:p>
    <w:p w:rsidR="0064332D" w:rsidRDefault="00947173">
      <w:pPr>
        <w:pStyle w:val="Prrafodelista"/>
        <w:numPr>
          <w:ilvl w:val="0"/>
          <w:numId w:val="6"/>
        </w:numPr>
        <w:tabs>
          <w:tab w:val="left" w:pos="1061"/>
          <w:tab w:val="left" w:pos="1062"/>
        </w:tabs>
        <w:spacing w:before="114"/>
        <w:ind w:left="1062" w:hanging="671"/>
        <w:jc w:val="left"/>
        <w:rPr>
          <w:sz w:val="20"/>
        </w:rPr>
      </w:pPr>
      <w:r>
        <w:rPr>
          <w:sz w:val="20"/>
        </w:rPr>
        <w:t>Aportaciones,</w:t>
      </w:r>
      <w:r>
        <w:rPr>
          <w:spacing w:val="-4"/>
          <w:sz w:val="20"/>
        </w:rPr>
        <w:t xml:space="preserve"> </w:t>
      </w:r>
      <w:r>
        <w:rPr>
          <w:sz w:val="20"/>
        </w:rPr>
        <w:t>y</w:t>
      </w:r>
    </w:p>
    <w:p w:rsidR="0064332D" w:rsidRDefault="00947173">
      <w:pPr>
        <w:pStyle w:val="Prrafodelista"/>
        <w:numPr>
          <w:ilvl w:val="0"/>
          <w:numId w:val="6"/>
        </w:numPr>
        <w:tabs>
          <w:tab w:val="left" w:pos="1061"/>
          <w:tab w:val="left" w:pos="1062"/>
        </w:tabs>
        <w:spacing w:before="116"/>
        <w:ind w:left="1062" w:hanging="727"/>
        <w:jc w:val="left"/>
        <w:rPr>
          <w:sz w:val="20"/>
        </w:rPr>
      </w:pPr>
      <w:r>
        <w:rPr>
          <w:sz w:val="20"/>
        </w:rPr>
        <w:t>Ingresos</w:t>
      </w:r>
      <w:r>
        <w:rPr>
          <w:spacing w:val="-1"/>
          <w:sz w:val="20"/>
        </w:rPr>
        <w:t xml:space="preserve"> </w:t>
      </w:r>
      <w:r>
        <w:rPr>
          <w:sz w:val="20"/>
        </w:rPr>
        <w:t>Extraordinarios</w:t>
      </w:r>
    </w:p>
    <w:p w:rsidR="0064332D" w:rsidRDefault="0064332D">
      <w:pPr>
        <w:pStyle w:val="Textoindependiente"/>
        <w:rPr>
          <w:sz w:val="22"/>
        </w:rPr>
      </w:pPr>
    </w:p>
    <w:p w:rsidR="0064332D" w:rsidRDefault="0064332D">
      <w:pPr>
        <w:pStyle w:val="Textoindependiente"/>
        <w:spacing w:before="11"/>
        <w:rPr>
          <w:sz w:val="17"/>
        </w:rPr>
      </w:pPr>
    </w:p>
    <w:p w:rsidR="0064332D" w:rsidRDefault="00947173">
      <w:pPr>
        <w:pStyle w:val="Textoindependiente"/>
        <w:spacing w:line="360" w:lineRule="auto"/>
        <w:ind w:left="141" w:right="305" w:hanging="6"/>
      </w:pPr>
      <w:r>
        <w:rPr>
          <w:b/>
        </w:rPr>
        <w:t xml:space="preserve">Artículo 5.- </w:t>
      </w:r>
      <w:r>
        <w:t>Los ingresos que la Tesorería Municipal de Temax, Yucatán, calcula recaudar durante el Ejercicio</w:t>
      </w:r>
      <w:r w:rsidR="002A36B4">
        <w:t xml:space="preserve"> Fiscal del año 2020</w:t>
      </w:r>
      <w:r>
        <w:t>, en concepto de Impuestos, son los siguientes:</w:t>
      </w:r>
    </w:p>
    <w:p w:rsidR="0064332D" w:rsidRDefault="0064332D">
      <w:pPr>
        <w:pStyle w:val="Textoindependiente"/>
      </w:pPr>
    </w:p>
    <w:p w:rsidR="0064332D" w:rsidRDefault="0064332D">
      <w:pPr>
        <w:pStyle w:val="Textoindependiente"/>
        <w:spacing w:before="2"/>
        <w:rPr>
          <w:sz w:val="10"/>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5"/>
        <w:gridCol w:w="1985"/>
      </w:tblGrid>
      <w:tr w:rsidR="0064332D">
        <w:trPr>
          <w:trHeight w:val="345"/>
        </w:trPr>
        <w:tc>
          <w:tcPr>
            <w:tcW w:w="6505" w:type="dxa"/>
          </w:tcPr>
          <w:p w:rsidR="0064332D" w:rsidRDefault="00947173">
            <w:pPr>
              <w:pStyle w:val="TableParagraph"/>
              <w:spacing w:line="228" w:lineRule="exact"/>
              <w:ind w:left="4"/>
              <w:rPr>
                <w:b/>
                <w:sz w:val="20"/>
              </w:rPr>
            </w:pPr>
            <w:r>
              <w:rPr>
                <w:b/>
                <w:sz w:val="20"/>
              </w:rPr>
              <w:t>Impuestos</w:t>
            </w:r>
          </w:p>
        </w:tc>
        <w:tc>
          <w:tcPr>
            <w:tcW w:w="1985" w:type="dxa"/>
          </w:tcPr>
          <w:p w:rsidR="0064332D" w:rsidRDefault="00947173">
            <w:pPr>
              <w:pStyle w:val="TableParagraph"/>
              <w:tabs>
                <w:tab w:val="left" w:pos="663"/>
              </w:tabs>
              <w:spacing w:line="228" w:lineRule="exact"/>
              <w:ind w:left="0" w:right="-15"/>
              <w:jc w:val="right"/>
              <w:rPr>
                <w:b/>
                <w:sz w:val="20"/>
              </w:rPr>
            </w:pPr>
            <w:r>
              <w:rPr>
                <w:b/>
                <w:sz w:val="20"/>
              </w:rPr>
              <w:t>$</w:t>
            </w:r>
            <w:r>
              <w:rPr>
                <w:b/>
                <w:sz w:val="20"/>
              </w:rPr>
              <w:tab/>
            </w:r>
            <w:r w:rsidR="003E3BCB">
              <w:rPr>
                <w:b/>
                <w:spacing w:val="-2"/>
                <w:sz w:val="20"/>
              </w:rPr>
              <w:t>237,773</w:t>
            </w:r>
            <w:r>
              <w:rPr>
                <w:b/>
                <w:spacing w:val="-2"/>
                <w:sz w:val="20"/>
              </w:rPr>
              <w:t>.00</w:t>
            </w:r>
          </w:p>
        </w:tc>
      </w:tr>
      <w:tr w:rsidR="0064332D">
        <w:trPr>
          <w:trHeight w:val="345"/>
        </w:trPr>
        <w:tc>
          <w:tcPr>
            <w:tcW w:w="6505" w:type="dxa"/>
          </w:tcPr>
          <w:p w:rsidR="0064332D" w:rsidRDefault="00947173">
            <w:pPr>
              <w:pStyle w:val="TableParagraph"/>
              <w:spacing w:line="228" w:lineRule="exact"/>
              <w:ind w:left="4"/>
              <w:rPr>
                <w:b/>
                <w:sz w:val="20"/>
              </w:rPr>
            </w:pPr>
            <w:r>
              <w:rPr>
                <w:b/>
                <w:sz w:val="20"/>
              </w:rPr>
              <w:t>Impuestos sobre los ingresos</w:t>
            </w:r>
          </w:p>
        </w:tc>
        <w:tc>
          <w:tcPr>
            <w:tcW w:w="1985" w:type="dxa"/>
          </w:tcPr>
          <w:p w:rsidR="0064332D" w:rsidRDefault="00947173">
            <w:pPr>
              <w:pStyle w:val="TableParagraph"/>
              <w:tabs>
                <w:tab w:val="left" w:pos="775"/>
              </w:tabs>
              <w:spacing w:line="228" w:lineRule="exact"/>
              <w:ind w:left="0" w:right="-15"/>
              <w:jc w:val="right"/>
              <w:rPr>
                <w:b/>
                <w:sz w:val="20"/>
              </w:rPr>
            </w:pPr>
            <w:r>
              <w:rPr>
                <w:b/>
                <w:sz w:val="20"/>
              </w:rPr>
              <w:t>$</w:t>
            </w:r>
            <w:r>
              <w:rPr>
                <w:b/>
                <w:sz w:val="20"/>
              </w:rPr>
              <w:tab/>
            </w:r>
            <w:r w:rsidR="003E3BCB">
              <w:rPr>
                <w:b/>
                <w:spacing w:val="-1"/>
                <w:sz w:val="20"/>
              </w:rPr>
              <w:t>32,615</w:t>
            </w:r>
            <w:r>
              <w:rPr>
                <w:b/>
                <w:spacing w:val="-1"/>
                <w:sz w:val="20"/>
              </w:rPr>
              <w:t>.00</w:t>
            </w:r>
          </w:p>
        </w:tc>
      </w:tr>
      <w:tr w:rsidR="0064332D">
        <w:trPr>
          <w:trHeight w:val="345"/>
        </w:trPr>
        <w:tc>
          <w:tcPr>
            <w:tcW w:w="6505" w:type="dxa"/>
          </w:tcPr>
          <w:p w:rsidR="0064332D" w:rsidRDefault="00947173">
            <w:pPr>
              <w:pStyle w:val="TableParagraph"/>
              <w:ind w:left="4"/>
              <w:rPr>
                <w:sz w:val="20"/>
              </w:rPr>
            </w:pPr>
            <w:r>
              <w:rPr>
                <w:sz w:val="20"/>
              </w:rPr>
              <w:t>Impuesto sobre Diversiones y Espectáculos Públicos</w:t>
            </w:r>
          </w:p>
        </w:tc>
        <w:tc>
          <w:tcPr>
            <w:tcW w:w="1985" w:type="dxa"/>
          </w:tcPr>
          <w:p w:rsidR="0064332D" w:rsidRDefault="00947173">
            <w:pPr>
              <w:pStyle w:val="TableParagraph"/>
              <w:tabs>
                <w:tab w:val="left" w:pos="775"/>
              </w:tabs>
              <w:ind w:left="0" w:right="-15"/>
              <w:jc w:val="right"/>
              <w:rPr>
                <w:sz w:val="20"/>
              </w:rPr>
            </w:pPr>
            <w:r>
              <w:rPr>
                <w:sz w:val="20"/>
              </w:rPr>
              <w:t>$</w:t>
            </w:r>
            <w:r>
              <w:rPr>
                <w:sz w:val="20"/>
              </w:rPr>
              <w:tab/>
            </w:r>
            <w:r w:rsidR="003E3BCB">
              <w:rPr>
                <w:spacing w:val="-1"/>
                <w:sz w:val="20"/>
              </w:rPr>
              <w:t>32,615</w:t>
            </w:r>
            <w:r>
              <w:rPr>
                <w:spacing w:val="-1"/>
                <w:sz w:val="20"/>
              </w:rPr>
              <w:t>.00</w:t>
            </w:r>
          </w:p>
        </w:tc>
      </w:tr>
      <w:tr w:rsidR="0064332D">
        <w:trPr>
          <w:trHeight w:val="343"/>
        </w:trPr>
        <w:tc>
          <w:tcPr>
            <w:tcW w:w="6505" w:type="dxa"/>
          </w:tcPr>
          <w:p w:rsidR="0064332D" w:rsidRDefault="00947173">
            <w:pPr>
              <w:pStyle w:val="TableParagraph"/>
              <w:spacing w:line="228" w:lineRule="exact"/>
              <w:ind w:left="4"/>
              <w:rPr>
                <w:b/>
                <w:sz w:val="20"/>
              </w:rPr>
            </w:pPr>
            <w:r>
              <w:rPr>
                <w:b/>
                <w:sz w:val="20"/>
              </w:rPr>
              <w:t>Impuestos sobre el patrimonio</w:t>
            </w:r>
          </w:p>
        </w:tc>
        <w:tc>
          <w:tcPr>
            <w:tcW w:w="1985" w:type="dxa"/>
          </w:tcPr>
          <w:p w:rsidR="0064332D" w:rsidRDefault="00947173">
            <w:pPr>
              <w:pStyle w:val="TableParagraph"/>
              <w:tabs>
                <w:tab w:val="left" w:pos="663"/>
              </w:tabs>
              <w:spacing w:line="228" w:lineRule="exact"/>
              <w:ind w:left="0" w:right="-15"/>
              <w:jc w:val="right"/>
              <w:rPr>
                <w:b/>
                <w:sz w:val="20"/>
              </w:rPr>
            </w:pPr>
            <w:r>
              <w:rPr>
                <w:b/>
                <w:sz w:val="20"/>
              </w:rPr>
              <w:t>$</w:t>
            </w:r>
            <w:r>
              <w:rPr>
                <w:b/>
                <w:sz w:val="20"/>
              </w:rPr>
              <w:tab/>
            </w:r>
            <w:r w:rsidR="003E3BCB">
              <w:rPr>
                <w:b/>
                <w:spacing w:val="-2"/>
                <w:sz w:val="20"/>
              </w:rPr>
              <w:t>150,621</w:t>
            </w:r>
            <w:r>
              <w:rPr>
                <w:b/>
                <w:spacing w:val="-2"/>
                <w:sz w:val="20"/>
              </w:rPr>
              <w:t>.00</w:t>
            </w:r>
          </w:p>
        </w:tc>
      </w:tr>
      <w:tr w:rsidR="0064332D">
        <w:trPr>
          <w:trHeight w:val="345"/>
        </w:trPr>
        <w:tc>
          <w:tcPr>
            <w:tcW w:w="6505" w:type="dxa"/>
          </w:tcPr>
          <w:p w:rsidR="0064332D" w:rsidRDefault="00947173">
            <w:pPr>
              <w:pStyle w:val="TableParagraph"/>
              <w:ind w:left="4"/>
              <w:rPr>
                <w:sz w:val="20"/>
              </w:rPr>
            </w:pPr>
            <w:r>
              <w:rPr>
                <w:sz w:val="20"/>
              </w:rPr>
              <w:t>Impuesto Predial</w:t>
            </w:r>
          </w:p>
        </w:tc>
        <w:tc>
          <w:tcPr>
            <w:tcW w:w="1985" w:type="dxa"/>
          </w:tcPr>
          <w:p w:rsidR="0064332D" w:rsidRDefault="00947173">
            <w:pPr>
              <w:pStyle w:val="TableParagraph"/>
              <w:tabs>
                <w:tab w:val="left" w:pos="663"/>
              </w:tabs>
              <w:ind w:left="0" w:right="-15"/>
              <w:jc w:val="right"/>
              <w:rPr>
                <w:sz w:val="20"/>
              </w:rPr>
            </w:pPr>
            <w:r>
              <w:rPr>
                <w:sz w:val="20"/>
              </w:rPr>
              <w:t>$</w:t>
            </w:r>
            <w:r>
              <w:rPr>
                <w:sz w:val="20"/>
              </w:rPr>
              <w:tab/>
            </w:r>
            <w:r w:rsidR="003E3BCB">
              <w:rPr>
                <w:spacing w:val="-2"/>
                <w:sz w:val="20"/>
              </w:rPr>
              <w:t>150,621</w:t>
            </w:r>
            <w:r>
              <w:rPr>
                <w:spacing w:val="-2"/>
                <w:sz w:val="20"/>
              </w:rPr>
              <w:t>.00</w:t>
            </w:r>
          </w:p>
        </w:tc>
      </w:tr>
      <w:tr w:rsidR="0064332D">
        <w:trPr>
          <w:trHeight w:val="345"/>
        </w:trPr>
        <w:tc>
          <w:tcPr>
            <w:tcW w:w="6505" w:type="dxa"/>
          </w:tcPr>
          <w:p w:rsidR="0064332D" w:rsidRDefault="00947173">
            <w:pPr>
              <w:pStyle w:val="TableParagraph"/>
              <w:spacing w:line="228" w:lineRule="exact"/>
              <w:ind w:left="4"/>
              <w:rPr>
                <w:b/>
                <w:sz w:val="20"/>
              </w:rPr>
            </w:pPr>
            <w:r>
              <w:rPr>
                <w:b/>
                <w:sz w:val="20"/>
              </w:rPr>
              <w:t>Impuestos sobre la producción, el consumo y las transacciones</w:t>
            </w:r>
          </w:p>
        </w:tc>
        <w:tc>
          <w:tcPr>
            <w:tcW w:w="1985" w:type="dxa"/>
          </w:tcPr>
          <w:p w:rsidR="0064332D" w:rsidRDefault="00947173">
            <w:pPr>
              <w:pStyle w:val="TableParagraph"/>
              <w:tabs>
                <w:tab w:val="left" w:pos="775"/>
              </w:tabs>
              <w:spacing w:line="228" w:lineRule="exact"/>
              <w:ind w:left="0" w:right="-15"/>
              <w:jc w:val="right"/>
              <w:rPr>
                <w:b/>
                <w:sz w:val="20"/>
              </w:rPr>
            </w:pPr>
            <w:r>
              <w:rPr>
                <w:b/>
                <w:sz w:val="20"/>
              </w:rPr>
              <w:t>$</w:t>
            </w:r>
            <w:r>
              <w:rPr>
                <w:b/>
                <w:sz w:val="20"/>
              </w:rPr>
              <w:tab/>
            </w:r>
            <w:r w:rsidR="003E3BCB">
              <w:rPr>
                <w:b/>
                <w:spacing w:val="-1"/>
                <w:sz w:val="20"/>
              </w:rPr>
              <w:t>54,537</w:t>
            </w:r>
            <w:r>
              <w:rPr>
                <w:b/>
                <w:spacing w:val="-1"/>
                <w:sz w:val="20"/>
              </w:rPr>
              <w:t>.00</w:t>
            </w:r>
          </w:p>
        </w:tc>
      </w:tr>
      <w:tr w:rsidR="0064332D">
        <w:trPr>
          <w:trHeight w:val="345"/>
        </w:trPr>
        <w:tc>
          <w:tcPr>
            <w:tcW w:w="6505" w:type="dxa"/>
          </w:tcPr>
          <w:p w:rsidR="0064332D" w:rsidRDefault="00947173">
            <w:pPr>
              <w:pStyle w:val="TableParagraph"/>
              <w:ind w:left="4"/>
              <w:rPr>
                <w:sz w:val="20"/>
              </w:rPr>
            </w:pPr>
            <w:r>
              <w:rPr>
                <w:sz w:val="20"/>
              </w:rPr>
              <w:t>Impuesto Sobre Adquisición de Inmuebles</w:t>
            </w:r>
          </w:p>
        </w:tc>
        <w:tc>
          <w:tcPr>
            <w:tcW w:w="1985" w:type="dxa"/>
          </w:tcPr>
          <w:p w:rsidR="0064332D" w:rsidRDefault="00947173">
            <w:pPr>
              <w:pStyle w:val="TableParagraph"/>
              <w:tabs>
                <w:tab w:val="left" w:pos="775"/>
              </w:tabs>
              <w:ind w:left="0" w:right="-15"/>
              <w:jc w:val="right"/>
              <w:rPr>
                <w:sz w:val="20"/>
              </w:rPr>
            </w:pPr>
            <w:r>
              <w:rPr>
                <w:sz w:val="20"/>
              </w:rPr>
              <w:t>$</w:t>
            </w:r>
            <w:r>
              <w:rPr>
                <w:sz w:val="20"/>
              </w:rPr>
              <w:tab/>
            </w:r>
            <w:r w:rsidR="003E3BCB">
              <w:rPr>
                <w:spacing w:val="-1"/>
                <w:sz w:val="20"/>
              </w:rPr>
              <w:t>54,537</w:t>
            </w:r>
            <w:r>
              <w:rPr>
                <w:spacing w:val="-1"/>
                <w:sz w:val="20"/>
              </w:rPr>
              <w:t>.00</w:t>
            </w:r>
          </w:p>
        </w:tc>
      </w:tr>
      <w:tr w:rsidR="0064332D">
        <w:trPr>
          <w:trHeight w:val="345"/>
        </w:trPr>
        <w:tc>
          <w:tcPr>
            <w:tcW w:w="6505" w:type="dxa"/>
          </w:tcPr>
          <w:p w:rsidR="0064332D" w:rsidRDefault="00947173">
            <w:pPr>
              <w:pStyle w:val="TableParagraph"/>
              <w:spacing w:line="228" w:lineRule="exact"/>
              <w:ind w:left="4"/>
              <w:rPr>
                <w:b/>
                <w:sz w:val="20"/>
              </w:rPr>
            </w:pPr>
            <w:r>
              <w:rPr>
                <w:b/>
                <w:sz w:val="20"/>
              </w:rPr>
              <w:t>Accesorios</w:t>
            </w:r>
          </w:p>
        </w:tc>
        <w:tc>
          <w:tcPr>
            <w:tcW w:w="1985" w:type="dxa"/>
          </w:tcPr>
          <w:p w:rsidR="0064332D" w:rsidRDefault="00947173">
            <w:pPr>
              <w:pStyle w:val="TableParagraph"/>
              <w:tabs>
                <w:tab w:val="left" w:pos="1275"/>
              </w:tabs>
              <w:spacing w:line="228" w:lineRule="exact"/>
              <w:ind w:left="0" w:right="-15"/>
              <w:jc w:val="right"/>
              <w:rPr>
                <w:b/>
                <w:sz w:val="20"/>
              </w:rPr>
            </w:pPr>
            <w:r>
              <w:rPr>
                <w:b/>
                <w:sz w:val="20"/>
              </w:rPr>
              <w:t>$</w:t>
            </w:r>
            <w:r>
              <w:rPr>
                <w:b/>
                <w:sz w:val="20"/>
              </w:rPr>
              <w:tab/>
              <w:t>0.00</w:t>
            </w:r>
          </w:p>
        </w:tc>
      </w:tr>
      <w:tr w:rsidR="0064332D">
        <w:trPr>
          <w:trHeight w:val="345"/>
        </w:trPr>
        <w:tc>
          <w:tcPr>
            <w:tcW w:w="6505" w:type="dxa"/>
          </w:tcPr>
          <w:p w:rsidR="0064332D" w:rsidRDefault="00947173">
            <w:pPr>
              <w:pStyle w:val="TableParagraph"/>
              <w:spacing w:line="228" w:lineRule="exact"/>
              <w:ind w:left="4"/>
              <w:rPr>
                <w:b/>
                <w:sz w:val="20"/>
              </w:rPr>
            </w:pPr>
            <w:r>
              <w:rPr>
                <w:b/>
                <w:sz w:val="20"/>
              </w:rPr>
              <w:t>Otros Impuestos</w:t>
            </w:r>
          </w:p>
        </w:tc>
        <w:tc>
          <w:tcPr>
            <w:tcW w:w="1985" w:type="dxa"/>
          </w:tcPr>
          <w:p w:rsidR="0064332D" w:rsidRDefault="00947173">
            <w:pPr>
              <w:pStyle w:val="TableParagraph"/>
              <w:tabs>
                <w:tab w:val="left" w:pos="1275"/>
              </w:tabs>
              <w:spacing w:line="228" w:lineRule="exact"/>
              <w:ind w:left="0" w:right="-15"/>
              <w:jc w:val="right"/>
              <w:rPr>
                <w:b/>
                <w:sz w:val="20"/>
              </w:rPr>
            </w:pPr>
            <w:r>
              <w:rPr>
                <w:b/>
                <w:sz w:val="20"/>
              </w:rPr>
              <w:t>$</w:t>
            </w:r>
            <w:r>
              <w:rPr>
                <w:b/>
                <w:sz w:val="20"/>
              </w:rPr>
              <w:tab/>
              <w:t>0.00</w:t>
            </w:r>
          </w:p>
        </w:tc>
      </w:tr>
      <w:tr w:rsidR="0064332D">
        <w:trPr>
          <w:trHeight w:val="1035"/>
        </w:trPr>
        <w:tc>
          <w:tcPr>
            <w:tcW w:w="6505" w:type="dxa"/>
          </w:tcPr>
          <w:p w:rsidR="0064332D" w:rsidRDefault="00947173">
            <w:pPr>
              <w:pStyle w:val="TableParagraph"/>
              <w:spacing w:line="360" w:lineRule="auto"/>
              <w:ind w:left="4" w:right="-11"/>
              <w:rPr>
                <w:b/>
                <w:sz w:val="20"/>
              </w:rPr>
            </w:pPr>
            <w:r>
              <w:rPr>
                <w:b/>
                <w:sz w:val="20"/>
              </w:rPr>
              <w:t>Impuestos no comprendidos en las fracciones de la Ley  de Ingresos</w:t>
            </w:r>
            <w:r>
              <w:rPr>
                <w:b/>
                <w:spacing w:val="27"/>
                <w:sz w:val="20"/>
              </w:rPr>
              <w:t xml:space="preserve"> </w:t>
            </w:r>
            <w:r>
              <w:rPr>
                <w:b/>
                <w:sz w:val="20"/>
              </w:rPr>
              <w:t>causadas</w:t>
            </w:r>
            <w:r>
              <w:rPr>
                <w:b/>
                <w:spacing w:val="28"/>
                <w:sz w:val="20"/>
              </w:rPr>
              <w:t xml:space="preserve"> </w:t>
            </w:r>
            <w:r>
              <w:rPr>
                <w:b/>
                <w:sz w:val="20"/>
              </w:rPr>
              <w:t>en</w:t>
            </w:r>
            <w:r>
              <w:rPr>
                <w:b/>
                <w:spacing w:val="27"/>
                <w:sz w:val="20"/>
              </w:rPr>
              <w:t xml:space="preserve"> </w:t>
            </w:r>
            <w:r>
              <w:rPr>
                <w:b/>
                <w:sz w:val="20"/>
              </w:rPr>
              <w:t>ejercicios</w:t>
            </w:r>
            <w:r>
              <w:rPr>
                <w:b/>
                <w:spacing w:val="28"/>
                <w:sz w:val="20"/>
              </w:rPr>
              <w:t xml:space="preserve"> </w:t>
            </w:r>
            <w:r>
              <w:rPr>
                <w:b/>
                <w:sz w:val="20"/>
              </w:rPr>
              <w:t>fiscales</w:t>
            </w:r>
            <w:r>
              <w:rPr>
                <w:b/>
                <w:spacing w:val="29"/>
                <w:sz w:val="20"/>
              </w:rPr>
              <w:t xml:space="preserve"> </w:t>
            </w:r>
            <w:r>
              <w:rPr>
                <w:b/>
                <w:sz w:val="20"/>
              </w:rPr>
              <w:t>anteriores</w:t>
            </w:r>
            <w:r>
              <w:rPr>
                <w:b/>
                <w:spacing w:val="28"/>
                <w:sz w:val="20"/>
              </w:rPr>
              <w:t xml:space="preserve"> </w:t>
            </w:r>
            <w:r>
              <w:rPr>
                <w:b/>
                <w:sz w:val="20"/>
              </w:rPr>
              <w:t>pendientes</w:t>
            </w:r>
            <w:r>
              <w:rPr>
                <w:b/>
                <w:spacing w:val="27"/>
                <w:sz w:val="20"/>
              </w:rPr>
              <w:t xml:space="preserve"> </w:t>
            </w:r>
            <w:r>
              <w:rPr>
                <w:b/>
                <w:sz w:val="20"/>
              </w:rPr>
              <w:t>de</w:t>
            </w:r>
          </w:p>
          <w:p w:rsidR="0064332D" w:rsidRDefault="00947173">
            <w:pPr>
              <w:pStyle w:val="TableParagraph"/>
              <w:spacing w:line="229" w:lineRule="exact"/>
              <w:ind w:left="4"/>
              <w:rPr>
                <w:b/>
                <w:sz w:val="20"/>
              </w:rPr>
            </w:pPr>
            <w:r>
              <w:rPr>
                <w:b/>
                <w:sz w:val="20"/>
              </w:rPr>
              <w:t>liquidación o pago</w:t>
            </w:r>
          </w:p>
        </w:tc>
        <w:tc>
          <w:tcPr>
            <w:tcW w:w="1985" w:type="dxa"/>
          </w:tcPr>
          <w:p w:rsidR="0064332D" w:rsidRDefault="0064332D">
            <w:pPr>
              <w:pStyle w:val="TableParagraph"/>
              <w:spacing w:before="10" w:line="240" w:lineRule="auto"/>
              <w:ind w:left="0"/>
              <w:rPr>
                <w:sz w:val="29"/>
              </w:rPr>
            </w:pPr>
          </w:p>
          <w:p w:rsidR="0064332D" w:rsidRDefault="00947173">
            <w:pPr>
              <w:pStyle w:val="TableParagraph"/>
              <w:tabs>
                <w:tab w:val="left" w:pos="1275"/>
              </w:tabs>
              <w:spacing w:line="240" w:lineRule="auto"/>
              <w:ind w:left="0" w:right="-15"/>
              <w:jc w:val="right"/>
              <w:rPr>
                <w:b/>
                <w:sz w:val="20"/>
              </w:rPr>
            </w:pPr>
            <w:r>
              <w:rPr>
                <w:b/>
                <w:sz w:val="20"/>
              </w:rPr>
              <w:t>$</w:t>
            </w:r>
            <w:r>
              <w:rPr>
                <w:b/>
                <w:sz w:val="20"/>
              </w:rPr>
              <w:tab/>
            </w:r>
            <w:r>
              <w:rPr>
                <w:b/>
                <w:spacing w:val="-1"/>
                <w:sz w:val="20"/>
              </w:rPr>
              <w:t>0.00</w:t>
            </w:r>
          </w:p>
        </w:tc>
      </w:tr>
    </w:tbl>
    <w:p w:rsidR="0064332D" w:rsidRDefault="0064332D">
      <w:pPr>
        <w:pStyle w:val="Textoindependiente"/>
        <w:spacing w:before="6"/>
        <w:rPr>
          <w:sz w:val="21"/>
        </w:rPr>
      </w:pPr>
    </w:p>
    <w:p w:rsidR="0064332D" w:rsidRDefault="00947173">
      <w:pPr>
        <w:pStyle w:val="Textoindependiente"/>
        <w:spacing w:before="94" w:line="360" w:lineRule="auto"/>
        <w:ind w:left="141" w:right="187" w:hanging="7"/>
      </w:pPr>
      <w:r>
        <w:rPr>
          <w:b/>
        </w:rPr>
        <w:t xml:space="preserve">Artículo 6.- </w:t>
      </w:r>
      <w:r>
        <w:t xml:space="preserve">Los ingresos que la Tesorería Municipal de Temax, Yucatán, calcula recaudar durante </w:t>
      </w:r>
      <w:r w:rsidR="002A36B4">
        <w:t>el Ejercicio Fiscal del año 2020</w:t>
      </w:r>
      <w:r>
        <w:t>, en concepto de Derechos, son los siguientes:</w:t>
      </w:r>
    </w:p>
    <w:p w:rsidR="0064332D" w:rsidRDefault="0064332D">
      <w:pPr>
        <w:spacing w:line="360" w:lineRule="auto"/>
        <w:sectPr w:rsidR="0064332D">
          <w:pgSz w:w="12240" w:h="15840"/>
          <w:pgMar w:top="1500" w:right="1260" w:bottom="1780" w:left="1560" w:header="0" w:footer="1586" w:gutter="0"/>
          <w:cols w:space="720"/>
        </w:sectPr>
      </w:pPr>
    </w:p>
    <w:p w:rsidR="0064332D" w:rsidRDefault="0064332D">
      <w:pPr>
        <w:pStyle w:val="Textoindependiente"/>
      </w:pPr>
    </w:p>
    <w:p w:rsidR="0064332D" w:rsidRDefault="0064332D">
      <w:pPr>
        <w:pStyle w:val="Textoindependiente"/>
      </w:pPr>
    </w:p>
    <w:p w:rsidR="0064332D" w:rsidRDefault="0064332D">
      <w:pPr>
        <w:pStyle w:val="Textoindependiente"/>
        <w:spacing w:before="5"/>
        <w:rPr>
          <w:sz w:val="14"/>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8"/>
        <w:gridCol w:w="1701"/>
      </w:tblGrid>
      <w:tr w:rsidR="0064332D">
        <w:trPr>
          <w:trHeight w:val="343"/>
        </w:trPr>
        <w:tc>
          <w:tcPr>
            <w:tcW w:w="6788" w:type="dxa"/>
          </w:tcPr>
          <w:p w:rsidR="0064332D" w:rsidRDefault="00947173">
            <w:pPr>
              <w:pStyle w:val="TableParagraph"/>
              <w:spacing w:line="228" w:lineRule="exact"/>
              <w:ind w:left="4"/>
              <w:rPr>
                <w:b/>
                <w:sz w:val="20"/>
              </w:rPr>
            </w:pPr>
            <w:r>
              <w:rPr>
                <w:b/>
                <w:sz w:val="20"/>
              </w:rPr>
              <w:t>Derechos</w:t>
            </w:r>
          </w:p>
        </w:tc>
        <w:tc>
          <w:tcPr>
            <w:tcW w:w="1701" w:type="dxa"/>
          </w:tcPr>
          <w:p w:rsidR="0064332D" w:rsidRDefault="00947173">
            <w:pPr>
              <w:pStyle w:val="TableParagraph"/>
              <w:tabs>
                <w:tab w:val="left" w:pos="693"/>
              </w:tabs>
              <w:spacing w:line="228" w:lineRule="exact"/>
              <w:ind w:left="3" w:right="-15"/>
              <w:jc w:val="center"/>
              <w:rPr>
                <w:b/>
                <w:sz w:val="20"/>
              </w:rPr>
            </w:pPr>
            <w:r>
              <w:rPr>
                <w:b/>
                <w:sz w:val="20"/>
              </w:rPr>
              <w:t>$</w:t>
            </w:r>
            <w:r>
              <w:rPr>
                <w:b/>
                <w:sz w:val="20"/>
              </w:rPr>
              <w:tab/>
            </w:r>
            <w:r w:rsidR="009A3955">
              <w:rPr>
                <w:b/>
                <w:spacing w:val="-1"/>
                <w:sz w:val="20"/>
              </w:rPr>
              <w:t>193,064</w:t>
            </w:r>
            <w:r>
              <w:rPr>
                <w:b/>
                <w:spacing w:val="-1"/>
                <w:sz w:val="20"/>
              </w:rPr>
              <w:t>.00</w:t>
            </w:r>
          </w:p>
        </w:tc>
      </w:tr>
      <w:tr w:rsidR="0064332D">
        <w:trPr>
          <w:trHeight w:val="690"/>
        </w:trPr>
        <w:tc>
          <w:tcPr>
            <w:tcW w:w="6788" w:type="dxa"/>
          </w:tcPr>
          <w:p w:rsidR="0064332D" w:rsidRDefault="00947173">
            <w:pPr>
              <w:pStyle w:val="TableParagraph"/>
              <w:spacing w:line="228" w:lineRule="exact"/>
              <w:ind w:left="4" w:right="-15"/>
              <w:rPr>
                <w:b/>
                <w:sz w:val="20"/>
              </w:rPr>
            </w:pPr>
            <w:r>
              <w:rPr>
                <w:b/>
                <w:sz w:val="20"/>
              </w:rPr>
              <w:t>Derechos</w:t>
            </w:r>
            <w:r>
              <w:rPr>
                <w:b/>
                <w:spacing w:val="16"/>
                <w:sz w:val="20"/>
              </w:rPr>
              <w:t xml:space="preserve"> </w:t>
            </w:r>
            <w:r>
              <w:rPr>
                <w:b/>
                <w:sz w:val="20"/>
              </w:rPr>
              <w:t>por</w:t>
            </w:r>
            <w:r>
              <w:rPr>
                <w:b/>
                <w:spacing w:val="17"/>
                <w:sz w:val="20"/>
              </w:rPr>
              <w:t xml:space="preserve"> </w:t>
            </w:r>
            <w:r>
              <w:rPr>
                <w:b/>
                <w:sz w:val="20"/>
              </w:rPr>
              <w:t>el</w:t>
            </w:r>
            <w:r>
              <w:rPr>
                <w:b/>
                <w:spacing w:val="17"/>
                <w:sz w:val="20"/>
              </w:rPr>
              <w:t xml:space="preserve"> </w:t>
            </w:r>
            <w:r>
              <w:rPr>
                <w:b/>
                <w:sz w:val="20"/>
              </w:rPr>
              <w:t>uso,</w:t>
            </w:r>
            <w:r>
              <w:rPr>
                <w:b/>
                <w:spacing w:val="17"/>
                <w:sz w:val="20"/>
              </w:rPr>
              <w:t xml:space="preserve"> </w:t>
            </w:r>
            <w:r>
              <w:rPr>
                <w:b/>
                <w:sz w:val="20"/>
              </w:rPr>
              <w:t>goce,</w:t>
            </w:r>
            <w:r>
              <w:rPr>
                <w:b/>
                <w:spacing w:val="17"/>
                <w:sz w:val="20"/>
              </w:rPr>
              <w:t xml:space="preserve"> </w:t>
            </w:r>
            <w:r>
              <w:rPr>
                <w:b/>
                <w:sz w:val="20"/>
              </w:rPr>
              <w:t>aprovechamiento</w:t>
            </w:r>
            <w:r>
              <w:rPr>
                <w:b/>
                <w:spacing w:val="18"/>
                <w:sz w:val="20"/>
              </w:rPr>
              <w:t xml:space="preserve"> </w:t>
            </w:r>
            <w:r>
              <w:rPr>
                <w:b/>
                <w:sz w:val="20"/>
              </w:rPr>
              <w:t>o</w:t>
            </w:r>
            <w:r>
              <w:rPr>
                <w:b/>
                <w:spacing w:val="16"/>
                <w:sz w:val="20"/>
              </w:rPr>
              <w:t xml:space="preserve"> </w:t>
            </w:r>
            <w:r>
              <w:rPr>
                <w:b/>
                <w:sz w:val="20"/>
              </w:rPr>
              <w:t>explotación</w:t>
            </w:r>
            <w:r>
              <w:rPr>
                <w:b/>
                <w:spacing w:val="16"/>
                <w:sz w:val="20"/>
              </w:rPr>
              <w:t xml:space="preserve"> </w:t>
            </w:r>
            <w:r>
              <w:rPr>
                <w:b/>
                <w:sz w:val="20"/>
              </w:rPr>
              <w:t>de</w:t>
            </w:r>
            <w:r>
              <w:rPr>
                <w:b/>
                <w:spacing w:val="17"/>
                <w:sz w:val="20"/>
              </w:rPr>
              <w:t xml:space="preserve"> </w:t>
            </w:r>
            <w:r>
              <w:rPr>
                <w:b/>
                <w:sz w:val="20"/>
              </w:rPr>
              <w:t>bienes</w:t>
            </w:r>
          </w:p>
          <w:p w:rsidR="0064332D" w:rsidRDefault="00947173">
            <w:pPr>
              <w:pStyle w:val="TableParagraph"/>
              <w:spacing w:before="115" w:line="240" w:lineRule="auto"/>
              <w:ind w:left="4"/>
              <w:rPr>
                <w:b/>
                <w:sz w:val="20"/>
              </w:rPr>
            </w:pPr>
            <w:r>
              <w:rPr>
                <w:b/>
                <w:sz w:val="20"/>
              </w:rPr>
              <w:t>del dominio publico</w:t>
            </w:r>
          </w:p>
        </w:tc>
        <w:tc>
          <w:tcPr>
            <w:tcW w:w="1701" w:type="dxa"/>
          </w:tcPr>
          <w:p w:rsidR="0064332D" w:rsidRDefault="00947173">
            <w:pPr>
              <w:pStyle w:val="TableParagraph"/>
              <w:tabs>
                <w:tab w:val="left" w:pos="805"/>
              </w:tabs>
              <w:spacing w:before="171" w:line="240" w:lineRule="auto"/>
              <w:ind w:left="3" w:right="-15"/>
              <w:jc w:val="center"/>
              <w:rPr>
                <w:b/>
                <w:sz w:val="20"/>
              </w:rPr>
            </w:pPr>
            <w:r>
              <w:rPr>
                <w:b/>
                <w:sz w:val="20"/>
              </w:rPr>
              <w:t>$</w:t>
            </w:r>
            <w:r>
              <w:rPr>
                <w:b/>
                <w:sz w:val="20"/>
              </w:rPr>
              <w:tab/>
            </w:r>
            <w:r w:rsidR="009A3955">
              <w:rPr>
                <w:b/>
                <w:spacing w:val="-1"/>
                <w:sz w:val="20"/>
              </w:rPr>
              <w:t>22,760</w:t>
            </w:r>
            <w:r>
              <w:rPr>
                <w:b/>
                <w:spacing w:val="-1"/>
                <w:sz w:val="20"/>
              </w:rPr>
              <w:t>.00</w:t>
            </w:r>
          </w:p>
        </w:tc>
      </w:tr>
      <w:tr w:rsidR="0064332D">
        <w:trPr>
          <w:trHeight w:val="689"/>
        </w:trPr>
        <w:tc>
          <w:tcPr>
            <w:tcW w:w="6788" w:type="dxa"/>
          </w:tcPr>
          <w:p w:rsidR="0064332D" w:rsidRDefault="00947173">
            <w:pPr>
              <w:pStyle w:val="TableParagraph"/>
              <w:ind w:left="4" w:right="-15"/>
              <w:rPr>
                <w:sz w:val="20"/>
              </w:rPr>
            </w:pPr>
            <w:r>
              <w:rPr>
                <w:sz w:val="20"/>
              </w:rPr>
              <w:t>De</w:t>
            </w:r>
            <w:r>
              <w:rPr>
                <w:spacing w:val="30"/>
                <w:sz w:val="20"/>
              </w:rPr>
              <w:t xml:space="preserve"> </w:t>
            </w:r>
            <w:r>
              <w:rPr>
                <w:sz w:val="20"/>
              </w:rPr>
              <w:t>los</w:t>
            </w:r>
            <w:r>
              <w:rPr>
                <w:spacing w:val="31"/>
                <w:sz w:val="20"/>
              </w:rPr>
              <w:t xml:space="preserve"> </w:t>
            </w:r>
            <w:r>
              <w:rPr>
                <w:sz w:val="20"/>
              </w:rPr>
              <w:t>derechos</w:t>
            </w:r>
            <w:r>
              <w:rPr>
                <w:spacing w:val="31"/>
                <w:sz w:val="20"/>
              </w:rPr>
              <w:t xml:space="preserve"> </w:t>
            </w:r>
            <w:r>
              <w:rPr>
                <w:sz w:val="20"/>
              </w:rPr>
              <w:t>por</w:t>
            </w:r>
            <w:r>
              <w:rPr>
                <w:spacing w:val="31"/>
                <w:sz w:val="20"/>
              </w:rPr>
              <w:t xml:space="preserve"> </w:t>
            </w:r>
            <w:r>
              <w:rPr>
                <w:sz w:val="20"/>
              </w:rPr>
              <w:t>el</w:t>
            </w:r>
            <w:r>
              <w:rPr>
                <w:spacing w:val="30"/>
                <w:sz w:val="20"/>
              </w:rPr>
              <w:t xml:space="preserve"> </w:t>
            </w:r>
            <w:r>
              <w:rPr>
                <w:sz w:val="20"/>
              </w:rPr>
              <w:t>uso</w:t>
            </w:r>
            <w:r>
              <w:rPr>
                <w:spacing w:val="31"/>
                <w:sz w:val="20"/>
              </w:rPr>
              <w:t xml:space="preserve"> </w:t>
            </w:r>
            <w:r>
              <w:rPr>
                <w:sz w:val="20"/>
              </w:rPr>
              <w:t>y</w:t>
            </w:r>
            <w:r>
              <w:rPr>
                <w:spacing w:val="31"/>
                <w:sz w:val="20"/>
              </w:rPr>
              <w:t xml:space="preserve"> </w:t>
            </w:r>
            <w:r>
              <w:rPr>
                <w:sz w:val="20"/>
              </w:rPr>
              <w:t>aprovechamiento</w:t>
            </w:r>
            <w:r>
              <w:rPr>
                <w:spacing w:val="29"/>
                <w:sz w:val="20"/>
              </w:rPr>
              <w:t xml:space="preserve"> </w:t>
            </w:r>
            <w:r>
              <w:rPr>
                <w:sz w:val="20"/>
              </w:rPr>
              <w:t>de</w:t>
            </w:r>
            <w:r>
              <w:rPr>
                <w:spacing w:val="30"/>
                <w:sz w:val="20"/>
              </w:rPr>
              <w:t xml:space="preserve"> </w:t>
            </w:r>
            <w:r>
              <w:rPr>
                <w:sz w:val="20"/>
              </w:rPr>
              <w:t>los</w:t>
            </w:r>
            <w:r>
              <w:rPr>
                <w:spacing w:val="31"/>
                <w:sz w:val="20"/>
              </w:rPr>
              <w:t xml:space="preserve"> </w:t>
            </w:r>
            <w:r>
              <w:rPr>
                <w:sz w:val="20"/>
              </w:rPr>
              <w:t>bienes</w:t>
            </w:r>
            <w:r>
              <w:rPr>
                <w:spacing w:val="32"/>
                <w:sz w:val="20"/>
              </w:rPr>
              <w:t xml:space="preserve"> </w:t>
            </w:r>
            <w:r>
              <w:rPr>
                <w:sz w:val="20"/>
              </w:rPr>
              <w:t>de</w:t>
            </w:r>
            <w:r>
              <w:rPr>
                <w:spacing w:val="31"/>
                <w:sz w:val="20"/>
              </w:rPr>
              <w:t xml:space="preserve"> </w:t>
            </w:r>
            <w:r>
              <w:rPr>
                <w:sz w:val="20"/>
              </w:rPr>
              <w:t>dominio</w:t>
            </w:r>
          </w:p>
          <w:p w:rsidR="0064332D" w:rsidRDefault="00947173">
            <w:pPr>
              <w:pStyle w:val="TableParagraph"/>
              <w:spacing w:before="114" w:line="240" w:lineRule="auto"/>
              <w:ind w:left="4"/>
              <w:rPr>
                <w:sz w:val="20"/>
              </w:rPr>
            </w:pPr>
            <w:r>
              <w:rPr>
                <w:sz w:val="20"/>
              </w:rPr>
              <w:t>público del patrimonio municipal</w:t>
            </w:r>
          </w:p>
        </w:tc>
        <w:tc>
          <w:tcPr>
            <w:tcW w:w="1701" w:type="dxa"/>
          </w:tcPr>
          <w:p w:rsidR="0064332D" w:rsidRDefault="00947173">
            <w:pPr>
              <w:pStyle w:val="TableParagraph"/>
              <w:tabs>
                <w:tab w:val="left" w:pos="805"/>
              </w:tabs>
              <w:spacing w:before="170" w:line="240" w:lineRule="auto"/>
              <w:ind w:left="3" w:right="-15"/>
              <w:jc w:val="center"/>
              <w:rPr>
                <w:sz w:val="20"/>
              </w:rPr>
            </w:pPr>
            <w:r>
              <w:rPr>
                <w:sz w:val="20"/>
              </w:rPr>
              <w:t>$</w:t>
            </w:r>
            <w:r>
              <w:rPr>
                <w:sz w:val="20"/>
              </w:rPr>
              <w:tab/>
            </w:r>
            <w:r w:rsidR="009A3955">
              <w:rPr>
                <w:spacing w:val="-1"/>
                <w:sz w:val="20"/>
              </w:rPr>
              <w:t>22,760</w:t>
            </w:r>
            <w:r>
              <w:rPr>
                <w:spacing w:val="-1"/>
                <w:sz w:val="20"/>
              </w:rPr>
              <w:t>.00</w:t>
            </w:r>
          </w:p>
        </w:tc>
      </w:tr>
      <w:tr w:rsidR="0064332D">
        <w:trPr>
          <w:trHeight w:val="345"/>
        </w:trPr>
        <w:tc>
          <w:tcPr>
            <w:tcW w:w="6788" w:type="dxa"/>
          </w:tcPr>
          <w:p w:rsidR="0064332D" w:rsidRDefault="00947173">
            <w:pPr>
              <w:pStyle w:val="TableParagraph"/>
              <w:spacing w:line="228" w:lineRule="exact"/>
              <w:ind w:left="4"/>
              <w:rPr>
                <w:b/>
                <w:sz w:val="20"/>
              </w:rPr>
            </w:pPr>
            <w:r>
              <w:rPr>
                <w:b/>
                <w:sz w:val="20"/>
              </w:rPr>
              <w:t>Derechos por la prestación de servicios</w:t>
            </w:r>
          </w:p>
        </w:tc>
        <w:tc>
          <w:tcPr>
            <w:tcW w:w="1701" w:type="dxa"/>
          </w:tcPr>
          <w:p w:rsidR="0064332D" w:rsidRDefault="00947173">
            <w:pPr>
              <w:pStyle w:val="TableParagraph"/>
              <w:tabs>
                <w:tab w:val="left" w:pos="693"/>
              </w:tabs>
              <w:spacing w:line="228" w:lineRule="exact"/>
              <w:ind w:left="1" w:right="-15"/>
              <w:jc w:val="center"/>
              <w:rPr>
                <w:b/>
                <w:sz w:val="20"/>
              </w:rPr>
            </w:pPr>
            <w:r>
              <w:rPr>
                <w:b/>
                <w:sz w:val="20"/>
              </w:rPr>
              <w:t>$</w:t>
            </w:r>
            <w:r>
              <w:rPr>
                <w:b/>
                <w:sz w:val="20"/>
              </w:rPr>
              <w:tab/>
            </w:r>
            <w:r w:rsidR="009A3955">
              <w:rPr>
                <w:b/>
                <w:spacing w:val="-1"/>
                <w:sz w:val="20"/>
              </w:rPr>
              <w:t>148,822</w:t>
            </w:r>
            <w:r>
              <w:rPr>
                <w:b/>
                <w:spacing w:val="-1"/>
                <w:sz w:val="20"/>
              </w:rPr>
              <w:t>.00</w:t>
            </w:r>
          </w:p>
        </w:tc>
      </w:tr>
      <w:tr w:rsidR="0064332D">
        <w:trPr>
          <w:trHeight w:val="345"/>
        </w:trPr>
        <w:tc>
          <w:tcPr>
            <w:tcW w:w="6788" w:type="dxa"/>
          </w:tcPr>
          <w:p w:rsidR="0064332D" w:rsidRDefault="00947173">
            <w:pPr>
              <w:pStyle w:val="TableParagraph"/>
              <w:ind w:left="4"/>
              <w:rPr>
                <w:sz w:val="20"/>
              </w:rPr>
            </w:pPr>
            <w:r>
              <w:rPr>
                <w:sz w:val="20"/>
              </w:rPr>
              <w:t>Por licencias y permisos</w:t>
            </w:r>
          </w:p>
        </w:tc>
        <w:tc>
          <w:tcPr>
            <w:tcW w:w="1701" w:type="dxa"/>
          </w:tcPr>
          <w:p w:rsidR="0064332D" w:rsidRDefault="00947173">
            <w:pPr>
              <w:pStyle w:val="TableParagraph"/>
              <w:tabs>
                <w:tab w:val="left" w:pos="805"/>
              </w:tabs>
              <w:ind w:left="3" w:right="-15"/>
              <w:jc w:val="center"/>
              <w:rPr>
                <w:sz w:val="20"/>
              </w:rPr>
            </w:pPr>
            <w:r>
              <w:rPr>
                <w:sz w:val="20"/>
              </w:rPr>
              <w:t>$</w:t>
            </w:r>
            <w:r>
              <w:rPr>
                <w:sz w:val="20"/>
              </w:rPr>
              <w:tab/>
            </w:r>
            <w:r w:rsidR="009A3955">
              <w:rPr>
                <w:spacing w:val="-1"/>
                <w:sz w:val="20"/>
              </w:rPr>
              <w:t>21,482</w:t>
            </w:r>
            <w:r>
              <w:rPr>
                <w:spacing w:val="-1"/>
                <w:sz w:val="20"/>
              </w:rPr>
              <w:t>.00</w:t>
            </w:r>
          </w:p>
        </w:tc>
      </w:tr>
      <w:tr w:rsidR="0064332D">
        <w:trPr>
          <w:trHeight w:val="344"/>
        </w:trPr>
        <w:tc>
          <w:tcPr>
            <w:tcW w:w="6788" w:type="dxa"/>
          </w:tcPr>
          <w:p w:rsidR="0064332D" w:rsidRDefault="00947173">
            <w:pPr>
              <w:pStyle w:val="TableParagraph"/>
              <w:ind w:left="4"/>
              <w:rPr>
                <w:sz w:val="20"/>
              </w:rPr>
            </w:pPr>
            <w:r>
              <w:rPr>
                <w:sz w:val="20"/>
              </w:rPr>
              <w:t>De los servicios que presta la dirección de desarrollo urbano</w:t>
            </w:r>
          </w:p>
        </w:tc>
        <w:tc>
          <w:tcPr>
            <w:tcW w:w="1701" w:type="dxa"/>
          </w:tcPr>
          <w:p w:rsidR="0064332D" w:rsidRDefault="00947173">
            <w:pPr>
              <w:pStyle w:val="TableParagraph"/>
              <w:tabs>
                <w:tab w:val="left" w:pos="1305"/>
              </w:tabs>
              <w:ind w:left="1" w:right="-15"/>
              <w:jc w:val="center"/>
              <w:rPr>
                <w:sz w:val="20"/>
              </w:rPr>
            </w:pPr>
            <w:r>
              <w:rPr>
                <w:sz w:val="20"/>
              </w:rPr>
              <w:t>$</w:t>
            </w:r>
            <w:r>
              <w:rPr>
                <w:sz w:val="20"/>
              </w:rPr>
              <w:tab/>
              <w:t>0.00</w:t>
            </w:r>
          </w:p>
        </w:tc>
      </w:tr>
      <w:tr w:rsidR="0064332D">
        <w:trPr>
          <w:trHeight w:val="345"/>
        </w:trPr>
        <w:tc>
          <w:tcPr>
            <w:tcW w:w="6788" w:type="dxa"/>
          </w:tcPr>
          <w:p w:rsidR="0064332D" w:rsidRDefault="00947173">
            <w:pPr>
              <w:pStyle w:val="TableParagraph"/>
              <w:ind w:left="4"/>
              <w:rPr>
                <w:sz w:val="20"/>
              </w:rPr>
            </w:pPr>
            <w:r>
              <w:rPr>
                <w:sz w:val="20"/>
              </w:rPr>
              <w:t>De los derechos por los servicios que presta el catastro municipal</w:t>
            </w:r>
          </w:p>
        </w:tc>
        <w:tc>
          <w:tcPr>
            <w:tcW w:w="1701" w:type="dxa"/>
          </w:tcPr>
          <w:p w:rsidR="0064332D" w:rsidRDefault="00947173">
            <w:pPr>
              <w:pStyle w:val="TableParagraph"/>
              <w:tabs>
                <w:tab w:val="left" w:pos="1305"/>
              </w:tabs>
              <w:ind w:left="0" w:right="-15"/>
              <w:jc w:val="center"/>
              <w:rPr>
                <w:sz w:val="20"/>
              </w:rPr>
            </w:pPr>
            <w:r>
              <w:rPr>
                <w:sz w:val="20"/>
              </w:rPr>
              <w:t>$</w:t>
            </w:r>
            <w:r>
              <w:rPr>
                <w:sz w:val="20"/>
              </w:rPr>
              <w:tab/>
              <w:t>0.00</w:t>
            </w:r>
          </w:p>
        </w:tc>
      </w:tr>
      <w:tr w:rsidR="0064332D">
        <w:trPr>
          <w:trHeight w:val="345"/>
        </w:trPr>
        <w:tc>
          <w:tcPr>
            <w:tcW w:w="6788" w:type="dxa"/>
          </w:tcPr>
          <w:p w:rsidR="0064332D" w:rsidRDefault="00947173">
            <w:pPr>
              <w:pStyle w:val="TableParagraph"/>
              <w:ind w:left="4"/>
              <w:rPr>
                <w:sz w:val="20"/>
              </w:rPr>
            </w:pPr>
            <w:r>
              <w:rPr>
                <w:sz w:val="20"/>
              </w:rPr>
              <w:t>Derechos por servicios de vigilancia</w:t>
            </w:r>
          </w:p>
        </w:tc>
        <w:tc>
          <w:tcPr>
            <w:tcW w:w="1701" w:type="dxa"/>
          </w:tcPr>
          <w:p w:rsidR="0064332D" w:rsidRDefault="00947173">
            <w:pPr>
              <w:pStyle w:val="TableParagraph"/>
              <w:tabs>
                <w:tab w:val="left" w:pos="915"/>
              </w:tabs>
              <w:ind w:left="2" w:right="-15"/>
              <w:jc w:val="center"/>
              <w:rPr>
                <w:sz w:val="20"/>
              </w:rPr>
            </w:pPr>
            <w:r>
              <w:rPr>
                <w:sz w:val="20"/>
              </w:rPr>
              <w:t>$</w:t>
            </w:r>
            <w:r>
              <w:rPr>
                <w:sz w:val="20"/>
              </w:rPr>
              <w:tab/>
            </w:r>
            <w:r w:rsidR="009A3955">
              <w:rPr>
                <w:spacing w:val="-1"/>
                <w:sz w:val="20"/>
              </w:rPr>
              <w:t>4,610</w:t>
            </w:r>
            <w:r>
              <w:rPr>
                <w:spacing w:val="-1"/>
                <w:sz w:val="20"/>
              </w:rPr>
              <w:t>.00</w:t>
            </w:r>
          </w:p>
        </w:tc>
      </w:tr>
      <w:tr w:rsidR="0064332D">
        <w:trPr>
          <w:trHeight w:val="345"/>
        </w:trPr>
        <w:tc>
          <w:tcPr>
            <w:tcW w:w="6788" w:type="dxa"/>
          </w:tcPr>
          <w:p w:rsidR="0064332D" w:rsidRDefault="00947173">
            <w:pPr>
              <w:pStyle w:val="TableParagraph"/>
              <w:ind w:left="4"/>
              <w:rPr>
                <w:sz w:val="20"/>
              </w:rPr>
            </w:pPr>
            <w:r>
              <w:rPr>
                <w:sz w:val="20"/>
              </w:rPr>
              <w:t>Derechos por servicios de limpia</w:t>
            </w:r>
          </w:p>
        </w:tc>
        <w:tc>
          <w:tcPr>
            <w:tcW w:w="1701" w:type="dxa"/>
          </w:tcPr>
          <w:p w:rsidR="0064332D" w:rsidRDefault="00947173">
            <w:pPr>
              <w:pStyle w:val="TableParagraph"/>
              <w:tabs>
                <w:tab w:val="left" w:pos="805"/>
              </w:tabs>
              <w:ind w:left="2" w:right="-15"/>
              <w:jc w:val="center"/>
              <w:rPr>
                <w:sz w:val="20"/>
              </w:rPr>
            </w:pPr>
            <w:r>
              <w:rPr>
                <w:sz w:val="20"/>
              </w:rPr>
              <w:t>$</w:t>
            </w:r>
            <w:r>
              <w:rPr>
                <w:sz w:val="20"/>
              </w:rPr>
              <w:tab/>
            </w:r>
            <w:r w:rsidR="009A3955">
              <w:rPr>
                <w:spacing w:val="-1"/>
                <w:sz w:val="20"/>
              </w:rPr>
              <w:t>16,893</w:t>
            </w:r>
            <w:r>
              <w:rPr>
                <w:spacing w:val="-1"/>
                <w:sz w:val="20"/>
              </w:rPr>
              <w:t>.00</w:t>
            </w:r>
          </w:p>
        </w:tc>
      </w:tr>
      <w:tr w:rsidR="0064332D">
        <w:trPr>
          <w:trHeight w:val="345"/>
        </w:trPr>
        <w:tc>
          <w:tcPr>
            <w:tcW w:w="6788" w:type="dxa"/>
          </w:tcPr>
          <w:p w:rsidR="0064332D" w:rsidRDefault="00947173">
            <w:pPr>
              <w:pStyle w:val="TableParagraph"/>
              <w:ind w:left="4"/>
              <w:rPr>
                <w:sz w:val="20"/>
              </w:rPr>
            </w:pPr>
            <w:r>
              <w:rPr>
                <w:sz w:val="20"/>
              </w:rPr>
              <w:t>Derecho por servicio de agua potable</w:t>
            </w:r>
          </w:p>
        </w:tc>
        <w:tc>
          <w:tcPr>
            <w:tcW w:w="1701" w:type="dxa"/>
          </w:tcPr>
          <w:p w:rsidR="0064332D" w:rsidRDefault="00947173">
            <w:pPr>
              <w:pStyle w:val="TableParagraph"/>
              <w:tabs>
                <w:tab w:val="left" w:pos="805"/>
              </w:tabs>
              <w:ind w:left="2" w:right="-15"/>
              <w:jc w:val="center"/>
              <w:rPr>
                <w:sz w:val="20"/>
              </w:rPr>
            </w:pPr>
            <w:r>
              <w:rPr>
                <w:sz w:val="20"/>
              </w:rPr>
              <w:t>$</w:t>
            </w:r>
            <w:r>
              <w:rPr>
                <w:sz w:val="20"/>
              </w:rPr>
              <w:tab/>
            </w:r>
            <w:r w:rsidR="009A3955">
              <w:rPr>
                <w:spacing w:val="-1"/>
                <w:sz w:val="20"/>
              </w:rPr>
              <w:t>73,244</w:t>
            </w:r>
            <w:r>
              <w:rPr>
                <w:spacing w:val="-1"/>
                <w:sz w:val="20"/>
              </w:rPr>
              <w:t>.00</w:t>
            </w:r>
          </w:p>
        </w:tc>
      </w:tr>
      <w:tr w:rsidR="0064332D">
        <w:trPr>
          <w:trHeight w:val="345"/>
        </w:trPr>
        <w:tc>
          <w:tcPr>
            <w:tcW w:w="6788" w:type="dxa"/>
          </w:tcPr>
          <w:p w:rsidR="0064332D" w:rsidRDefault="00947173">
            <w:pPr>
              <w:pStyle w:val="TableParagraph"/>
              <w:ind w:left="4"/>
              <w:rPr>
                <w:sz w:val="20"/>
              </w:rPr>
            </w:pPr>
            <w:r>
              <w:rPr>
                <w:sz w:val="20"/>
              </w:rPr>
              <w:t>Derecho por servicios de rastro</w:t>
            </w:r>
          </w:p>
        </w:tc>
        <w:tc>
          <w:tcPr>
            <w:tcW w:w="1701" w:type="dxa"/>
          </w:tcPr>
          <w:p w:rsidR="0064332D" w:rsidRDefault="00947173">
            <w:pPr>
              <w:pStyle w:val="TableParagraph"/>
              <w:tabs>
                <w:tab w:val="left" w:pos="915"/>
              </w:tabs>
              <w:ind w:left="3" w:right="-15"/>
              <w:jc w:val="center"/>
              <w:rPr>
                <w:sz w:val="20"/>
              </w:rPr>
            </w:pPr>
            <w:r>
              <w:rPr>
                <w:sz w:val="20"/>
              </w:rPr>
              <w:t>$</w:t>
            </w:r>
            <w:r>
              <w:rPr>
                <w:sz w:val="20"/>
              </w:rPr>
              <w:tab/>
            </w:r>
            <w:r w:rsidR="009A3955">
              <w:rPr>
                <w:spacing w:val="-1"/>
                <w:sz w:val="20"/>
              </w:rPr>
              <w:t>8,981</w:t>
            </w:r>
            <w:r>
              <w:rPr>
                <w:spacing w:val="-1"/>
                <w:sz w:val="20"/>
              </w:rPr>
              <w:t>.00</w:t>
            </w:r>
          </w:p>
        </w:tc>
      </w:tr>
      <w:tr w:rsidR="0064332D">
        <w:trPr>
          <w:trHeight w:val="343"/>
        </w:trPr>
        <w:tc>
          <w:tcPr>
            <w:tcW w:w="6788" w:type="dxa"/>
          </w:tcPr>
          <w:p w:rsidR="0064332D" w:rsidRDefault="00947173">
            <w:pPr>
              <w:pStyle w:val="TableParagraph"/>
              <w:ind w:left="4"/>
              <w:rPr>
                <w:sz w:val="20"/>
              </w:rPr>
            </w:pPr>
            <w:r>
              <w:rPr>
                <w:sz w:val="20"/>
              </w:rPr>
              <w:t>Derechos por servicios de panteones</w:t>
            </w:r>
          </w:p>
        </w:tc>
        <w:tc>
          <w:tcPr>
            <w:tcW w:w="1701" w:type="dxa"/>
          </w:tcPr>
          <w:p w:rsidR="0064332D" w:rsidRDefault="00947173">
            <w:pPr>
              <w:pStyle w:val="TableParagraph"/>
              <w:tabs>
                <w:tab w:val="left" w:pos="805"/>
              </w:tabs>
              <w:ind w:left="2" w:right="-15"/>
              <w:jc w:val="center"/>
              <w:rPr>
                <w:sz w:val="20"/>
              </w:rPr>
            </w:pPr>
            <w:r>
              <w:rPr>
                <w:sz w:val="20"/>
              </w:rPr>
              <w:t>$</w:t>
            </w:r>
            <w:r>
              <w:rPr>
                <w:sz w:val="20"/>
              </w:rPr>
              <w:tab/>
            </w:r>
            <w:r w:rsidR="009A3955">
              <w:rPr>
                <w:spacing w:val="-1"/>
                <w:sz w:val="20"/>
              </w:rPr>
              <w:t>23,612</w:t>
            </w:r>
            <w:r>
              <w:rPr>
                <w:spacing w:val="-1"/>
                <w:sz w:val="20"/>
              </w:rPr>
              <w:t>.00</w:t>
            </w:r>
          </w:p>
        </w:tc>
      </w:tr>
      <w:tr w:rsidR="0064332D">
        <w:trPr>
          <w:trHeight w:val="345"/>
        </w:trPr>
        <w:tc>
          <w:tcPr>
            <w:tcW w:w="6788" w:type="dxa"/>
          </w:tcPr>
          <w:p w:rsidR="0064332D" w:rsidRDefault="00947173">
            <w:pPr>
              <w:pStyle w:val="TableParagraph"/>
              <w:ind w:left="4"/>
              <w:rPr>
                <w:sz w:val="20"/>
              </w:rPr>
            </w:pPr>
            <w:r>
              <w:rPr>
                <w:sz w:val="20"/>
              </w:rPr>
              <w:t>Derechos por los servicios de la Unidad de Acceso a la Información Pública</w:t>
            </w:r>
          </w:p>
        </w:tc>
        <w:tc>
          <w:tcPr>
            <w:tcW w:w="1701" w:type="dxa"/>
          </w:tcPr>
          <w:p w:rsidR="0064332D" w:rsidRDefault="00947173">
            <w:pPr>
              <w:pStyle w:val="TableParagraph"/>
              <w:tabs>
                <w:tab w:val="left" w:pos="1305"/>
              </w:tabs>
              <w:ind w:left="1" w:right="-15"/>
              <w:jc w:val="center"/>
              <w:rPr>
                <w:sz w:val="20"/>
              </w:rPr>
            </w:pPr>
            <w:r>
              <w:rPr>
                <w:sz w:val="20"/>
              </w:rPr>
              <w:t>$</w:t>
            </w:r>
            <w:r>
              <w:rPr>
                <w:sz w:val="20"/>
              </w:rPr>
              <w:tab/>
              <w:t>0.00</w:t>
            </w:r>
          </w:p>
        </w:tc>
      </w:tr>
      <w:tr w:rsidR="0064332D">
        <w:trPr>
          <w:trHeight w:val="345"/>
        </w:trPr>
        <w:tc>
          <w:tcPr>
            <w:tcW w:w="6788" w:type="dxa"/>
          </w:tcPr>
          <w:p w:rsidR="0064332D" w:rsidRDefault="00947173">
            <w:pPr>
              <w:pStyle w:val="TableParagraph"/>
              <w:ind w:left="4"/>
              <w:rPr>
                <w:sz w:val="20"/>
              </w:rPr>
            </w:pPr>
            <w:r>
              <w:rPr>
                <w:sz w:val="20"/>
              </w:rPr>
              <w:t>Derechos por servicio de alumbrado público</w:t>
            </w:r>
          </w:p>
        </w:tc>
        <w:tc>
          <w:tcPr>
            <w:tcW w:w="1701" w:type="dxa"/>
          </w:tcPr>
          <w:p w:rsidR="0064332D" w:rsidRDefault="00947173">
            <w:pPr>
              <w:pStyle w:val="TableParagraph"/>
              <w:tabs>
                <w:tab w:val="left" w:pos="1305"/>
              </w:tabs>
              <w:ind w:left="1" w:right="-15"/>
              <w:jc w:val="center"/>
              <w:rPr>
                <w:sz w:val="20"/>
              </w:rPr>
            </w:pPr>
            <w:r>
              <w:rPr>
                <w:sz w:val="20"/>
              </w:rPr>
              <w:t>$</w:t>
            </w:r>
            <w:r>
              <w:rPr>
                <w:sz w:val="20"/>
              </w:rPr>
              <w:tab/>
              <w:t>0.00</w:t>
            </w:r>
          </w:p>
        </w:tc>
      </w:tr>
      <w:tr w:rsidR="0064332D">
        <w:trPr>
          <w:trHeight w:val="345"/>
        </w:trPr>
        <w:tc>
          <w:tcPr>
            <w:tcW w:w="6788" w:type="dxa"/>
          </w:tcPr>
          <w:p w:rsidR="0064332D" w:rsidRDefault="00947173">
            <w:pPr>
              <w:pStyle w:val="TableParagraph"/>
              <w:spacing w:line="228" w:lineRule="exact"/>
              <w:ind w:left="4"/>
              <w:rPr>
                <w:b/>
                <w:sz w:val="20"/>
              </w:rPr>
            </w:pPr>
            <w:r>
              <w:rPr>
                <w:b/>
                <w:sz w:val="20"/>
              </w:rPr>
              <w:t>Otros derechos</w:t>
            </w:r>
          </w:p>
        </w:tc>
        <w:tc>
          <w:tcPr>
            <w:tcW w:w="1701" w:type="dxa"/>
          </w:tcPr>
          <w:p w:rsidR="0064332D" w:rsidRDefault="00947173">
            <w:pPr>
              <w:pStyle w:val="TableParagraph"/>
              <w:tabs>
                <w:tab w:val="left" w:pos="805"/>
              </w:tabs>
              <w:spacing w:line="228" w:lineRule="exact"/>
              <w:ind w:left="4" w:right="-15"/>
              <w:jc w:val="center"/>
              <w:rPr>
                <w:b/>
                <w:sz w:val="20"/>
              </w:rPr>
            </w:pPr>
            <w:r>
              <w:rPr>
                <w:b/>
                <w:sz w:val="20"/>
              </w:rPr>
              <w:t>$</w:t>
            </w:r>
            <w:r>
              <w:rPr>
                <w:b/>
                <w:sz w:val="20"/>
              </w:rPr>
              <w:tab/>
            </w:r>
            <w:r w:rsidR="009A3955">
              <w:rPr>
                <w:b/>
                <w:spacing w:val="-1"/>
                <w:sz w:val="20"/>
              </w:rPr>
              <w:t>21,482</w:t>
            </w:r>
            <w:r>
              <w:rPr>
                <w:b/>
                <w:spacing w:val="-1"/>
                <w:sz w:val="20"/>
              </w:rPr>
              <w:t>.00</w:t>
            </w:r>
          </w:p>
        </w:tc>
      </w:tr>
      <w:tr w:rsidR="0064332D">
        <w:trPr>
          <w:trHeight w:val="345"/>
        </w:trPr>
        <w:tc>
          <w:tcPr>
            <w:tcW w:w="6788" w:type="dxa"/>
          </w:tcPr>
          <w:p w:rsidR="0064332D" w:rsidRDefault="00947173">
            <w:pPr>
              <w:pStyle w:val="TableParagraph"/>
              <w:ind w:left="4"/>
              <w:rPr>
                <w:sz w:val="20"/>
              </w:rPr>
            </w:pPr>
            <w:r>
              <w:rPr>
                <w:sz w:val="20"/>
              </w:rPr>
              <w:t>Otros servicios prestados por el ayuntamiento</w:t>
            </w:r>
          </w:p>
        </w:tc>
        <w:tc>
          <w:tcPr>
            <w:tcW w:w="1701" w:type="dxa"/>
          </w:tcPr>
          <w:p w:rsidR="0064332D" w:rsidRDefault="00947173">
            <w:pPr>
              <w:pStyle w:val="TableParagraph"/>
              <w:tabs>
                <w:tab w:val="left" w:pos="805"/>
              </w:tabs>
              <w:ind w:left="4" w:right="-15"/>
              <w:jc w:val="center"/>
              <w:rPr>
                <w:sz w:val="20"/>
              </w:rPr>
            </w:pPr>
            <w:r>
              <w:rPr>
                <w:sz w:val="20"/>
              </w:rPr>
              <w:t>$</w:t>
            </w:r>
            <w:r>
              <w:rPr>
                <w:sz w:val="20"/>
              </w:rPr>
              <w:tab/>
            </w:r>
            <w:r w:rsidR="009A3955">
              <w:rPr>
                <w:spacing w:val="-1"/>
                <w:sz w:val="20"/>
              </w:rPr>
              <w:t>21,482</w:t>
            </w:r>
            <w:r>
              <w:rPr>
                <w:spacing w:val="-1"/>
                <w:sz w:val="20"/>
              </w:rPr>
              <w:t>.00</w:t>
            </w:r>
          </w:p>
        </w:tc>
      </w:tr>
    </w:tbl>
    <w:p w:rsidR="0064332D" w:rsidRDefault="0064332D">
      <w:pPr>
        <w:pStyle w:val="Textoindependiente"/>
        <w:spacing w:before="11"/>
        <w:rPr>
          <w:sz w:val="15"/>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88"/>
        <w:gridCol w:w="1701"/>
      </w:tblGrid>
      <w:tr w:rsidR="0064332D">
        <w:trPr>
          <w:trHeight w:val="345"/>
        </w:trPr>
        <w:tc>
          <w:tcPr>
            <w:tcW w:w="6788" w:type="dxa"/>
          </w:tcPr>
          <w:p w:rsidR="0064332D" w:rsidRDefault="00947173">
            <w:pPr>
              <w:pStyle w:val="TableParagraph"/>
              <w:spacing w:line="228" w:lineRule="exact"/>
              <w:ind w:left="4"/>
              <w:rPr>
                <w:b/>
                <w:sz w:val="20"/>
              </w:rPr>
            </w:pPr>
            <w:r>
              <w:rPr>
                <w:b/>
                <w:sz w:val="20"/>
              </w:rPr>
              <w:t>Accesorios</w:t>
            </w:r>
          </w:p>
        </w:tc>
        <w:tc>
          <w:tcPr>
            <w:tcW w:w="1701" w:type="dxa"/>
          </w:tcPr>
          <w:p w:rsidR="0064332D" w:rsidRDefault="00947173">
            <w:pPr>
              <w:pStyle w:val="TableParagraph"/>
              <w:tabs>
                <w:tab w:val="left" w:pos="1305"/>
              </w:tabs>
              <w:spacing w:line="228" w:lineRule="exact"/>
              <w:ind w:left="3" w:right="-15"/>
              <w:rPr>
                <w:b/>
                <w:sz w:val="20"/>
              </w:rPr>
            </w:pPr>
            <w:r>
              <w:rPr>
                <w:b/>
                <w:sz w:val="20"/>
              </w:rPr>
              <w:t>$</w:t>
            </w:r>
            <w:r>
              <w:rPr>
                <w:b/>
                <w:sz w:val="20"/>
              </w:rPr>
              <w:tab/>
              <w:t>0.00</w:t>
            </w:r>
          </w:p>
        </w:tc>
      </w:tr>
      <w:tr w:rsidR="0064332D">
        <w:trPr>
          <w:trHeight w:val="690"/>
        </w:trPr>
        <w:tc>
          <w:tcPr>
            <w:tcW w:w="6788" w:type="dxa"/>
          </w:tcPr>
          <w:p w:rsidR="0064332D" w:rsidRDefault="00947173">
            <w:pPr>
              <w:pStyle w:val="TableParagraph"/>
              <w:ind w:left="4" w:right="-15"/>
              <w:rPr>
                <w:sz w:val="20"/>
              </w:rPr>
            </w:pPr>
            <w:r>
              <w:rPr>
                <w:sz w:val="20"/>
              </w:rPr>
              <w:t xml:space="preserve">Derechos </w:t>
            </w:r>
            <w:r>
              <w:rPr>
                <w:spacing w:val="25"/>
                <w:sz w:val="20"/>
              </w:rPr>
              <w:t xml:space="preserve"> </w:t>
            </w:r>
            <w:r>
              <w:rPr>
                <w:sz w:val="20"/>
              </w:rPr>
              <w:t xml:space="preserve">no </w:t>
            </w:r>
            <w:r>
              <w:rPr>
                <w:spacing w:val="23"/>
                <w:sz w:val="20"/>
              </w:rPr>
              <w:t xml:space="preserve"> </w:t>
            </w:r>
            <w:r>
              <w:rPr>
                <w:sz w:val="20"/>
              </w:rPr>
              <w:t xml:space="preserve">comprendidos </w:t>
            </w:r>
            <w:r>
              <w:rPr>
                <w:spacing w:val="23"/>
                <w:sz w:val="20"/>
              </w:rPr>
              <w:t xml:space="preserve"> </w:t>
            </w:r>
            <w:r>
              <w:rPr>
                <w:sz w:val="20"/>
              </w:rPr>
              <w:t xml:space="preserve">en </w:t>
            </w:r>
            <w:r>
              <w:rPr>
                <w:spacing w:val="24"/>
                <w:sz w:val="20"/>
              </w:rPr>
              <w:t xml:space="preserve"> </w:t>
            </w:r>
            <w:r>
              <w:rPr>
                <w:sz w:val="20"/>
              </w:rPr>
              <w:t xml:space="preserve">las </w:t>
            </w:r>
            <w:r>
              <w:rPr>
                <w:spacing w:val="24"/>
                <w:sz w:val="20"/>
              </w:rPr>
              <w:t xml:space="preserve"> </w:t>
            </w:r>
            <w:r>
              <w:rPr>
                <w:sz w:val="20"/>
              </w:rPr>
              <w:t xml:space="preserve">fracciones </w:t>
            </w:r>
            <w:r>
              <w:rPr>
                <w:spacing w:val="25"/>
                <w:sz w:val="20"/>
              </w:rPr>
              <w:t xml:space="preserve"> </w:t>
            </w:r>
            <w:r>
              <w:rPr>
                <w:sz w:val="20"/>
              </w:rPr>
              <w:t xml:space="preserve">de </w:t>
            </w:r>
            <w:r>
              <w:rPr>
                <w:spacing w:val="23"/>
                <w:sz w:val="20"/>
              </w:rPr>
              <w:t xml:space="preserve"> </w:t>
            </w:r>
            <w:r>
              <w:rPr>
                <w:sz w:val="20"/>
              </w:rPr>
              <w:t xml:space="preserve">la </w:t>
            </w:r>
            <w:r>
              <w:rPr>
                <w:spacing w:val="24"/>
                <w:sz w:val="20"/>
              </w:rPr>
              <w:t xml:space="preserve"> </w:t>
            </w:r>
            <w:r>
              <w:rPr>
                <w:sz w:val="20"/>
              </w:rPr>
              <w:t xml:space="preserve">Ley </w:t>
            </w:r>
            <w:r>
              <w:rPr>
                <w:spacing w:val="23"/>
                <w:sz w:val="20"/>
              </w:rPr>
              <w:t xml:space="preserve"> </w:t>
            </w:r>
            <w:r>
              <w:rPr>
                <w:sz w:val="20"/>
              </w:rPr>
              <w:t xml:space="preserve">de </w:t>
            </w:r>
            <w:r>
              <w:rPr>
                <w:spacing w:val="23"/>
                <w:sz w:val="20"/>
              </w:rPr>
              <w:t xml:space="preserve"> </w:t>
            </w:r>
            <w:r>
              <w:rPr>
                <w:sz w:val="20"/>
              </w:rPr>
              <w:t>Ingresos</w:t>
            </w:r>
          </w:p>
          <w:p w:rsidR="0064332D" w:rsidRDefault="00947173">
            <w:pPr>
              <w:pStyle w:val="TableParagraph"/>
              <w:spacing w:before="114" w:line="240" w:lineRule="auto"/>
              <w:ind w:left="4"/>
              <w:rPr>
                <w:sz w:val="20"/>
              </w:rPr>
            </w:pPr>
            <w:r>
              <w:rPr>
                <w:sz w:val="20"/>
              </w:rPr>
              <w:t>causadas en ejercicios fiscales anteriores pendientes de liquidación o</w:t>
            </w:r>
            <w:r>
              <w:rPr>
                <w:spacing w:val="-21"/>
                <w:sz w:val="20"/>
              </w:rPr>
              <w:t xml:space="preserve"> </w:t>
            </w:r>
            <w:r>
              <w:rPr>
                <w:sz w:val="20"/>
              </w:rPr>
              <w:t>pagos</w:t>
            </w:r>
          </w:p>
        </w:tc>
        <w:tc>
          <w:tcPr>
            <w:tcW w:w="1701" w:type="dxa"/>
          </w:tcPr>
          <w:p w:rsidR="0064332D" w:rsidRDefault="00947173">
            <w:pPr>
              <w:pStyle w:val="TableParagraph"/>
              <w:spacing w:line="200" w:lineRule="exact"/>
              <w:ind w:left="3"/>
              <w:rPr>
                <w:b/>
                <w:sz w:val="20"/>
              </w:rPr>
            </w:pPr>
            <w:r>
              <w:rPr>
                <w:b/>
                <w:sz w:val="20"/>
              </w:rPr>
              <w:t>$</w:t>
            </w:r>
          </w:p>
          <w:p w:rsidR="0064332D" w:rsidRDefault="00947173">
            <w:pPr>
              <w:pStyle w:val="TableParagraph"/>
              <w:spacing w:line="201" w:lineRule="exact"/>
              <w:ind w:left="1305" w:right="-15"/>
              <w:rPr>
                <w:b/>
                <w:sz w:val="20"/>
              </w:rPr>
            </w:pPr>
            <w:r>
              <w:rPr>
                <w:b/>
                <w:sz w:val="20"/>
              </w:rPr>
              <w:t>0.00</w:t>
            </w:r>
          </w:p>
        </w:tc>
      </w:tr>
    </w:tbl>
    <w:p w:rsidR="0064332D" w:rsidRDefault="0064332D">
      <w:pPr>
        <w:pStyle w:val="Textoindependiente"/>
        <w:spacing w:before="6"/>
        <w:rPr>
          <w:sz w:val="7"/>
        </w:rPr>
      </w:pPr>
    </w:p>
    <w:p w:rsidR="0064332D" w:rsidRDefault="00947173">
      <w:pPr>
        <w:pStyle w:val="Textoindependiente"/>
        <w:spacing w:before="94" w:line="360" w:lineRule="auto"/>
        <w:ind w:left="141" w:right="305"/>
      </w:pPr>
      <w:r>
        <w:rPr>
          <w:b/>
        </w:rPr>
        <w:t xml:space="preserve">Artículo 7.- </w:t>
      </w:r>
      <w:r>
        <w:t xml:space="preserve">Los ingresos que la tesorería Municipal de Temax, Yucatán, calcula recaudar durante el Ejercicio Fiscal del </w:t>
      </w:r>
      <w:r w:rsidR="002A36B4">
        <w:t>año 2020</w:t>
      </w:r>
      <w:r>
        <w:t>, en concepto de Contribuciones de Mejoras, son los siguientes:</w:t>
      </w:r>
    </w:p>
    <w:p w:rsidR="0064332D" w:rsidRDefault="0064332D">
      <w:pPr>
        <w:pStyle w:val="Textoindependiente"/>
        <w:spacing w:before="2"/>
        <w:rPr>
          <w:sz w:val="16"/>
        </w:r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9"/>
        <w:gridCol w:w="1185"/>
        <w:gridCol w:w="506"/>
        <w:gridCol w:w="929"/>
        <w:gridCol w:w="506"/>
        <w:gridCol w:w="762"/>
        <w:gridCol w:w="1447"/>
        <w:gridCol w:w="1701"/>
      </w:tblGrid>
      <w:tr w:rsidR="0064332D">
        <w:trPr>
          <w:trHeight w:val="345"/>
        </w:trPr>
        <w:tc>
          <w:tcPr>
            <w:tcW w:w="6784" w:type="dxa"/>
            <w:gridSpan w:val="7"/>
          </w:tcPr>
          <w:p w:rsidR="0064332D" w:rsidRDefault="00947173">
            <w:pPr>
              <w:pStyle w:val="TableParagraph"/>
              <w:spacing w:line="228" w:lineRule="exact"/>
              <w:ind w:left="4"/>
              <w:rPr>
                <w:b/>
                <w:sz w:val="20"/>
              </w:rPr>
            </w:pPr>
            <w:r>
              <w:rPr>
                <w:b/>
                <w:sz w:val="20"/>
              </w:rPr>
              <w:t>Contribuciones de mejoras</w:t>
            </w:r>
          </w:p>
        </w:tc>
        <w:tc>
          <w:tcPr>
            <w:tcW w:w="1701" w:type="dxa"/>
          </w:tcPr>
          <w:p w:rsidR="0064332D" w:rsidRDefault="00947173">
            <w:pPr>
              <w:pStyle w:val="TableParagraph"/>
              <w:tabs>
                <w:tab w:val="left" w:pos="788"/>
              </w:tabs>
              <w:spacing w:line="237" w:lineRule="auto"/>
              <w:ind w:left="1"/>
              <w:jc w:val="center"/>
              <w:rPr>
                <w:b/>
                <w:sz w:val="20"/>
              </w:rPr>
            </w:pPr>
            <w:r>
              <w:rPr>
                <w:b/>
                <w:position w:val="-5"/>
                <w:sz w:val="20"/>
              </w:rPr>
              <w:t>$</w:t>
            </w:r>
            <w:r>
              <w:rPr>
                <w:b/>
                <w:position w:val="-5"/>
                <w:sz w:val="20"/>
              </w:rPr>
              <w:tab/>
            </w:r>
            <w:r w:rsidR="009A3955">
              <w:rPr>
                <w:b/>
                <w:spacing w:val="-1"/>
                <w:sz w:val="20"/>
              </w:rPr>
              <w:t>10,929</w:t>
            </w:r>
            <w:r>
              <w:rPr>
                <w:b/>
                <w:spacing w:val="-1"/>
                <w:sz w:val="20"/>
              </w:rPr>
              <w:t>.00</w:t>
            </w:r>
          </w:p>
        </w:tc>
      </w:tr>
      <w:tr w:rsidR="0064332D">
        <w:trPr>
          <w:trHeight w:val="345"/>
        </w:trPr>
        <w:tc>
          <w:tcPr>
            <w:tcW w:w="6784" w:type="dxa"/>
            <w:gridSpan w:val="7"/>
          </w:tcPr>
          <w:p w:rsidR="0064332D" w:rsidRDefault="00947173">
            <w:pPr>
              <w:pStyle w:val="TableParagraph"/>
              <w:ind w:left="4"/>
              <w:rPr>
                <w:sz w:val="20"/>
              </w:rPr>
            </w:pPr>
            <w:r>
              <w:rPr>
                <w:sz w:val="20"/>
              </w:rPr>
              <w:t>Contribución de mejoras por obras públicas</w:t>
            </w:r>
          </w:p>
        </w:tc>
        <w:tc>
          <w:tcPr>
            <w:tcW w:w="1701" w:type="dxa"/>
          </w:tcPr>
          <w:p w:rsidR="0064332D" w:rsidRDefault="00947173">
            <w:pPr>
              <w:pStyle w:val="TableParagraph"/>
              <w:tabs>
                <w:tab w:val="left" w:pos="899"/>
              </w:tabs>
              <w:spacing w:line="235" w:lineRule="auto"/>
              <w:ind w:left="1"/>
              <w:jc w:val="center"/>
              <w:rPr>
                <w:sz w:val="20"/>
              </w:rPr>
            </w:pPr>
            <w:r>
              <w:rPr>
                <w:position w:val="-5"/>
                <w:sz w:val="20"/>
              </w:rPr>
              <w:t>$</w:t>
            </w:r>
            <w:r>
              <w:rPr>
                <w:position w:val="-5"/>
                <w:sz w:val="20"/>
              </w:rPr>
              <w:tab/>
            </w:r>
            <w:r w:rsidR="009A3955">
              <w:rPr>
                <w:spacing w:val="-1"/>
                <w:sz w:val="20"/>
              </w:rPr>
              <w:t>5,465</w:t>
            </w:r>
            <w:r>
              <w:rPr>
                <w:spacing w:val="-1"/>
                <w:sz w:val="20"/>
              </w:rPr>
              <w:t>.00</w:t>
            </w:r>
          </w:p>
        </w:tc>
      </w:tr>
      <w:tr w:rsidR="0064332D">
        <w:trPr>
          <w:trHeight w:val="689"/>
        </w:trPr>
        <w:tc>
          <w:tcPr>
            <w:tcW w:w="1449" w:type="dxa"/>
            <w:tcBorders>
              <w:right w:val="nil"/>
            </w:tcBorders>
          </w:tcPr>
          <w:p w:rsidR="0064332D" w:rsidRDefault="00947173">
            <w:pPr>
              <w:pStyle w:val="TableParagraph"/>
              <w:ind w:left="4"/>
              <w:rPr>
                <w:sz w:val="20"/>
              </w:rPr>
            </w:pPr>
            <w:r>
              <w:rPr>
                <w:sz w:val="20"/>
              </w:rPr>
              <w:t>Contribuciones</w:t>
            </w:r>
          </w:p>
          <w:p w:rsidR="0064332D" w:rsidRDefault="00947173">
            <w:pPr>
              <w:pStyle w:val="TableParagraph"/>
              <w:spacing w:before="114" w:line="240" w:lineRule="auto"/>
              <w:ind w:left="4"/>
              <w:rPr>
                <w:sz w:val="20"/>
              </w:rPr>
            </w:pPr>
            <w:r>
              <w:rPr>
                <w:sz w:val="20"/>
              </w:rPr>
              <w:t>Especiales</w:t>
            </w:r>
            <w:r>
              <w:rPr>
                <w:spacing w:val="-4"/>
                <w:sz w:val="20"/>
              </w:rPr>
              <w:t xml:space="preserve"> </w:t>
            </w:r>
            <w:r>
              <w:rPr>
                <w:sz w:val="20"/>
              </w:rPr>
              <w:t>por</w:t>
            </w:r>
          </w:p>
        </w:tc>
        <w:tc>
          <w:tcPr>
            <w:tcW w:w="1185" w:type="dxa"/>
            <w:tcBorders>
              <w:left w:val="nil"/>
              <w:right w:val="nil"/>
            </w:tcBorders>
          </w:tcPr>
          <w:p w:rsidR="0064332D" w:rsidRDefault="00947173">
            <w:pPr>
              <w:pStyle w:val="TableParagraph"/>
              <w:ind w:left="114"/>
              <w:rPr>
                <w:sz w:val="20"/>
              </w:rPr>
            </w:pPr>
            <w:r>
              <w:rPr>
                <w:sz w:val="20"/>
              </w:rPr>
              <w:t>Especiales</w:t>
            </w:r>
          </w:p>
        </w:tc>
        <w:tc>
          <w:tcPr>
            <w:tcW w:w="506" w:type="dxa"/>
            <w:tcBorders>
              <w:left w:val="nil"/>
              <w:right w:val="nil"/>
            </w:tcBorders>
          </w:tcPr>
          <w:p w:rsidR="0064332D" w:rsidRDefault="00947173">
            <w:pPr>
              <w:pStyle w:val="TableParagraph"/>
              <w:ind w:left="114"/>
              <w:rPr>
                <w:sz w:val="20"/>
              </w:rPr>
            </w:pPr>
            <w:r>
              <w:rPr>
                <w:sz w:val="20"/>
              </w:rPr>
              <w:t>por</w:t>
            </w:r>
          </w:p>
        </w:tc>
        <w:tc>
          <w:tcPr>
            <w:tcW w:w="929" w:type="dxa"/>
            <w:tcBorders>
              <w:left w:val="nil"/>
              <w:right w:val="nil"/>
            </w:tcBorders>
          </w:tcPr>
          <w:p w:rsidR="0064332D" w:rsidRDefault="00947173">
            <w:pPr>
              <w:pStyle w:val="TableParagraph"/>
              <w:ind w:left="115"/>
              <w:rPr>
                <w:sz w:val="20"/>
              </w:rPr>
            </w:pPr>
            <w:r>
              <w:rPr>
                <w:sz w:val="20"/>
              </w:rPr>
              <w:t>Mejoras</w:t>
            </w:r>
          </w:p>
        </w:tc>
        <w:tc>
          <w:tcPr>
            <w:tcW w:w="506" w:type="dxa"/>
            <w:tcBorders>
              <w:left w:val="nil"/>
              <w:right w:val="nil"/>
            </w:tcBorders>
          </w:tcPr>
          <w:p w:rsidR="0064332D" w:rsidRDefault="00947173">
            <w:pPr>
              <w:pStyle w:val="TableParagraph"/>
              <w:ind w:left="116"/>
              <w:rPr>
                <w:sz w:val="20"/>
              </w:rPr>
            </w:pPr>
            <w:r>
              <w:rPr>
                <w:sz w:val="20"/>
              </w:rPr>
              <w:t>por</w:t>
            </w:r>
          </w:p>
        </w:tc>
        <w:tc>
          <w:tcPr>
            <w:tcW w:w="762" w:type="dxa"/>
            <w:tcBorders>
              <w:left w:val="nil"/>
              <w:right w:val="nil"/>
            </w:tcBorders>
          </w:tcPr>
          <w:p w:rsidR="0064332D" w:rsidRDefault="00947173">
            <w:pPr>
              <w:pStyle w:val="TableParagraph"/>
              <w:ind w:left="116"/>
              <w:rPr>
                <w:sz w:val="20"/>
              </w:rPr>
            </w:pPr>
            <w:r>
              <w:rPr>
                <w:sz w:val="20"/>
              </w:rPr>
              <w:t>Obras</w:t>
            </w:r>
          </w:p>
        </w:tc>
        <w:tc>
          <w:tcPr>
            <w:tcW w:w="1447" w:type="dxa"/>
            <w:tcBorders>
              <w:left w:val="nil"/>
            </w:tcBorders>
          </w:tcPr>
          <w:p w:rsidR="0064332D" w:rsidRDefault="00947173">
            <w:pPr>
              <w:pStyle w:val="TableParagraph"/>
              <w:ind w:left="117" w:right="-15"/>
              <w:rPr>
                <w:sz w:val="20"/>
              </w:rPr>
            </w:pPr>
            <w:r>
              <w:rPr>
                <w:spacing w:val="-1"/>
                <w:sz w:val="20"/>
              </w:rPr>
              <w:t>Contribuciones</w:t>
            </w:r>
          </w:p>
        </w:tc>
        <w:tc>
          <w:tcPr>
            <w:tcW w:w="1701" w:type="dxa"/>
          </w:tcPr>
          <w:p w:rsidR="0064332D" w:rsidRDefault="00947173">
            <w:pPr>
              <w:pStyle w:val="TableParagraph"/>
              <w:tabs>
                <w:tab w:val="left" w:pos="899"/>
              </w:tabs>
              <w:spacing w:before="170" w:line="240" w:lineRule="auto"/>
              <w:ind w:left="1"/>
              <w:jc w:val="center"/>
              <w:rPr>
                <w:sz w:val="20"/>
              </w:rPr>
            </w:pPr>
            <w:r>
              <w:rPr>
                <w:position w:val="-5"/>
                <w:sz w:val="20"/>
              </w:rPr>
              <w:t>$</w:t>
            </w:r>
            <w:r>
              <w:rPr>
                <w:position w:val="-5"/>
                <w:sz w:val="20"/>
              </w:rPr>
              <w:tab/>
            </w:r>
            <w:r w:rsidR="009A3955">
              <w:rPr>
                <w:spacing w:val="-1"/>
                <w:sz w:val="20"/>
              </w:rPr>
              <w:t>5,464</w:t>
            </w:r>
            <w:r>
              <w:rPr>
                <w:spacing w:val="-1"/>
                <w:sz w:val="20"/>
              </w:rPr>
              <w:t>.00</w:t>
            </w:r>
          </w:p>
        </w:tc>
      </w:tr>
      <w:tr w:rsidR="0064332D">
        <w:trPr>
          <w:trHeight w:val="345"/>
        </w:trPr>
        <w:tc>
          <w:tcPr>
            <w:tcW w:w="6784" w:type="dxa"/>
            <w:gridSpan w:val="7"/>
          </w:tcPr>
          <w:p w:rsidR="0064332D" w:rsidRDefault="00947173">
            <w:pPr>
              <w:pStyle w:val="TableParagraph"/>
              <w:ind w:left="4"/>
              <w:rPr>
                <w:sz w:val="20"/>
              </w:rPr>
            </w:pPr>
            <w:r>
              <w:rPr>
                <w:sz w:val="20"/>
              </w:rPr>
              <w:t>Mejoras por Servicios</w:t>
            </w:r>
          </w:p>
        </w:tc>
        <w:tc>
          <w:tcPr>
            <w:tcW w:w="1701" w:type="dxa"/>
          </w:tcPr>
          <w:p w:rsidR="0064332D" w:rsidRDefault="00947173">
            <w:pPr>
              <w:pStyle w:val="TableParagraph"/>
              <w:tabs>
                <w:tab w:val="left" w:pos="1289"/>
              </w:tabs>
              <w:spacing w:line="235" w:lineRule="auto"/>
              <w:ind w:left="2"/>
              <w:jc w:val="center"/>
              <w:rPr>
                <w:sz w:val="20"/>
              </w:rPr>
            </w:pPr>
            <w:r>
              <w:rPr>
                <w:position w:val="-5"/>
                <w:sz w:val="20"/>
              </w:rPr>
              <w:t>$</w:t>
            </w:r>
            <w:r>
              <w:rPr>
                <w:position w:val="-5"/>
                <w:sz w:val="20"/>
              </w:rPr>
              <w:tab/>
            </w:r>
            <w:r>
              <w:rPr>
                <w:sz w:val="20"/>
              </w:rPr>
              <w:t>0.00</w:t>
            </w:r>
          </w:p>
        </w:tc>
      </w:tr>
      <w:tr w:rsidR="0064332D">
        <w:trPr>
          <w:trHeight w:val="1035"/>
        </w:trPr>
        <w:tc>
          <w:tcPr>
            <w:tcW w:w="6784" w:type="dxa"/>
            <w:gridSpan w:val="7"/>
          </w:tcPr>
          <w:p w:rsidR="0064332D" w:rsidRDefault="00947173">
            <w:pPr>
              <w:pStyle w:val="TableParagraph"/>
              <w:spacing w:line="360" w:lineRule="auto"/>
              <w:ind w:left="4"/>
              <w:rPr>
                <w:sz w:val="20"/>
              </w:rPr>
            </w:pPr>
            <w:r>
              <w:rPr>
                <w:sz w:val="20"/>
              </w:rPr>
              <w:t>Contribuciones de Mejoras no comprendidas en las fracciones de la Ley de Ingresos</w:t>
            </w:r>
            <w:r>
              <w:rPr>
                <w:spacing w:val="21"/>
                <w:sz w:val="20"/>
              </w:rPr>
              <w:t xml:space="preserve"> </w:t>
            </w:r>
            <w:r>
              <w:rPr>
                <w:sz w:val="20"/>
              </w:rPr>
              <w:t>causadas</w:t>
            </w:r>
            <w:r>
              <w:rPr>
                <w:spacing w:val="23"/>
                <w:sz w:val="20"/>
              </w:rPr>
              <w:t xml:space="preserve"> </w:t>
            </w:r>
            <w:r>
              <w:rPr>
                <w:sz w:val="20"/>
              </w:rPr>
              <w:t>en</w:t>
            </w:r>
            <w:r>
              <w:rPr>
                <w:spacing w:val="21"/>
                <w:sz w:val="20"/>
              </w:rPr>
              <w:t xml:space="preserve"> </w:t>
            </w:r>
            <w:r>
              <w:rPr>
                <w:sz w:val="20"/>
              </w:rPr>
              <w:t>ejercicios</w:t>
            </w:r>
            <w:r>
              <w:rPr>
                <w:spacing w:val="22"/>
                <w:sz w:val="20"/>
              </w:rPr>
              <w:t xml:space="preserve"> </w:t>
            </w:r>
            <w:r>
              <w:rPr>
                <w:sz w:val="20"/>
              </w:rPr>
              <w:t>fiscales</w:t>
            </w:r>
            <w:r>
              <w:rPr>
                <w:spacing w:val="22"/>
                <w:sz w:val="20"/>
              </w:rPr>
              <w:t xml:space="preserve"> </w:t>
            </w:r>
            <w:r>
              <w:rPr>
                <w:sz w:val="20"/>
              </w:rPr>
              <w:t>anteriores</w:t>
            </w:r>
            <w:r>
              <w:rPr>
                <w:spacing w:val="22"/>
                <w:sz w:val="20"/>
              </w:rPr>
              <w:t xml:space="preserve"> </w:t>
            </w:r>
            <w:r>
              <w:rPr>
                <w:sz w:val="20"/>
              </w:rPr>
              <w:t>pendientes</w:t>
            </w:r>
            <w:r>
              <w:rPr>
                <w:spacing w:val="23"/>
                <w:sz w:val="20"/>
              </w:rPr>
              <w:t xml:space="preserve"> </w:t>
            </w:r>
            <w:r>
              <w:rPr>
                <w:sz w:val="20"/>
              </w:rPr>
              <w:t>de</w:t>
            </w:r>
          </w:p>
          <w:p w:rsidR="0064332D" w:rsidRDefault="00947173">
            <w:pPr>
              <w:pStyle w:val="TableParagraph"/>
              <w:spacing w:line="240" w:lineRule="auto"/>
              <w:ind w:left="4"/>
              <w:rPr>
                <w:sz w:val="20"/>
              </w:rPr>
            </w:pPr>
            <w:r>
              <w:rPr>
                <w:sz w:val="20"/>
              </w:rPr>
              <w:t>liquidación o pago</w:t>
            </w:r>
          </w:p>
        </w:tc>
        <w:tc>
          <w:tcPr>
            <w:tcW w:w="1701" w:type="dxa"/>
          </w:tcPr>
          <w:p w:rsidR="0064332D" w:rsidRDefault="0064332D">
            <w:pPr>
              <w:pStyle w:val="TableParagraph"/>
              <w:spacing w:before="9" w:line="240" w:lineRule="auto"/>
              <w:ind w:left="0"/>
              <w:rPr>
                <w:sz w:val="29"/>
              </w:rPr>
            </w:pPr>
          </w:p>
          <w:p w:rsidR="0064332D" w:rsidRDefault="00947173">
            <w:pPr>
              <w:pStyle w:val="TableParagraph"/>
              <w:tabs>
                <w:tab w:val="left" w:pos="1309"/>
              </w:tabs>
              <w:spacing w:line="240" w:lineRule="auto"/>
              <w:ind w:left="7" w:right="-15"/>
              <w:jc w:val="center"/>
              <w:rPr>
                <w:sz w:val="20"/>
              </w:rPr>
            </w:pPr>
            <w:r>
              <w:rPr>
                <w:position w:val="-5"/>
                <w:sz w:val="20"/>
              </w:rPr>
              <w:t>$</w:t>
            </w:r>
            <w:r>
              <w:rPr>
                <w:position w:val="-5"/>
                <w:sz w:val="20"/>
              </w:rPr>
              <w:tab/>
            </w:r>
            <w:r>
              <w:rPr>
                <w:spacing w:val="-1"/>
                <w:sz w:val="20"/>
              </w:rPr>
              <w:t>0.00</w:t>
            </w:r>
          </w:p>
        </w:tc>
      </w:tr>
    </w:tbl>
    <w:p w:rsidR="0064332D" w:rsidRDefault="0064332D">
      <w:pPr>
        <w:jc w:val="center"/>
        <w:rPr>
          <w:sz w:val="20"/>
        </w:rPr>
        <w:sectPr w:rsidR="0064332D">
          <w:footerReference w:type="default" r:id="rId8"/>
          <w:pgSz w:w="12240" w:h="15840"/>
          <w:pgMar w:top="1500" w:right="1260" w:bottom="1780" w:left="1560" w:header="0" w:footer="1586" w:gutter="0"/>
          <w:cols w:space="720"/>
        </w:sectPr>
      </w:pPr>
    </w:p>
    <w:p w:rsidR="0064332D" w:rsidRDefault="0064332D">
      <w:pPr>
        <w:pStyle w:val="Textoindependiente"/>
      </w:pPr>
    </w:p>
    <w:p w:rsidR="0064332D" w:rsidRDefault="0064332D">
      <w:pPr>
        <w:pStyle w:val="Textoindependiente"/>
        <w:rPr>
          <w:sz w:val="26"/>
        </w:rPr>
      </w:pPr>
    </w:p>
    <w:p w:rsidR="0064332D" w:rsidRDefault="00947173">
      <w:pPr>
        <w:pStyle w:val="Textoindependiente"/>
        <w:spacing w:before="94" w:line="360" w:lineRule="auto"/>
        <w:ind w:left="141" w:right="187" w:hanging="14"/>
      </w:pPr>
      <w:r>
        <w:rPr>
          <w:b/>
        </w:rPr>
        <w:t xml:space="preserve">Artículo 8.- </w:t>
      </w:r>
      <w:r>
        <w:t xml:space="preserve">Los ingresos que la Tesorería Municipal de Temax, Yucatán, calcula recaudar durante </w:t>
      </w:r>
      <w:r w:rsidR="002A36B4">
        <w:t>el Ejercicio Fiscal del año 2020</w:t>
      </w:r>
      <w:r>
        <w:t>, en concepto de Productos, son los siguientes:</w:t>
      </w:r>
    </w:p>
    <w:p w:rsidR="0064332D" w:rsidRDefault="0064332D">
      <w:pPr>
        <w:pStyle w:val="Textoindependiente"/>
        <w:spacing w:before="2"/>
      </w:pPr>
    </w:p>
    <w:tbl>
      <w:tblPr>
        <w:tblStyle w:val="TableNormal"/>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9"/>
        <w:gridCol w:w="1843"/>
      </w:tblGrid>
      <w:tr w:rsidR="0064332D">
        <w:trPr>
          <w:trHeight w:val="345"/>
        </w:trPr>
        <w:tc>
          <w:tcPr>
            <w:tcW w:w="6749" w:type="dxa"/>
          </w:tcPr>
          <w:p w:rsidR="0064332D" w:rsidRDefault="00947173">
            <w:pPr>
              <w:pStyle w:val="TableParagraph"/>
              <w:spacing w:line="228" w:lineRule="exact"/>
              <w:ind w:left="3"/>
              <w:rPr>
                <w:b/>
                <w:sz w:val="20"/>
              </w:rPr>
            </w:pPr>
            <w:r>
              <w:rPr>
                <w:b/>
                <w:sz w:val="20"/>
              </w:rPr>
              <w:t>PRODUCTOS</w:t>
            </w:r>
          </w:p>
        </w:tc>
        <w:tc>
          <w:tcPr>
            <w:tcW w:w="1843" w:type="dxa"/>
          </w:tcPr>
          <w:p w:rsidR="0064332D" w:rsidRDefault="00947173">
            <w:pPr>
              <w:pStyle w:val="TableParagraph"/>
              <w:tabs>
                <w:tab w:val="left" w:pos="665"/>
              </w:tabs>
              <w:spacing w:line="228" w:lineRule="exact"/>
              <w:ind w:left="0" w:right="27"/>
              <w:jc w:val="right"/>
              <w:rPr>
                <w:b/>
                <w:sz w:val="20"/>
              </w:rPr>
            </w:pPr>
            <w:r>
              <w:rPr>
                <w:b/>
                <w:sz w:val="20"/>
              </w:rPr>
              <w:t>$</w:t>
            </w:r>
            <w:r>
              <w:rPr>
                <w:b/>
                <w:sz w:val="20"/>
              </w:rPr>
              <w:tab/>
            </w:r>
            <w:r w:rsidR="009A3955">
              <w:rPr>
                <w:b/>
                <w:spacing w:val="-1"/>
                <w:sz w:val="20"/>
              </w:rPr>
              <w:t>114,875</w:t>
            </w:r>
            <w:r>
              <w:rPr>
                <w:b/>
                <w:spacing w:val="-1"/>
                <w:sz w:val="20"/>
              </w:rPr>
              <w:t>.00</w:t>
            </w:r>
          </w:p>
        </w:tc>
      </w:tr>
      <w:tr w:rsidR="0064332D">
        <w:trPr>
          <w:trHeight w:val="345"/>
        </w:trPr>
        <w:tc>
          <w:tcPr>
            <w:tcW w:w="6749" w:type="dxa"/>
          </w:tcPr>
          <w:p w:rsidR="0064332D" w:rsidRDefault="00947173">
            <w:pPr>
              <w:pStyle w:val="TableParagraph"/>
              <w:ind w:left="3"/>
              <w:rPr>
                <w:sz w:val="20"/>
              </w:rPr>
            </w:pPr>
            <w:r>
              <w:rPr>
                <w:sz w:val="20"/>
              </w:rPr>
              <w:t>Productos de tipo corriente</w:t>
            </w:r>
          </w:p>
        </w:tc>
        <w:tc>
          <w:tcPr>
            <w:tcW w:w="1843" w:type="dxa"/>
          </w:tcPr>
          <w:p w:rsidR="0064332D" w:rsidRDefault="00947173">
            <w:pPr>
              <w:pStyle w:val="TableParagraph"/>
              <w:tabs>
                <w:tab w:val="left" w:pos="742"/>
              </w:tabs>
              <w:spacing w:line="228" w:lineRule="exact"/>
              <w:ind w:left="0" w:right="28"/>
              <w:jc w:val="right"/>
              <w:rPr>
                <w:b/>
                <w:sz w:val="20"/>
              </w:rPr>
            </w:pPr>
            <w:r>
              <w:rPr>
                <w:b/>
                <w:sz w:val="20"/>
              </w:rPr>
              <w:t>$</w:t>
            </w:r>
            <w:r>
              <w:rPr>
                <w:b/>
                <w:sz w:val="20"/>
              </w:rPr>
              <w:tab/>
            </w:r>
            <w:r w:rsidR="009A3955">
              <w:rPr>
                <w:b/>
                <w:spacing w:val="-1"/>
                <w:sz w:val="20"/>
              </w:rPr>
              <w:t>20,662</w:t>
            </w:r>
            <w:r>
              <w:rPr>
                <w:b/>
                <w:spacing w:val="-1"/>
                <w:sz w:val="20"/>
              </w:rPr>
              <w:t>.00</w:t>
            </w:r>
          </w:p>
        </w:tc>
      </w:tr>
      <w:tr w:rsidR="0064332D">
        <w:trPr>
          <w:trHeight w:val="345"/>
        </w:trPr>
        <w:tc>
          <w:tcPr>
            <w:tcW w:w="6749" w:type="dxa"/>
          </w:tcPr>
          <w:p w:rsidR="0064332D" w:rsidRDefault="00947173">
            <w:pPr>
              <w:pStyle w:val="TableParagraph"/>
              <w:ind w:left="3"/>
              <w:rPr>
                <w:sz w:val="20"/>
              </w:rPr>
            </w:pPr>
            <w:r>
              <w:rPr>
                <w:sz w:val="20"/>
              </w:rPr>
              <w:t>Productos Financieros</w:t>
            </w:r>
          </w:p>
        </w:tc>
        <w:tc>
          <w:tcPr>
            <w:tcW w:w="1843" w:type="dxa"/>
          </w:tcPr>
          <w:p w:rsidR="0064332D" w:rsidRDefault="00947173">
            <w:pPr>
              <w:pStyle w:val="TableParagraph"/>
              <w:tabs>
                <w:tab w:val="left" w:pos="742"/>
              </w:tabs>
              <w:ind w:left="0" w:right="28"/>
              <w:jc w:val="right"/>
              <w:rPr>
                <w:sz w:val="20"/>
              </w:rPr>
            </w:pPr>
            <w:r>
              <w:rPr>
                <w:sz w:val="20"/>
              </w:rPr>
              <w:t>$</w:t>
            </w:r>
            <w:r>
              <w:rPr>
                <w:sz w:val="20"/>
              </w:rPr>
              <w:tab/>
            </w:r>
            <w:r w:rsidR="009A3955">
              <w:rPr>
                <w:spacing w:val="-1"/>
                <w:sz w:val="20"/>
              </w:rPr>
              <w:t>20,662</w:t>
            </w:r>
            <w:r>
              <w:rPr>
                <w:spacing w:val="-1"/>
                <w:sz w:val="20"/>
              </w:rPr>
              <w:t>.00</w:t>
            </w:r>
          </w:p>
        </w:tc>
      </w:tr>
      <w:tr w:rsidR="0064332D">
        <w:trPr>
          <w:trHeight w:val="345"/>
        </w:trPr>
        <w:tc>
          <w:tcPr>
            <w:tcW w:w="6749" w:type="dxa"/>
          </w:tcPr>
          <w:p w:rsidR="0064332D" w:rsidRDefault="00947173">
            <w:pPr>
              <w:pStyle w:val="TableParagraph"/>
              <w:ind w:left="3"/>
              <w:rPr>
                <w:sz w:val="20"/>
              </w:rPr>
            </w:pPr>
            <w:r>
              <w:rPr>
                <w:sz w:val="20"/>
              </w:rPr>
              <w:t>Otros Productos</w:t>
            </w:r>
          </w:p>
        </w:tc>
        <w:tc>
          <w:tcPr>
            <w:tcW w:w="1843" w:type="dxa"/>
          </w:tcPr>
          <w:p w:rsidR="0064332D" w:rsidRDefault="00947173">
            <w:pPr>
              <w:pStyle w:val="TableParagraph"/>
              <w:tabs>
                <w:tab w:val="left" w:pos="1243"/>
              </w:tabs>
              <w:spacing w:line="228" w:lineRule="exact"/>
              <w:ind w:left="0" w:right="27"/>
              <w:jc w:val="right"/>
              <w:rPr>
                <w:b/>
                <w:sz w:val="20"/>
              </w:rPr>
            </w:pPr>
            <w:r>
              <w:rPr>
                <w:b/>
                <w:sz w:val="20"/>
              </w:rPr>
              <w:t>$</w:t>
            </w:r>
            <w:r>
              <w:rPr>
                <w:b/>
                <w:sz w:val="20"/>
              </w:rPr>
              <w:tab/>
            </w:r>
            <w:r>
              <w:rPr>
                <w:b/>
                <w:spacing w:val="-1"/>
                <w:sz w:val="20"/>
              </w:rPr>
              <w:t>0.00</w:t>
            </w:r>
          </w:p>
        </w:tc>
      </w:tr>
      <w:tr w:rsidR="0064332D">
        <w:trPr>
          <w:trHeight w:val="343"/>
        </w:trPr>
        <w:tc>
          <w:tcPr>
            <w:tcW w:w="6749" w:type="dxa"/>
          </w:tcPr>
          <w:p w:rsidR="0064332D" w:rsidRDefault="00947173">
            <w:pPr>
              <w:pStyle w:val="TableParagraph"/>
              <w:ind w:left="3"/>
              <w:rPr>
                <w:sz w:val="20"/>
              </w:rPr>
            </w:pPr>
            <w:r>
              <w:rPr>
                <w:sz w:val="20"/>
              </w:rPr>
              <w:t>Productos de capital</w:t>
            </w:r>
          </w:p>
        </w:tc>
        <w:tc>
          <w:tcPr>
            <w:tcW w:w="1843" w:type="dxa"/>
          </w:tcPr>
          <w:p w:rsidR="0064332D" w:rsidRDefault="00947173">
            <w:pPr>
              <w:pStyle w:val="TableParagraph"/>
              <w:tabs>
                <w:tab w:val="left" w:pos="742"/>
              </w:tabs>
              <w:spacing w:line="228" w:lineRule="exact"/>
              <w:ind w:left="0" w:right="28"/>
              <w:jc w:val="right"/>
              <w:rPr>
                <w:b/>
                <w:sz w:val="20"/>
              </w:rPr>
            </w:pPr>
            <w:r>
              <w:rPr>
                <w:b/>
                <w:sz w:val="20"/>
              </w:rPr>
              <w:t>$</w:t>
            </w:r>
            <w:r>
              <w:rPr>
                <w:b/>
                <w:sz w:val="20"/>
              </w:rPr>
              <w:tab/>
            </w:r>
            <w:r w:rsidR="009A3955">
              <w:rPr>
                <w:b/>
                <w:spacing w:val="-1"/>
                <w:sz w:val="20"/>
              </w:rPr>
              <w:t>94,213</w:t>
            </w:r>
            <w:r>
              <w:rPr>
                <w:b/>
                <w:spacing w:val="-1"/>
                <w:sz w:val="20"/>
              </w:rPr>
              <w:t>.00</w:t>
            </w:r>
          </w:p>
        </w:tc>
      </w:tr>
      <w:tr w:rsidR="0064332D">
        <w:trPr>
          <w:trHeight w:val="345"/>
        </w:trPr>
        <w:tc>
          <w:tcPr>
            <w:tcW w:w="6749" w:type="dxa"/>
          </w:tcPr>
          <w:p w:rsidR="0064332D" w:rsidRDefault="00947173">
            <w:pPr>
              <w:pStyle w:val="TableParagraph"/>
              <w:ind w:left="3"/>
              <w:rPr>
                <w:sz w:val="20"/>
              </w:rPr>
            </w:pPr>
            <w:r>
              <w:rPr>
                <w:sz w:val="20"/>
              </w:rPr>
              <w:t>Productos Derivados de Bienes Inmuebles</w:t>
            </w:r>
          </w:p>
        </w:tc>
        <w:tc>
          <w:tcPr>
            <w:tcW w:w="1843" w:type="dxa"/>
          </w:tcPr>
          <w:p w:rsidR="0064332D" w:rsidRDefault="00947173">
            <w:pPr>
              <w:pStyle w:val="TableParagraph"/>
              <w:tabs>
                <w:tab w:val="left" w:pos="742"/>
              </w:tabs>
              <w:ind w:left="0" w:right="28"/>
              <w:jc w:val="right"/>
              <w:rPr>
                <w:sz w:val="20"/>
              </w:rPr>
            </w:pPr>
            <w:r>
              <w:rPr>
                <w:sz w:val="20"/>
              </w:rPr>
              <w:t>$</w:t>
            </w:r>
            <w:r>
              <w:rPr>
                <w:sz w:val="20"/>
              </w:rPr>
              <w:tab/>
            </w:r>
            <w:r w:rsidR="009A3955">
              <w:rPr>
                <w:spacing w:val="-1"/>
                <w:sz w:val="20"/>
              </w:rPr>
              <w:t>85,472</w:t>
            </w:r>
            <w:r>
              <w:rPr>
                <w:spacing w:val="-1"/>
                <w:sz w:val="20"/>
              </w:rPr>
              <w:t>.00</w:t>
            </w:r>
          </w:p>
        </w:tc>
      </w:tr>
      <w:tr w:rsidR="0064332D">
        <w:trPr>
          <w:trHeight w:val="345"/>
        </w:trPr>
        <w:tc>
          <w:tcPr>
            <w:tcW w:w="6749" w:type="dxa"/>
          </w:tcPr>
          <w:p w:rsidR="0064332D" w:rsidRDefault="00947173">
            <w:pPr>
              <w:pStyle w:val="TableParagraph"/>
              <w:ind w:left="3"/>
              <w:rPr>
                <w:sz w:val="20"/>
              </w:rPr>
            </w:pPr>
            <w:r>
              <w:rPr>
                <w:sz w:val="20"/>
              </w:rPr>
              <w:t>Productos Derivados de Bines Muebles</w:t>
            </w:r>
          </w:p>
        </w:tc>
        <w:tc>
          <w:tcPr>
            <w:tcW w:w="1843" w:type="dxa"/>
          </w:tcPr>
          <w:p w:rsidR="0064332D" w:rsidRDefault="00947173">
            <w:pPr>
              <w:pStyle w:val="TableParagraph"/>
              <w:tabs>
                <w:tab w:val="left" w:pos="854"/>
              </w:tabs>
              <w:ind w:left="0" w:right="28"/>
              <w:jc w:val="right"/>
              <w:rPr>
                <w:sz w:val="20"/>
              </w:rPr>
            </w:pPr>
            <w:r>
              <w:rPr>
                <w:sz w:val="20"/>
              </w:rPr>
              <w:t>$</w:t>
            </w:r>
            <w:r>
              <w:rPr>
                <w:sz w:val="20"/>
              </w:rPr>
              <w:tab/>
            </w:r>
            <w:r w:rsidR="009A3955">
              <w:rPr>
                <w:spacing w:val="-1"/>
                <w:sz w:val="20"/>
              </w:rPr>
              <w:t>8,741</w:t>
            </w:r>
            <w:r>
              <w:rPr>
                <w:spacing w:val="-1"/>
                <w:sz w:val="20"/>
              </w:rPr>
              <w:t>.00</w:t>
            </w:r>
          </w:p>
        </w:tc>
      </w:tr>
      <w:tr w:rsidR="0064332D">
        <w:trPr>
          <w:trHeight w:val="690"/>
        </w:trPr>
        <w:tc>
          <w:tcPr>
            <w:tcW w:w="6749" w:type="dxa"/>
          </w:tcPr>
          <w:p w:rsidR="0064332D" w:rsidRDefault="00947173">
            <w:pPr>
              <w:pStyle w:val="TableParagraph"/>
              <w:ind w:left="3" w:right="-15"/>
              <w:rPr>
                <w:sz w:val="20"/>
              </w:rPr>
            </w:pPr>
            <w:r>
              <w:rPr>
                <w:sz w:val="20"/>
              </w:rPr>
              <w:t>Productos</w:t>
            </w:r>
            <w:r>
              <w:rPr>
                <w:spacing w:val="14"/>
                <w:sz w:val="20"/>
              </w:rPr>
              <w:t xml:space="preserve"> </w:t>
            </w:r>
            <w:r>
              <w:rPr>
                <w:sz w:val="20"/>
              </w:rPr>
              <w:t>no</w:t>
            </w:r>
            <w:r>
              <w:rPr>
                <w:spacing w:val="15"/>
                <w:sz w:val="20"/>
              </w:rPr>
              <w:t xml:space="preserve"> </w:t>
            </w:r>
            <w:r>
              <w:rPr>
                <w:sz w:val="20"/>
              </w:rPr>
              <w:t>comprendidos</w:t>
            </w:r>
            <w:r>
              <w:rPr>
                <w:spacing w:val="15"/>
                <w:sz w:val="20"/>
              </w:rPr>
              <w:t xml:space="preserve"> </w:t>
            </w:r>
            <w:r>
              <w:rPr>
                <w:sz w:val="20"/>
              </w:rPr>
              <w:t>en</w:t>
            </w:r>
            <w:r>
              <w:rPr>
                <w:spacing w:val="14"/>
                <w:sz w:val="20"/>
              </w:rPr>
              <w:t xml:space="preserve"> </w:t>
            </w:r>
            <w:r>
              <w:rPr>
                <w:sz w:val="20"/>
              </w:rPr>
              <w:t>las</w:t>
            </w:r>
            <w:r>
              <w:rPr>
                <w:spacing w:val="14"/>
                <w:sz w:val="20"/>
              </w:rPr>
              <w:t xml:space="preserve"> </w:t>
            </w:r>
            <w:r>
              <w:rPr>
                <w:sz w:val="20"/>
              </w:rPr>
              <w:t>fracciones</w:t>
            </w:r>
            <w:r>
              <w:rPr>
                <w:spacing w:val="15"/>
                <w:sz w:val="20"/>
              </w:rPr>
              <w:t xml:space="preserve"> </w:t>
            </w:r>
            <w:r>
              <w:rPr>
                <w:sz w:val="20"/>
              </w:rPr>
              <w:t>de</w:t>
            </w:r>
            <w:r>
              <w:rPr>
                <w:spacing w:val="15"/>
                <w:sz w:val="20"/>
              </w:rPr>
              <w:t xml:space="preserve"> </w:t>
            </w:r>
            <w:r>
              <w:rPr>
                <w:sz w:val="20"/>
              </w:rPr>
              <w:t>la</w:t>
            </w:r>
            <w:r>
              <w:rPr>
                <w:spacing w:val="14"/>
                <w:sz w:val="20"/>
              </w:rPr>
              <w:t xml:space="preserve"> </w:t>
            </w:r>
            <w:r>
              <w:rPr>
                <w:sz w:val="20"/>
              </w:rPr>
              <w:t>Ley</w:t>
            </w:r>
            <w:r>
              <w:rPr>
                <w:spacing w:val="15"/>
                <w:sz w:val="20"/>
              </w:rPr>
              <w:t xml:space="preserve"> </w:t>
            </w:r>
            <w:r>
              <w:rPr>
                <w:sz w:val="20"/>
              </w:rPr>
              <w:t>de</w:t>
            </w:r>
            <w:r>
              <w:rPr>
                <w:spacing w:val="14"/>
                <w:sz w:val="20"/>
              </w:rPr>
              <w:t xml:space="preserve"> </w:t>
            </w:r>
            <w:r>
              <w:rPr>
                <w:sz w:val="20"/>
              </w:rPr>
              <w:t>Ingresos</w:t>
            </w:r>
          </w:p>
          <w:p w:rsidR="0064332D" w:rsidRDefault="00947173">
            <w:pPr>
              <w:pStyle w:val="TableParagraph"/>
              <w:spacing w:before="114" w:line="240" w:lineRule="auto"/>
              <w:ind w:left="3"/>
              <w:rPr>
                <w:sz w:val="20"/>
              </w:rPr>
            </w:pPr>
            <w:r>
              <w:rPr>
                <w:sz w:val="20"/>
              </w:rPr>
              <w:t>causadas en ejercicios fiscales anteriores pendientes de liquidación o pago</w:t>
            </w:r>
          </w:p>
        </w:tc>
        <w:tc>
          <w:tcPr>
            <w:tcW w:w="1843" w:type="dxa"/>
          </w:tcPr>
          <w:p w:rsidR="0064332D" w:rsidRDefault="00947173">
            <w:pPr>
              <w:pStyle w:val="TableParagraph"/>
              <w:spacing w:before="170" w:line="201" w:lineRule="exact"/>
              <w:ind w:left="1447" w:right="-15"/>
              <w:rPr>
                <w:sz w:val="20"/>
              </w:rPr>
            </w:pPr>
            <w:r>
              <w:rPr>
                <w:sz w:val="20"/>
              </w:rPr>
              <w:t>0.00</w:t>
            </w:r>
          </w:p>
          <w:p w:rsidR="0064332D" w:rsidRDefault="00947173">
            <w:pPr>
              <w:pStyle w:val="TableParagraph"/>
              <w:spacing w:line="201" w:lineRule="exact"/>
              <w:ind w:left="170"/>
              <w:rPr>
                <w:sz w:val="20"/>
              </w:rPr>
            </w:pPr>
            <w:r>
              <w:rPr>
                <w:sz w:val="20"/>
              </w:rPr>
              <w:t>$</w:t>
            </w:r>
          </w:p>
        </w:tc>
      </w:tr>
    </w:tbl>
    <w:p w:rsidR="0064332D" w:rsidRDefault="0064332D">
      <w:pPr>
        <w:pStyle w:val="Textoindependiente"/>
        <w:spacing w:before="8"/>
        <w:rPr>
          <w:sz w:val="29"/>
        </w:rPr>
      </w:pPr>
    </w:p>
    <w:p w:rsidR="0064332D" w:rsidRDefault="00947173">
      <w:pPr>
        <w:pStyle w:val="Textoindependiente"/>
        <w:spacing w:line="360" w:lineRule="auto"/>
        <w:ind w:left="141" w:right="299"/>
      </w:pPr>
      <w:r>
        <w:rPr>
          <w:b/>
        </w:rPr>
        <w:t xml:space="preserve">Artículo 9.- </w:t>
      </w:r>
      <w:r>
        <w:t xml:space="preserve">Los ingresos que la Tesorería Municipal de Temax, Yucatán, calcula recaudar durante </w:t>
      </w:r>
      <w:r w:rsidR="002A36B4">
        <w:t>el Ejercicio Fiscal del año 2020</w:t>
      </w:r>
      <w:r>
        <w:t>, en concepto de Aprovechamientos, son los siguientes:</w:t>
      </w:r>
    </w:p>
    <w:p w:rsidR="0064332D" w:rsidRDefault="0064332D">
      <w:pPr>
        <w:pStyle w:val="Textoindependiente"/>
      </w:pPr>
    </w:p>
    <w:p w:rsidR="0064332D" w:rsidRDefault="0064332D">
      <w:pPr>
        <w:pStyle w:val="Textoindependiente"/>
        <w:spacing w:before="2"/>
        <w:rPr>
          <w:sz w:val="10"/>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0"/>
        <w:gridCol w:w="1844"/>
      </w:tblGrid>
      <w:tr w:rsidR="0064332D">
        <w:trPr>
          <w:trHeight w:val="345"/>
        </w:trPr>
        <w:tc>
          <w:tcPr>
            <w:tcW w:w="6790" w:type="dxa"/>
          </w:tcPr>
          <w:p w:rsidR="0064332D" w:rsidRDefault="00947173">
            <w:pPr>
              <w:pStyle w:val="TableParagraph"/>
              <w:spacing w:line="228" w:lineRule="exact"/>
              <w:ind w:left="3"/>
              <w:rPr>
                <w:b/>
                <w:sz w:val="20"/>
              </w:rPr>
            </w:pPr>
            <w:r>
              <w:rPr>
                <w:b/>
                <w:sz w:val="20"/>
              </w:rPr>
              <w:t>Aprovechamientos</w:t>
            </w:r>
          </w:p>
        </w:tc>
        <w:tc>
          <w:tcPr>
            <w:tcW w:w="1844" w:type="dxa"/>
          </w:tcPr>
          <w:p w:rsidR="0064332D" w:rsidRDefault="009A3955">
            <w:pPr>
              <w:pStyle w:val="TableParagraph"/>
              <w:tabs>
                <w:tab w:val="left" w:pos="946"/>
              </w:tabs>
              <w:spacing w:line="228" w:lineRule="exact"/>
              <w:ind w:left="311" w:right="-15"/>
              <w:rPr>
                <w:b/>
                <w:sz w:val="20"/>
              </w:rPr>
            </w:pPr>
            <w:r>
              <w:rPr>
                <w:b/>
                <w:sz w:val="20"/>
              </w:rPr>
              <w:t>$</w:t>
            </w:r>
            <w:r>
              <w:rPr>
                <w:b/>
                <w:sz w:val="20"/>
              </w:rPr>
              <w:tab/>
              <w:t>15,547</w:t>
            </w:r>
            <w:r w:rsidR="00947173">
              <w:rPr>
                <w:b/>
                <w:sz w:val="20"/>
              </w:rPr>
              <w:t>.00</w:t>
            </w:r>
          </w:p>
        </w:tc>
      </w:tr>
      <w:tr w:rsidR="0064332D">
        <w:trPr>
          <w:trHeight w:val="345"/>
        </w:trPr>
        <w:tc>
          <w:tcPr>
            <w:tcW w:w="6790" w:type="dxa"/>
          </w:tcPr>
          <w:p w:rsidR="0064332D" w:rsidRDefault="00947173">
            <w:pPr>
              <w:pStyle w:val="TableParagraph"/>
              <w:spacing w:line="228" w:lineRule="exact"/>
              <w:ind w:left="3"/>
              <w:rPr>
                <w:b/>
                <w:sz w:val="20"/>
              </w:rPr>
            </w:pPr>
            <w:r>
              <w:rPr>
                <w:b/>
                <w:sz w:val="20"/>
              </w:rPr>
              <w:t>Aprovechamientos de tipo corriente</w:t>
            </w:r>
          </w:p>
        </w:tc>
        <w:tc>
          <w:tcPr>
            <w:tcW w:w="1844" w:type="dxa"/>
          </w:tcPr>
          <w:p w:rsidR="0064332D" w:rsidRDefault="009A3955">
            <w:pPr>
              <w:pStyle w:val="TableParagraph"/>
              <w:tabs>
                <w:tab w:val="left" w:pos="945"/>
              </w:tabs>
              <w:spacing w:line="228" w:lineRule="exact"/>
              <w:ind w:left="310" w:right="-15"/>
              <w:rPr>
                <w:b/>
                <w:sz w:val="20"/>
              </w:rPr>
            </w:pPr>
            <w:r>
              <w:rPr>
                <w:b/>
                <w:sz w:val="20"/>
              </w:rPr>
              <w:t>$</w:t>
            </w:r>
            <w:r>
              <w:rPr>
                <w:b/>
                <w:sz w:val="20"/>
              </w:rPr>
              <w:tab/>
              <w:t>15,547</w:t>
            </w:r>
            <w:r w:rsidR="00947173">
              <w:rPr>
                <w:b/>
                <w:sz w:val="20"/>
              </w:rPr>
              <w:t>.00</w:t>
            </w:r>
          </w:p>
        </w:tc>
      </w:tr>
      <w:tr w:rsidR="0064332D">
        <w:trPr>
          <w:trHeight w:val="345"/>
        </w:trPr>
        <w:tc>
          <w:tcPr>
            <w:tcW w:w="6790" w:type="dxa"/>
          </w:tcPr>
          <w:p w:rsidR="0064332D" w:rsidRDefault="00947173">
            <w:pPr>
              <w:pStyle w:val="TableParagraph"/>
              <w:ind w:left="3"/>
              <w:rPr>
                <w:sz w:val="20"/>
              </w:rPr>
            </w:pPr>
            <w:r>
              <w:rPr>
                <w:sz w:val="20"/>
              </w:rPr>
              <w:t>Infracciones por faltas administrativas</w:t>
            </w:r>
          </w:p>
        </w:tc>
        <w:tc>
          <w:tcPr>
            <w:tcW w:w="1844" w:type="dxa"/>
          </w:tcPr>
          <w:p w:rsidR="0064332D" w:rsidRDefault="009A3955">
            <w:pPr>
              <w:pStyle w:val="TableParagraph"/>
              <w:tabs>
                <w:tab w:val="left" w:pos="946"/>
              </w:tabs>
              <w:ind w:left="311" w:right="-15"/>
              <w:rPr>
                <w:sz w:val="20"/>
              </w:rPr>
            </w:pPr>
            <w:r>
              <w:rPr>
                <w:sz w:val="20"/>
              </w:rPr>
              <w:t>$</w:t>
            </w:r>
            <w:r>
              <w:rPr>
                <w:sz w:val="20"/>
              </w:rPr>
              <w:tab/>
              <w:t>15,547</w:t>
            </w:r>
            <w:r w:rsidR="00947173">
              <w:rPr>
                <w:sz w:val="20"/>
              </w:rPr>
              <w:t>.00</w:t>
            </w:r>
          </w:p>
        </w:tc>
      </w:tr>
      <w:tr w:rsidR="0064332D">
        <w:trPr>
          <w:trHeight w:val="345"/>
        </w:trPr>
        <w:tc>
          <w:tcPr>
            <w:tcW w:w="6790" w:type="dxa"/>
          </w:tcPr>
          <w:p w:rsidR="0064332D" w:rsidRDefault="00947173">
            <w:pPr>
              <w:pStyle w:val="TableParagraph"/>
              <w:ind w:left="3"/>
              <w:rPr>
                <w:sz w:val="20"/>
              </w:rPr>
            </w:pPr>
            <w:r>
              <w:rPr>
                <w:sz w:val="20"/>
              </w:rPr>
              <w:t>Infracciones por faltas de carácter fiscal</w:t>
            </w:r>
          </w:p>
        </w:tc>
        <w:tc>
          <w:tcPr>
            <w:tcW w:w="1844" w:type="dxa"/>
          </w:tcPr>
          <w:p w:rsidR="0064332D" w:rsidRDefault="00947173">
            <w:pPr>
              <w:pStyle w:val="TableParagraph"/>
              <w:tabs>
                <w:tab w:val="left" w:pos="1447"/>
              </w:tabs>
              <w:ind w:left="312" w:right="-15"/>
              <w:rPr>
                <w:sz w:val="20"/>
              </w:rPr>
            </w:pPr>
            <w:r>
              <w:rPr>
                <w:sz w:val="20"/>
              </w:rPr>
              <w:t>$</w:t>
            </w:r>
            <w:r>
              <w:rPr>
                <w:sz w:val="20"/>
              </w:rPr>
              <w:tab/>
              <w:t>0.00</w:t>
            </w:r>
          </w:p>
        </w:tc>
      </w:tr>
      <w:tr w:rsidR="0064332D">
        <w:trPr>
          <w:trHeight w:val="343"/>
        </w:trPr>
        <w:tc>
          <w:tcPr>
            <w:tcW w:w="6790" w:type="dxa"/>
          </w:tcPr>
          <w:p w:rsidR="0064332D" w:rsidRDefault="00947173">
            <w:pPr>
              <w:pStyle w:val="TableParagraph"/>
              <w:ind w:left="3"/>
              <w:rPr>
                <w:sz w:val="20"/>
              </w:rPr>
            </w:pPr>
            <w:r>
              <w:rPr>
                <w:sz w:val="20"/>
              </w:rPr>
              <w:t>Sanciones por falta de pago oportuno de crédito fiscal</w:t>
            </w:r>
          </w:p>
        </w:tc>
        <w:tc>
          <w:tcPr>
            <w:tcW w:w="1844" w:type="dxa"/>
          </w:tcPr>
          <w:p w:rsidR="0064332D" w:rsidRDefault="00947173">
            <w:pPr>
              <w:pStyle w:val="TableParagraph"/>
              <w:tabs>
                <w:tab w:val="left" w:pos="1447"/>
              </w:tabs>
              <w:ind w:left="312" w:right="-15"/>
              <w:rPr>
                <w:sz w:val="20"/>
              </w:rPr>
            </w:pPr>
            <w:r>
              <w:rPr>
                <w:sz w:val="20"/>
              </w:rPr>
              <w:t>$</w:t>
            </w:r>
            <w:r>
              <w:rPr>
                <w:sz w:val="20"/>
              </w:rPr>
              <w:tab/>
              <w:t>0.00</w:t>
            </w:r>
          </w:p>
        </w:tc>
      </w:tr>
      <w:tr w:rsidR="0064332D">
        <w:trPr>
          <w:trHeight w:val="345"/>
        </w:trPr>
        <w:tc>
          <w:tcPr>
            <w:tcW w:w="6790" w:type="dxa"/>
          </w:tcPr>
          <w:p w:rsidR="0064332D" w:rsidRDefault="00947173">
            <w:pPr>
              <w:pStyle w:val="TableParagraph"/>
              <w:ind w:left="3"/>
              <w:rPr>
                <w:sz w:val="20"/>
              </w:rPr>
            </w:pPr>
            <w:r>
              <w:rPr>
                <w:sz w:val="20"/>
              </w:rPr>
              <w:t>Aprovechamiento derivado de recursos transferidos al municipio</w:t>
            </w:r>
          </w:p>
        </w:tc>
        <w:tc>
          <w:tcPr>
            <w:tcW w:w="1844" w:type="dxa"/>
          </w:tcPr>
          <w:p w:rsidR="0064332D" w:rsidRDefault="00947173">
            <w:pPr>
              <w:pStyle w:val="TableParagraph"/>
              <w:tabs>
                <w:tab w:val="left" w:pos="1445"/>
              </w:tabs>
              <w:ind w:left="310" w:right="-15"/>
              <w:rPr>
                <w:sz w:val="20"/>
              </w:rPr>
            </w:pPr>
            <w:r>
              <w:rPr>
                <w:sz w:val="20"/>
              </w:rPr>
              <w:t>$</w:t>
            </w:r>
            <w:r>
              <w:rPr>
                <w:sz w:val="20"/>
              </w:rPr>
              <w:tab/>
              <w:t>0.00</w:t>
            </w:r>
          </w:p>
        </w:tc>
      </w:tr>
      <w:tr w:rsidR="0064332D">
        <w:trPr>
          <w:trHeight w:val="345"/>
        </w:trPr>
        <w:tc>
          <w:tcPr>
            <w:tcW w:w="6790" w:type="dxa"/>
          </w:tcPr>
          <w:p w:rsidR="0064332D" w:rsidRDefault="00947173">
            <w:pPr>
              <w:pStyle w:val="TableParagraph"/>
              <w:ind w:left="3"/>
              <w:rPr>
                <w:sz w:val="20"/>
              </w:rPr>
            </w:pPr>
            <w:r>
              <w:rPr>
                <w:sz w:val="20"/>
              </w:rPr>
              <w:t>Aprovechamientos diversos</w:t>
            </w:r>
          </w:p>
        </w:tc>
        <w:tc>
          <w:tcPr>
            <w:tcW w:w="1844" w:type="dxa"/>
          </w:tcPr>
          <w:p w:rsidR="0064332D" w:rsidRDefault="00947173">
            <w:pPr>
              <w:pStyle w:val="TableParagraph"/>
              <w:ind w:left="310"/>
              <w:rPr>
                <w:sz w:val="20"/>
              </w:rPr>
            </w:pPr>
            <w:r>
              <w:rPr>
                <w:sz w:val="20"/>
              </w:rPr>
              <w:t>$</w:t>
            </w:r>
          </w:p>
        </w:tc>
      </w:tr>
    </w:tbl>
    <w:p w:rsidR="0064332D" w:rsidRDefault="0064332D">
      <w:pPr>
        <w:pStyle w:val="Textoindependiente"/>
      </w:pPr>
    </w:p>
    <w:p w:rsidR="0064332D" w:rsidRDefault="0064332D">
      <w:pPr>
        <w:pStyle w:val="Textoindependiente"/>
        <w:rPr>
          <w:sz w:val="10"/>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0"/>
        <w:gridCol w:w="1844"/>
      </w:tblGrid>
      <w:tr w:rsidR="0064332D">
        <w:trPr>
          <w:trHeight w:val="345"/>
        </w:trPr>
        <w:tc>
          <w:tcPr>
            <w:tcW w:w="6790" w:type="dxa"/>
          </w:tcPr>
          <w:p w:rsidR="0064332D" w:rsidRDefault="00947173">
            <w:pPr>
              <w:pStyle w:val="TableParagraph"/>
              <w:spacing w:line="228" w:lineRule="exact"/>
              <w:ind w:left="3"/>
              <w:rPr>
                <w:b/>
                <w:sz w:val="20"/>
              </w:rPr>
            </w:pPr>
            <w:r>
              <w:rPr>
                <w:b/>
                <w:sz w:val="20"/>
              </w:rPr>
              <w:t>Aprovechamientos de capital</w:t>
            </w:r>
          </w:p>
        </w:tc>
        <w:tc>
          <w:tcPr>
            <w:tcW w:w="1844" w:type="dxa"/>
          </w:tcPr>
          <w:p w:rsidR="0064332D" w:rsidRDefault="00947173">
            <w:pPr>
              <w:pStyle w:val="TableParagraph"/>
              <w:tabs>
                <w:tab w:val="left" w:pos="1135"/>
              </w:tabs>
              <w:spacing w:line="228" w:lineRule="exact"/>
              <w:ind w:left="0" w:right="-15"/>
              <w:jc w:val="right"/>
              <w:rPr>
                <w:b/>
                <w:sz w:val="20"/>
              </w:rPr>
            </w:pPr>
            <w:r>
              <w:rPr>
                <w:b/>
                <w:sz w:val="20"/>
              </w:rPr>
              <w:t>$</w:t>
            </w:r>
            <w:r>
              <w:rPr>
                <w:b/>
                <w:sz w:val="20"/>
              </w:rPr>
              <w:tab/>
            </w:r>
            <w:r>
              <w:rPr>
                <w:b/>
                <w:spacing w:val="-1"/>
                <w:sz w:val="20"/>
              </w:rPr>
              <w:t>0.00</w:t>
            </w:r>
          </w:p>
        </w:tc>
      </w:tr>
      <w:tr w:rsidR="0064332D">
        <w:trPr>
          <w:trHeight w:val="1035"/>
        </w:trPr>
        <w:tc>
          <w:tcPr>
            <w:tcW w:w="6790" w:type="dxa"/>
          </w:tcPr>
          <w:p w:rsidR="0064332D" w:rsidRDefault="00947173">
            <w:pPr>
              <w:pStyle w:val="TableParagraph"/>
              <w:spacing w:line="360" w:lineRule="auto"/>
              <w:ind w:left="3"/>
              <w:rPr>
                <w:b/>
                <w:sz w:val="20"/>
              </w:rPr>
            </w:pPr>
            <w:r>
              <w:rPr>
                <w:b/>
                <w:sz w:val="20"/>
              </w:rPr>
              <w:t>Aprovechamientos no comprendidos en las fracciones de la Ley de Ingresos</w:t>
            </w:r>
            <w:r>
              <w:rPr>
                <w:b/>
                <w:spacing w:val="13"/>
                <w:sz w:val="20"/>
              </w:rPr>
              <w:t xml:space="preserve"> </w:t>
            </w:r>
            <w:r>
              <w:rPr>
                <w:b/>
                <w:sz w:val="20"/>
              </w:rPr>
              <w:t>causadas</w:t>
            </w:r>
            <w:r>
              <w:rPr>
                <w:b/>
                <w:spacing w:val="15"/>
                <w:sz w:val="20"/>
              </w:rPr>
              <w:t xml:space="preserve"> </w:t>
            </w:r>
            <w:r>
              <w:rPr>
                <w:b/>
                <w:sz w:val="20"/>
              </w:rPr>
              <w:t>en</w:t>
            </w:r>
            <w:r>
              <w:rPr>
                <w:b/>
                <w:spacing w:val="13"/>
                <w:sz w:val="20"/>
              </w:rPr>
              <w:t xml:space="preserve"> </w:t>
            </w:r>
            <w:r>
              <w:rPr>
                <w:b/>
                <w:sz w:val="20"/>
              </w:rPr>
              <w:t>ejercicios</w:t>
            </w:r>
            <w:r>
              <w:rPr>
                <w:b/>
                <w:spacing w:val="12"/>
                <w:sz w:val="20"/>
              </w:rPr>
              <w:t xml:space="preserve"> </w:t>
            </w:r>
            <w:r>
              <w:rPr>
                <w:b/>
                <w:sz w:val="20"/>
              </w:rPr>
              <w:t>fiscales</w:t>
            </w:r>
            <w:r>
              <w:rPr>
                <w:b/>
                <w:spacing w:val="14"/>
                <w:sz w:val="20"/>
              </w:rPr>
              <w:t xml:space="preserve"> </w:t>
            </w:r>
            <w:r>
              <w:rPr>
                <w:b/>
                <w:sz w:val="20"/>
              </w:rPr>
              <w:t>anteriores</w:t>
            </w:r>
            <w:r>
              <w:rPr>
                <w:b/>
                <w:spacing w:val="15"/>
                <w:sz w:val="20"/>
              </w:rPr>
              <w:t xml:space="preserve"> </w:t>
            </w:r>
            <w:r>
              <w:rPr>
                <w:b/>
                <w:sz w:val="20"/>
              </w:rPr>
              <w:t>pendientes</w:t>
            </w:r>
            <w:r>
              <w:rPr>
                <w:b/>
                <w:spacing w:val="15"/>
                <w:sz w:val="20"/>
              </w:rPr>
              <w:t xml:space="preserve"> </w:t>
            </w:r>
            <w:r>
              <w:rPr>
                <w:b/>
                <w:sz w:val="20"/>
              </w:rPr>
              <w:t>de</w:t>
            </w:r>
          </w:p>
          <w:p w:rsidR="0064332D" w:rsidRDefault="00947173">
            <w:pPr>
              <w:pStyle w:val="TableParagraph"/>
              <w:spacing w:line="240" w:lineRule="auto"/>
              <w:ind w:left="3"/>
              <w:rPr>
                <w:b/>
                <w:sz w:val="20"/>
              </w:rPr>
            </w:pPr>
            <w:r>
              <w:rPr>
                <w:b/>
                <w:sz w:val="20"/>
              </w:rPr>
              <w:t>liquidación o pago</w:t>
            </w:r>
          </w:p>
        </w:tc>
        <w:tc>
          <w:tcPr>
            <w:tcW w:w="1844" w:type="dxa"/>
          </w:tcPr>
          <w:p w:rsidR="0064332D" w:rsidRDefault="0064332D">
            <w:pPr>
              <w:pStyle w:val="TableParagraph"/>
              <w:spacing w:before="10" w:line="240" w:lineRule="auto"/>
              <w:ind w:left="0"/>
              <w:rPr>
                <w:sz w:val="29"/>
              </w:rPr>
            </w:pPr>
          </w:p>
          <w:p w:rsidR="0064332D" w:rsidRDefault="00947173">
            <w:pPr>
              <w:pStyle w:val="TableParagraph"/>
              <w:tabs>
                <w:tab w:val="left" w:pos="1135"/>
              </w:tabs>
              <w:spacing w:line="240" w:lineRule="auto"/>
              <w:ind w:left="0" w:right="-15"/>
              <w:jc w:val="right"/>
              <w:rPr>
                <w:b/>
                <w:sz w:val="20"/>
              </w:rPr>
            </w:pPr>
            <w:r>
              <w:rPr>
                <w:b/>
                <w:sz w:val="20"/>
              </w:rPr>
              <w:t>$</w:t>
            </w:r>
            <w:r>
              <w:rPr>
                <w:b/>
                <w:sz w:val="20"/>
              </w:rPr>
              <w:tab/>
            </w:r>
            <w:r>
              <w:rPr>
                <w:b/>
                <w:spacing w:val="-1"/>
                <w:sz w:val="20"/>
              </w:rPr>
              <w:t>0.00</w:t>
            </w:r>
          </w:p>
        </w:tc>
      </w:tr>
    </w:tbl>
    <w:p w:rsidR="0064332D" w:rsidRDefault="0064332D">
      <w:pPr>
        <w:pStyle w:val="Textoindependiente"/>
        <w:spacing w:before="6"/>
        <w:rPr>
          <w:sz w:val="21"/>
        </w:rPr>
      </w:pPr>
    </w:p>
    <w:p w:rsidR="0064332D" w:rsidRDefault="00947173">
      <w:pPr>
        <w:pStyle w:val="Textoindependiente"/>
        <w:spacing w:before="94" w:line="360" w:lineRule="auto"/>
        <w:ind w:left="141" w:right="187"/>
      </w:pPr>
      <w:r>
        <w:rPr>
          <w:b/>
        </w:rPr>
        <w:t xml:space="preserve">Artículo 10.- </w:t>
      </w:r>
      <w:r>
        <w:t xml:space="preserve">Los ingresos que la Tesorería Municipal de Temax, Yucatán, calcula recaudar durante </w:t>
      </w:r>
      <w:r w:rsidR="002A36B4">
        <w:t>el Ejercicio Fiscal del año 2020</w:t>
      </w:r>
      <w:r>
        <w:t>, en concepto de Participaciones, son los siguientes:</w:t>
      </w:r>
    </w:p>
    <w:p w:rsidR="0064332D" w:rsidRDefault="00CE3B32">
      <w:pPr>
        <w:pStyle w:val="Textoindependiente"/>
        <w:spacing w:before="10"/>
        <w:rPr>
          <w:sz w:val="26"/>
        </w:rPr>
      </w:pPr>
      <w:r>
        <w:rPr>
          <w:noProof/>
        </w:rPr>
        <mc:AlternateContent>
          <mc:Choice Requires="wps">
            <w:drawing>
              <wp:anchor distT="0" distB="0" distL="114300" distR="114300" simplePos="0" relativeHeight="251659264" behindDoc="0" locked="0" layoutInCell="1" allowOverlap="1">
                <wp:simplePos x="0" y="0"/>
                <wp:positionH relativeFrom="page">
                  <wp:posOffset>5275580</wp:posOffset>
                </wp:positionH>
                <wp:positionV relativeFrom="paragraph">
                  <wp:posOffset>224155</wp:posOffset>
                </wp:positionV>
                <wp:extent cx="1442085" cy="22606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32D" w:rsidRDefault="009A3955">
                            <w:pPr>
                              <w:pStyle w:val="Textoindependiente"/>
                              <w:spacing w:line="227" w:lineRule="exact"/>
                              <w:ind w:left="529"/>
                            </w:pPr>
                            <w:r>
                              <w:t>$ 15</w:t>
                            </w:r>
                            <w:r w:rsidR="00AD1F99">
                              <w:t>, 288,013.00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5.4pt;margin-top:17.65pt;width:113.55pt;height:1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" filled="f" strokeweight=".48pt">
                <v:textbox inset="0,0,0,0">
                  <w:txbxContent>
                    <w:p w:rsidR="0064332D" w:rsidRDefault="009A3955">
                      <w:pPr>
                        <w:pStyle w:val="Textoindependiente"/>
                        <w:spacing w:line="227" w:lineRule="exact"/>
                        <w:ind w:left="529"/>
                      </w:pPr>
                      <w:r>
                        <w:t>$ 15</w:t>
                      </w:r>
                      <w:r w:rsidR="00AD1F99">
                        <w:t>, 288,013.00</w:t>
                      </w:r>
                    </w:p>
                  </w:txbxContent>
                </v:textbox>
                <w10:wrap anchorx="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1235075</wp:posOffset>
                </wp:positionH>
                <wp:positionV relativeFrom="paragraph">
                  <wp:posOffset>224155</wp:posOffset>
                </wp:positionV>
                <wp:extent cx="4221480" cy="226060"/>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32D" w:rsidRDefault="00947173">
                            <w:pPr>
                              <w:spacing w:line="228" w:lineRule="exact"/>
                              <w:ind w:left="-2"/>
                              <w:rPr>
                                <w:b/>
                                <w:sz w:val="20"/>
                              </w:rPr>
                            </w:pPr>
                            <w:r>
                              <w:rPr>
                                <w:b/>
                                <w:sz w:val="20"/>
                              </w:rPr>
                              <w:t>Participaciones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7.25pt;margin-top:17.65pt;width:332.4pt;height:17.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" filled="f" strokeweight=".48pt">
                <v:textbox inset="0,0,0,0">
                  <w:txbxContent>
                    <w:p w:rsidR="0064332D" w:rsidRDefault="00947173">
                      <w:pPr>
                        <w:spacing w:line="228" w:lineRule="exact"/>
                        <w:ind w:left="-2"/>
                        <w:rPr>
                          <w:b/>
                          <w:sz w:val="20"/>
                        </w:rPr>
                      </w:pPr>
                      <w:r>
                        <w:rPr>
                          <w:b/>
                          <w:sz w:val="20"/>
                        </w:rPr>
                        <w:t>Participaciones</w:t>
                      </w:r>
                    </w:p>
                  </w:txbxContent>
                </v:textbox>
                <w10:wrap type="topAndBottom" anchorx="page"/>
              </v:shape>
            </w:pict>
          </mc:Fallback>
        </mc:AlternateContent>
      </w:r>
    </w:p>
    <w:p w:rsidR="0064332D" w:rsidRDefault="0064332D">
      <w:pPr>
        <w:rPr>
          <w:sz w:val="26"/>
        </w:rPr>
        <w:sectPr w:rsidR="0064332D">
          <w:footerReference w:type="default" r:id="rId9"/>
          <w:pgSz w:w="12240" w:h="15840"/>
          <w:pgMar w:top="1500" w:right="1260" w:bottom="1780" w:left="1560" w:header="0" w:footer="1586" w:gutter="0"/>
          <w:pgNumType w:start="1371"/>
          <w:cols w:space="720"/>
        </w:sectPr>
      </w:pPr>
    </w:p>
    <w:p w:rsidR="0064332D" w:rsidRDefault="0064332D">
      <w:pPr>
        <w:pStyle w:val="Textoindependiente"/>
      </w:pPr>
    </w:p>
    <w:p w:rsidR="0064332D" w:rsidRDefault="0064332D">
      <w:pPr>
        <w:pStyle w:val="Textoindependiente"/>
        <w:rPr>
          <w:sz w:val="26"/>
        </w:rPr>
      </w:pPr>
    </w:p>
    <w:p w:rsidR="0064332D" w:rsidRDefault="00947173">
      <w:pPr>
        <w:pStyle w:val="Textoindependiente"/>
        <w:spacing w:before="94" w:line="360" w:lineRule="auto"/>
        <w:ind w:left="141" w:right="187"/>
      </w:pPr>
      <w:r>
        <w:rPr>
          <w:b/>
        </w:rPr>
        <w:t xml:space="preserve">Artículo 11.- </w:t>
      </w:r>
      <w:r>
        <w:t xml:space="preserve">Los ingresos que la Tesorería Municipal de Temax, Yucatán, calcula recaudar durante </w:t>
      </w:r>
      <w:r w:rsidR="002A36B4">
        <w:t>el Ejercicio Fiscal del año 2020</w:t>
      </w:r>
      <w:r>
        <w:t>, en concepto de Aportaciones, son los siguientes:</w:t>
      </w:r>
    </w:p>
    <w:p w:rsidR="0064332D" w:rsidRDefault="0064332D">
      <w:pPr>
        <w:pStyle w:val="Textoindependiente"/>
      </w:pPr>
    </w:p>
    <w:p w:rsidR="0064332D" w:rsidRDefault="0064332D">
      <w:pPr>
        <w:pStyle w:val="Textoindependiente"/>
        <w:spacing w:before="2" w:after="1"/>
        <w:rPr>
          <w:sz w:val="10"/>
        </w:rPr>
      </w:pPr>
    </w:p>
    <w:tbl>
      <w:tblPr>
        <w:tblStyle w:val="TableNormal"/>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0"/>
        <w:gridCol w:w="1844"/>
      </w:tblGrid>
      <w:tr w:rsidR="0064332D">
        <w:trPr>
          <w:trHeight w:val="345"/>
        </w:trPr>
        <w:tc>
          <w:tcPr>
            <w:tcW w:w="6730" w:type="dxa"/>
          </w:tcPr>
          <w:p w:rsidR="0064332D" w:rsidRDefault="00947173">
            <w:pPr>
              <w:pStyle w:val="TableParagraph"/>
              <w:spacing w:line="228" w:lineRule="exact"/>
              <w:ind w:left="23"/>
              <w:rPr>
                <w:b/>
                <w:sz w:val="20"/>
              </w:rPr>
            </w:pPr>
            <w:r>
              <w:rPr>
                <w:b/>
                <w:sz w:val="20"/>
              </w:rPr>
              <w:t>Aportaciones</w:t>
            </w:r>
          </w:p>
        </w:tc>
        <w:tc>
          <w:tcPr>
            <w:tcW w:w="1844" w:type="dxa"/>
          </w:tcPr>
          <w:p w:rsidR="0064332D" w:rsidRDefault="00947173">
            <w:pPr>
              <w:pStyle w:val="TableParagraph"/>
              <w:ind w:left="389" w:right="-15"/>
              <w:rPr>
                <w:sz w:val="20"/>
              </w:rPr>
            </w:pPr>
            <w:r>
              <w:rPr>
                <w:sz w:val="20"/>
              </w:rPr>
              <w:t>$</w:t>
            </w:r>
            <w:r>
              <w:rPr>
                <w:spacing w:val="-2"/>
                <w:sz w:val="20"/>
              </w:rPr>
              <w:t xml:space="preserve"> </w:t>
            </w:r>
            <w:r w:rsidR="009A3955">
              <w:rPr>
                <w:sz w:val="20"/>
              </w:rPr>
              <w:t>18,214,670</w:t>
            </w:r>
            <w:r>
              <w:rPr>
                <w:sz w:val="20"/>
              </w:rPr>
              <w:t>.00</w:t>
            </w:r>
          </w:p>
        </w:tc>
      </w:tr>
    </w:tbl>
    <w:p w:rsidR="0064332D" w:rsidRDefault="0064332D">
      <w:pPr>
        <w:pStyle w:val="Textoindependiente"/>
        <w:spacing w:before="7"/>
        <w:rPr>
          <w:sz w:val="21"/>
        </w:rPr>
      </w:pPr>
    </w:p>
    <w:p w:rsidR="0064332D" w:rsidRDefault="00947173">
      <w:pPr>
        <w:pStyle w:val="Textoindependiente"/>
        <w:spacing w:before="94" w:line="360" w:lineRule="auto"/>
        <w:ind w:left="141" w:right="201" w:hanging="14"/>
      </w:pPr>
      <w:r>
        <w:rPr>
          <w:b/>
        </w:rPr>
        <w:t xml:space="preserve">Artículo 12.- </w:t>
      </w:r>
      <w:r>
        <w:t xml:space="preserve">Los ingresos que la Tesorería Municipal de Temax, Yucatán, calcula recaudar durante </w:t>
      </w:r>
      <w:r w:rsidR="002A36B4">
        <w:t>el Ejercicio Fiscal del año 2020</w:t>
      </w:r>
      <w:r>
        <w:t>, en concepto de Ingresos Extraordinarios, son los siguientes:</w:t>
      </w:r>
    </w:p>
    <w:p w:rsidR="0064332D" w:rsidRDefault="0064332D">
      <w:pPr>
        <w:pStyle w:val="Textoindependiente"/>
      </w:pPr>
    </w:p>
    <w:p w:rsidR="0064332D" w:rsidRDefault="0064332D">
      <w:pPr>
        <w:pStyle w:val="Textoindependiente"/>
        <w:spacing w:before="2"/>
        <w:rPr>
          <w:sz w:val="10"/>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9"/>
        <w:gridCol w:w="1843"/>
      </w:tblGrid>
      <w:tr w:rsidR="0064332D">
        <w:trPr>
          <w:trHeight w:val="345"/>
        </w:trPr>
        <w:tc>
          <w:tcPr>
            <w:tcW w:w="6799" w:type="dxa"/>
          </w:tcPr>
          <w:p w:rsidR="0064332D" w:rsidRDefault="00947173">
            <w:pPr>
              <w:pStyle w:val="TableParagraph"/>
              <w:ind w:left="3"/>
              <w:rPr>
                <w:sz w:val="20"/>
              </w:rPr>
            </w:pPr>
            <w:r>
              <w:rPr>
                <w:sz w:val="20"/>
              </w:rPr>
              <w:t>Ingresos por ventas de bienes y servicios</w:t>
            </w:r>
          </w:p>
        </w:tc>
        <w:tc>
          <w:tcPr>
            <w:tcW w:w="1843" w:type="dxa"/>
          </w:tcPr>
          <w:p w:rsidR="0064332D" w:rsidRDefault="00947173">
            <w:pPr>
              <w:pStyle w:val="TableParagraph"/>
              <w:ind w:left="0" w:right="-15"/>
              <w:jc w:val="right"/>
              <w:rPr>
                <w:sz w:val="20"/>
              </w:rPr>
            </w:pPr>
            <w:r>
              <w:rPr>
                <w:sz w:val="20"/>
              </w:rPr>
              <w:t>$ 0.00</w:t>
            </w:r>
          </w:p>
        </w:tc>
      </w:tr>
      <w:tr w:rsidR="0064332D">
        <w:trPr>
          <w:trHeight w:val="345"/>
        </w:trPr>
        <w:tc>
          <w:tcPr>
            <w:tcW w:w="6799" w:type="dxa"/>
          </w:tcPr>
          <w:p w:rsidR="0064332D" w:rsidRDefault="00947173">
            <w:pPr>
              <w:pStyle w:val="TableParagraph"/>
              <w:ind w:left="3"/>
              <w:rPr>
                <w:sz w:val="20"/>
              </w:rPr>
            </w:pPr>
            <w:r>
              <w:rPr>
                <w:sz w:val="20"/>
              </w:rPr>
              <w:t>Ingresos por ventas de bienes y servicios de organismos</w:t>
            </w:r>
          </w:p>
        </w:tc>
        <w:tc>
          <w:tcPr>
            <w:tcW w:w="1843" w:type="dxa"/>
          </w:tcPr>
          <w:p w:rsidR="0064332D" w:rsidRDefault="00947173">
            <w:pPr>
              <w:pStyle w:val="TableParagraph"/>
              <w:ind w:left="0" w:right="-15"/>
              <w:jc w:val="right"/>
              <w:rPr>
                <w:sz w:val="20"/>
              </w:rPr>
            </w:pPr>
            <w:r>
              <w:rPr>
                <w:sz w:val="20"/>
              </w:rPr>
              <w:t>$ 0.00</w:t>
            </w:r>
          </w:p>
        </w:tc>
      </w:tr>
      <w:tr w:rsidR="0064332D">
        <w:trPr>
          <w:trHeight w:val="689"/>
        </w:trPr>
        <w:tc>
          <w:tcPr>
            <w:tcW w:w="6799" w:type="dxa"/>
          </w:tcPr>
          <w:p w:rsidR="0064332D" w:rsidRDefault="00947173">
            <w:pPr>
              <w:pStyle w:val="TableParagraph"/>
              <w:ind w:left="3" w:right="-15"/>
              <w:rPr>
                <w:sz w:val="20"/>
              </w:rPr>
            </w:pPr>
            <w:r>
              <w:rPr>
                <w:sz w:val="20"/>
              </w:rPr>
              <w:t>Ingresos</w:t>
            </w:r>
            <w:r>
              <w:rPr>
                <w:spacing w:val="27"/>
                <w:sz w:val="20"/>
              </w:rPr>
              <w:t xml:space="preserve"> </w:t>
            </w:r>
            <w:r>
              <w:rPr>
                <w:sz w:val="20"/>
              </w:rPr>
              <w:t>por</w:t>
            </w:r>
            <w:r>
              <w:rPr>
                <w:spacing w:val="25"/>
                <w:sz w:val="20"/>
              </w:rPr>
              <w:t xml:space="preserve"> </w:t>
            </w:r>
            <w:r>
              <w:rPr>
                <w:sz w:val="20"/>
              </w:rPr>
              <w:t>ventas</w:t>
            </w:r>
            <w:r>
              <w:rPr>
                <w:spacing w:val="26"/>
                <w:sz w:val="20"/>
              </w:rPr>
              <w:t xml:space="preserve"> </w:t>
            </w:r>
            <w:r>
              <w:rPr>
                <w:sz w:val="20"/>
              </w:rPr>
              <w:t>de</w:t>
            </w:r>
            <w:r>
              <w:rPr>
                <w:spacing w:val="25"/>
                <w:sz w:val="20"/>
              </w:rPr>
              <w:t xml:space="preserve"> </w:t>
            </w:r>
            <w:r>
              <w:rPr>
                <w:sz w:val="20"/>
              </w:rPr>
              <w:t>bienes</w:t>
            </w:r>
            <w:r>
              <w:rPr>
                <w:spacing w:val="28"/>
                <w:sz w:val="20"/>
              </w:rPr>
              <w:t xml:space="preserve"> </w:t>
            </w:r>
            <w:r>
              <w:rPr>
                <w:sz w:val="20"/>
              </w:rPr>
              <w:t>y</w:t>
            </w:r>
            <w:r>
              <w:rPr>
                <w:spacing w:val="25"/>
                <w:sz w:val="20"/>
              </w:rPr>
              <w:t xml:space="preserve"> </w:t>
            </w:r>
            <w:r>
              <w:rPr>
                <w:sz w:val="20"/>
              </w:rPr>
              <w:t>servicios</w:t>
            </w:r>
            <w:r>
              <w:rPr>
                <w:spacing w:val="26"/>
                <w:sz w:val="20"/>
              </w:rPr>
              <w:t xml:space="preserve"> </w:t>
            </w:r>
            <w:r>
              <w:rPr>
                <w:sz w:val="20"/>
              </w:rPr>
              <w:t>producidos</w:t>
            </w:r>
            <w:r>
              <w:rPr>
                <w:spacing w:val="27"/>
                <w:sz w:val="20"/>
              </w:rPr>
              <w:t xml:space="preserve"> </w:t>
            </w:r>
            <w:r>
              <w:rPr>
                <w:sz w:val="20"/>
              </w:rPr>
              <w:t>en</w:t>
            </w:r>
            <w:r>
              <w:rPr>
                <w:spacing w:val="28"/>
                <w:sz w:val="20"/>
              </w:rPr>
              <w:t xml:space="preserve"> </w:t>
            </w:r>
            <w:r>
              <w:rPr>
                <w:sz w:val="20"/>
              </w:rPr>
              <w:t>establecimientos</w:t>
            </w:r>
          </w:p>
          <w:p w:rsidR="0064332D" w:rsidRDefault="00947173">
            <w:pPr>
              <w:pStyle w:val="TableParagraph"/>
              <w:spacing w:before="114" w:line="240" w:lineRule="auto"/>
              <w:ind w:left="3"/>
              <w:rPr>
                <w:sz w:val="20"/>
              </w:rPr>
            </w:pPr>
            <w:r>
              <w:rPr>
                <w:sz w:val="20"/>
              </w:rPr>
              <w:t>del Gobierno Central</w:t>
            </w:r>
          </w:p>
        </w:tc>
        <w:tc>
          <w:tcPr>
            <w:tcW w:w="1843" w:type="dxa"/>
          </w:tcPr>
          <w:p w:rsidR="0064332D" w:rsidRDefault="00947173">
            <w:pPr>
              <w:pStyle w:val="TableParagraph"/>
              <w:spacing w:before="170" w:line="240" w:lineRule="auto"/>
              <w:ind w:left="0" w:right="-15"/>
              <w:jc w:val="right"/>
              <w:rPr>
                <w:sz w:val="20"/>
              </w:rPr>
            </w:pPr>
            <w:r>
              <w:rPr>
                <w:sz w:val="20"/>
              </w:rPr>
              <w:t>$ 0.00</w:t>
            </w:r>
          </w:p>
        </w:tc>
      </w:tr>
      <w:tr w:rsidR="0064332D">
        <w:trPr>
          <w:trHeight w:val="345"/>
        </w:trPr>
        <w:tc>
          <w:tcPr>
            <w:tcW w:w="6799" w:type="dxa"/>
          </w:tcPr>
          <w:p w:rsidR="0064332D" w:rsidRDefault="00947173">
            <w:pPr>
              <w:pStyle w:val="TableParagraph"/>
              <w:ind w:left="3"/>
              <w:rPr>
                <w:sz w:val="20"/>
              </w:rPr>
            </w:pPr>
            <w:r>
              <w:rPr>
                <w:sz w:val="20"/>
              </w:rPr>
              <w:t>Transferencias, Asignaciones, Subsidios y Otras Ayudas</w:t>
            </w:r>
          </w:p>
        </w:tc>
        <w:tc>
          <w:tcPr>
            <w:tcW w:w="1843" w:type="dxa"/>
          </w:tcPr>
          <w:p w:rsidR="0064332D" w:rsidRDefault="00947173">
            <w:pPr>
              <w:pStyle w:val="TableParagraph"/>
              <w:ind w:left="0" w:right="-15"/>
              <w:jc w:val="right"/>
              <w:rPr>
                <w:sz w:val="20"/>
              </w:rPr>
            </w:pPr>
            <w:r>
              <w:rPr>
                <w:sz w:val="20"/>
              </w:rPr>
              <w:t>$ 0,00</w:t>
            </w:r>
          </w:p>
        </w:tc>
      </w:tr>
      <w:tr w:rsidR="0064332D">
        <w:trPr>
          <w:trHeight w:val="345"/>
        </w:trPr>
        <w:tc>
          <w:tcPr>
            <w:tcW w:w="6799" w:type="dxa"/>
          </w:tcPr>
          <w:p w:rsidR="0064332D" w:rsidRDefault="00947173">
            <w:pPr>
              <w:pStyle w:val="TableParagraph"/>
              <w:ind w:left="3"/>
              <w:rPr>
                <w:sz w:val="20"/>
              </w:rPr>
            </w:pPr>
            <w:r>
              <w:rPr>
                <w:sz w:val="20"/>
              </w:rPr>
              <w:t>Transferencias Internas y Asignaciones del Sector Público</w:t>
            </w:r>
          </w:p>
        </w:tc>
        <w:tc>
          <w:tcPr>
            <w:tcW w:w="1843" w:type="dxa"/>
          </w:tcPr>
          <w:p w:rsidR="0064332D" w:rsidRDefault="00947173">
            <w:pPr>
              <w:pStyle w:val="TableParagraph"/>
              <w:ind w:left="0" w:right="-15"/>
              <w:jc w:val="right"/>
              <w:rPr>
                <w:sz w:val="20"/>
              </w:rPr>
            </w:pPr>
            <w:r>
              <w:rPr>
                <w:sz w:val="20"/>
              </w:rPr>
              <w:t>$ 0.00</w:t>
            </w:r>
          </w:p>
        </w:tc>
      </w:tr>
      <w:tr w:rsidR="0064332D">
        <w:trPr>
          <w:trHeight w:val="343"/>
        </w:trPr>
        <w:tc>
          <w:tcPr>
            <w:tcW w:w="6799" w:type="dxa"/>
          </w:tcPr>
          <w:p w:rsidR="0064332D" w:rsidRDefault="00947173">
            <w:pPr>
              <w:pStyle w:val="TableParagraph"/>
              <w:ind w:left="3"/>
              <w:rPr>
                <w:sz w:val="20"/>
              </w:rPr>
            </w:pPr>
            <w:r>
              <w:rPr>
                <w:sz w:val="20"/>
              </w:rPr>
              <w:t>Transferencias del Sector Público</w:t>
            </w:r>
          </w:p>
        </w:tc>
        <w:tc>
          <w:tcPr>
            <w:tcW w:w="1843" w:type="dxa"/>
          </w:tcPr>
          <w:p w:rsidR="0064332D" w:rsidRDefault="00947173">
            <w:pPr>
              <w:pStyle w:val="TableParagraph"/>
              <w:ind w:left="0" w:right="-15"/>
              <w:jc w:val="right"/>
              <w:rPr>
                <w:sz w:val="20"/>
              </w:rPr>
            </w:pPr>
            <w:r>
              <w:rPr>
                <w:sz w:val="20"/>
              </w:rPr>
              <w:t>$ 0.00</w:t>
            </w:r>
          </w:p>
        </w:tc>
      </w:tr>
      <w:tr w:rsidR="0064332D">
        <w:trPr>
          <w:trHeight w:val="345"/>
        </w:trPr>
        <w:tc>
          <w:tcPr>
            <w:tcW w:w="6799" w:type="dxa"/>
          </w:tcPr>
          <w:p w:rsidR="0064332D" w:rsidRDefault="00947173">
            <w:pPr>
              <w:pStyle w:val="TableParagraph"/>
              <w:ind w:left="3"/>
              <w:rPr>
                <w:sz w:val="20"/>
              </w:rPr>
            </w:pPr>
            <w:r>
              <w:rPr>
                <w:sz w:val="20"/>
              </w:rPr>
              <w:t>Subsidios y Subvenciones</w:t>
            </w:r>
          </w:p>
        </w:tc>
        <w:tc>
          <w:tcPr>
            <w:tcW w:w="1843" w:type="dxa"/>
          </w:tcPr>
          <w:p w:rsidR="0064332D" w:rsidRDefault="00947173">
            <w:pPr>
              <w:pStyle w:val="TableParagraph"/>
              <w:ind w:left="0" w:right="-15"/>
              <w:jc w:val="right"/>
              <w:rPr>
                <w:sz w:val="20"/>
              </w:rPr>
            </w:pPr>
            <w:r>
              <w:rPr>
                <w:sz w:val="20"/>
              </w:rPr>
              <w:t>$ 0.00</w:t>
            </w:r>
          </w:p>
        </w:tc>
      </w:tr>
      <w:tr w:rsidR="0064332D">
        <w:trPr>
          <w:trHeight w:val="345"/>
        </w:trPr>
        <w:tc>
          <w:tcPr>
            <w:tcW w:w="6799" w:type="dxa"/>
          </w:tcPr>
          <w:p w:rsidR="0064332D" w:rsidRDefault="00947173">
            <w:pPr>
              <w:pStyle w:val="TableParagraph"/>
              <w:ind w:left="3"/>
              <w:rPr>
                <w:sz w:val="20"/>
              </w:rPr>
            </w:pPr>
            <w:r>
              <w:rPr>
                <w:sz w:val="20"/>
              </w:rPr>
              <w:t>Ayudas sociales</w:t>
            </w:r>
          </w:p>
        </w:tc>
        <w:tc>
          <w:tcPr>
            <w:tcW w:w="1843" w:type="dxa"/>
          </w:tcPr>
          <w:p w:rsidR="0064332D" w:rsidRDefault="00947173">
            <w:pPr>
              <w:pStyle w:val="TableParagraph"/>
              <w:ind w:left="0" w:right="-15"/>
              <w:jc w:val="right"/>
              <w:rPr>
                <w:sz w:val="20"/>
              </w:rPr>
            </w:pPr>
            <w:r>
              <w:rPr>
                <w:sz w:val="20"/>
              </w:rPr>
              <w:t>$ 0.00</w:t>
            </w:r>
          </w:p>
        </w:tc>
      </w:tr>
      <w:tr w:rsidR="0064332D">
        <w:trPr>
          <w:trHeight w:val="345"/>
        </w:trPr>
        <w:tc>
          <w:tcPr>
            <w:tcW w:w="6799" w:type="dxa"/>
          </w:tcPr>
          <w:p w:rsidR="0064332D" w:rsidRDefault="00947173">
            <w:pPr>
              <w:pStyle w:val="TableParagraph"/>
              <w:ind w:left="3"/>
              <w:rPr>
                <w:sz w:val="20"/>
              </w:rPr>
            </w:pPr>
            <w:r>
              <w:rPr>
                <w:sz w:val="20"/>
              </w:rPr>
              <w:t>Transferencias de Fideicomisos, mandatos y análogos</w:t>
            </w:r>
          </w:p>
        </w:tc>
        <w:tc>
          <w:tcPr>
            <w:tcW w:w="1843" w:type="dxa"/>
          </w:tcPr>
          <w:p w:rsidR="0064332D" w:rsidRDefault="00947173">
            <w:pPr>
              <w:pStyle w:val="TableParagraph"/>
              <w:ind w:left="0" w:right="-15"/>
              <w:jc w:val="right"/>
              <w:rPr>
                <w:sz w:val="20"/>
              </w:rPr>
            </w:pPr>
            <w:r>
              <w:rPr>
                <w:sz w:val="20"/>
              </w:rPr>
              <w:t>$ 0.00</w:t>
            </w:r>
          </w:p>
        </w:tc>
      </w:tr>
      <w:tr w:rsidR="0064332D">
        <w:trPr>
          <w:trHeight w:val="345"/>
        </w:trPr>
        <w:tc>
          <w:tcPr>
            <w:tcW w:w="6799" w:type="dxa"/>
          </w:tcPr>
          <w:p w:rsidR="0064332D" w:rsidRDefault="00947173">
            <w:pPr>
              <w:pStyle w:val="TableParagraph"/>
              <w:ind w:left="3"/>
              <w:rPr>
                <w:sz w:val="20"/>
              </w:rPr>
            </w:pPr>
            <w:r>
              <w:rPr>
                <w:sz w:val="20"/>
              </w:rPr>
              <w:t>Convenio</w:t>
            </w:r>
            <w:r w:rsidR="00D87265">
              <w:rPr>
                <w:sz w:val="20"/>
              </w:rPr>
              <w:t xml:space="preserve"> con el gobierno del estado para el pago de laudo de los trabajadores</w:t>
            </w:r>
          </w:p>
        </w:tc>
        <w:tc>
          <w:tcPr>
            <w:tcW w:w="1843" w:type="dxa"/>
          </w:tcPr>
          <w:p w:rsidR="0064332D" w:rsidRDefault="00D87265">
            <w:pPr>
              <w:pStyle w:val="TableParagraph"/>
              <w:ind w:left="0" w:right="-15"/>
              <w:jc w:val="right"/>
              <w:rPr>
                <w:sz w:val="20"/>
              </w:rPr>
            </w:pPr>
            <w:r>
              <w:rPr>
                <w:sz w:val="20"/>
              </w:rPr>
              <w:t>$ 2,000,000</w:t>
            </w:r>
            <w:r w:rsidR="00947173">
              <w:rPr>
                <w:sz w:val="20"/>
              </w:rPr>
              <w:t>.00</w:t>
            </w:r>
          </w:p>
        </w:tc>
      </w:tr>
    </w:tbl>
    <w:p w:rsidR="0064332D" w:rsidRDefault="0064332D">
      <w:pPr>
        <w:pStyle w:val="Textoindependiente"/>
      </w:pPr>
    </w:p>
    <w:p w:rsidR="0064332D" w:rsidRDefault="0064332D">
      <w:pPr>
        <w:pStyle w:val="Textoindependiente"/>
        <w:rPr>
          <w:sz w:val="10"/>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0"/>
        <w:gridCol w:w="1844"/>
      </w:tblGrid>
      <w:tr w:rsidR="0064332D">
        <w:trPr>
          <w:trHeight w:val="343"/>
        </w:trPr>
        <w:tc>
          <w:tcPr>
            <w:tcW w:w="6790" w:type="dxa"/>
          </w:tcPr>
          <w:p w:rsidR="0064332D" w:rsidRDefault="00947173">
            <w:pPr>
              <w:pStyle w:val="TableParagraph"/>
              <w:ind w:left="3"/>
              <w:rPr>
                <w:sz w:val="20"/>
              </w:rPr>
            </w:pPr>
            <w:r>
              <w:rPr>
                <w:sz w:val="20"/>
              </w:rPr>
              <w:t>Ingresos derivados de financiamientos</w:t>
            </w:r>
          </w:p>
        </w:tc>
        <w:tc>
          <w:tcPr>
            <w:tcW w:w="1844" w:type="dxa"/>
          </w:tcPr>
          <w:p w:rsidR="0064332D" w:rsidRDefault="00947173">
            <w:pPr>
              <w:pStyle w:val="TableParagraph"/>
              <w:ind w:left="0" w:right="-15"/>
              <w:jc w:val="right"/>
              <w:rPr>
                <w:sz w:val="20"/>
              </w:rPr>
            </w:pPr>
            <w:r>
              <w:rPr>
                <w:sz w:val="20"/>
              </w:rPr>
              <w:t>$ 0.00</w:t>
            </w:r>
          </w:p>
        </w:tc>
      </w:tr>
      <w:tr w:rsidR="0064332D">
        <w:trPr>
          <w:trHeight w:val="345"/>
        </w:trPr>
        <w:tc>
          <w:tcPr>
            <w:tcW w:w="6790" w:type="dxa"/>
          </w:tcPr>
          <w:p w:rsidR="0064332D" w:rsidRDefault="00947173">
            <w:pPr>
              <w:pStyle w:val="TableParagraph"/>
              <w:ind w:left="3"/>
              <w:rPr>
                <w:sz w:val="20"/>
              </w:rPr>
            </w:pPr>
            <w:r>
              <w:rPr>
                <w:sz w:val="20"/>
              </w:rPr>
              <w:t>Endeudamiento interno</w:t>
            </w:r>
          </w:p>
        </w:tc>
        <w:tc>
          <w:tcPr>
            <w:tcW w:w="1844" w:type="dxa"/>
          </w:tcPr>
          <w:p w:rsidR="0064332D" w:rsidRDefault="00947173">
            <w:pPr>
              <w:pStyle w:val="TableParagraph"/>
              <w:ind w:left="0" w:right="-15"/>
              <w:jc w:val="right"/>
              <w:rPr>
                <w:sz w:val="20"/>
              </w:rPr>
            </w:pPr>
            <w:r>
              <w:rPr>
                <w:sz w:val="20"/>
              </w:rPr>
              <w:t>$ 0.00</w:t>
            </w:r>
          </w:p>
        </w:tc>
      </w:tr>
    </w:tbl>
    <w:p w:rsidR="0064332D" w:rsidRDefault="00CE3B32">
      <w:pPr>
        <w:pStyle w:val="Textoindependiente"/>
        <w:spacing w:before="7"/>
        <w:rPr>
          <w:sz w:val="26"/>
        </w:rPr>
      </w:pPr>
      <w:r>
        <w:rPr>
          <w:noProof/>
        </w:rPr>
        <mc:AlternateContent>
          <mc:Choice Requires="wps">
            <w:drawing>
              <wp:anchor distT="0" distB="0" distL="0" distR="0" simplePos="0" relativeHeight="251660288" behindDoc="1" locked="0" layoutInCell="1" allowOverlap="1">
                <wp:simplePos x="0" y="0"/>
                <wp:positionH relativeFrom="page">
                  <wp:posOffset>1231900</wp:posOffset>
                </wp:positionH>
                <wp:positionV relativeFrom="paragraph">
                  <wp:posOffset>203200</wp:posOffset>
                </wp:positionV>
                <wp:extent cx="4318000" cy="44513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32D" w:rsidRDefault="00947173">
                            <w:pPr>
                              <w:spacing w:line="360" w:lineRule="auto"/>
                              <w:ind w:left="-2"/>
                              <w:rPr>
                                <w:b/>
                                <w:sz w:val="20"/>
                              </w:rPr>
                            </w:pPr>
                            <w:r>
                              <w:rPr>
                                <w:b/>
                                <w:sz w:val="20"/>
                              </w:rPr>
                              <w:t xml:space="preserve">EL TOTAL DE INGRESOS QUE EL MUNICIPIO DE TEMAX, YUCATÁN PERCIBIRÁ </w:t>
                            </w:r>
                            <w:r w:rsidR="002A36B4">
                              <w:rPr>
                                <w:b/>
                                <w:sz w:val="20"/>
                              </w:rPr>
                              <w:t>DURANTE EL EJERCICIO FISCAL 2020</w:t>
                            </w:r>
                            <w:r>
                              <w:rPr>
                                <w:b/>
                                <w:sz w:val="20"/>
                              </w:rPr>
                              <w:t>, ASCENDERÁ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7pt;margin-top:16pt;width:340pt;height:35.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" filled="f" strokeweight=".48pt">
                <v:textbox inset="0,0,0,0">
                  <w:txbxContent>
                    <w:p w:rsidR="0064332D" w:rsidRDefault="00947173">
                      <w:pPr>
                        <w:spacing w:line="360" w:lineRule="auto"/>
                        <w:ind w:left="-2"/>
                        <w:rPr>
                          <w:b/>
                          <w:sz w:val="20"/>
                        </w:rPr>
                      </w:pPr>
                      <w:r>
                        <w:rPr>
                          <w:b/>
                          <w:sz w:val="20"/>
                        </w:rPr>
                        <w:t xml:space="preserve">EL TOTAL DE INGRESOS QUE EL MUNICIPIO DE TEMAX, YUCATÁN PERCIBIRÁ </w:t>
                      </w:r>
                      <w:r w:rsidR="002A36B4">
                        <w:rPr>
                          <w:b/>
                          <w:sz w:val="20"/>
                        </w:rPr>
                        <w:t>DURANTE EL EJERCICIO FISCAL 2020</w:t>
                      </w:r>
                      <w:r>
                        <w:rPr>
                          <w:b/>
                          <w:sz w:val="20"/>
                        </w:rPr>
                        <w:t>, ASCENDERÁ A:</w:t>
                      </w:r>
                    </w:p>
                  </w:txbxContent>
                </v:textbox>
                <w10:wrap type="topAndBottom"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5549900</wp:posOffset>
                </wp:positionH>
                <wp:positionV relativeFrom="paragraph">
                  <wp:posOffset>200660</wp:posOffset>
                </wp:positionV>
                <wp:extent cx="1189990" cy="445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332D" w:rsidRDefault="009A3955" w:rsidP="00AD1F99">
                            <w:pPr>
                              <w:spacing w:before="171"/>
                              <w:ind w:left="284"/>
                              <w:rPr>
                                <w:b/>
                                <w:sz w:val="20"/>
                              </w:rPr>
                            </w:pPr>
                            <w:r>
                              <w:rPr>
                                <w:b/>
                                <w:sz w:val="20"/>
                              </w:rPr>
                              <w:t>$ 36,</w:t>
                            </w:r>
                            <w:r w:rsidR="00AD1F99">
                              <w:rPr>
                                <w:b/>
                                <w:sz w:val="20"/>
                              </w:rPr>
                              <w:t xml:space="preserve"> </w:t>
                            </w:r>
                            <w:r>
                              <w:rPr>
                                <w:b/>
                                <w:sz w:val="20"/>
                              </w:rPr>
                              <w:t>074,871</w:t>
                            </w:r>
                            <w:r w:rsidR="00947173">
                              <w:rPr>
                                <w:b/>
                                <w:sz w:val="20"/>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37pt;margin-top:15.8pt;width:93.7pt;height:3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sAewIAAAY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" filled="f" strokeweight=".48pt">
                <v:textbox inset="0,0,0,0">
                  <w:txbxContent>
                    <w:p w:rsidR="0064332D" w:rsidRDefault="009A3955" w:rsidP="00AD1F99">
                      <w:pPr>
                        <w:spacing w:before="171"/>
                        <w:ind w:left="284"/>
                        <w:rPr>
                          <w:b/>
                          <w:sz w:val="20"/>
                        </w:rPr>
                      </w:pPr>
                      <w:r>
                        <w:rPr>
                          <w:b/>
                          <w:sz w:val="20"/>
                        </w:rPr>
                        <w:t>$ 36,</w:t>
                      </w:r>
                      <w:r w:rsidR="00AD1F99">
                        <w:rPr>
                          <w:b/>
                          <w:sz w:val="20"/>
                        </w:rPr>
                        <w:t xml:space="preserve"> </w:t>
                      </w:r>
                      <w:r>
                        <w:rPr>
                          <w:b/>
                          <w:sz w:val="20"/>
                        </w:rPr>
                        <w:t>074,871</w:t>
                      </w:r>
                      <w:r w:rsidR="00947173">
                        <w:rPr>
                          <w:b/>
                          <w:sz w:val="20"/>
                        </w:rPr>
                        <w:t>.00</w:t>
                      </w:r>
                    </w:p>
                  </w:txbxContent>
                </v:textbox>
                <w10:wrap anchorx="page"/>
              </v:shape>
            </w:pict>
          </mc:Fallback>
        </mc:AlternateContent>
      </w:r>
    </w:p>
    <w:p w:rsidR="0064332D" w:rsidRDefault="00AD1F99" w:rsidP="00AD1F99">
      <w:pPr>
        <w:pStyle w:val="Textoindependiente"/>
        <w:tabs>
          <w:tab w:val="left" w:pos="6345"/>
        </w:tabs>
        <w:rPr>
          <w:sz w:val="19"/>
        </w:rPr>
      </w:pPr>
      <w:r>
        <w:rPr>
          <w:sz w:val="19"/>
        </w:rPr>
        <w:tab/>
      </w:r>
    </w:p>
    <w:p w:rsidR="0064332D" w:rsidRDefault="00947173">
      <w:pPr>
        <w:pStyle w:val="Textoindependiente"/>
        <w:spacing w:before="94" w:line="360" w:lineRule="auto"/>
        <w:ind w:left="141" w:right="154" w:firstLine="7"/>
        <w:jc w:val="both"/>
      </w:pPr>
      <w:r>
        <w:rPr>
          <w:b/>
        </w:rPr>
        <w:t xml:space="preserve">Artículo 13.- </w:t>
      </w:r>
      <w:r>
        <w:t>Las contribuciones causadas en ejercicios fiscales anteriores, pendientes de liquidación, o pago se cubrirán de conformidad con las disposiciones legales que rigieron en la época en que se causaron.</w:t>
      </w:r>
    </w:p>
    <w:p w:rsidR="0064332D" w:rsidRDefault="0064332D">
      <w:pPr>
        <w:pStyle w:val="Textoindependiente"/>
        <w:rPr>
          <w:sz w:val="30"/>
        </w:rPr>
      </w:pPr>
    </w:p>
    <w:p w:rsidR="0064332D" w:rsidRDefault="00947173">
      <w:pPr>
        <w:pStyle w:val="Textoindependiente"/>
        <w:spacing w:line="360" w:lineRule="auto"/>
        <w:ind w:left="141" w:right="154" w:hanging="6"/>
        <w:jc w:val="both"/>
      </w:pPr>
      <w:r>
        <w:rPr>
          <w:b/>
        </w:rPr>
        <w:t xml:space="preserve">Artículo 14.- </w:t>
      </w:r>
      <w:r>
        <w:t>El pago de las contribuciones se acreditará con el recibo oficial expedido por la Tesorería del Municipio de Temax, Yucatán o con los formatos de declaración sellados y tarjados por la misma Tesorería o por las Instituciones bancarias autorizadas para tal efecto.</w:t>
      </w:r>
    </w:p>
    <w:p w:rsidR="0064332D" w:rsidRDefault="0064332D">
      <w:pPr>
        <w:spacing w:line="360" w:lineRule="auto"/>
        <w:jc w:val="both"/>
        <w:sectPr w:rsidR="0064332D">
          <w:pgSz w:w="12240" w:h="15840"/>
          <w:pgMar w:top="1500" w:right="1260" w:bottom="1780" w:left="1560" w:header="0" w:footer="1586" w:gutter="0"/>
          <w:cols w:space="720"/>
        </w:sectPr>
      </w:pPr>
    </w:p>
    <w:p w:rsidR="0064332D" w:rsidRDefault="0064332D">
      <w:pPr>
        <w:pStyle w:val="Textoindependiente"/>
      </w:pPr>
    </w:p>
    <w:p w:rsidR="0064332D" w:rsidRDefault="0064332D">
      <w:pPr>
        <w:pStyle w:val="Textoindependiente"/>
        <w:rPr>
          <w:sz w:val="26"/>
        </w:rPr>
      </w:pPr>
    </w:p>
    <w:p w:rsidR="0064332D" w:rsidRDefault="00947173">
      <w:pPr>
        <w:pStyle w:val="Textoindependiente"/>
        <w:spacing w:before="94" w:line="360" w:lineRule="auto"/>
        <w:ind w:left="141" w:right="153" w:firstLine="7"/>
        <w:jc w:val="both"/>
      </w:pPr>
      <w:r>
        <w:rPr>
          <w:b/>
        </w:rPr>
        <w:t xml:space="preserve">Artículo 15.- </w:t>
      </w:r>
      <w:r>
        <w:t>Las contribuciones se causarán, liquidarán y recaudarán en los términos de la Ley de Hacienda para el Municipio de Temax Yucatán, y a falta de disposición procedimental expresa, se aplicarán supletoriamente el Código Fiscal del Estado de Yucatán y el Código Fiscal de la Federación, respectivamente.</w:t>
      </w:r>
    </w:p>
    <w:p w:rsidR="0064332D" w:rsidRDefault="0064332D">
      <w:pPr>
        <w:pStyle w:val="Textoindependiente"/>
        <w:rPr>
          <w:sz w:val="30"/>
        </w:rPr>
      </w:pPr>
    </w:p>
    <w:p w:rsidR="0064332D" w:rsidRDefault="00947173">
      <w:pPr>
        <w:pStyle w:val="Textoindependiente"/>
        <w:spacing w:line="360" w:lineRule="auto"/>
        <w:ind w:left="141" w:right="154" w:firstLine="13"/>
        <w:jc w:val="both"/>
      </w:pPr>
      <w:r>
        <w:rPr>
          <w:b/>
        </w:rPr>
        <w:t xml:space="preserve">Artículo 16.- </w:t>
      </w:r>
      <w:r>
        <w:t>El Ayuntamiento de Temax, Yucatán podrá celebrar con el Gobierno Estatal los convenios necesarios para coordinarse administrativamente en las funciones de recaudación, comprobación, determinación y cobranza de las contribuciones y créditos fiscales estatales y federales.</w:t>
      </w:r>
    </w:p>
    <w:p w:rsidR="0064332D" w:rsidRDefault="0064332D">
      <w:pPr>
        <w:pStyle w:val="Textoindependiente"/>
        <w:spacing w:before="11"/>
        <w:rPr>
          <w:sz w:val="29"/>
        </w:rPr>
      </w:pPr>
    </w:p>
    <w:p w:rsidR="0064332D" w:rsidRDefault="00947173">
      <w:pPr>
        <w:pStyle w:val="Textoindependiente"/>
        <w:spacing w:line="360" w:lineRule="auto"/>
        <w:ind w:left="141" w:right="305" w:firstLine="720"/>
      </w:pPr>
      <w:r>
        <w:t>De igual manera, el Ayuntamiento de Temax, podrá establecer programas de apoyo a los deudores de la Tesorería, mediante acuerdos autorizados por el H. Cabildo.</w:t>
      </w:r>
    </w:p>
    <w:p w:rsidR="0064332D" w:rsidRDefault="0064332D">
      <w:pPr>
        <w:pStyle w:val="Textoindependiente"/>
        <w:spacing w:before="2"/>
        <w:rPr>
          <w:sz w:val="30"/>
        </w:rPr>
      </w:pPr>
    </w:p>
    <w:p w:rsidR="0064332D" w:rsidRPr="00AD1F99" w:rsidRDefault="00947173">
      <w:pPr>
        <w:pStyle w:val="Ttulo11"/>
        <w:ind w:right="3263"/>
        <w:rPr>
          <w:lang w:val="en-US"/>
        </w:rPr>
      </w:pPr>
      <w:r w:rsidRPr="00AD1F99">
        <w:rPr>
          <w:lang w:val="en-US"/>
        </w:rPr>
        <w:t>T r a n s i t o r i o:</w:t>
      </w:r>
    </w:p>
    <w:p w:rsidR="0064332D" w:rsidRPr="00AD1F99" w:rsidRDefault="0064332D">
      <w:pPr>
        <w:pStyle w:val="Textoindependiente"/>
        <w:rPr>
          <w:b/>
          <w:sz w:val="22"/>
          <w:lang w:val="en-US"/>
        </w:rPr>
      </w:pPr>
    </w:p>
    <w:p w:rsidR="0064332D" w:rsidRPr="00AD1F99" w:rsidRDefault="0064332D">
      <w:pPr>
        <w:pStyle w:val="Textoindependiente"/>
        <w:spacing w:before="10"/>
        <w:rPr>
          <w:b/>
          <w:sz w:val="17"/>
          <w:lang w:val="en-US"/>
        </w:rPr>
      </w:pPr>
    </w:p>
    <w:p w:rsidR="0064332D" w:rsidRDefault="00947173">
      <w:pPr>
        <w:pStyle w:val="Textoindependiente"/>
        <w:spacing w:line="360" w:lineRule="auto"/>
        <w:ind w:left="141" w:right="152" w:firstLine="13"/>
        <w:jc w:val="both"/>
      </w:pPr>
      <w:r>
        <w:rPr>
          <w:b/>
        </w:rPr>
        <w:t xml:space="preserve">Artículo único.- </w:t>
      </w:r>
      <w:r>
        <w:t>Para poder percibir aprovechamientos vía infracciones por faltas administrativas, el Ayuntamiento deberá contar con los reglamentos municipales respectivos, los que establecerán los montos de las sanciones correspondientes.</w:t>
      </w:r>
    </w:p>
    <w:p w:rsidR="0064332D" w:rsidRDefault="0064332D">
      <w:pPr>
        <w:pStyle w:val="Textoindependiente"/>
        <w:rPr>
          <w:sz w:val="22"/>
        </w:rPr>
      </w:pPr>
    </w:p>
    <w:p w:rsidR="0064332D" w:rsidRDefault="0064332D">
      <w:pPr>
        <w:pStyle w:val="Textoindependiente"/>
        <w:rPr>
          <w:sz w:val="22"/>
        </w:rPr>
      </w:pPr>
    </w:p>
    <w:sectPr w:rsidR="0064332D" w:rsidSect="0064332D">
      <w:pgSz w:w="12240" w:h="15840"/>
      <w:pgMar w:top="1500" w:right="1260" w:bottom="1780" w:left="1560" w:header="0" w:footer="1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50" w:rsidRDefault="00255350" w:rsidP="0064332D">
      <w:r>
        <w:separator/>
      </w:r>
    </w:p>
  </w:endnote>
  <w:endnote w:type="continuationSeparator" w:id="0">
    <w:p w:rsidR="00255350" w:rsidRDefault="00255350" w:rsidP="0064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32D" w:rsidRDefault="00CE3B32">
    <w:pPr>
      <w:pStyle w:val="Textoindependiente"/>
      <w:spacing w:line="14" w:lineRule="auto"/>
    </w:pPr>
    <w:r>
      <w:rPr>
        <w:noProof/>
      </w:rPr>
      <mc:AlternateContent>
        <mc:Choice Requires="wps">
          <w:drawing>
            <wp:anchor distT="0" distB="0" distL="114300" distR="114300" simplePos="0" relativeHeight="248397824" behindDoc="1" locked="0" layoutInCell="1" allowOverlap="1">
              <wp:simplePos x="0" y="0"/>
              <wp:positionH relativeFrom="page">
                <wp:posOffset>3808730</wp:posOffset>
              </wp:positionH>
              <wp:positionV relativeFrom="page">
                <wp:posOffset>8911590</wp:posOffset>
              </wp:positionV>
              <wp:extent cx="334645" cy="1651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32D" w:rsidRDefault="0064332D" w:rsidP="009A3955">
                          <w:pPr>
                            <w:spacing w:line="244"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299.9pt;margin-top:701.7pt;width:26.35pt;height:13pt;z-index:-2549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" filled="f" stroked="f">
              <v:textbox inset="0,0,0,0">
                <w:txbxContent>
                  <w:p w:rsidR="0064332D" w:rsidRDefault="0064332D" w:rsidP="009A3955">
                    <w:pPr>
                      <w:spacing w:line="244" w:lineRule="exact"/>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32D" w:rsidRDefault="00CE3B32">
    <w:pPr>
      <w:pStyle w:val="Textoindependiente"/>
      <w:spacing w:line="14" w:lineRule="auto"/>
    </w:pPr>
    <w:r>
      <w:rPr>
        <w:noProof/>
      </w:rPr>
      <mc:AlternateContent>
        <mc:Choice Requires="wps">
          <w:drawing>
            <wp:anchor distT="0" distB="0" distL="114300" distR="114300" simplePos="0" relativeHeight="248398848" behindDoc="1" locked="0" layoutInCell="1" allowOverlap="1">
              <wp:simplePos x="0" y="0"/>
              <wp:positionH relativeFrom="page">
                <wp:posOffset>3821430</wp:posOffset>
              </wp:positionH>
              <wp:positionV relativeFrom="page">
                <wp:posOffset>8911590</wp:posOffset>
              </wp:positionV>
              <wp:extent cx="309245" cy="1651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32D" w:rsidRDefault="0064332D">
                          <w:pPr>
                            <w:spacing w:line="244"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00.9pt;margin-top:701.7pt;width:24.35pt;height:13pt;z-index:-2549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7RsQIAAK8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" filled="f" stroked="f">
              <v:textbox inset="0,0,0,0">
                <w:txbxContent>
                  <w:p w:rsidR="0064332D" w:rsidRDefault="0064332D">
                    <w:pPr>
                      <w:spacing w:line="244" w:lineRule="exact"/>
                      <w:ind w:left="2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32D" w:rsidRDefault="00CE3B32">
    <w:pPr>
      <w:pStyle w:val="Textoindependiente"/>
      <w:spacing w:line="14" w:lineRule="auto"/>
    </w:pPr>
    <w:r>
      <w:rPr>
        <w:noProof/>
      </w:rPr>
      <mc:AlternateContent>
        <mc:Choice Requires="wps">
          <w:drawing>
            <wp:anchor distT="0" distB="0" distL="114300" distR="114300" simplePos="0" relativeHeight="248399872" behindDoc="1" locked="0" layoutInCell="1" allowOverlap="1">
              <wp:simplePos x="0" y="0"/>
              <wp:positionH relativeFrom="page">
                <wp:posOffset>3808730</wp:posOffset>
              </wp:positionH>
              <wp:positionV relativeFrom="page">
                <wp:posOffset>8911590</wp:posOffset>
              </wp:positionV>
              <wp:extent cx="334645" cy="165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32D" w:rsidRDefault="0064332D" w:rsidP="009A3955">
                          <w:pPr>
                            <w:spacing w:line="244"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9.9pt;margin-top:701.7pt;width:26.35pt;height:13pt;z-index:-2549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5mHsgIAAK8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" filled="f" stroked="f">
              <v:textbox inset="0,0,0,0">
                <w:txbxContent>
                  <w:p w:rsidR="0064332D" w:rsidRDefault="0064332D" w:rsidP="009A3955">
                    <w:pPr>
                      <w:spacing w:line="244" w:lineRule="exact"/>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50" w:rsidRDefault="00255350" w:rsidP="0064332D">
      <w:r>
        <w:separator/>
      </w:r>
    </w:p>
  </w:footnote>
  <w:footnote w:type="continuationSeparator" w:id="0">
    <w:p w:rsidR="00255350" w:rsidRDefault="00255350" w:rsidP="0064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A04"/>
    <w:multiLevelType w:val="hybridMultilevel"/>
    <w:tmpl w:val="3BAA458E"/>
    <w:lvl w:ilvl="0" w:tplc="CBCA7E42">
      <w:start w:val="1"/>
      <w:numFmt w:val="upperRoman"/>
      <w:lvlText w:val="%1."/>
      <w:lvlJc w:val="left"/>
      <w:pPr>
        <w:ind w:left="141" w:hanging="406"/>
        <w:jc w:val="left"/>
      </w:pPr>
      <w:rPr>
        <w:rFonts w:ascii="Arial" w:eastAsia="Arial" w:hAnsi="Arial" w:cs="Arial" w:hint="default"/>
        <w:b/>
        <w:bCs/>
        <w:spacing w:val="-1"/>
        <w:w w:val="100"/>
        <w:sz w:val="20"/>
        <w:szCs w:val="20"/>
        <w:lang w:val="es-ES" w:eastAsia="es-ES" w:bidi="es-ES"/>
      </w:rPr>
    </w:lvl>
    <w:lvl w:ilvl="1" w:tplc="3C6EB996">
      <w:start w:val="1"/>
      <w:numFmt w:val="upperRoman"/>
      <w:lvlText w:val="%2."/>
      <w:lvlJc w:val="left"/>
      <w:pPr>
        <w:ind w:left="861" w:hanging="264"/>
        <w:jc w:val="right"/>
      </w:pPr>
      <w:rPr>
        <w:rFonts w:ascii="Arial" w:eastAsia="Arial" w:hAnsi="Arial" w:cs="Arial" w:hint="default"/>
        <w:b/>
        <w:bCs/>
        <w:spacing w:val="-1"/>
        <w:w w:val="100"/>
        <w:sz w:val="20"/>
        <w:szCs w:val="20"/>
        <w:lang w:val="es-ES" w:eastAsia="es-ES" w:bidi="es-ES"/>
      </w:rPr>
    </w:lvl>
    <w:lvl w:ilvl="2" w:tplc="3E72E522">
      <w:start w:val="1"/>
      <w:numFmt w:val="lowerLetter"/>
      <w:lvlText w:val="%3)"/>
      <w:lvlJc w:val="left"/>
      <w:pPr>
        <w:ind w:left="1210" w:hanging="360"/>
        <w:jc w:val="left"/>
      </w:pPr>
      <w:rPr>
        <w:rFonts w:ascii="Arial" w:eastAsia="Arial" w:hAnsi="Arial" w:cs="Arial" w:hint="default"/>
        <w:b/>
        <w:bCs/>
        <w:spacing w:val="-1"/>
        <w:w w:val="100"/>
        <w:sz w:val="20"/>
        <w:szCs w:val="20"/>
        <w:lang w:val="es-ES" w:eastAsia="es-ES" w:bidi="es-ES"/>
      </w:rPr>
    </w:lvl>
    <w:lvl w:ilvl="3" w:tplc="D022572C">
      <w:numFmt w:val="bullet"/>
      <w:lvlText w:val="•"/>
      <w:lvlJc w:val="left"/>
      <w:pPr>
        <w:ind w:left="2245" w:hanging="360"/>
      </w:pPr>
      <w:rPr>
        <w:rFonts w:hint="default"/>
        <w:lang w:val="es-ES" w:eastAsia="es-ES" w:bidi="es-ES"/>
      </w:rPr>
    </w:lvl>
    <w:lvl w:ilvl="4" w:tplc="AF8C330E">
      <w:numFmt w:val="bullet"/>
      <w:lvlText w:val="•"/>
      <w:lvlJc w:val="left"/>
      <w:pPr>
        <w:ind w:left="3270" w:hanging="360"/>
      </w:pPr>
      <w:rPr>
        <w:rFonts w:hint="default"/>
        <w:lang w:val="es-ES" w:eastAsia="es-ES" w:bidi="es-ES"/>
      </w:rPr>
    </w:lvl>
    <w:lvl w:ilvl="5" w:tplc="FB8A7C44">
      <w:numFmt w:val="bullet"/>
      <w:lvlText w:val="•"/>
      <w:lvlJc w:val="left"/>
      <w:pPr>
        <w:ind w:left="4295" w:hanging="360"/>
      </w:pPr>
      <w:rPr>
        <w:rFonts w:hint="default"/>
        <w:lang w:val="es-ES" w:eastAsia="es-ES" w:bidi="es-ES"/>
      </w:rPr>
    </w:lvl>
    <w:lvl w:ilvl="6" w:tplc="CA5E16C2">
      <w:numFmt w:val="bullet"/>
      <w:lvlText w:val="•"/>
      <w:lvlJc w:val="left"/>
      <w:pPr>
        <w:ind w:left="5320" w:hanging="360"/>
      </w:pPr>
      <w:rPr>
        <w:rFonts w:hint="default"/>
        <w:lang w:val="es-ES" w:eastAsia="es-ES" w:bidi="es-ES"/>
      </w:rPr>
    </w:lvl>
    <w:lvl w:ilvl="7" w:tplc="84702906">
      <w:numFmt w:val="bullet"/>
      <w:lvlText w:val="•"/>
      <w:lvlJc w:val="left"/>
      <w:pPr>
        <w:ind w:left="6345" w:hanging="360"/>
      </w:pPr>
      <w:rPr>
        <w:rFonts w:hint="default"/>
        <w:lang w:val="es-ES" w:eastAsia="es-ES" w:bidi="es-ES"/>
      </w:rPr>
    </w:lvl>
    <w:lvl w:ilvl="8" w:tplc="118A2562">
      <w:numFmt w:val="bullet"/>
      <w:lvlText w:val="•"/>
      <w:lvlJc w:val="left"/>
      <w:pPr>
        <w:ind w:left="7370" w:hanging="360"/>
      </w:pPr>
      <w:rPr>
        <w:rFonts w:hint="default"/>
        <w:lang w:val="es-ES" w:eastAsia="es-ES" w:bidi="es-ES"/>
      </w:rPr>
    </w:lvl>
  </w:abstractNum>
  <w:abstractNum w:abstractNumId="1" w15:restartNumberingAfterBreak="0">
    <w:nsid w:val="34D8735B"/>
    <w:multiLevelType w:val="hybridMultilevel"/>
    <w:tmpl w:val="791224D6"/>
    <w:lvl w:ilvl="0" w:tplc="A24CD61A">
      <w:start w:val="1"/>
      <w:numFmt w:val="upperRoman"/>
      <w:lvlText w:val="%1."/>
      <w:lvlJc w:val="left"/>
      <w:pPr>
        <w:ind w:left="861" w:hanging="472"/>
        <w:jc w:val="right"/>
      </w:pPr>
      <w:rPr>
        <w:rFonts w:ascii="Arial" w:eastAsia="Arial" w:hAnsi="Arial" w:cs="Arial" w:hint="default"/>
        <w:b/>
        <w:bCs/>
        <w:spacing w:val="-1"/>
        <w:w w:val="100"/>
        <w:sz w:val="20"/>
        <w:szCs w:val="20"/>
        <w:lang w:val="es-ES" w:eastAsia="es-ES" w:bidi="es-ES"/>
      </w:rPr>
    </w:lvl>
    <w:lvl w:ilvl="1" w:tplc="39583000">
      <w:start w:val="1"/>
      <w:numFmt w:val="upperRoman"/>
      <w:lvlText w:val="%2."/>
      <w:lvlJc w:val="left"/>
      <w:pPr>
        <w:ind w:left="1041" w:hanging="242"/>
        <w:jc w:val="left"/>
      </w:pPr>
      <w:rPr>
        <w:rFonts w:hint="default"/>
        <w:b/>
        <w:bCs/>
        <w:spacing w:val="-1"/>
        <w:w w:val="100"/>
        <w:lang w:val="es-ES" w:eastAsia="es-ES" w:bidi="es-ES"/>
      </w:rPr>
    </w:lvl>
    <w:lvl w:ilvl="2" w:tplc="D520B826">
      <w:numFmt w:val="bullet"/>
      <w:lvlText w:val="•"/>
      <w:lvlJc w:val="left"/>
      <w:pPr>
        <w:ind w:left="1971" w:hanging="242"/>
      </w:pPr>
      <w:rPr>
        <w:rFonts w:hint="default"/>
        <w:lang w:val="es-ES" w:eastAsia="es-ES" w:bidi="es-ES"/>
      </w:rPr>
    </w:lvl>
    <w:lvl w:ilvl="3" w:tplc="107CE930">
      <w:numFmt w:val="bullet"/>
      <w:lvlText w:val="•"/>
      <w:lvlJc w:val="left"/>
      <w:pPr>
        <w:ind w:left="2902" w:hanging="242"/>
      </w:pPr>
      <w:rPr>
        <w:rFonts w:hint="default"/>
        <w:lang w:val="es-ES" w:eastAsia="es-ES" w:bidi="es-ES"/>
      </w:rPr>
    </w:lvl>
    <w:lvl w:ilvl="4" w:tplc="97E4AFD4">
      <w:numFmt w:val="bullet"/>
      <w:lvlText w:val="•"/>
      <w:lvlJc w:val="left"/>
      <w:pPr>
        <w:ind w:left="3833" w:hanging="242"/>
      </w:pPr>
      <w:rPr>
        <w:rFonts w:hint="default"/>
        <w:lang w:val="es-ES" w:eastAsia="es-ES" w:bidi="es-ES"/>
      </w:rPr>
    </w:lvl>
    <w:lvl w:ilvl="5" w:tplc="DEE0C620">
      <w:numFmt w:val="bullet"/>
      <w:lvlText w:val="•"/>
      <w:lvlJc w:val="left"/>
      <w:pPr>
        <w:ind w:left="4764" w:hanging="242"/>
      </w:pPr>
      <w:rPr>
        <w:rFonts w:hint="default"/>
        <w:lang w:val="es-ES" w:eastAsia="es-ES" w:bidi="es-ES"/>
      </w:rPr>
    </w:lvl>
    <w:lvl w:ilvl="6" w:tplc="466AD6B6">
      <w:numFmt w:val="bullet"/>
      <w:lvlText w:val="•"/>
      <w:lvlJc w:val="left"/>
      <w:pPr>
        <w:ind w:left="5695" w:hanging="242"/>
      </w:pPr>
      <w:rPr>
        <w:rFonts w:hint="default"/>
        <w:lang w:val="es-ES" w:eastAsia="es-ES" w:bidi="es-ES"/>
      </w:rPr>
    </w:lvl>
    <w:lvl w:ilvl="7" w:tplc="808E3930">
      <w:numFmt w:val="bullet"/>
      <w:lvlText w:val="•"/>
      <w:lvlJc w:val="left"/>
      <w:pPr>
        <w:ind w:left="6626" w:hanging="242"/>
      </w:pPr>
      <w:rPr>
        <w:rFonts w:hint="default"/>
        <w:lang w:val="es-ES" w:eastAsia="es-ES" w:bidi="es-ES"/>
      </w:rPr>
    </w:lvl>
    <w:lvl w:ilvl="8" w:tplc="4D8C4348">
      <w:numFmt w:val="bullet"/>
      <w:lvlText w:val="•"/>
      <w:lvlJc w:val="left"/>
      <w:pPr>
        <w:ind w:left="7557" w:hanging="242"/>
      </w:pPr>
      <w:rPr>
        <w:rFonts w:hint="default"/>
        <w:lang w:val="es-ES" w:eastAsia="es-ES" w:bidi="es-ES"/>
      </w:rPr>
    </w:lvl>
  </w:abstractNum>
  <w:abstractNum w:abstractNumId="2" w15:restartNumberingAfterBreak="0">
    <w:nsid w:val="3949713E"/>
    <w:multiLevelType w:val="hybridMultilevel"/>
    <w:tmpl w:val="5BE2430E"/>
    <w:lvl w:ilvl="0" w:tplc="DD663A4C">
      <w:start w:val="1"/>
      <w:numFmt w:val="upperRoman"/>
      <w:lvlText w:val="%1."/>
      <w:lvlJc w:val="left"/>
      <w:pPr>
        <w:ind w:left="992" w:hanging="284"/>
        <w:jc w:val="left"/>
      </w:pPr>
      <w:rPr>
        <w:rFonts w:ascii="Arial" w:eastAsia="Arial" w:hAnsi="Arial" w:cs="Arial" w:hint="default"/>
        <w:b/>
        <w:bCs/>
        <w:spacing w:val="-1"/>
        <w:w w:val="100"/>
        <w:sz w:val="20"/>
        <w:szCs w:val="20"/>
        <w:lang w:val="es-ES" w:eastAsia="es-ES" w:bidi="es-ES"/>
      </w:rPr>
    </w:lvl>
    <w:lvl w:ilvl="1" w:tplc="FD1E2380">
      <w:numFmt w:val="bullet"/>
      <w:lvlText w:val="•"/>
      <w:lvlJc w:val="left"/>
      <w:pPr>
        <w:ind w:left="1842" w:hanging="284"/>
      </w:pPr>
      <w:rPr>
        <w:rFonts w:hint="default"/>
        <w:lang w:val="es-ES" w:eastAsia="es-ES" w:bidi="es-ES"/>
      </w:rPr>
    </w:lvl>
    <w:lvl w:ilvl="2" w:tplc="676E67CA">
      <w:numFmt w:val="bullet"/>
      <w:lvlText w:val="•"/>
      <w:lvlJc w:val="left"/>
      <w:pPr>
        <w:ind w:left="2684" w:hanging="284"/>
      </w:pPr>
      <w:rPr>
        <w:rFonts w:hint="default"/>
        <w:lang w:val="es-ES" w:eastAsia="es-ES" w:bidi="es-ES"/>
      </w:rPr>
    </w:lvl>
    <w:lvl w:ilvl="3" w:tplc="06CE5EFA">
      <w:numFmt w:val="bullet"/>
      <w:lvlText w:val="•"/>
      <w:lvlJc w:val="left"/>
      <w:pPr>
        <w:ind w:left="3526" w:hanging="284"/>
      </w:pPr>
      <w:rPr>
        <w:rFonts w:hint="default"/>
        <w:lang w:val="es-ES" w:eastAsia="es-ES" w:bidi="es-ES"/>
      </w:rPr>
    </w:lvl>
    <w:lvl w:ilvl="4" w:tplc="35D6E240">
      <w:numFmt w:val="bullet"/>
      <w:lvlText w:val="•"/>
      <w:lvlJc w:val="left"/>
      <w:pPr>
        <w:ind w:left="4368" w:hanging="284"/>
      </w:pPr>
      <w:rPr>
        <w:rFonts w:hint="default"/>
        <w:lang w:val="es-ES" w:eastAsia="es-ES" w:bidi="es-ES"/>
      </w:rPr>
    </w:lvl>
    <w:lvl w:ilvl="5" w:tplc="4926CC98">
      <w:numFmt w:val="bullet"/>
      <w:lvlText w:val="•"/>
      <w:lvlJc w:val="left"/>
      <w:pPr>
        <w:ind w:left="5210" w:hanging="284"/>
      </w:pPr>
      <w:rPr>
        <w:rFonts w:hint="default"/>
        <w:lang w:val="es-ES" w:eastAsia="es-ES" w:bidi="es-ES"/>
      </w:rPr>
    </w:lvl>
    <w:lvl w:ilvl="6" w:tplc="9BD26B98">
      <w:numFmt w:val="bullet"/>
      <w:lvlText w:val="•"/>
      <w:lvlJc w:val="left"/>
      <w:pPr>
        <w:ind w:left="6052" w:hanging="284"/>
      </w:pPr>
      <w:rPr>
        <w:rFonts w:hint="default"/>
        <w:lang w:val="es-ES" w:eastAsia="es-ES" w:bidi="es-ES"/>
      </w:rPr>
    </w:lvl>
    <w:lvl w:ilvl="7" w:tplc="016013D8">
      <w:numFmt w:val="bullet"/>
      <w:lvlText w:val="•"/>
      <w:lvlJc w:val="left"/>
      <w:pPr>
        <w:ind w:left="6894" w:hanging="284"/>
      </w:pPr>
      <w:rPr>
        <w:rFonts w:hint="default"/>
        <w:lang w:val="es-ES" w:eastAsia="es-ES" w:bidi="es-ES"/>
      </w:rPr>
    </w:lvl>
    <w:lvl w:ilvl="8" w:tplc="AEFA4100">
      <w:numFmt w:val="bullet"/>
      <w:lvlText w:val="•"/>
      <w:lvlJc w:val="left"/>
      <w:pPr>
        <w:ind w:left="7736" w:hanging="284"/>
      </w:pPr>
      <w:rPr>
        <w:rFonts w:hint="default"/>
        <w:lang w:val="es-ES" w:eastAsia="es-ES" w:bidi="es-ES"/>
      </w:rPr>
    </w:lvl>
  </w:abstractNum>
  <w:abstractNum w:abstractNumId="3" w15:restartNumberingAfterBreak="0">
    <w:nsid w:val="3ECB21E3"/>
    <w:multiLevelType w:val="hybridMultilevel"/>
    <w:tmpl w:val="5080BC6A"/>
    <w:lvl w:ilvl="0" w:tplc="C3262952">
      <w:start w:val="1"/>
      <w:numFmt w:val="upperRoman"/>
      <w:lvlText w:val="%1."/>
      <w:lvlJc w:val="left"/>
      <w:pPr>
        <w:ind w:left="861" w:hanging="406"/>
        <w:jc w:val="right"/>
      </w:pPr>
      <w:rPr>
        <w:rFonts w:ascii="Arial" w:eastAsia="Arial" w:hAnsi="Arial" w:cs="Arial" w:hint="default"/>
        <w:b/>
        <w:bCs/>
        <w:spacing w:val="-1"/>
        <w:w w:val="100"/>
        <w:sz w:val="20"/>
        <w:szCs w:val="20"/>
        <w:lang w:val="es-ES" w:eastAsia="es-ES" w:bidi="es-ES"/>
      </w:rPr>
    </w:lvl>
    <w:lvl w:ilvl="1" w:tplc="A426E7E2">
      <w:numFmt w:val="bullet"/>
      <w:lvlText w:val="•"/>
      <w:lvlJc w:val="left"/>
      <w:pPr>
        <w:ind w:left="1716" w:hanging="406"/>
      </w:pPr>
      <w:rPr>
        <w:rFonts w:hint="default"/>
        <w:lang w:val="es-ES" w:eastAsia="es-ES" w:bidi="es-ES"/>
      </w:rPr>
    </w:lvl>
    <w:lvl w:ilvl="2" w:tplc="6C80E764">
      <w:numFmt w:val="bullet"/>
      <w:lvlText w:val="•"/>
      <w:lvlJc w:val="left"/>
      <w:pPr>
        <w:ind w:left="2572" w:hanging="406"/>
      </w:pPr>
      <w:rPr>
        <w:rFonts w:hint="default"/>
        <w:lang w:val="es-ES" w:eastAsia="es-ES" w:bidi="es-ES"/>
      </w:rPr>
    </w:lvl>
    <w:lvl w:ilvl="3" w:tplc="A1720D86">
      <w:numFmt w:val="bullet"/>
      <w:lvlText w:val="•"/>
      <w:lvlJc w:val="left"/>
      <w:pPr>
        <w:ind w:left="3428" w:hanging="406"/>
      </w:pPr>
      <w:rPr>
        <w:rFonts w:hint="default"/>
        <w:lang w:val="es-ES" w:eastAsia="es-ES" w:bidi="es-ES"/>
      </w:rPr>
    </w:lvl>
    <w:lvl w:ilvl="4" w:tplc="1C1EFBC0">
      <w:numFmt w:val="bullet"/>
      <w:lvlText w:val="•"/>
      <w:lvlJc w:val="left"/>
      <w:pPr>
        <w:ind w:left="4284" w:hanging="406"/>
      </w:pPr>
      <w:rPr>
        <w:rFonts w:hint="default"/>
        <w:lang w:val="es-ES" w:eastAsia="es-ES" w:bidi="es-ES"/>
      </w:rPr>
    </w:lvl>
    <w:lvl w:ilvl="5" w:tplc="83E42244">
      <w:numFmt w:val="bullet"/>
      <w:lvlText w:val="•"/>
      <w:lvlJc w:val="left"/>
      <w:pPr>
        <w:ind w:left="5140" w:hanging="406"/>
      </w:pPr>
      <w:rPr>
        <w:rFonts w:hint="default"/>
        <w:lang w:val="es-ES" w:eastAsia="es-ES" w:bidi="es-ES"/>
      </w:rPr>
    </w:lvl>
    <w:lvl w:ilvl="6" w:tplc="034E1FD4">
      <w:numFmt w:val="bullet"/>
      <w:lvlText w:val="•"/>
      <w:lvlJc w:val="left"/>
      <w:pPr>
        <w:ind w:left="5996" w:hanging="406"/>
      </w:pPr>
      <w:rPr>
        <w:rFonts w:hint="default"/>
        <w:lang w:val="es-ES" w:eastAsia="es-ES" w:bidi="es-ES"/>
      </w:rPr>
    </w:lvl>
    <w:lvl w:ilvl="7" w:tplc="5486F73C">
      <w:numFmt w:val="bullet"/>
      <w:lvlText w:val="•"/>
      <w:lvlJc w:val="left"/>
      <w:pPr>
        <w:ind w:left="6852" w:hanging="406"/>
      </w:pPr>
      <w:rPr>
        <w:rFonts w:hint="default"/>
        <w:lang w:val="es-ES" w:eastAsia="es-ES" w:bidi="es-ES"/>
      </w:rPr>
    </w:lvl>
    <w:lvl w:ilvl="8" w:tplc="5F8628EC">
      <w:numFmt w:val="bullet"/>
      <w:lvlText w:val="•"/>
      <w:lvlJc w:val="left"/>
      <w:pPr>
        <w:ind w:left="7708" w:hanging="406"/>
      </w:pPr>
      <w:rPr>
        <w:rFonts w:hint="default"/>
        <w:lang w:val="es-ES" w:eastAsia="es-ES" w:bidi="es-ES"/>
      </w:rPr>
    </w:lvl>
  </w:abstractNum>
  <w:abstractNum w:abstractNumId="4" w15:restartNumberingAfterBreak="0">
    <w:nsid w:val="61BF21A3"/>
    <w:multiLevelType w:val="hybridMultilevel"/>
    <w:tmpl w:val="1FDCC3EC"/>
    <w:lvl w:ilvl="0" w:tplc="A6BACB8E">
      <w:start w:val="1"/>
      <w:numFmt w:val="upperRoman"/>
      <w:lvlText w:val="%1."/>
      <w:lvlJc w:val="left"/>
      <w:pPr>
        <w:ind w:left="1081" w:hanging="501"/>
        <w:jc w:val="right"/>
      </w:pPr>
      <w:rPr>
        <w:rFonts w:ascii="Arial" w:eastAsia="Arial" w:hAnsi="Arial" w:cs="Arial" w:hint="default"/>
        <w:b/>
        <w:bCs/>
        <w:spacing w:val="-1"/>
        <w:w w:val="100"/>
        <w:sz w:val="20"/>
        <w:szCs w:val="20"/>
        <w:lang w:val="es-ES" w:eastAsia="es-ES" w:bidi="es-ES"/>
      </w:rPr>
    </w:lvl>
    <w:lvl w:ilvl="1" w:tplc="B346F4DC">
      <w:start w:val="1"/>
      <w:numFmt w:val="upperRoman"/>
      <w:lvlText w:val="%2."/>
      <w:lvlJc w:val="left"/>
      <w:pPr>
        <w:ind w:left="861" w:hanging="281"/>
        <w:jc w:val="right"/>
      </w:pPr>
      <w:rPr>
        <w:rFonts w:ascii="Arial" w:eastAsia="Arial" w:hAnsi="Arial" w:cs="Arial" w:hint="default"/>
        <w:b/>
        <w:bCs/>
        <w:spacing w:val="-1"/>
        <w:w w:val="100"/>
        <w:sz w:val="20"/>
        <w:szCs w:val="20"/>
        <w:lang w:val="es-ES" w:eastAsia="es-ES" w:bidi="es-ES"/>
      </w:rPr>
    </w:lvl>
    <w:lvl w:ilvl="2" w:tplc="6524A432">
      <w:start w:val="1"/>
      <w:numFmt w:val="upperRoman"/>
      <w:lvlText w:val="%3."/>
      <w:lvlJc w:val="left"/>
      <w:pPr>
        <w:ind w:left="1287" w:hanging="472"/>
        <w:jc w:val="left"/>
      </w:pPr>
      <w:rPr>
        <w:rFonts w:ascii="Arial" w:eastAsia="Arial" w:hAnsi="Arial" w:cs="Arial" w:hint="default"/>
        <w:b/>
        <w:bCs/>
        <w:spacing w:val="-1"/>
        <w:w w:val="100"/>
        <w:sz w:val="20"/>
        <w:szCs w:val="20"/>
        <w:lang w:val="es-ES" w:eastAsia="es-ES" w:bidi="es-ES"/>
      </w:rPr>
    </w:lvl>
    <w:lvl w:ilvl="3" w:tplc="7B4EEDC4">
      <w:numFmt w:val="bullet"/>
      <w:lvlText w:val="•"/>
      <w:lvlJc w:val="left"/>
      <w:pPr>
        <w:ind w:left="2297" w:hanging="472"/>
      </w:pPr>
      <w:rPr>
        <w:rFonts w:hint="default"/>
        <w:lang w:val="es-ES" w:eastAsia="es-ES" w:bidi="es-ES"/>
      </w:rPr>
    </w:lvl>
    <w:lvl w:ilvl="4" w:tplc="00A86F32">
      <w:numFmt w:val="bullet"/>
      <w:lvlText w:val="•"/>
      <w:lvlJc w:val="left"/>
      <w:pPr>
        <w:ind w:left="3315" w:hanging="472"/>
      </w:pPr>
      <w:rPr>
        <w:rFonts w:hint="default"/>
        <w:lang w:val="es-ES" w:eastAsia="es-ES" w:bidi="es-ES"/>
      </w:rPr>
    </w:lvl>
    <w:lvl w:ilvl="5" w:tplc="40D6A512">
      <w:numFmt w:val="bullet"/>
      <w:lvlText w:val="•"/>
      <w:lvlJc w:val="left"/>
      <w:pPr>
        <w:ind w:left="4332" w:hanging="472"/>
      </w:pPr>
      <w:rPr>
        <w:rFonts w:hint="default"/>
        <w:lang w:val="es-ES" w:eastAsia="es-ES" w:bidi="es-ES"/>
      </w:rPr>
    </w:lvl>
    <w:lvl w:ilvl="6" w:tplc="1540C0B2">
      <w:numFmt w:val="bullet"/>
      <w:lvlText w:val="•"/>
      <w:lvlJc w:val="left"/>
      <w:pPr>
        <w:ind w:left="5350" w:hanging="472"/>
      </w:pPr>
      <w:rPr>
        <w:rFonts w:hint="default"/>
        <w:lang w:val="es-ES" w:eastAsia="es-ES" w:bidi="es-ES"/>
      </w:rPr>
    </w:lvl>
    <w:lvl w:ilvl="7" w:tplc="DF742208">
      <w:numFmt w:val="bullet"/>
      <w:lvlText w:val="•"/>
      <w:lvlJc w:val="left"/>
      <w:pPr>
        <w:ind w:left="6367" w:hanging="472"/>
      </w:pPr>
      <w:rPr>
        <w:rFonts w:hint="default"/>
        <w:lang w:val="es-ES" w:eastAsia="es-ES" w:bidi="es-ES"/>
      </w:rPr>
    </w:lvl>
    <w:lvl w:ilvl="8" w:tplc="D05CD998">
      <w:numFmt w:val="bullet"/>
      <w:lvlText w:val="•"/>
      <w:lvlJc w:val="left"/>
      <w:pPr>
        <w:ind w:left="7385" w:hanging="472"/>
      </w:pPr>
      <w:rPr>
        <w:rFonts w:hint="default"/>
        <w:lang w:val="es-ES" w:eastAsia="es-ES" w:bidi="es-ES"/>
      </w:rPr>
    </w:lvl>
  </w:abstractNum>
  <w:abstractNum w:abstractNumId="5" w15:restartNumberingAfterBreak="0">
    <w:nsid w:val="77A2641A"/>
    <w:multiLevelType w:val="hybridMultilevel"/>
    <w:tmpl w:val="0E5C57F8"/>
    <w:lvl w:ilvl="0" w:tplc="4DF63592">
      <w:start w:val="3"/>
      <w:numFmt w:val="upperRoman"/>
      <w:lvlText w:val="%1."/>
      <w:lvlJc w:val="left"/>
      <w:pPr>
        <w:ind w:left="827" w:hanging="582"/>
        <w:jc w:val="left"/>
      </w:pPr>
      <w:rPr>
        <w:rFonts w:ascii="Arial" w:eastAsia="Arial" w:hAnsi="Arial" w:cs="Arial" w:hint="default"/>
        <w:b/>
        <w:bCs/>
        <w:spacing w:val="-1"/>
        <w:w w:val="100"/>
        <w:sz w:val="20"/>
        <w:szCs w:val="20"/>
        <w:lang w:val="es-ES" w:eastAsia="es-ES" w:bidi="es-ES"/>
      </w:rPr>
    </w:lvl>
    <w:lvl w:ilvl="1" w:tplc="A460A4C4">
      <w:numFmt w:val="bullet"/>
      <w:lvlText w:val="•"/>
      <w:lvlJc w:val="left"/>
      <w:pPr>
        <w:ind w:left="1473" w:hanging="582"/>
      </w:pPr>
      <w:rPr>
        <w:rFonts w:hint="default"/>
        <w:lang w:val="es-ES" w:eastAsia="es-ES" w:bidi="es-ES"/>
      </w:rPr>
    </w:lvl>
    <w:lvl w:ilvl="2" w:tplc="6ECAD07E">
      <w:numFmt w:val="bullet"/>
      <w:lvlText w:val="•"/>
      <w:lvlJc w:val="left"/>
      <w:pPr>
        <w:ind w:left="2127" w:hanging="582"/>
      </w:pPr>
      <w:rPr>
        <w:rFonts w:hint="default"/>
        <w:lang w:val="es-ES" w:eastAsia="es-ES" w:bidi="es-ES"/>
      </w:rPr>
    </w:lvl>
    <w:lvl w:ilvl="3" w:tplc="18E45B66">
      <w:numFmt w:val="bullet"/>
      <w:lvlText w:val="•"/>
      <w:lvlJc w:val="left"/>
      <w:pPr>
        <w:ind w:left="2780" w:hanging="582"/>
      </w:pPr>
      <w:rPr>
        <w:rFonts w:hint="default"/>
        <w:lang w:val="es-ES" w:eastAsia="es-ES" w:bidi="es-ES"/>
      </w:rPr>
    </w:lvl>
    <w:lvl w:ilvl="4" w:tplc="BDAAB126">
      <w:numFmt w:val="bullet"/>
      <w:lvlText w:val="•"/>
      <w:lvlJc w:val="left"/>
      <w:pPr>
        <w:ind w:left="3434" w:hanging="582"/>
      </w:pPr>
      <w:rPr>
        <w:rFonts w:hint="default"/>
        <w:lang w:val="es-ES" w:eastAsia="es-ES" w:bidi="es-ES"/>
      </w:rPr>
    </w:lvl>
    <w:lvl w:ilvl="5" w:tplc="9C68BFB8">
      <w:numFmt w:val="bullet"/>
      <w:lvlText w:val="•"/>
      <w:lvlJc w:val="left"/>
      <w:pPr>
        <w:ind w:left="4088" w:hanging="582"/>
      </w:pPr>
      <w:rPr>
        <w:rFonts w:hint="default"/>
        <w:lang w:val="es-ES" w:eastAsia="es-ES" w:bidi="es-ES"/>
      </w:rPr>
    </w:lvl>
    <w:lvl w:ilvl="6" w:tplc="8CAC14CE">
      <w:numFmt w:val="bullet"/>
      <w:lvlText w:val="•"/>
      <w:lvlJc w:val="left"/>
      <w:pPr>
        <w:ind w:left="4741" w:hanging="582"/>
      </w:pPr>
      <w:rPr>
        <w:rFonts w:hint="default"/>
        <w:lang w:val="es-ES" w:eastAsia="es-ES" w:bidi="es-ES"/>
      </w:rPr>
    </w:lvl>
    <w:lvl w:ilvl="7" w:tplc="8F6A5B6C">
      <w:numFmt w:val="bullet"/>
      <w:lvlText w:val="•"/>
      <w:lvlJc w:val="left"/>
      <w:pPr>
        <w:ind w:left="5395" w:hanging="582"/>
      </w:pPr>
      <w:rPr>
        <w:rFonts w:hint="default"/>
        <w:lang w:val="es-ES" w:eastAsia="es-ES" w:bidi="es-ES"/>
      </w:rPr>
    </w:lvl>
    <w:lvl w:ilvl="8" w:tplc="D08C18D4">
      <w:numFmt w:val="bullet"/>
      <w:lvlText w:val="•"/>
      <w:lvlJc w:val="left"/>
      <w:pPr>
        <w:ind w:left="6048" w:hanging="582"/>
      </w:pPr>
      <w:rPr>
        <w:rFonts w:hint="default"/>
        <w:lang w:val="es-ES" w:eastAsia="es-ES" w:bidi="es-ES"/>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32D"/>
    <w:rsid w:val="0023551D"/>
    <w:rsid w:val="00255350"/>
    <w:rsid w:val="002A36B4"/>
    <w:rsid w:val="00301202"/>
    <w:rsid w:val="003E3BCB"/>
    <w:rsid w:val="00571722"/>
    <w:rsid w:val="005C16D2"/>
    <w:rsid w:val="0064332D"/>
    <w:rsid w:val="0093731A"/>
    <w:rsid w:val="00947173"/>
    <w:rsid w:val="009A3955"/>
    <w:rsid w:val="009B4270"/>
    <w:rsid w:val="00AD1F99"/>
    <w:rsid w:val="00B17251"/>
    <w:rsid w:val="00B662DE"/>
    <w:rsid w:val="00CE3B32"/>
    <w:rsid w:val="00D87265"/>
    <w:rsid w:val="00ED391D"/>
    <w:rsid w:val="00FF12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docId w15:val="{4F54E6EB-1F29-4E98-A0D8-BC797F07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332D"/>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4332D"/>
    <w:tblPr>
      <w:tblInd w:w="0" w:type="dxa"/>
      <w:tblCellMar>
        <w:top w:w="0" w:type="dxa"/>
        <w:left w:w="0" w:type="dxa"/>
        <w:bottom w:w="0" w:type="dxa"/>
        <w:right w:w="0" w:type="dxa"/>
      </w:tblCellMar>
    </w:tblPr>
  </w:style>
  <w:style w:type="paragraph" w:styleId="Textoindependiente">
    <w:name w:val="Body Text"/>
    <w:basedOn w:val="Normal"/>
    <w:uiPriority w:val="1"/>
    <w:qFormat/>
    <w:rsid w:val="0064332D"/>
    <w:rPr>
      <w:sz w:val="20"/>
      <w:szCs w:val="20"/>
    </w:rPr>
  </w:style>
  <w:style w:type="paragraph" w:customStyle="1" w:styleId="Ttulo11">
    <w:name w:val="Título 11"/>
    <w:basedOn w:val="Normal"/>
    <w:uiPriority w:val="1"/>
    <w:qFormat/>
    <w:rsid w:val="0064332D"/>
    <w:pPr>
      <w:ind w:left="3262" w:right="3275"/>
      <w:jc w:val="center"/>
      <w:outlineLvl w:val="1"/>
    </w:pPr>
    <w:rPr>
      <w:b/>
      <w:bCs/>
      <w:sz w:val="20"/>
      <w:szCs w:val="20"/>
    </w:rPr>
  </w:style>
  <w:style w:type="paragraph" w:styleId="Prrafodelista">
    <w:name w:val="List Paragraph"/>
    <w:basedOn w:val="Normal"/>
    <w:uiPriority w:val="1"/>
    <w:qFormat/>
    <w:rsid w:val="0064332D"/>
    <w:pPr>
      <w:spacing w:before="115"/>
      <w:ind w:left="861" w:hanging="606"/>
    </w:pPr>
  </w:style>
  <w:style w:type="paragraph" w:customStyle="1" w:styleId="TableParagraph">
    <w:name w:val="Table Paragraph"/>
    <w:basedOn w:val="Normal"/>
    <w:uiPriority w:val="1"/>
    <w:qFormat/>
    <w:rsid w:val="0064332D"/>
    <w:pPr>
      <w:spacing w:line="227" w:lineRule="exact"/>
      <w:ind w:left="107"/>
    </w:pPr>
  </w:style>
  <w:style w:type="paragraph" w:styleId="Encabezado">
    <w:name w:val="header"/>
    <w:basedOn w:val="Normal"/>
    <w:link w:val="EncabezadoCar"/>
    <w:uiPriority w:val="99"/>
    <w:semiHidden/>
    <w:unhideWhenUsed/>
    <w:rsid w:val="009A3955"/>
    <w:pPr>
      <w:tabs>
        <w:tab w:val="center" w:pos="4419"/>
        <w:tab w:val="right" w:pos="8838"/>
      </w:tabs>
    </w:pPr>
  </w:style>
  <w:style w:type="character" w:customStyle="1" w:styleId="EncabezadoCar">
    <w:name w:val="Encabezado Car"/>
    <w:basedOn w:val="Fuentedeprrafopredeter"/>
    <w:link w:val="Encabezado"/>
    <w:uiPriority w:val="99"/>
    <w:semiHidden/>
    <w:rsid w:val="009A3955"/>
    <w:rPr>
      <w:rFonts w:ascii="Arial" w:eastAsia="Arial" w:hAnsi="Arial" w:cs="Arial"/>
      <w:lang w:val="es-ES" w:eastAsia="es-ES" w:bidi="es-ES"/>
    </w:rPr>
  </w:style>
  <w:style w:type="paragraph" w:styleId="Piedepgina">
    <w:name w:val="footer"/>
    <w:basedOn w:val="Normal"/>
    <w:link w:val="PiedepginaCar"/>
    <w:uiPriority w:val="99"/>
    <w:semiHidden/>
    <w:unhideWhenUsed/>
    <w:rsid w:val="009A3955"/>
    <w:pPr>
      <w:tabs>
        <w:tab w:val="center" w:pos="4419"/>
        <w:tab w:val="right" w:pos="8838"/>
      </w:tabs>
    </w:pPr>
  </w:style>
  <w:style w:type="character" w:customStyle="1" w:styleId="PiedepginaCar">
    <w:name w:val="Pie de página Car"/>
    <w:basedOn w:val="Fuentedeprrafopredeter"/>
    <w:link w:val="Piedepgina"/>
    <w:uiPriority w:val="99"/>
    <w:semiHidden/>
    <w:rsid w:val="009A3955"/>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cp:lastPrinted>2019-11-06T20:43:00Z</cp:lastPrinted>
  <dcterms:created xsi:type="dcterms:W3CDTF">2019-11-27T17:23:00Z</dcterms:created>
  <dcterms:modified xsi:type="dcterms:W3CDTF">2019-11-27T17:23:00Z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