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40" w:rsidRDefault="00FF1340" w:rsidP="00FF1340">
      <w:pPr>
        <w:spacing w:line="360" w:lineRule="auto"/>
        <w:jc w:val="center"/>
        <w:rPr>
          <w:rFonts w:ascii="Tahoma" w:hAnsi="Tahoma" w:cs="Tahoma"/>
          <w:b/>
          <w:bCs/>
          <w:sz w:val="28"/>
          <w:szCs w:val="28"/>
        </w:rPr>
      </w:pPr>
      <w:r>
        <w:rPr>
          <w:noProof/>
          <w:lang w:val="es-MX" w:eastAsia="es-MX" w:bidi="ar-SA"/>
        </w:rPr>
        <mc:AlternateContent>
          <mc:Choice Requires="wps">
            <w:drawing>
              <wp:anchor distT="0" distB="0" distL="114300" distR="114300" simplePos="0" relativeHeight="251661824" behindDoc="0" locked="0" layoutInCell="1" allowOverlap="1" wp14:anchorId="5A1DF877" wp14:editId="4AD1C053">
                <wp:simplePos x="0" y="0"/>
                <wp:positionH relativeFrom="column">
                  <wp:posOffset>651452</wp:posOffset>
                </wp:positionH>
                <wp:positionV relativeFrom="paragraph">
                  <wp:posOffset>5077221</wp:posOffset>
                </wp:positionV>
                <wp:extent cx="5029200" cy="1484415"/>
                <wp:effectExtent l="0" t="0" r="0" b="190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8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340" w:rsidRDefault="00FF1340" w:rsidP="00FF1340">
                            <w:pPr>
                              <w:jc w:val="center"/>
                              <w:rPr>
                                <w:rFonts w:ascii="Century" w:hAnsi="Century"/>
                                <w:b/>
                                <w:sz w:val="30"/>
                                <w:szCs w:val="30"/>
                              </w:rPr>
                            </w:pPr>
                            <w:r>
                              <w:rPr>
                                <w:rFonts w:ascii="Century" w:hAnsi="Century"/>
                                <w:b/>
                                <w:sz w:val="30"/>
                                <w:szCs w:val="30"/>
                              </w:rPr>
                              <w:t xml:space="preserve">SECRETARÍA GENERAL DEL </w:t>
                            </w:r>
                          </w:p>
                          <w:p w:rsidR="00FF1340" w:rsidRDefault="00FF1340" w:rsidP="00FF1340">
                            <w:pPr>
                              <w:jc w:val="center"/>
                              <w:rPr>
                                <w:rFonts w:ascii="Century" w:hAnsi="Century"/>
                                <w:b/>
                                <w:sz w:val="30"/>
                                <w:szCs w:val="30"/>
                              </w:rPr>
                            </w:pPr>
                            <w:r>
                              <w:rPr>
                                <w:rFonts w:ascii="Century" w:hAnsi="Century"/>
                                <w:b/>
                                <w:sz w:val="30"/>
                                <w:szCs w:val="30"/>
                              </w:rPr>
                              <w:t>PODER LEGISLATIVO</w:t>
                            </w:r>
                          </w:p>
                          <w:p w:rsidR="00FF1340" w:rsidRDefault="00FF1340" w:rsidP="00FF1340">
                            <w:pPr>
                              <w:jc w:val="center"/>
                              <w:rPr>
                                <w:rFonts w:ascii="Century" w:hAnsi="Century"/>
                                <w:b/>
                                <w:sz w:val="26"/>
                                <w:szCs w:val="26"/>
                              </w:rPr>
                            </w:pPr>
                          </w:p>
                          <w:p w:rsidR="00FF1340" w:rsidRDefault="00FF1340" w:rsidP="00FF134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DF877" id="_x0000_t202" coordsize="21600,21600" o:spt="202" path="m,l,21600r21600,l21600,xe">
                <v:stroke joinstyle="miter"/>
                <v:path gradientshapeok="t" o:connecttype="rect"/>
              </v:shapetype>
              <v:shape id="Cuadro de texto 6" o:spid="_x0000_s1026" type="#_x0000_t202" style="position:absolute;left:0;text-align:left;margin-left:51.3pt;margin-top:399.8pt;width:396pt;height:1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" stroked="f">
                <v:textbox>
                  <w:txbxContent>
                    <w:p w:rsidR="00FF1340" w:rsidRDefault="00FF1340" w:rsidP="00FF1340">
                      <w:pPr>
                        <w:jc w:val="center"/>
                        <w:rPr>
                          <w:rFonts w:ascii="Century" w:hAnsi="Century"/>
                          <w:b/>
                          <w:sz w:val="30"/>
                          <w:szCs w:val="30"/>
                        </w:rPr>
                      </w:pPr>
                      <w:r>
                        <w:rPr>
                          <w:rFonts w:ascii="Century" w:hAnsi="Century"/>
                          <w:b/>
                          <w:sz w:val="30"/>
                          <w:szCs w:val="30"/>
                        </w:rPr>
                        <w:t xml:space="preserve">SECRETARÍA GENERAL DEL </w:t>
                      </w:r>
                    </w:p>
                    <w:p w:rsidR="00FF1340" w:rsidRDefault="00FF1340" w:rsidP="00FF1340">
                      <w:pPr>
                        <w:jc w:val="center"/>
                        <w:rPr>
                          <w:rFonts w:ascii="Century" w:hAnsi="Century"/>
                          <w:b/>
                          <w:sz w:val="30"/>
                          <w:szCs w:val="30"/>
                        </w:rPr>
                      </w:pPr>
                      <w:r>
                        <w:rPr>
                          <w:rFonts w:ascii="Century" w:hAnsi="Century"/>
                          <w:b/>
                          <w:sz w:val="30"/>
                          <w:szCs w:val="30"/>
                        </w:rPr>
                        <w:t>PODER LEGISLATIVO</w:t>
                      </w:r>
                    </w:p>
                    <w:p w:rsidR="00FF1340" w:rsidRDefault="00FF1340" w:rsidP="00FF1340">
                      <w:pPr>
                        <w:jc w:val="center"/>
                        <w:rPr>
                          <w:rFonts w:ascii="Century" w:hAnsi="Century"/>
                          <w:b/>
                          <w:sz w:val="26"/>
                          <w:szCs w:val="26"/>
                        </w:rPr>
                      </w:pPr>
                    </w:p>
                    <w:p w:rsidR="00FF1340" w:rsidRDefault="00FF1340" w:rsidP="00FF134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g">
            <w:drawing>
              <wp:anchor distT="0" distB="0" distL="114300" distR="114300" simplePos="0" relativeHeight="251654656" behindDoc="0" locked="0" layoutInCell="1" allowOverlap="1" wp14:anchorId="5F6AA211" wp14:editId="18D852D3">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FEA75" id="Grupo 14" o:spid="_x0000_s1026" style="position:absolute;margin-left:-39.55pt;margin-top:-68.75pt;width:513pt;height:738pt;z-index:251654656"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14:anchorId="3DEE2AAA" wp14:editId="74E7969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FF1340" w:rsidRDefault="00FF1340" w:rsidP="00FF1340">
                            <w:pPr>
                              <w:jc w:val="center"/>
                              <w:rPr>
                                <w:rFonts w:ascii="CG Omega" w:hAnsi="CG Omega"/>
                                <w:sz w:val="16"/>
                              </w:rPr>
                            </w:pPr>
                            <w:r>
                              <w:rPr>
                                <w:rFonts w:ascii="CG Omega" w:hAnsi="CG Omega" w:cs="Times New Roman"/>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2.05pt">
                                  <v:imagedata r:id="rId8" o:title=""/>
                                </v:shape>
                                <o:OLEObject Type="Embed" ProgID="Word.Picture.8" ShapeID="_x0000_i1025" DrawAspect="Content" ObjectID="_1692786182" r:id="rId9"/>
                              </w:object>
                            </w:r>
                          </w:p>
                          <w:p w:rsidR="00FF1340" w:rsidRDefault="00FF1340" w:rsidP="00FF1340">
                            <w:pPr>
                              <w:rPr>
                                <w:rFonts w:ascii="Tahoma" w:hAnsi="Tahoma" w:cs="Tahoma"/>
                                <w:b/>
                                <w:sz w:val="16"/>
                              </w:rPr>
                            </w:pPr>
                          </w:p>
                          <w:p w:rsidR="00FF1340" w:rsidRDefault="00FF1340" w:rsidP="00FF1340">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2AAA" id="Cuadro de texto 8" o:spid="_x0000_s1027"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FF1340" w:rsidRDefault="00FF1340" w:rsidP="00FF1340">
                      <w:pPr>
                        <w:jc w:val="center"/>
                        <w:rPr>
                          <w:rFonts w:ascii="CG Omega" w:hAnsi="CG Omega"/>
                          <w:sz w:val="16"/>
                        </w:rPr>
                      </w:pPr>
                      <w:r>
                        <w:rPr>
                          <w:rFonts w:ascii="CG Omega" w:hAnsi="CG Omega" w:cs="Times New Roman"/>
                          <w:sz w:val="16"/>
                        </w:rPr>
                        <w:object w:dxaOrig="2550" w:dyaOrig="2440">
                          <v:shape id="_x0000_i1025" type="#_x0000_t75" style="width:127.65pt;height:122.05pt">
                            <v:imagedata r:id="rId8" o:title=""/>
                          </v:shape>
                          <o:OLEObject Type="Embed" ProgID="Word.Picture.8" ShapeID="_x0000_i1025" DrawAspect="Content" ObjectID="_1692786182" r:id="rId10"/>
                        </w:object>
                      </w:r>
                    </w:p>
                    <w:p w:rsidR="00FF1340" w:rsidRDefault="00FF1340" w:rsidP="00FF1340">
                      <w:pPr>
                        <w:rPr>
                          <w:rFonts w:ascii="Tahoma" w:hAnsi="Tahoma" w:cs="Tahoma"/>
                          <w:b/>
                          <w:sz w:val="16"/>
                        </w:rPr>
                      </w:pPr>
                    </w:p>
                    <w:p w:rsidR="00FF1340" w:rsidRDefault="00FF1340" w:rsidP="00FF1340">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59776" behindDoc="0" locked="0" layoutInCell="1" allowOverlap="1" wp14:anchorId="73883E92" wp14:editId="4CD557A8">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340" w:rsidRDefault="00FF1340" w:rsidP="00FF1340">
                            <w:pPr>
                              <w:pStyle w:val="NormalWeb"/>
                              <w:spacing w:before="0" w:after="0" w:line="480" w:lineRule="auto"/>
                              <w:jc w:val="center"/>
                              <w:rPr>
                                <w:b/>
                                <w:sz w:val="60"/>
                                <w:szCs w:val="60"/>
                              </w:rPr>
                            </w:pPr>
                            <w:r>
                              <w:rPr>
                                <w:rFonts w:ascii="Tahoma" w:hAnsi="Tahoma" w:cs="Tahoma"/>
                                <w:b/>
                                <w:sz w:val="60"/>
                                <w:szCs w:val="60"/>
                              </w:rPr>
                              <w:t>L</w:t>
                            </w:r>
                            <w:r>
                              <w:rPr>
                                <w:rFonts w:ascii="Tahoma" w:hAnsi="Tahoma" w:cs="Tahoma"/>
                                <w:b/>
                                <w:sz w:val="60"/>
                                <w:szCs w:val="60"/>
                              </w:rPr>
                              <w:t>EY DE INGRESOS DEL MUNICIPIO DE TEKAX</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83E92" id="Cuadro de texto 7" o:spid="_x0000_s1028" type="#_x0000_t202" style="position:absolute;left:0;text-align:left;margin-left:15.45pt;margin-top:168.6pt;width:468pt;height:24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FF1340" w:rsidRDefault="00FF1340" w:rsidP="00FF1340">
                      <w:pPr>
                        <w:pStyle w:val="NormalWeb"/>
                        <w:spacing w:before="0" w:after="0" w:line="480" w:lineRule="auto"/>
                        <w:jc w:val="center"/>
                        <w:rPr>
                          <w:b/>
                          <w:sz w:val="60"/>
                          <w:szCs w:val="60"/>
                        </w:rPr>
                      </w:pPr>
                      <w:r>
                        <w:rPr>
                          <w:rFonts w:ascii="Tahoma" w:hAnsi="Tahoma" w:cs="Tahoma"/>
                          <w:b/>
                          <w:sz w:val="60"/>
                          <w:szCs w:val="60"/>
                        </w:rPr>
                        <w:t>L</w:t>
                      </w:r>
                      <w:r>
                        <w:rPr>
                          <w:rFonts w:ascii="Tahoma" w:hAnsi="Tahoma" w:cs="Tahoma"/>
                          <w:b/>
                          <w:sz w:val="60"/>
                          <w:szCs w:val="60"/>
                        </w:rPr>
                        <w:t>EY DE INGRESOS DEL MUNICIPIO DE TEKAX</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62848" behindDoc="0" locked="0" layoutInCell="1" allowOverlap="1" wp14:anchorId="793FA9B1" wp14:editId="1A5DEC68">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340" w:rsidRDefault="00FF1340" w:rsidP="00FF1340">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FA9B1" id="Cuadro de texto 1" o:spid="_x0000_s1029" type="#_x0000_t202" style="position:absolute;left:0;text-align:left;margin-left:197.1pt;margin-top:549.55pt;width:259.45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FF1340" w:rsidRDefault="00FF1340" w:rsidP="00FF1340">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FF1340" w:rsidRDefault="00FF1340" w:rsidP="00FF1340">
      <w:pPr>
        <w:spacing w:line="360" w:lineRule="auto"/>
        <w:rPr>
          <w:rFonts w:ascii="Tahoma" w:hAnsi="Tahoma" w:cs="Tahoma"/>
          <w:b/>
          <w:bCs/>
          <w:sz w:val="28"/>
          <w:szCs w:val="28"/>
        </w:rPr>
        <w:sectPr w:rsidR="00FF1340" w:rsidSect="00275AED">
          <w:headerReference w:type="default" r:id="rId11"/>
          <w:pgSz w:w="12240" w:h="15840" w:code="1"/>
          <w:pgMar w:top="1701" w:right="1134" w:bottom="1418" w:left="1985" w:header="720" w:footer="720" w:gutter="0"/>
          <w:cols w:space="720"/>
          <w:titlePg/>
          <w:docGrid w:linePitch="299"/>
        </w:sectPr>
      </w:pPr>
    </w:p>
    <w:p w:rsidR="00FF1340" w:rsidRPr="00FF1340" w:rsidRDefault="00FF1340" w:rsidP="00FF1340">
      <w:pPr>
        <w:widowControl/>
        <w:autoSpaceDE/>
        <w:adjustRightInd w:val="0"/>
        <w:jc w:val="center"/>
        <w:rPr>
          <w:b/>
          <w:sz w:val="24"/>
          <w:szCs w:val="24"/>
        </w:rPr>
      </w:pPr>
      <w:r w:rsidRPr="00FF1340">
        <w:rPr>
          <w:b/>
          <w:sz w:val="24"/>
          <w:szCs w:val="24"/>
        </w:rPr>
        <w:lastRenderedPageBreak/>
        <w:t>Decreto 326/2020</w:t>
      </w:r>
    </w:p>
    <w:p w:rsidR="00FF1340" w:rsidRPr="00FF1340" w:rsidRDefault="00FF1340" w:rsidP="00FF1340">
      <w:pPr>
        <w:widowControl/>
        <w:autoSpaceDE/>
        <w:adjustRightInd w:val="0"/>
        <w:jc w:val="center"/>
        <w:rPr>
          <w:b/>
          <w:sz w:val="24"/>
          <w:szCs w:val="24"/>
        </w:rPr>
      </w:pPr>
    </w:p>
    <w:p w:rsidR="00FF1340" w:rsidRPr="00FF1340" w:rsidRDefault="00FF1340" w:rsidP="00FF1340">
      <w:pPr>
        <w:widowControl/>
        <w:autoSpaceDE/>
        <w:adjustRightInd w:val="0"/>
        <w:jc w:val="both"/>
        <w:rPr>
          <w:b/>
          <w:sz w:val="24"/>
          <w:szCs w:val="24"/>
        </w:rPr>
      </w:pPr>
      <w:r w:rsidRPr="00FF1340">
        <w:rPr>
          <w:b/>
          <w:sz w:val="24"/>
          <w:szCs w:val="24"/>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FF1340" w:rsidRPr="00FF1340" w:rsidRDefault="00FF1340" w:rsidP="00FF1340">
      <w:pPr>
        <w:widowControl/>
        <w:autoSpaceDE/>
        <w:adjustRightInd w:val="0"/>
        <w:jc w:val="both"/>
        <w:rPr>
          <w:sz w:val="24"/>
          <w:szCs w:val="24"/>
        </w:rPr>
      </w:pPr>
    </w:p>
    <w:p w:rsidR="00FF1340" w:rsidRPr="00FF1340" w:rsidRDefault="00FF1340" w:rsidP="00FF1340">
      <w:pPr>
        <w:widowControl/>
        <w:autoSpaceDE/>
        <w:adjustRightInd w:val="0"/>
        <w:jc w:val="both"/>
        <w:rPr>
          <w:sz w:val="24"/>
          <w:szCs w:val="24"/>
        </w:rPr>
      </w:pPr>
      <w:r w:rsidRPr="00FF1340">
        <w:rPr>
          <w:sz w:val="24"/>
          <w:szCs w:val="24"/>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FF1340" w:rsidRPr="00FF1340" w:rsidRDefault="00FF1340" w:rsidP="00FF1340">
      <w:pPr>
        <w:widowControl/>
        <w:autoSpaceDE/>
        <w:adjustRightInd w:val="0"/>
        <w:jc w:val="both"/>
        <w:rPr>
          <w:b/>
          <w:sz w:val="24"/>
          <w:szCs w:val="24"/>
        </w:rPr>
      </w:pPr>
    </w:p>
    <w:p w:rsidR="00FF1340" w:rsidRPr="00FF1340" w:rsidRDefault="00FF1340" w:rsidP="00FF1340">
      <w:pPr>
        <w:widowControl/>
        <w:autoSpaceDE/>
        <w:adjustRightInd w:val="0"/>
        <w:jc w:val="both"/>
        <w:rPr>
          <w:b/>
          <w:sz w:val="24"/>
          <w:szCs w:val="24"/>
          <w:lang w:val="x-none"/>
        </w:rPr>
      </w:pPr>
      <w:r w:rsidRPr="00FF1340">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FF1340" w:rsidRPr="00FF1340" w:rsidRDefault="00FF1340" w:rsidP="00FF1340">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p>
    <w:p w:rsidR="00FF1340" w:rsidRPr="00FF1340" w:rsidRDefault="00FF1340" w:rsidP="00FF1340">
      <w:pPr>
        <w:widowControl/>
        <w:tabs>
          <w:tab w:val="left" w:pos="8222"/>
        </w:tabs>
        <w:suppressAutoHyphens/>
        <w:autoSpaceDE/>
        <w:autoSpaceDN/>
        <w:spacing w:line="360" w:lineRule="auto"/>
        <w:ind w:right="51" w:firstLine="567"/>
        <w:jc w:val="center"/>
        <w:rPr>
          <w:rFonts w:eastAsia="Times New Roman"/>
          <w:b/>
          <w:color w:val="000000"/>
          <w:lang w:val="pt-BR" w:eastAsia="ar-SA" w:bidi="ar-SA"/>
        </w:rPr>
      </w:pPr>
      <w:r w:rsidRPr="00FF1340">
        <w:rPr>
          <w:rFonts w:eastAsia="Times New Roman"/>
          <w:b/>
          <w:color w:val="000000"/>
          <w:lang w:val="pt-BR" w:eastAsia="ar-SA" w:bidi="ar-SA"/>
        </w:rPr>
        <w:t>E X P O S I C I Ó N   D E   M O T I V O S:</w:t>
      </w:r>
    </w:p>
    <w:p w:rsidR="00FF1340" w:rsidRPr="00FF1340" w:rsidRDefault="00FF1340" w:rsidP="00FF1340">
      <w:pPr>
        <w:spacing w:line="360" w:lineRule="auto"/>
        <w:ind w:firstLine="709"/>
        <w:jc w:val="both"/>
        <w:rPr>
          <w:bCs/>
          <w:lang w:val="pt-BR"/>
        </w:rPr>
      </w:pPr>
    </w:p>
    <w:p w:rsidR="00FF1340" w:rsidRPr="00FF1340" w:rsidRDefault="00FF1340" w:rsidP="00FF1340">
      <w:pPr>
        <w:spacing w:after="120" w:line="360" w:lineRule="auto"/>
        <w:ind w:left="283" w:firstLine="709"/>
        <w:jc w:val="both"/>
        <w:rPr>
          <w:bCs/>
        </w:rPr>
      </w:pPr>
      <w:r w:rsidRPr="00FF1340">
        <w:rPr>
          <w:b/>
          <w:bCs/>
        </w:rPr>
        <w:t>PRIMERA</w:t>
      </w:r>
      <w:r w:rsidRPr="00FF1340">
        <w:rPr>
          <w:bC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FF1340" w:rsidRPr="00FF1340" w:rsidRDefault="00FF1340" w:rsidP="00FF1340">
      <w:pPr>
        <w:spacing w:after="120" w:line="360" w:lineRule="auto"/>
        <w:ind w:left="283" w:firstLine="709"/>
        <w:jc w:val="both"/>
        <w:rPr>
          <w:bCs/>
        </w:rPr>
      </w:pPr>
      <w:r w:rsidRPr="00FF1340">
        <w:rPr>
          <w:b/>
          <w:bCs/>
        </w:rPr>
        <w:lastRenderedPageBreak/>
        <w:t>SEGUNDA</w:t>
      </w:r>
      <w:r w:rsidRPr="00FF1340">
        <w:rPr>
          <w:b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F1340">
            <w:rPr>
              <w:bCs/>
            </w:rPr>
            <w:t>la Constitución</w:t>
          </w:r>
        </w:smartTag>
        <w:r w:rsidRPr="00FF1340">
          <w:rPr>
            <w:bCs/>
          </w:rPr>
          <w:t xml:space="preserve"> Política</w:t>
        </w:r>
      </w:smartTag>
      <w:r w:rsidRPr="00FF1340">
        <w:rPr>
          <w:b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F1340" w:rsidRPr="00FF1340" w:rsidRDefault="00FF1340" w:rsidP="00FF1340">
      <w:pPr>
        <w:spacing w:after="120"/>
        <w:ind w:left="283" w:firstLine="709"/>
        <w:jc w:val="both"/>
        <w:rPr>
          <w:bCs/>
        </w:rPr>
      </w:pPr>
    </w:p>
    <w:p w:rsidR="00FF1340" w:rsidRPr="00FF1340" w:rsidRDefault="00FF1340" w:rsidP="00FF1340">
      <w:pPr>
        <w:spacing w:after="120" w:line="360" w:lineRule="auto"/>
        <w:ind w:left="283" w:firstLine="709"/>
        <w:jc w:val="both"/>
        <w:rPr>
          <w:bCs/>
        </w:rPr>
      </w:pPr>
      <w:r w:rsidRPr="00FF1340">
        <w:rPr>
          <w:b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F1340" w:rsidRPr="00FF1340" w:rsidRDefault="00FF1340" w:rsidP="00FF1340">
      <w:pPr>
        <w:spacing w:after="120"/>
        <w:ind w:left="283" w:firstLine="540"/>
        <w:jc w:val="both"/>
        <w:rPr>
          <w:bCs/>
        </w:rPr>
      </w:pPr>
    </w:p>
    <w:p w:rsidR="00FF1340" w:rsidRPr="00FF1340" w:rsidRDefault="00FF1340" w:rsidP="00FF1340">
      <w:pPr>
        <w:spacing w:after="120" w:line="360" w:lineRule="auto"/>
        <w:ind w:left="283" w:firstLine="709"/>
        <w:jc w:val="both"/>
        <w:rPr>
          <w:bCs/>
        </w:rPr>
      </w:pPr>
      <w:r w:rsidRPr="00FF1340">
        <w:rPr>
          <w:b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F1340" w:rsidRPr="00FF1340" w:rsidRDefault="00FF1340" w:rsidP="00FF1340">
      <w:pPr>
        <w:jc w:val="both"/>
        <w:rPr>
          <w:b/>
          <w:i/>
          <w:iCs/>
        </w:rPr>
      </w:pPr>
    </w:p>
    <w:p w:rsidR="00FF1340" w:rsidRPr="00FF1340" w:rsidRDefault="00FF1340" w:rsidP="00FF1340">
      <w:pPr>
        <w:jc w:val="both"/>
        <w:rPr>
          <w:b/>
          <w:i/>
          <w:iCs/>
        </w:rPr>
      </w:pPr>
      <w:r w:rsidRPr="00FF1340">
        <w:rPr>
          <w:b/>
          <w:i/>
          <w:iCs/>
        </w:rPr>
        <w:tab/>
      </w:r>
      <w:r w:rsidRPr="00FF1340">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F1340">
            <w:rPr>
              <w:i/>
              <w:iCs/>
            </w:rPr>
            <w:t>la Autonomía</w:t>
          </w:r>
        </w:smartTag>
        <w:r w:rsidRPr="00FF1340">
          <w:rPr>
            <w:i/>
            <w:iCs/>
          </w:rPr>
          <w:t xml:space="preserve"> Financiera</w:t>
        </w:r>
      </w:smartTag>
      <w:r w:rsidRPr="00FF1340">
        <w:rPr>
          <w:i/>
          <w:iCs/>
        </w:rPr>
        <w:t xml:space="preserve"> Municipal</w:t>
      </w:r>
      <w:r w:rsidRPr="00FF1340">
        <w:rPr>
          <w:b/>
          <w:i/>
          <w:iCs/>
        </w:rPr>
        <w:t xml:space="preserve"> </w:t>
      </w:r>
    </w:p>
    <w:p w:rsidR="00FF1340" w:rsidRPr="00FF1340" w:rsidRDefault="00FF1340" w:rsidP="00FF1340">
      <w:pPr>
        <w:ind w:left="720" w:right="484"/>
        <w:jc w:val="both"/>
        <w:rPr>
          <w:i/>
        </w:rPr>
      </w:pPr>
    </w:p>
    <w:p w:rsidR="00FF1340" w:rsidRPr="00FF1340" w:rsidRDefault="00FF1340" w:rsidP="00FF1340">
      <w:pPr>
        <w:ind w:left="720" w:right="484"/>
        <w:jc w:val="both"/>
        <w:rPr>
          <w:i/>
        </w:rPr>
      </w:pPr>
      <w:r w:rsidRPr="00FF1340">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F1340">
          <w:rPr>
            <w:i/>
          </w:rPr>
          <w:t>la Revolución.”</w:t>
        </w:r>
      </w:smartTag>
    </w:p>
    <w:p w:rsidR="00FF1340" w:rsidRPr="00FF1340" w:rsidRDefault="00FF1340" w:rsidP="00FF1340">
      <w:pPr>
        <w:ind w:left="720" w:right="484"/>
        <w:jc w:val="both"/>
        <w:rPr>
          <w:i/>
        </w:rPr>
      </w:pPr>
    </w:p>
    <w:p w:rsidR="00FF1340" w:rsidRPr="00FF1340" w:rsidRDefault="00FF1340" w:rsidP="00FF1340">
      <w:pPr>
        <w:ind w:left="720" w:right="484"/>
        <w:jc w:val="both"/>
        <w:rPr>
          <w:i/>
        </w:rPr>
      </w:pPr>
      <w:r w:rsidRPr="00FF1340">
        <w:rPr>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w:t>
      </w:r>
      <w:r w:rsidRPr="00FF1340">
        <w:rPr>
          <w:i/>
        </w:rPr>
        <w:lastRenderedPageBreak/>
        <w:t>libremente su hacienda, la que se formará con las contribuciones  que le señalen las Legislaturas de los Estados”.”</w:t>
      </w:r>
    </w:p>
    <w:p w:rsidR="00FF1340" w:rsidRPr="00FF1340" w:rsidRDefault="00FF1340" w:rsidP="00FF1340">
      <w:pPr>
        <w:ind w:left="720" w:right="484"/>
        <w:jc w:val="both"/>
        <w:rPr>
          <w:i/>
        </w:rPr>
      </w:pPr>
    </w:p>
    <w:p w:rsidR="00FF1340" w:rsidRPr="00FF1340" w:rsidRDefault="00FF1340" w:rsidP="00FF1340">
      <w:pPr>
        <w:ind w:left="720" w:right="484"/>
        <w:jc w:val="both"/>
        <w:rPr>
          <w:i/>
        </w:rPr>
      </w:pPr>
      <w:r w:rsidRPr="00FF1340">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F1340">
            <w:rPr>
              <w:i/>
            </w:rPr>
            <w:t>la Legislatura</w:t>
          </w:r>
        </w:smartTag>
        <w:r w:rsidRPr="00FF1340">
          <w:rPr>
            <w:i/>
          </w:rPr>
          <w:t xml:space="preserve"> Estatal.”</w:t>
        </w:r>
      </w:smartTag>
    </w:p>
    <w:p w:rsidR="00FF1340" w:rsidRPr="00FF1340" w:rsidRDefault="00FF1340" w:rsidP="00FF1340">
      <w:pPr>
        <w:ind w:left="720" w:right="484"/>
        <w:jc w:val="both"/>
        <w:rPr>
          <w:i/>
        </w:rPr>
      </w:pPr>
    </w:p>
    <w:p w:rsidR="00FF1340" w:rsidRPr="00FF1340" w:rsidRDefault="00FF1340" w:rsidP="00FF1340">
      <w:pPr>
        <w:ind w:left="720" w:right="484"/>
        <w:jc w:val="both"/>
        <w:rPr>
          <w:i/>
        </w:rPr>
      </w:pPr>
      <w:r w:rsidRPr="00FF1340">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F1340">
          <w:rPr>
            <w:i/>
          </w:rPr>
          <w:t>la Nación</w:t>
        </w:r>
      </w:smartTag>
      <w:r w:rsidRPr="00FF1340">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F1340" w:rsidRPr="00FF1340" w:rsidRDefault="00FF1340" w:rsidP="00FF1340">
      <w:pPr>
        <w:ind w:left="720" w:right="484"/>
        <w:jc w:val="both"/>
        <w:rPr>
          <w:i/>
        </w:rPr>
      </w:pPr>
    </w:p>
    <w:p w:rsidR="00FF1340" w:rsidRPr="00FF1340" w:rsidRDefault="00FF1340" w:rsidP="00FF1340">
      <w:pPr>
        <w:spacing w:after="120" w:line="360" w:lineRule="auto"/>
        <w:ind w:left="283"/>
        <w:jc w:val="both"/>
        <w:rPr>
          <w:bCs/>
          <w:szCs w:val="24"/>
        </w:rPr>
      </w:pPr>
      <w:r w:rsidRPr="00FF1340">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F1340" w:rsidRPr="00FF1340" w:rsidRDefault="00FF1340" w:rsidP="00FF1340">
      <w:pPr>
        <w:spacing w:after="120"/>
        <w:ind w:left="283"/>
        <w:rPr>
          <w:b/>
          <w:i/>
          <w:iCs/>
          <w:szCs w:val="24"/>
        </w:rPr>
      </w:pPr>
    </w:p>
    <w:p w:rsidR="00FF1340" w:rsidRPr="00FF1340" w:rsidRDefault="00FF1340" w:rsidP="00FF1340">
      <w:pPr>
        <w:spacing w:line="360" w:lineRule="auto"/>
        <w:ind w:firstLine="708"/>
        <w:jc w:val="both"/>
      </w:pPr>
      <w:r w:rsidRPr="00FF1340">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F1340">
            <w:t>la Constitución</w:t>
          </w:r>
        </w:smartTag>
        <w:r w:rsidRPr="00FF1340">
          <w:t xml:space="preserve"> Política</w:t>
        </w:r>
      </w:smartTag>
      <w:r w:rsidRPr="00FF1340">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FF1340" w:rsidRPr="00FF1340" w:rsidRDefault="00FF1340" w:rsidP="00FF1340">
      <w:pPr>
        <w:ind w:firstLine="708"/>
        <w:jc w:val="both"/>
      </w:pPr>
    </w:p>
    <w:p w:rsidR="00FF1340" w:rsidRPr="00FF1340" w:rsidRDefault="00FF1340" w:rsidP="00FF1340">
      <w:pPr>
        <w:spacing w:line="360" w:lineRule="auto"/>
        <w:ind w:firstLine="708"/>
        <w:jc w:val="both"/>
      </w:pPr>
      <w:r w:rsidRPr="00FF1340">
        <w:t xml:space="preserve">Para robustecer lo anterior, la Suprema Corte de Justicia de la Nación señaló en su tesis aislada denominada </w:t>
      </w:r>
      <w:r w:rsidRPr="00FF1340">
        <w:rPr>
          <w:i/>
        </w:rPr>
        <w:t xml:space="preserve">“HACIENDA MUNICIPAL. PRINCIPIOS, DERECHOS Y FACULTADES EN ESA MATERIA, PREVISTOS EN EL ARTÍCULO 115, FRACCIÓN IV, </w:t>
      </w:r>
      <w:r w:rsidRPr="00FF1340">
        <w:rPr>
          <w:i/>
        </w:rPr>
        <w:lastRenderedPageBreak/>
        <w:t>DE LA CONSTITUCIÓN POLÍTICA DE LOS ESTADOS UNIDOS MEXICANOS”</w:t>
      </w:r>
      <w:r w:rsidRPr="00FF1340">
        <w:rPr>
          <w:i/>
          <w:vertAlign w:val="superscript"/>
        </w:rPr>
        <w:footnoteReference w:id="1"/>
      </w:r>
      <w:r w:rsidRPr="00FF1340">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FF1340" w:rsidRPr="00FF1340" w:rsidRDefault="00FF1340" w:rsidP="00FF1340">
      <w:pPr>
        <w:ind w:firstLine="708"/>
        <w:jc w:val="both"/>
      </w:pPr>
    </w:p>
    <w:p w:rsidR="00FF1340" w:rsidRPr="00FF1340" w:rsidRDefault="00FF1340" w:rsidP="00FF1340">
      <w:pPr>
        <w:spacing w:line="360" w:lineRule="auto"/>
        <w:ind w:firstLine="708"/>
        <w:jc w:val="both"/>
      </w:pPr>
      <w:r w:rsidRPr="00FF1340">
        <w:rPr>
          <w:b/>
        </w:rPr>
        <w:t xml:space="preserve">TERCERA. </w:t>
      </w:r>
      <w:r w:rsidRPr="00FF1340">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FF1340" w:rsidRPr="00FF1340" w:rsidRDefault="00FF1340" w:rsidP="00FF1340">
      <w:pPr>
        <w:ind w:firstLine="708"/>
        <w:jc w:val="both"/>
      </w:pPr>
    </w:p>
    <w:p w:rsidR="00FF1340" w:rsidRPr="00FF1340" w:rsidRDefault="00FF1340" w:rsidP="00FF1340">
      <w:pPr>
        <w:spacing w:line="360" w:lineRule="auto"/>
        <w:ind w:firstLine="708"/>
        <w:jc w:val="both"/>
      </w:pPr>
      <w:r w:rsidRPr="00FF1340">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FF1340" w:rsidRPr="00FF1340" w:rsidRDefault="00FF1340" w:rsidP="00FF1340">
      <w:pPr>
        <w:spacing w:line="360" w:lineRule="auto"/>
        <w:ind w:firstLine="708"/>
        <w:jc w:val="both"/>
      </w:pPr>
    </w:p>
    <w:p w:rsidR="00FF1340" w:rsidRPr="00FF1340" w:rsidRDefault="00FF1340" w:rsidP="00FF1340">
      <w:pPr>
        <w:spacing w:line="360" w:lineRule="auto"/>
        <w:ind w:firstLine="708"/>
        <w:jc w:val="both"/>
        <w:rPr>
          <w:iCs/>
        </w:rPr>
      </w:pPr>
      <w:r w:rsidRPr="00FF1340">
        <w:rPr>
          <w:iCs/>
        </w:rPr>
        <w:t xml:space="preserve">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w:t>
      </w:r>
      <w:r w:rsidRPr="00FF1340">
        <w:rPr>
          <w:iCs/>
        </w:rPr>
        <w:lastRenderedPageBreak/>
        <w:t>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FF1340" w:rsidRPr="00FF1340" w:rsidRDefault="00FF1340" w:rsidP="00FF1340">
      <w:pPr>
        <w:spacing w:line="360" w:lineRule="auto"/>
        <w:ind w:firstLine="708"/>
        <w:jc w:val="both"/>
        <w:rPr>
          <w:iCs/>
        </w:rPr>
      </w:pPr>
    </w:p>
    <w:p w:rsidR="00FF1340" w:rsidRPr="00FF1340" w:rsidRDefault="00FF1340" w:rsidP="00FF1340">
      <w:pPr>
        <w:spacing w:line="360" w:lineRule="auto"/>
        <w:ind w:firstLine="708"/>
        <w:jc w:val="both"/>
        <w:rPr>
          <w:iCs/>
        </w:rPr>
      </w:pPr>
      <w:r w:rsidRPr="00FF1340">
        <w:rPr>
          <w:iCs/>
        </w:rPr>
        <w:t>Lo anterior se robustece con lo emitido por el alto tribunal de i, en su jurisprudencia denominada “</w:t>
      </w:r>
      <w:r w:rsidRPr="00FF1340">
        <w:rPr>
          <w:i/>
          <w:iC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FF1340">
        <w:rPr>
          <w:i/>
          <w:iCs/>
          <w:vertAlign w:val="superscript"/>
        </w:rPr>
        <w:footnoteReference w:id="2"/>
      </w:r>
    </w:p>
    <w:p w:rsidR="00FF1340" w:rsidRPr="00FF1340" w:rsidRDefault="00FF1340" w:rsidP="00FF1340">
      <w:pPr>
        <w:ind w:firstLine="708"/>
        <w:jc w:val="both"/>
        <w:rPr>
          <w:highlight w:val="yellow"/>
        </w:rPr>
      </w:pPr>
    </w:p>
    <w:p w:rsidR="00FF1340" w:rsidRPr="00FF1340" w:rsidRDefault="00FF1340" w:rsidP="00FF1340">
      <w:pPr>
        <w:shd w:val="clear" w:color="auto" w:fill="FFFFFF"/>
        <w:spacing w:after="120" w:line="360" w:lineRule="auto"/>
        <w:jc w:val="both"/>
      </w:pPr>
      <w:r w:rsidRPr="00FF1340">
        <w:rPr>
          <w:b/>
        </w:rPr>
        <w:tab/>
        <w:t xml:space="preserve">CUARTA. </w:t>
      </w:r>
      <w:r w:rsidRPr="00FF1340">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FF1340" w:rsidRPr="00FF1340" w:rsidRDefault="00FF1340" w:rsidP="00FF1340">
      <w:pPr>
        <w:shd w:val="clear" w:color="auto" w:fill="FFFFFF"/>
        <w:jc w:val="both"/>
        <w:rPr>
          <w:b/>
        </w:rPr>
      </w:pPr>
    </w:p>
    <w:p w:rsidR="00FF1340" w:rsidRPr="00FF1340" w:rsidRDefault="00FF1340" w:rsidP="00FF1340">
      <w:pPr>
        <w:spacing w:line="360" w:lineRule="auto"/>
        <w:ind w:firstLine="708"/>
        <w:jc w:val="both"/>
      </w:pPr>
      <w:r w:rsidRPr="00FF1340">
        <w:t>Es de estudiado derecho que todo acto de autoridad, para cumplir con el principio de legalidad, debe encontrarse suficientemente fundado y motivado, siendo que las actuaciones que realiza este Poder Legislativo no son la excepción.</w:t>
      </w:r>
    </w:p>
    <w:p w:rsidR="00FF1340" w:rsidRPr="00FF1340" w:rsidRDefault="00FF1340" w:rsidP="00FF1340">
      <w:pPr>
        <w:ind w:firstLine="708"/>
        <w:jc w:val="both"/>
      </w:pPr>
    </w:p>
    <w:p w:rsidR="00FF1340" w:rsidRPr="00FF1340" w:rsidRDefault="00FF1340" w:rsidP="00FF1340">
      <w:pPr>
        <w:spacing w:line="360" w:lineRule="auto"/>
        <w:ind w:firstLine="708"/>
        <w:jc w:val="both"/>
      </w:pPr>
      <w:r w:rsidRPr="00FF1340">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FF1340" w:rsidRDefault="00FF1340" w:rsidP="00FF1340">
      <w:pPr>
        <w:jc w:val="both"/>
      </w:pPr>
    </w:p>
    <w:p w:rsidR="00FF1340" w:rsidRDefault="00FF1340" w:rsidP="00FF1340">
      <w:pPr>
        <w:jc w:val="both"/>
      </w:pPr>
    </w:p>
    <w:p w:rsidR="00FF1340" w:rsidRPr="00FF1340" w:rsidRDefault="00FF1340" w:rsidP="00FF1340">
      <w:pPr>
        <w:jc w:val="both"/>
      </w:pPr>
    </w:p>
    <w:p w:rsidR="00FF1340" w:rsidRPr="00FF1340" w:rsidRDefault="00FF1340" w:rsidP="00FF1340">
      <w:pPr>
        <w:spacing w:line="360" w:lineRule="auto"/>
        <w:ind w:firstLine="708"/>
        <w:jc w:val="both"/>
      </w:pPr>
      <w:r w:rsidRPr="00FF1340">
        <w:lastRenderedPageBreak/>
        <w:t xml:space="preserve">El Pleno de la Suprema Corte de Justicia de la Nación ha señalado que la fundamentación puede ser de dos tipos: </w:t>
      </w:r>
      <w:r w:rsidRPr="00FF1340">
        <w:rPr>
          <w:i/>
        </w:rPr>
        <w:t xml:space="preserve">reforzada </w:t>
      </w:r>
      <w:r w:rsidRPr="00FF1340">
        <w:t>y</w:t>
      </w:r>
      <w:r w:rsidRPr="00FF1340">
        <w:rPr>
          <w:i/>
        </w:rPr>
        <w:t xml:space="preserve"> ordinaria</w:t>
      </w:r>
      <w:r w:rsidRPr="00FF1340">
        <w:rPr>
          <w:b/>
        </w:rPr>
        <w:t xml:space="preserve">. </w:t>
      </w:r>
      <w:r w:rsidRPr="00FF1340">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FF1340" w:rsidRPr="00FF1340" w:rsidRDefault="00FF1340" w:rsidP="00FF1340">
      <w:pPr>
        <w:jc w:val="both"/>
      </w:pPr>
    </w:p>
    <w:p w:rsidR="00FF1340" w:rsidRPr="00FF1340" w:rsidRDefault="00FF1340" w:rsidP="00FF1340">
      <w:pPr>
        <w:spacing w:line="360" w:lineRule="auto"/>
        <w:ind w:firstLine="708"/>
        <w:jc w:val="both"/>
      </w:pPr>
      <w:r w:rsidRPr="00FF1340">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FF1340" w:rsidRPr="00FF1340" w:rsidRDefault="00FF1340" w:rsidP="00FF1340">
      <w:pPr>
        <w:jc w:val="both"/>
        <w:rPr>
          <w:b/>
        </w:rPr>
      </w:pPr>
    </w:p>
    <w:p w:rsidR="00FF1340" w:rsidRPr="00FF1340" w:rsidRDefault="00FF1340" w:rsidP="00FF1340">
      <w:pPr>
        <w:spacing w:line="360" w:lineRule="auto"/>
        <w:ind w:firstLine="708"/>
        <w:jc w:val="both"/>
      </w:pPr>
      <w:r w:rsidRPr="00FF1340">
        <w:t>Lo anterior, de conformidad con la jurisprudencia en materia constitucional emitida por el Pleno del máximo tribunal que señala lo siguiente:</w:t>
      </w:r>
    </w:p>
    <w:p w:rsidR="00FF1340" w:rsidRPr="00FF1340" w:rsidRDefault="00FF1340" w:rsidP="00FF1340">
      <w:pPr>
        <w:ind w:left="708"/>
        <w:jc w:val="both"/>
      </w:pPr>
    </w:p>
    <w:p w:rsidR="00FF1340" w:rsidRPr="00FF1340" w:rsidRDefault="00FF1340" w:rsidP="00FF1340">
      <w:pPr>
        <w:ind w:left="708"/>
        <w:jc w:val="both"/>
        <w:rPr>
          <w:i/>
          <w:sz w:val="20"/>
          <w:szCs w:val="20"/>
        </w:rPr>
      </w:pPr>
      <w:r w:rsidRPr="00FF1340">
        <w:rPr>
          <w:i/>
          <w:sz w:val="20"/>
          <w:szCs w:val="20"/>
        </w:rPr>
        <w:t xml:space="preserve">Época: Novena Época </w:t>
      </w:r>
    </w:p>
    <w:p w:rsidR="00FF1340" w:rsidRPr="00FF1340" w:rsidRDefault="00FF1340" w:rsidP="00FF1340">
      <w:pPr>
        <w:ind w:left="708"/>
        <w:jc w:val="both"/>
        <w:rPr>
          <w:i/>
          <w:sz w:val="20"/>
          <w:szCs w:val="20"/>
        </w:rPr>
      </w:pPr>
      <w:r w:rsidRPr="00FF1340">
        <w:rPr>
          <w:i/>
          <w:sz w:val="20"/>
          <w:szCs w:val="20"/>
        </w:rPr>
        <w:t xml:space="preserve">Registro: 165745 </w:t>
      </w:r>
    </w:p>
    <w:p w:rsidR="00FF1340" w:rsidRPr="00FF1340" w:rsidRDefault="00FF1340" w:rsidP="00FF1340">
      <w:pPr>
        <w:ind w:left="708"/>
        <w:jc w:val="both"/>
        <w:rPr>
          <w:i/>
          <w:sz w:val="20"/>
          <w:szCs w:val="20"/>
        </w:rPr>
      </w:pPr>
      <w:r w:rsidRPr="00FF1340">
        <w:rPr>
          <w:i/>
          <w:sz w:val="20"/>
          <w:szCs w:val="20"/>
        </w:rPr>
        <w:t xml:space="preserve">Instancia: Pleno </w:t>
      </w:r>
    </w:p>
    <w:p w:rsidR="00FF1340" w:rsidRPr="00FF1340" w:rsidRDefault="00FF1340" w:rsidP="00FF1340">
      <w:pPr>
        <w:ind w:left="708"/>
        <w:jc w:val="both"/>
        <w:rPr>
          <w:i/>
          <w:sz w:val="20"/>
          <w:szCs w:val="20"/>
        </w:rPr>
      </w:pPr>
      <w:r w:rsidRPr="00FF1340">
        <w:rPr>
          <w:i/>
          <w:sz w:val="20"/>
          <w:szCs w:val="20"/>
        </w:rPr>
        <w:t xml:space="preserve">Tipo de Tesis: Jurisprudencia </w:t>
      </w:r>
    </w:p>
    <w:p w:rsidR="00FF1340" w:rsidRPr="00FF1340" w:rsidRDefault="00FF1340" w:rsidP="00FF1340">
      <w:pPr>
        <w:ind w:left="708"/>
        <w:jc w:val="both"/>
        <w:rPr>
          <w:i/>
          <w:sz w:val="20"/>
          <w:szCs w:val="20"/>
        </w:rPr>
      </w:pPr>
      <w:r w:rsidRPr="00FF1340">
        <w:rPr>
          <w:i/>
          <w:sz w:val="20"/>
          <w:szCs w:val="20"/>
        </w:rPr>
        <w:t xml:space="preserve">Fuente: Semanario Judicial de la Federación y su Gaceta </w:t>
      </w:r>
    </w:p>
    <w:p w:rsidR="00FF1340" w:rsidRPr="00FF1340" w:rsidRDefault="00FF1340" w:rsidP="00FF1340">
      <w:pPr>
        <w:ind w:left="708"/>
        <w:jc w:val="both"/>
        <w:rPr>
          <w:i/>
          <w:sz w:val="20"/>
          <w:szCs w:val="20"/>
        </w:rPr>
      </w:pPr>
      <w:r w:rsidRPr="00FF1340">
        <w:rPr>
          <w:i/>
          <w:sz w:val="20"/>
          <w:szCs w:val="20"/>
        </w:rPr>
        <w:t xml:space="preserve">Tomo XXX, Diciembre de 2009 </w:t>
      </w:r>
    </w:p>
    <w:p w:rsidR="00FF1340" w:rsidRPr="00FF1340" w:rsidRDefault="00FF1340" w:rsidP="00FF1340">
      <w:pPr>
        <w:ind w:left="708"/>
        <w:jc w:val="both"/>
        <w:rPr>
          <w:i/>
          <w:sz w:val="20"/>
          <w:szCs w:val="20"/>
        </w:rPr>
      </w:pPr>
      <w:r w:rsidRPr="00FF1340">
        <w:rPr>
          <w:i/>
          <w:sz w:val="20"/>
          <w:szCs w:val="20"/>
        </w:rPr>
        <w:t xml:space="preserve">Materia(s): Constitucional </w:t>
      </w:r>
    </w:p>
    <w:p w:rsidR="00FF1340" w:rsidRPr="00FF1340" w:rsidRDefault="00FF1340" w:rsidP="00FF1340">
      <w:pPr>
        <w:ind w:left="708"/>
        <w:jc w:val="both"/>
        <w:rPr>
          <w:i/>
          <w:sz w:val="20"/>
          <w:szCs w:val="20"/>
        </w:rPr>
      </w:pPr>
      <w:r w:rsidRPr="00FF1340">
        <w:rPr>
          <w:i/>
          <w:sz w:val="20"/>
          <w:szCs w:val="20"/>
        </w:rPr>
        <w:t xml:space="preserve">Tesis: P./J. 120/2009 </w:t>
      </w:r>
    </w:p>
    <w:p w:rsidR="00FF1340" w:rsidRPr="00FF1340" w:rsidRDefault="00FF1340" w:rsidP="00FF1340">
      <w:pPr>
        <w:ind w:left="708"/>
        <w:jc w:val="both"/>
        <w:rPr>
          <w:i/>
          <w:sz w:val="20"/>
          <w:szCs w:val="20"/>
        </w:rPr>
      </w:pPr>
      <w:r w:rsidRPr="00FF1340">
        <w:rPr>
          <w:i/>
          <w:sz w:val="20"/>
          <w:szCs w:val="20"/>
        </w:rPr>
        <w:t xml:space="preserve">Página: 1255 </w:t>
      </w:r>
    </w:p>
    <w:p w:rsidR="00FF1340" w:rsidRPr="00FF1340" w:rsidRDefault="00FF1340" w:rsidP="00FF1340">
      <w:pPr>
        <w:ind w:left="708"/>
        <w:jc w:val="both"/>
        <w:rPr>
          <w:i/>
          <w:sz w:val="20"/>
          <w:szCs w:val="20"/>
        </w:rPr>
      </w:pPr>
    </w:p>
    <w:p w:rsidR="00FF1340" w:rsidRPr="00FF1340" w:rsidRDefault="00FF1340" w:rsidP="00FF1340">
      <w:pPr>
        <w:ind w:left="708"/>
        <w:jc w:val="both"/>
        <w:rPr>
          <w:b/>
          <w:i/>
          <w:sz w:val="20"/>
          <w:szCs w:val="20"/>
        </w:rPr>
      </w:pPr>
      <w:r w:rsidRPr="00FF1340">
        <w:rPr>
          <w:b/>
          <w:i/>
          <w:sz w:val="20"/>
          <w:szCs w:val="20"/>
        </w:rPr>
        <w:t>MOTIVACIÓN LEGISLATIVA. CLASES, CONCEPTO Y CARACTERÍSTICAS.</w:t>
      </w:r>
    </w:p>
    <w:p w:rsidR="00FF1340" w:rsidRPr="00FF1340" w:rsidRDefault="00FF1340" w:rsidP="00FF1340">
      <w:pPr>
        <w:ind w:left="708"/>
        <w:jc w:val="both"/>
        <w:rPr>
          <w:i/>
          <w:sz w:val="20"/>
          <w:szCs w:val="20"/>
        </w:rPr>
      </w:pPr>
    </w:p>
    <w:p w:rsidR="00FF1340" w:rsidRPr="00FF1340" w:rsidRDefault="00FF1340" w:rsidP="00FF1340">
      <w:pPr>
        <w:ind w:left="708"/>
        <w:jc w:val="both"/>
        <w:rPr>
          <w:i/>
          <w:sz w:val="20"/>
          <w:szCs w:val="20"/>
        </w:rPr>
      </w:pPr>
      <w:r w:rsidRPr="00FF1340">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w:t>
      </w:r>
      <w:r w:rsidRPr="00FF1340">
        <w:rPr>
          <w:i/>
          <w:sz w:val="20"/>
          <w:szCs w:val="20"/>
        </w:rPr>
        <w:lastRenderedPageBreak/>
        <w:t xml:space="preserve">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FF1340">
        <w:rPr>
          <w:b/>
          <w:i/>
          <w:sz w:val="20"/>
          <w:szCs w:val="20"/>
          <w:u w:val="single"/>
        </w:rPr>
        <w:t>el de la organización administrativa del Estado</w:t>
      </w:r>
      <w:r w:rsidRPr="00FF1340">
        <w:rPr>
          <w:i/>
          <w:sz w:val="20"/>
          <w:szCs w:val="20"/>
        </w:rPr>
        <w:t xml:space="preserve"> y, en general, </w:t>
      </w:r>
      <w:r w:rsidRPr="00FF1340">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FF1340">
        <w:rPr>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FF1340" w:rsidRPr="00FF1340" w:rsidRDefault="00FF1340" w:rsidP="00FF1340">
      <w:pPr>
        <w:jc w:val="both"/>
      </w:pPr>
    </w:p>
    <w:p w:rsidR="00FF1340" w:rsidRPr="00FF1340" w:rsidRDefault="00FF1340" w:rsidP="00FF1340">
      <w:pPr>
        <w:spacing w:line="360" w:lineRule="auto"/>
        <w:ind w:firstLine="708"/>
        <w:jc w:val="both"/>
      </w:pPr>
      <w:r w:rsidRPr="00FF1340">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FF1340" w:rsidRPr="00FF1340" w:rsidRDefault="00FF1340" w:rsidP="00FF1340">
      <w:pPr>
        <w:jc w:val="both"/>
      </w:pPr>
    </w:p>
    <w:p w:rsidR="00FF1340" w:rsidRPr="00FF1340" w:rsidRDefault="00FF1340" w:rsidP="00FF1340">
      <w:pPr>
        <w:spacing w:line="360" w:lineRule="auto"/>
        <w:ind w:firstLine="708"/>
        <w:jc w:val="both"/>
        <w:rPr>
          <w:i/>
          <w:lang w:eastAsia="es-MX"/>
        </w:rPr>
      </w:pPr>
      <w:r w:rsidRPr="00FF1340">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FF1340">
        <w:rPr>
          <w:lang w:eastAsia="es-MX"/>
        </w:rPr>
        <w:t>Sin embargo,</w:t>
      </w:r>
      <w:r w:rsidRPr="00FF1340">
        <w:rPr>
          <w:sz w:val="30"/>
          <w:szCs w:val="30"/>
          <w:lang w:eastAsia="es-MX"/>
        </w:rPr>
        <w:t xml:space="preserve"> </w:t>
      </w:r>
      <w:r w:rsidRPr="00FF1340">
        <w:rPr>
          <w:lang w:eastAsia="es-MX"/>
        </w:rPr>
        <w:t xml:space="preserve">no debe perderse de vista que </w:t>
      </w:r>
      <w:r w:rsidRPr="00FF1340">
        <w:rPr>
          <w:i/>
          <w:lang w:eastAsia="es-MX"/>
        </w:rPr>
        <w:t xml:space="preserve">“las legislaturas estatales no están obligadas a aprobar, sin más, las propuestas de los Municipios […], pues no deja de tratarse de la </w:t>
      </w:r>
      <w:r w:rsidRPr="00FF1340">
        <w:rPr>
          <w:i/>
          <w:lang w:eastAsia="es-MX"/>
        </w:rPr>
        <w:lastRenderedPageBreak/>
        <w:t>expedición de leyes tributarias a nivel municipal, cuya potestad conservan aquéllas…”</w:t>
      </w:r>
      <w:r w:rsidRPr="00FF1340">
        <w:rPr>
          <w:i/>
          <w:vertAlign w:val="superscript"/>
          <w:lang w:eastAsia="es-MX"/>
        </w:rPr>
        <w:footnoteReference w:id="3"/>
      </w:r>
      <w:r w:rsidRPr="00FF1340">
        <w:rPr>
          <w:i/>
          <w:lang w:eastAsia="es-MX"/>
        </w:rPr>
        <w:t>.</w:t>
      </w:r>
    </w:p>
    <w:p w:rsidR="00FF1340" w:rsidRPr="00FF1340" w:rsidRDefault="00FF1340" w:rsidP="00FF1340">
      <w:pPr>
        <w:jc w:val="both"/>
        <w:rPr>
          <w:i/>
          <w:lang w:eastAsia="es-MX"/>
        </w:rPr>
      </w:pPr>
    </w:p>
    <w:p w:rsidR="00FF1340" w:rsidRPr="00FF1340" w:rsidRDefault="00FF1340" w:rsidP="00FF1340">
      <w:pPr>
        <w:spacing w:line="360" w:lineRule="auto"/>
        <w:ind w:firstLine="708"/>
        <w:jc w:val="both"/>
      </w:pPr>
      <w:r w:rsidRPr="00FF1340">
        <w:rPr>
          <w:lang w:eastAsia="es-MX"/>
        </w:rPr>
        <w:t xml:space="preserve">En este sentido, al resolverse la controversia constitucional 10/2014 el pleno de la Suprema Corte de Justicia de la Nación estableció que </w:t>
      </w:r>
      <w:r w:rsidRPr="00FF1340">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FF1340" w:rsidRPr="00FF1340" w:rsidRDefault="00FF1340" w:rsidP="00FF1340">
      <w:pPr>
        <w:ind w:firstLine="708"/>
        <w:jc w:val="both"/>
      </w:pPr>
    </w:p>
    <w:p w:rsidR="00FF1340" w:rsidRPr="00FF1340" w:rsidRDefault="00FF1340" w:rsidP="00FF1340">
      <w:pPr>
        <w:spacing w:line="360" w:lineRule="auto"/>
        <w:ind w:firstLine="708"/>
        <w:jc w:val="both"/>
      </w:pPr>
      <w:r w:rsidRPr="00FF1340">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FF1340" w:rsidRPr="00FF1340" w:rsidRDefault="00FF1340" w:rsidP="00FF1340">
      <w:pPr>
        <w:ind w:firstLine="708"/>
        <w:jc w:val="both"/>
      </w:pPr>
    </w:p>
    <w:p w:rsidR="00FF1340" w:rsidRPr="00FF1340" w:rsidRDefault="00FF1340" w:rsidP="00FF1340">
      <w:pPr>
        <w:spacing w:line="360" w:lineRule="auto"/>
        <w:ind w:firstLine="709"/>
        <w:jc w:val="both"/>
      </w:pPr>
      <w:r w:rsidRPr="00FF1340">
        <w:rPr>
          <w:b/>
        </w:rPr>
        <w:t xml:space="preserve">QUINTA. </w:t>
      </w:r>
      <w:r w:rsidRPr="00FF1340">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FF1340" w:rsidRPr="00FF1340" w:rsidRDefault="00FF1340" w:rsidP="00FF1340">
      <w:pPr>
        <w:ind w:firstLine="709"/>
        <w:jc w:val="both"/>
      </w:pPr>
    </w:p>
    <w:p w:rsidR="00FF1340" w:rsidRPr="00FF1340" w:rsidRDefault="00FF1340" w:rsidP="00FF1340">
      <w:pPr>
        <w:spacing w:line="360" w:lineRule="auto"/>
        <w:ind w:firstLine="709"/>
        <w:jc w:val="both"/>
      </w:pPr>
      <w:r w:rsidRPr="00FF1340">
        <w:t xml:space="preserve">Cabe señalar que la Ley General de Contabilidad Gubernamental es de observancia obligatoria para los poderes de la federación, para las entidades federativas, así como para los ayuntamientos, entre otros. Por ende, cuenta con un órgano de </w:t>
      </w:r>
      <w:r w:rsidRPr="00FF1340">
        <w:lastRenderedPageBreak/>
        <w:t>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FF1340" w:rsidRPr="00FF1340" w:rsidRDefault="00FF1340" w:rsidP="00FF1340">
      <w:pPr>
        <w:ind w:firstLine="709"/>
        <w:jc w:val="both"/>
      </w:pPr>
    </w:p>
    <w:p w:rsidR="00FF1340" w:rsidRPr="00FF1340" w:rsidRDefault="00FF1340" w:rsidP="00FF1340">
      <w:pPr>
        <w:spacing w:line="360" w:lineRule="auto"/>
        <w:ind w:firstLine="708"/>
        <w:jc w:val="both"/>
      </w:pPr>
      <w:r w:rsidRPr="00FF1340">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FF1340" w:rsidRPr="00FF1340" w:rsidRDefault="00FF1340" w:rsidP="00FF1340">
      <w:pPr>
        <w:ind w:firstLine="708"/>
        <w:jc w:val="both"/>
      </w:pPr>
    </w:p>
    <w:p w:rsidR="00FF1340" w:rsidRPr="00FF1340" w:rsidRDefault="00FF1340" w:rsidP="00FF1340">
      <w:pPr>
        <w:spacing w:line="360" w:lineRule="auto"/>
        <w:ind w:firstLine="708"/>
        <w:jc w:val="both"/>
      </w:pPr>
      <w:r w:rsidRPr="00FF1340">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FF1340" w:rsidRPr="00FF1340" w:rsidRDefault="00FF1340" w:rsidP="00FF1340">
      <w:pPr>
        <w:ind w:firstLine="708"/>
        <w:jc w:val="both"/>
      </w:pPr>
    </w:p>
    <w:p w:rsidR="00FF1340" w:rsidRPr="00FF1340" w:rsidRDefault="00FF1340" w:rsidP="00FF1340">
      <w:pPr>
        <w:spacing w:line="360" w:lineRule="auto"/>
        <w:ind w:firstLine="708"/>
        <w:jc w:val="both"/>
      </w:pPr>
      <w:r w:rsidRPr="00FF1340">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FF1340" w:rsidRPr="00FF1340" w:rsidRDefault="00FF1340" w:rsidP="00FF1340">
      <w:pPr>
        <w:ind w:firstLine="708"/>
        <w:jc w:val="both"/>
      </w:pPr>
    </w:p>
    <w:p w:rsidR="00FF1340" w:rsidRPr="00FF1340" w:rsidRDefault="00FF1340" w:rsidP="00FF1340">
      <w:pPr>
        <w:shd w:val="clear" w:color="auto" w:fill="FFFFFF"/>
        <w:spacing w:line="360" w:lineRule="auto"/>
        <w:ind w:right="5" w:firstLine="708"/>
        <w:jc w:val="both"/>
      </w:pPr>
      <w:r w:rsidRPr="00FF1340">
        <w:rPr>
          <w:b/>
          <w:bCs/>
        </w:rPr>
        <w:t xml:space="preserve">SEXTA. </w:t>
      </w:r>
      <w:r w:rsidRPr="00FF1340">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FF1340" w:rsidRPr="00FF1340" w:rsidRDefault="00FF1340" w:rsidP="00FF1340">
      <w:pPr>
        <w:ind w:firstLine="708"/>
        <w:jc w:val="both"/>
      </w:pPr>
    </w:p>
    <w:p w:rsidR="00FF1340" w:rsidRPr="00FF1340" w:rsidRDefault="00FF1340" w:rsidP="00FF1340">
      <w:pPr>
        <w:spacing w:line="360" w:lineRule="auto"/>
        <w:ind w:firstLine="708"/>
        <w:jc w:val="both"/>
      </w:pPr>
      <w:r w:rsidRPr="00FF1340">
        <w:rPr>
          <w:bCs/>
        </w:rPr>
        <w:lastRenderedPageBreak/>
        <w:t xml:space="preserve">En este contexto, se resalta que los recursos que pretenden obtener dichos </w:t>
      </w:r>
      <w:r w:rsidRPr="00FF1340">
        <w:rPr>
          <w:bCs/>
        </w:rPr>
        <w:br/>
        <w:t xml:space="preserve">ayuntamientos </w:t>
      </w:r>
      <w:r w:rsidRPr="00FF1340">
        <w:rPr>
          <w:bCs/>
          <w:lang w:val="es-MX"/>
        </w:rPr>
        <w:t xml:space="preserve">no son objeto de un empréstito o deuda pública; toda vez que para que el municipio pueda contraer una deuda o empréstito, es necesario </w:t>
      </w:r>
      <w:r w:rsidRPr="00FF1340">
        <w:rPr>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FF1340">
        <w:t>En este sentido, estimamos que con el objeto que el municipio pueda hacer frente de forma adecuada a la situación financiera en la que se encuentra, conserven la proyección que en convenios pretenden percibir en su ley de ingresos.</w:t>
      </w:r>
    </w:p>
    <w:p w:rsidR="00FF1340" w:rsidRPr="00FF1340" w:rsidRDefault="00FF1340" w:rsidP="00FF1340">
      <w:pPr>
        <w:jc w:val="both"/>
      </w:pPr>
    </w:p>
    <w:p w:rsidR="00FF1340" w:rsidRPr="00FF1340" w:rsidRDefault="00FF1340" w:rsidP="00FF1340">
      <w:pPr>
        <w:spacing w:line="360" w:lineRule="auto"/>
        <w:ind w:firstLine="708"/>
        <w:jc w:val="both"/>
      </w:pPr>
      <w:r w:rsidRPr="00FF1340">
        <w:rPr>
          <w:b/>
        </w:rPr>
        <w:t>SÉPTIMA.</w:t>
      </w:r>
      <w:r w:rsidRPr="00FF1340">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F1340" w:rsidRPr="00FF1340" w:rsidRDefault="00FF1340" w:rsidP="00FF1340">
      <w:pPr>
        <w:ind w:firstLine="708"/>
        <w:jc w:val="both"/>
      </w:pPr>
    </w:p>
    <w:p w:rsidR="00FF1340" w:rsidRPr="00FF1340" w:rsidRDefault="00FF1340" w:rsidP="00FF1340">
      <w:pPr>
        <w:spacing w:line="360" w:lineRule="auto"/>
        <w:ind w:firstLine="708"/>
        <w:jc w:val="both"/>
      </w:pPr>
      <w:r w:rsidRPr="00FF1340">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FF1340" w:rsidRPr="00FF1340" w:rsidRDefault="00FF1340" w:rsidP="00FF1340">
      <w:pPr>
        <w:ind w:firstLine="708"/>
        <w:jc w:val="both"/>
      </w:pPr>
    </w:p>
    <w:p w:rsidR="00FF1340" w:rsidRPr="00FF1340" w:rsidRDefault="00FF1340" w:rsidP="00FF1340">
      <w:pPr>
        <w:spacing w:line="360" w:lineRule="auto"/>
        <w:ind w:firstLine="708"/>
        <w:jc w:val="both"/>
      </w:pPr>
      <w:r w:rsidRPr="00FF1340">
        <w:t xml:space="preserve">Derivado de lo anterior, se procedió a eliminar dicha sobretasa del impuesto </w:t>
      </w:r>
      <w:r w:rsidRPr="00FF1340">
        <w:lastRenderedPageBreak/>
        <w:t xml:space="preserve">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FF1340">
        <w:rPr>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FF1340">
        <w:t>emitida por la Suprema Corte de Justicia de la Nación.</w:t>
      </w:r>
      <w:r w:rsidRPr="00FF1340">
        <w:rPr>
          <w:vertAlign w:val="superscript"/>
        </w:rPr>
        <w:footnoteReference w:id="4"/>
      </w:r>
    </w:p>
    <w:p w:rsidR="00FF1340" w:rsidRPr="00FF1340" w:rsidRDefault="00FF1340" w:rsidP="00FF1340">
      <w:pPr>
        <w:ind w:firstLine="708"/>
        <w:jc w:val="both"/>
      </w:pPr>
    </w:p>
    <w:p w:rsidR="00FF1340" w:rsidRPr="00FF1340" w:rsidRDefault="00FF1340" w:rsidP="00FF1340">
      <w:pPr>
        <w:spacing w:line="360" w:lineRule="auto"/>
        <w:jc w:val="both"/>
        <w:rPr>
          <w:i/>
        </w:rPr>
      </w:pPr>
      <w:r w:rsidRPr="00FF1340">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FF1340">
        <w:rPr>
          <w:i/>
        </w:rPr>
        <w:t>“el ejercicio del derecho de acceso a la información es gratuito y sólo podrá requerirse el cobro correspondiente a la modalidad de reproducción y entrega solicitada.”</w:t>
      </w:r>
    </w:p>
    <w:p w:rsidR="00FF1340" w:rsidRPr="00FF1340" w:rsidRDefault="00FF1340" w:rsidP="00FF1340">
      <w:pPr>
        <w:jc w:val="both"/>
        <w:rPr>
          <w:i/>
        </w:rPr>
      </w:pPr>
    </w:p>
    <w:p w:rsidR="00FF1340" w:rsidRPr="00FF1340" w:rsidRDefault="00FF1340" w:rsidP="00FF1340">
      <w:pPr>
        <w:spacing w:line="360" w:lineRule="auto"/>
        <w:jc w:val="both"/>
      </w:pPr>
      <w:r w:rsidRPr="00FF1340">
        <w:rPr>
          <w:i/>
        </w:rPr>
        <w:tab/>
      </w:r>
      <w:r w:rsidRPr="00FF1340">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w:t>
      </w:r>
      <w:r w:rsidRPr="00FF1340">
        <w:lastRenderedPageBreak/>
        <w:t>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FF1340">
        <w:rPr>
          <w:vertAlign w:val="superscript"/>
        </w:rPr>
        <w:footnoteReference w:id="5"/>
      </w:r>
      <w:r w:rsidRPr="00FF1340">
        <w:t xml:space="preserve"> </w:t>
      </w:r>
    </w:p>
    <w:p w:rsidR="00FF1340" w:rsidRPr="00FF1340" w:rsidRDefault="00FF1340" w:rsidP="00FF1340">
      <w:pPr>
        <w:jc w:val="both"/>
        <w:rPr>
          <w:i/>
          <w:sz w:val="20"/>
          <w:szCs w:val="20"/>
        </w:rPr>
      </w:pPr>
    </w:p>
    <w:p w:rsidR="00FF1340" w:rsidRPr="00FF1340" w:rsidRDefault="00FF1340" w:rsidP="00FF1340">
      <w:pPr>
        <w:spacing w:line="360" w:lineRule="auto"/>
        <w:ind w:firstLine="708"/>
        <w:jc w:val="both"/>
      </w:pPr>
      <w:r w:rsidRPr="00FF1340">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FF1340" w:rsidRPr="00FF1340" w:rsidRDefault="00FF1340" w:rsidP="00FF1340">
      <w:pPr>
        <w:ind w:firstLine="709"/>
        <w:jc w:val="both"/>
      </w:pPr>
    </w:p>
    <w:p w:rsidR="00FF1340" w:rsidRPr="00FF1340" w:rsidRDefault="00FF1340" w:rsidP="00FF1340">
      <w:pPr>
        <w:spacing w:line="360" w:lineRule="auto"/>
        <w:ind w:firstLine="709"/>
        <w:jc w:val="both"/>
      </w:pPr>
      <w:r w:rsidRPr="00FF1340">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FF1340" w:rsidRPr="00FF1340" w:rsidRDefault="00FF1340" w:rsidP="00FF1340">
      <w:pPr>
        <w:spacing w:after="120"/>
        <w:ind w:left="283" w:firstLine="283"/>
        <w:rPr>
          <w:bCs/>
          <w:i/>
        </w:rPr>
      </w:pPr>
    </w:p>
    <w:p w:rsidR="00FF1340" w:rsidRPr="00FF1340" w:rsidRDefault="00FF1340" w:rsidP="00FF1340">
      <w:pPr>
        <w:spacing w:line="360" w:lineRule="auto"/>
        <w:ind w:firstLine="708"/>
        <w:jc w:val="both"/>
      </w:pPr>
      <w:r w:rsidRPr="00FF1340">
        <w:rPr>
          <w:b/>
        </w:rPr>
        <w:t xml:space="preserve">OCTAVA. </w:t>
      </w:r>
      <w:r w:rsidRPr="00FF1340">
        <w:t>Finalmente esta comisión permanente,</w:t>
      </w:r>
      <w:r w:rsidRPr="00FF1340">
        <w:rPr>
          <w:b/>
        </w:rPr>
        <w:t xml:space="preserve"> </w:t>
      </w:r>
      <w:r w:rsidRPr="00FF1340">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F1340">
          <w:t>la Ley</w:t>
        </w:r>
      </w:smartTag>
      <w:r w:rsidRPr="00FF1340">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FF1340" w:rsidRPr="00FF1340" w:rsidRDefault="00FF1340" w:rsidP="00FF1340">
      <w:pPr>
        <w:ind w:firstLine="708"/>
        <w:jc w:val="both"/>
      </w:pPr>
    </w:p>
    <w:p w:rsidR="00FF1340" w:rsidRPr="00FF1340" w:rsidRDefault="00FF1340" w:rsidP="00FF1340">
      <w:pPr>
        <w:spacing w:line="360" w:lineRule="auto"/>
        <w:ind w:firstLine="708"/>
        <w:jc w:val="both"/>
        <w:rPr>
          <w:iCs/>
        </w:rPr>
      </w:pPr>
      <w:r w:rsidRPr="00FF1340">
        <w:rPr>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F1340">
          <w:rPr>
            <w:iCs/>
          </w:rPr>
          <w:t>la Constitución Política</w:t>
        </w:r>
      </w:smartTag>
      <w:r w:rsidRPr="00FF1340">
        <w:rPr>
          <w:iCs/>
        </w:rPr>
        <w:t xml:space="preserve"> de los Estados Unidos Mexicanos.</w:t>
      </w:r>
    </w:p>
    <w:p w:rsidR="00FF1340" w:rsidRPr="00FF1340" w:rsidRDefault="00FF1340" w:rsidP="00FF1340">
      <w:pPr>
        <w:ind w:firstLine="708"/>
        <w:jc w:val="both"/>
        <w:rPr>
          <w:iCs/>
        </w:rPr>
      </w:pPr>
    </w:p>
    <w:p w:rsidR="00FF1340" w:rsidRPr="00FF1340" w:rsidRDefault="00FF1340" w:rsidP="00FF1340">
      <w:pPr>
        <w:widowControl/>
        <w:autoSpaceDE/>
        <w:autoSpaceDN/>
        <w:spacing w:line="360" w:lineRule="auto"/>
        <w:ind w:firstLine="709"/>
        <w:jc w:val="both"/>
        <w:rPr>
          <w:rFonts w:eastAsia="Times New Roman"/>
          <w:sz w:val="24"/>
          <w:szCs w:val="24"/>
          <w:lang w:bidi="ar-SA"/>
        </w:rPr>
      </w:pPr>
      <w:r w:rsidRPr="00FF1340">
        <w:rPr>
          <w:rFonts w:eastAsia="Times New Roman"/>
          <w:sz w:val="24"/>
          <w:szCs w:val="24"/>
          <w:lang w:bidi="ar-SA"/>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FF1340">
        <w:rPr>
          <w:rFonts w:eastAsia="Times New Roman"/>
          <w:sz w:val="24"/>
          <w:szCs w:val="24"/>
          <w:lang w:eastAsia="es-ES_tradnl" w:bidi="ar-SA"/>
        </w:rPr>
        <w:t xml:space="preserve"> </w:t>
      </w:r>
      <w:r w:rsidRPr="00FF1340">
        <w:rPr>
          <w:rFonts w:eastAsia="Times New Roman"/>
          <w:sz w:val="24"/>
          <w:szCs w:val="24"/>
          <w:lang w:bidi="ar-SA"/>
        </w:rPr>
        <w:t>todos del estado de Yucatán, deben ser aprobadas con las modificaciones aludidas en el presente dictamen</w:t>
      </w:r>
      <w:r w:rsidRPr="00FF1340">
        <w:rPr>
          <w:rFonts w:eastAsia="Times New Roman"/>
          <w:iCs/>
          <w:sz w:val="24"/>
          <w:szCs w:val="24"/>
          <w:lang w:bidi="ar-SA"/>
        </w:rPr>
        <w:t xml:space="preserve">.    </w:t>
      </w:r>
    </w:p>
    <w:p w:rsidR="00FF1340" w:rsidRPr="00FF1340" w:rsidRDefault="00FF1340" w:rsidP="00FF1340">
      <w:pPr>
        <w:widowControl/>
        <w:autoSpaceDE/>
        <w:autoSpaceDN/>
        <w:ind w:firstLine="709"/>
        <w:jc w:val="both"/>
        <w:rPr>
          <w:rFonts w:eastAsia="Times New Roman"/>
          <w:iCs/>
          <w:sz w:val="24"/>
          <w:szCs w:val="24"/>
          <w:lang w:bidi="ar-SA"/>
        </w:rPr>
      </w:pPr>
    </w:p>
    <w:p w:rsidR="00FF1340" w:rsidRPr="00FF1340" w:rsidRDefault="00FF1340" w:rsidP="00FF1340">
      <w:pPr>
        <w:widowControl/>
        <w:autoSpaceDE/>
        <w:autoSpaceDN/>
        <w:spacing w:line="360" w:lineRule="auto"/>
        <w:ind w:firstLine="709"/>
        <w:jc w:val="both"/>
        <w:rPr>
          <w:rFonts w:eastAsia="Times New Roman"/>
          <w:iCs/>
          <w:sz w:val="24"/>
          <w:szCs w:val="24"/>
          <w:lang w:bidi="ar-SA"/>
        </w:rPr>
      </w:pPr>
      <w:r w:rsidRPr="00FF1340">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F1340">
            <w:rPr>
              <w:rFonts w:eastAsia="Times New Roman"/>
              <w:sz w:val="24"/>
              <w:szCs w:val="24"/>
              <w:lang w:bidi="ar-SA"/>
            </w:rPr>
            <w:t>la Constitución</w:t>
          </w:r>
        </w:smartTag>
        <w:r w:rsidRPr="00FF1340">
          <w:rPr>
            <w:rFonts w:eastAsia="Times New Roman"/>
            <w:sz w:val="24"/>
            <w:szCs w:val="24"/>
            <w:lang w:bidi="ar-SA"/>
          </w:rPr>
          <w:t xml:space="preserve"> Política</w:t>
        </w:r>
      </w:smartTag>
      <w:r w:rsidRPr="00FF1340">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FF1340">
          <w:rPr>
            <w:rFonts w:eastAsia="Times New Roman"/>
            <w:sz w:val="24"/>
            <w:szCs w:val="24"/>
            <w:lang w:bidi="ar-SA"/>
          </w:rPr>
          <w:t>la Constitución Política</w:t>
        </w:r>
      </w:smartTag>
      <w:r w:rsidRPr="00FF1340">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FF1340" w:rsidRPr="00FF1340" w:rsidRDefault="00FF1340" w:rsidP="00FF1340">
      <w:pPr>
        <w:tabs>
          <w:tab w:val="left" w:pos="8280"/>
          <w:tab w:val="left" w:pos="9310"/>
        </w:tabs>
        <w:adjustRightInd w:val="0"/>
        <w:spacing w:line="360" w:lineRule="auto"/>
        <w:ind w:right="-51"/>
        <w:jc w:val="center"/>
        <w:rPr>
          <w:b/>
        </w:rPr>
      </w:pPr>
      <w:r w:rsidRPr="00FF1340">
        <w:rPr>
          <w:b/>
        </w:rPr>
        <w:br w:type="column"/>
      </w:r>
      <w:r w:rsidRPr="00FF1340">
        <w:rPr>
          <w:b/>
        </w:rPr>
        <w:lastRenderedPageBreak/>
        <w:t>D E C R E T O</w:t>
      </w:r>
    </w:p>
    <w:p w:rsidR="00FF1340" w:rsidRPr="00FF1340" w:rsidRDefault="00FF1340" w:rsidP="00FF1340">
      <w:pPr>
        <w:tabs>
          <w:tab w:val="left" w:pos="8280"/>
          <w:tab w:val="left" w:pos="9310"/>
        </w:tabs>
        <w:adjustRightInd w:val="0"/>
        <w:ind w:right="-51"/>
        <w:jc w:val="center"/>
        <w:rPr>
          <w:b/>
        </w:rPr>
      </w:pPr>
    </w:p>
    <w:p w:rsidR="00FF1340" w:rsidRPr="00FF1340" w:rsidRDefault="00FF1340" w:rsidP="00FF1340">
      <w:pPr>
        <w:tabs>
          <w:tab w:val="left" w:pos="8280"/>
          <w:tab w:val="left" w:pos="9310"/>
        </w:tabs>
        <w:adjustRightInd w:val="0"/>
        <w:spacing w:line="360" w:lineRule="auto"/>
        <w:ind w:right="-51"/>
        <w:jc w:val="center"/>
        <w:rPr>
          <w:b/>
        </w:rPr>
      </w:pPr>
      <w:r w:rsidRPr="00FF1340">
        <w:rPr>
          <w:b/>
        </w:rPr>
        <w:t>Por el que se aprueban 51 leyes de ingresos municipales correspondientes al ejercicio fiscal 2021</w:t>
      </w:r>
    </w:p>
    <w:p w:rsidR="00FF1340" w:rsidRPr="00FF1340" w:rsidRDefault="00FF1340" w:rsidP="00FF1340">
      <w:pPr>
        <w:tabs>
          <w:tab w:val="left" w:pos="8280"/>
          <w:tab w:val="left" w:pos="9310"/>
        </w:tabs>
        <w:adjustRightInd w:val="0"/>
        <w:ind w:right="-51"/>
        <w:jc w:val="center"/>
        <w:rPr>
          <w:b/>
        </w:rPr>
      </w:pPr>
    </w:p>
    <w:p w:rsidR="00FF1340" w:rsidRPr="00FF1340" w:rsidRDefault="00FF1340" w:rsidP="00FF1340">
      <w:pPr>
        <w:spacing w:line="360" w:lineRule="auto"/>
        <w:jc w:val="both"/>
        <w:rPr>
          <w:sz w:val="20"/>
          <w:szCs w:val="20"/>
        </w:rPr>
      </w:pPr>
      <w:r w:rsidRPr="00FF1340">
        <w:rPr>
          <w:b/>
          <w:sz w:val="20"/>
          <w:szCs w:val="20"/>
        </w:rPr>
        <w:t xml:space="preserve">Artículo Primero. </w:t>
      </w:r>
      <w:r w:rsidRPr="00FF1340">
        <w:rPr>
          <w:sz w:val="20"/>
          <w:szCs w:val="20"/>
        </w:rPr>
        <w:t xml:space="preserve">Se aprueban las leyes de ingresos de los municipios de: </w:t>
      </w:r>
      <w:r w:rsidRPr="00FF1340">
        <w:rPr>
          <w:b/>
          <w:sz w:val="20"/>
          <w:szCs w:val="20"/>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FF1340">
        <w:rPr>
          <w:sz w:val="20"/>
          <w:szCs w:val="20"/>
          <w:lang w:eastAsia="es-ES_tradnl"/>
        </w:rPr>
        <w:t xml:space="preserve">, </w:t>
      </w:r>
      <w:r w:rsidRPr="00FF1340">
        <w:rPr>
          <w:sz w:val="20"/>
          <w:szCs w:val="20"/>
        </w:rPr>
        <w:t>todos del estado de Yucatán, para el Ejercicio Fiscal 2021.</w:t>
      </w:r>
    </w:p>
    <w:p w:rsidR="00FF1340" w:rsidRPr="00FF1340" w:rsidRDefault="00FF1340" w:rsidP="00FF1340">
      <w:pPr>
        <w:spacing w:line="360" w:lineRule="auto"/>
        <w:jc w:val="both"/>
        <w:rPr>
          <w:sz w:val="20"/>
          <w:szCs w:val="20"/>
        </w:rPr>
      </w:pPr>
    </w:p>
    <w:p w:rsidR="00FF1340" w:rsidRPr="00FF1340" w:rsidRDefault="00FF1340" w:rsidP="00FF1340">
      <w:pPr>
        <w:tabs>
          <w:tab w:val="left" w:pos="8280"/>
        </w:tabs>
        <w:adjustRightInd w:val="0"/>
        <w:spacing w:line="360" w:lineRule="auto"/>
        <w:ind w:right="-50"/>
        <w:jc w:val="both"/>
        <w:rPr>
          <w:sz w:val="20"/>
          <w:szCs w:val="20"/>
        </w:rPr>
      </w:pPr>
      <w:r w:rsidRPr="00FF1340">
        <w:rPr>
          <w:b/>
          <w:sz w:val="20"/>
          <w:szCs w:val="20"/>
        </w:rPr>
        <w:t>Artículo Segundo.</w:t>
      </w:r>
      <w:r w:rsidRPr="00FF1340">
        <w:rPr>
          <w:sz w:val="20"/>
          <w:szCs w:val="20"/>
        </w:rPr>
        <w:t xml:space="preserve"> Las leyes de ingresos a que se refiere el artículo anterior, se describen en cada una de las fracciones siguientes:</w:t>
      </w:r>
    </w:p>
    <w:p w:rsidR="00FF1340" w:rsidRDefault="00FF1340" w:rsidP="002431D7">
      <w:pPr>
        <w:pStyle w:val="Textoindependiente"/>
        <w:spacing w:line="360" w:lineRule="auto"/>
        <w:jc w:val="both"/>
        <w:rPr>
          <w:b/>
          <w:sz w:val="20"/>
          <w:szCs w:val="20"/>
        </w:rPr>
      </w:pPr>
    </w:p>
    <w:p w:rsidR="002431D7" w:rsidRPr="002431D7" w:rsidRDefault="00EB2E0E" w:rsidP="002431D7">
      <w:pPr>
        <w:pStyle w:val="Textoindependiente"/>
        <w:spacing w:line="360" w:lineRule="auto"/>
        <w:jc w:val="both"/>
        <w:rPr>
          <w:b/>
          <w:sz w:val="20"/>
          <w:szCs w:val="20"/>
        </w:rPr>
      </w:pPr>
      <w:r>
        <w:rPr>
          <w:b/>
          <w:sz w:val="20"/>
          <w:szCs w:val="20"/>
        </w:rPr>
        <w:t>XXX</w:t>
      </w:r>
      <w:r w:rsidR="0052294E">
        <w:rPr>
          <w:b/>
          <w:sz w:val="20"/>
          <w:szCs w:val="20"/>
        </w:rPr>
        <w:t>VII</w:t>
      </w:r>
      <w:r>
        <w:rPr>
          <w:b/>
          <w:sz w:val="20"/>
          <w:szCs w:val="20"/>
        </w:rPr>
        <w:t xml:space="preserve">.- </w:t>
      </w:r>
      <w:r w:rsidR="002431D7" w:rsidRPr="002431D7">
        <w:rPr>
          <w:b/>
          <w:sz w:val="20"/>
          <w:szCs w:val="20"/>
        </w:rPr>
        <w:t>LEY DE INGRESOS DEL MUNICIPIO DE TEKAX, YUCATÁN, PARA EL EJERCICIO FISCAL 2021:</w:t>
      </w:r>
    </w:p>
    <w:p w:rsidR="00857B46" w:rsidRPr="002431D7" w:rsidRDefault="00857B46" w:rsidP="002431D7">
      <w:pPr>
        <w:pStyle w:val="Textoindependiente"/>
        <w:spacing w:line="360" w:lineRule="auto"/>
        <w:jc w:val="both"/>
        <w:rPr>
          <w:b/>
          <w:sz w:val="20"/>
          <w:szCs w:val="20"/>
        </w:rPr>
      </w:pPr>
    </w:p>
    <w:p w:rsidR="00857B46" w:rsidRPr="002431D7" w:rsidRDefault="00F81950" w:rsidP="002431D7">
      <w:pPr>
        <w:spacing w:line="360" w:lineRule="auto"/>
        <w:jc w:val="center"/>
        <w:rPr>
          <w:b/>
          <w:sz w:val="20"/>
          <w:szCs w:val="20"/>
        </w:rPr>
      </w:pPr>
      <w:r w:rsidRPr="002431D7">
        <w:rPr>
          <w:b/>
          <w:sz w:val="20"/>
          <w:szCs w:val="20"/>
        </w:rPr>
        <w:t>CAPÍTULO I</w:t>
      </w:r>
    </w:p>
    <w:p w:rsidR="00857B46" w:rsidRPr="002431D7" w:rsidRDefault="00F81950" w:rsidP="002431D7">
      <w:pPr>
        <w:spacing w:line="360" w:lineRule="auto"/>
        <w:jc w:val="center"/>
        <w:rPr>
          <w:b/>
          <w:sz w:val="20"/>
          <w:szCs w:val="20"/>
        </w:rPr>
      </w:pPr>
      <w:r w:rsidRPr="002431D7">
        <w:rPr>
          <w:b/>
          <w:sz w:val="20"/>
          <w:szCs w:val="20"/>
        </w:rPr>
        <w:t>Disposiciones Generales</w:t>
      </w:r>
    </w:p>
    <w:p w:rsidR="00857B46" w:rsidRPr="002431D7" w:rsidRDefault="00857B46" w:rsidP="002431D7">
      <w:pPr>
        <w:pStyle w:val="Textoindependiente"/>
        <w:spacing w:line="360" w:lineRule="auto"/>
        <w:jc w:val="both"/>
        <w:rPr>
          <w:b/>
          <w:sz w:val="20"/>
          <w:szCs w:val="20"/>
        </w:rPr>
      </w:pPr>
    </w:p>
    <w:p w:rsidR="00857B46" w:rsidRPr="002431D7" w:rsidRDefault="00F81950" w:rsidP="002431D7">
      <w:pPr>
        <w:spacing w:line="360" w:lineRule="auto"/>
        <w:jc w:val="both"/>
        <w:rPr>
          <w:sz w:val="20"/>
          <w:szCs w:val="20"/>
        </w:rPr>
      </w:pPr>
      <w:r w:rsidRPr="002431D7">
        <w:rPr>
          <w:b/>
          <w:sz w:val="20"/>
          <w:szCs w:val="20"/>
        </w:rPr>
        <w:t xml:space="preserve">Artículo 1.- </w:t>
      </w:r>
      <w:r w:rsidRPr="002431D7">
        <w:rPr>
          <w:sz w:val="20"/>
          <w:szCs w:val="20"/>
        </w:rPr>
        <w:t>Objeto.</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sz w:val="20"/>
          <w:szCs w:val="20"/>
        </w:rPr>
        <w:t>Las disposiciones de esta Ley son de orden público e interés general y tienen por objeto establecer los Ingresos que permitan el financiamiento de los gastos públicos que se establezcan y autoricen en el presupuesto de egresos del Municipio de Tekax, así como en lo dispuesto en los convenios de coordinación y en las Leyes en que se fundamenten.</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sz w:val="20"/>
          <w:szCs w:val="20"/>
        </w:rPr>
        <w:t xml:space="preserve">Para </w:t>
      </w:r>
      <w:r w:rsidR="00E67BC3">
        <w:rPr>
          <w:sz w:val="20"/>
          <w:szCs w:val="20"/>
        </w:rPr>
        <w:t>dar cumplimiento a la presente l</w:t>
      </w:r>
      <w:r w:rsidRPr="002431D7">
        <w:rPr>
          <w:sz w:val="20"/>
          <w:szCs w:val="20"/>
        </w:rPr>
        <w:t>ey, se implementarán las políticas necesarias para eficientar la recaudación prevista en la misma.</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spacing w:line="360" w:lineRule="auto"/>
        <w:jc w:val="both"/>
        <w:rPr>
          <w:sz w:val="20"/>
          <w:szCs w:val="20"/>
        </w:rPr>
      </w:pPr>
      <w:r w:rsidRPr="002431D7">
        <w:rPr>
          <w:b/>
          <w:sz w:val="20"/>
          <w:szCs w:val="20"/>
        </w:rPr>
        <w:lastRenderedPageBreak/>
        <w:t xml:space="preserve">Artículo 2.- </w:t>
      </w:r>
      <w:r w:rsidRPr="002431D7">
        <w:rPr>
          <w:sz w:val="20"/>
          <w:szCs w:val="20"/>
        </w:rPr>
        <w:t>Para los efectos de esta Ley, se entenderá por:</w:t>
      </w:r>
    </w:p>
    <w:p w:rsidR="00857B46" w:rsidRPr="002431D7" w:rsidRDefault="00857B46" w:rsidP="002431D7">
      <w:pPr>
        <w:pStyle w:val="Textoindependiente"/>
        <w:spacing w:line="360" w:lineRule="auto"/>
        <w:jc w:val="both"/>
        <w:rPr>
          <w:sz w:val="20"/>
          <w:szCs w:val="20"/>
        </w:rPr>
      </w:pPr>
    </w:p>
    <w:p w:rsidR="00857B46" w:rsidRPr="002431D7" w:rsidRDefault="002431D7" w:rsidP="002431D7">
      <w:pPr>
        <w:pStyle w:val="Textoindependiente"/>
        <w:tabs>
          <w:tab w:val="left" w:pos="1138"/>
        </w:tabs>
        <w:spacing w:line="360" w:lineRule="auto"/>
        <w:jc w:val="both"/>
        <w:rPr>
          <w:sz w:val="20"/>
          <w:szCs w:val="20"/>
        </w:rPr>
      </w:pPr>
      <w:r w:rsidRPr="002431D7">
        <w:rPr>
          <w:b/>
          <w:sz w:val="20"/>
          <w:szCs w:val="20"/>
        </w:rPr>
        <w:t>I.-</w:t>
      </w:r>
      <w:r>
        <w:rPr>
          <w:sz w:val="20"/>
          <w:szCs w:val="20"/>
        </w:rPr>
        <w:t xml:space="preserve"> </w:t>
      </w:r>
      <w:r w:rsidR="00F81950" w:rsidRPr="002431D7">
        <w:rPr>
          <w:sz w:val="20"/>
          <w:szCs w:val="20"/>
        </w:rPr>
        <w:t>Accesorios: Los Ingresos que percibe el Municipio por</w:t>
      </w:r>
      <w:r w:rsidR="00506500" w:rsidRPr="002431D7">
        <w:rPr>
          <w:sz w:val="20"/>
          <w:szCs w:val="20"/>
        </w:rPr>
        <w:t xml:space="preserve"> concepto de recargos, multas y </w:t>
      </w:r>
      <w:r w:rsidR="00F81950" w:rsidRPr="002431D7">
        <w:rPr>
          <w:sz w:val="20"/>
          <w:szCs w:val="20"/>
        </w:rPr>
        <w:t>gastos de ejecución;</w:t>
      </w:r>
    </w:p>
    <w:p w:rsidR="00857B46" w:rsidRPr="002431D7" w:rsidRDefault="00F81950" w:rsidP="002431D7">
      <w:pPr>
        <w:pStyle w:val="Textoindependiente"/>
        <w:spacing w:line="360" w:lineRule="auto"/>
        <w:jc w:val="both"/>
        <w:rPr>
          <w:sz w:val="20"/>
          <w:szCs w:val="20"/>
        </w:rPr>
      </w:pPr>
      <w:r w:rsidRPr="002431D7">
        <w:rPr>
          <w:b/>
          <w:sz w:val="20"/>
          <w:szCs w:val="20"/>
        </w:rPr>
        <w:t xml:space="preserve">II.- </w:t>
      </w:r>
      <w:r w:rsidRPr="002431D7">
        <w:rPr>
          <w:sz w:val="20"/>
          <w:szCs w:val="20"/>
        </w:rPr>
        <w:t>Alumbrado Público: Servicio otorgado en calles, plazas, j</w:t>
      </w:r>
      <w:r w:rsidR="002431D7">
        <w:rPr>
          <w:sz w:val="20"/>
          <w:szCs w:val="20"/>
        </w:rPr>
        <w:t xml:space="preserve">ardines y otros lugares de uso </w:t>
      </w:r>
      <w:r w:rsidRPr="002431D7">
        <w:rPr>
          <w:sz w:val="20"/>
          <w:szCs w:val="20"/>
        </w:rPr>
        <w:t>común, a través de la Comisión Federal de Electricidad;</w:t>
      </w:r>
    </w:p>
    <w:p w:rsidR="00857B46" w:rsidRPr="002431D7" w:rsidRDefault="00F81950" w:rsidP="002431D7">
      <w:pPr>
        <w:pStyle w:val="Textoindependiente"/>
        <w:spacing w:line="360" w:lineRule="auto"/>
        <w:jc w:val="both"/>
        <w:rPr>
          <w:sz w:val="20"/>
          <w:szCs w:val="20"/>
        </w:rPr>
      </w:pPr>
      <w:r w:rsidRPr="002431D7">
        <w:rPr>
          <w:b/>
          <w:sz w:val="20"/>
          <w:szCs w:val="20"/>
        </w:rPr>
        <w:t xml:space="preserve">III.- </w:t>
      </w:r>
      <w:r w:rsidRPr="002431D7">
        <w:rPr>
          <w:sz w:val="20"/>
          <w:szCs w:val="20"/>
        </w:rPr>
        <w:t>Aportaciones: Los Fondos de Aportaciones Federales transferidos por la Federación por conducto del Estado a favor de los Municipios;</w:t>
      </w:r>
    </w:p>
    <w:p w:rsidR="00857B46" w:rsidRPr="002431D7" w:rsidRDefault="002431D7" w:rsidP="002431D7">
      <w:pPr>
        <w:pStyle w:val="Textoindependiente"/>
        <w:spacing w:line="360" w:lineRule="auto"/>
        <w:jc w:val="both"/>
        <w:rPr>
          <w:sz w:val="20"/>
          <w:szCs w:val="20"/>
        </w:rPr>
      </w:pPr>
      <w:r>
        <w:rPr>
          <w:b/>
          <w:sz w:val="20"/>
          <w:szCs w:val="20"/>
        </w:rPr>
        <w:t>IV.-</w:t>
      </w:r>
      <w:r w:rsidR="00F81950" w:rsidRPr="002431D7">
        <w:rPr>
          <w:b/>
          <w:sz w:val="20"/>
          <w:szCs w:val="20"/>
        </w:rPr>
        <w:t xml:space="preserve"> </w:t>
      </w:r>
      <w:r>
        <w:rPr>
          <w:sz w:val="20"/>
          <w:szCs w:val="20"/>
        </w:rPr>
        <w:t>Aprovechamientos: Los recargos,</w:t>
      </w:r>
      <w:r w:rsidR="00F81950" w:rsidRPr="002431D7">
        <w:rPr>
          <w:sz w:val="20"/>
          <w:szCs w:val="20"/>
        </w:rPr>
        <w:t xml:space="preserve"> </w:t>
      </w:r>
      <w:r>
        <w:rPr>
          <w:sz w:val="20"/>
          <w:szCs w:val="20"/>
        </w:rPr>
        <w:t>las multas y los demás Ingresos de derecho público,</w:t>
      </w:r>
      <w:r w:rsidR="00F81950" w:rsidRPr="002431D7">
        <w:rPr>
          <w:sz w:val="20"/>
          <w:szCs w:val="20"/>
        </w:rPr>
        <w:t xml:space="preserve"> no clasificables como impuestos derechos y productos;</w:t>
      </w:r>
    </w:p>
    <w:p w:rsidR="00857B46" w:rsidRPr="002431D7" w:rsidRDefault="00F81950" w:rsidP="002431D7">
      <w:pPr>
        <w:pStyle w:val="Textoindependiente"/>
        <w:spacing w:line="360" w:lineRule="auto"/>
        <w:jc w:val="both"/>
        <w:rPr>
          <w:sz w:val="20"/>
          <w:szCs w:val="20"/>
        </w:rPr>
      </w:pPr>
      <w:r w:rsidRPr="002431D7">
        <w:rPr>
          <w:b/>
          <w:sz w:val="20"/>
          <w:szCs w:val="20"/>
        </w:rPr>
        <w:t xml:space="preserve">V.- </w:t>
      </w:r>
      <w:r w:rsidR="002431D7">
        <w:rPr>
          <w:sz w:val="20"/>
          <w:szCs w:val="20"/>
        </w:rPr>
        <w:t xml:space="preserve">Base: La manifestación de riqueza gravada, siendo necesaria una estrecha </w:t>
      </w:r>
      <w:r w:rsidRPr="002431D7">
        <w:rPr>
          <w:sz w:val="20"/>
          <w:szCs w:val="20"/>
        </w:rPr>
        <w:t>relación entre el hecho imponible y la base gravable a la</w:t>
      </w:r>
      <w:r w:rsidR="002431D7">
        <w:rPr>
          <w:sz w:val="20"/>
          <w:szCs w:val="20"/>
        </w:rPr>
        <w:t xml:space="preserve"> que se aplica la tasa o tarifa</w:t>
      </w:r>
      <w:r w:rsidRPr="002431D7">
        <w:rPr>
          <w:sz w:val="20"/>
          <w:szCs w:val="20"/>
        </w:rPr>
        <w:t xml:space="preserve"> del impuesto;</w:t>
      </w:r>
    </w:p>
    <w:p w:rsidR="00857B46" w:rsidRPr="002431D7" w:rsidRDefault="00F81950" w:rsidP="002431D7">
      <w:pPr>
        <w:pStyle w:val="Textoindependiente"/>
        <w:spacing w:line="360" w:lineRule="auto"/>
        <w:jc w:val="both"/>
        <w:rPr>
          <w:sz w:val="20"/>
          <w:szCs w:val="20"/>
        </w:rPr>
      </w:pPr>
      <w:r w:rsidRPr="002431D7">
        <w:rPr>
          <w:b/>
          <w:sz w:val="20"/>
          <w:szCs w:val="20"/>
        </w:rPr>
        <w:t xml:space="preserve">VI.- </w:t>
      </w:r>
      <w:r w:rsidRPr="002431D7">
        <w:rPr>
          <w:sz w:val="20"/>
          <w:szCs w:val="20"/>
        </w:rPr>
        <w:t>Bienes de Dominio Privado: Son los que hayan formado parte de Organismos Públicos Municipales que se extingan, los bienes muebles al servicio de las dependencias y oficinas municipales, los demás bienes que por cualquier t</w:t>
      </w:r>
      <w:r w:rsidR="002431D7">
        <w:rPr>
          <w:sz w:val="20"/>
          <w:szCs w:val="20"/>
        </w:rPr>
        <w:t>ítulo adquiera el Municipio y</w:t>
      </w:r>
      <w:r w:rsidRPr="002431D7">
        <w:rPr>
          <w:sz w:val="20"/>
          <w:szCs w:val="20"/>
        </w:rPr>
        <w:t xml:space="preserve"> los que adquiera por prescripción positiva;</w:t>
      </w:r>
    </w:p>
    <w:p w:rsidR="00857B46" w:rsidRPr="002431D7" w:rsidRDefault="00F81950" w:rsidP="002431D7">
      <w:pPr>
        <w:pStyle w:val="Textoindependiente"/>
        <w:spacing w:line="360" w:lineRule="auto"/>
        <w:jc w:val="both"/>
        <w:rPr>
          <w:sz w:val="20"/>
          <w:szCs w:val="20"/>
        </w:rPr>
      </w:pPr>
      <w:r w:rsidRPr="002431D7">
        <w:rPr>
          <w:b/>
          <w:sz w:val="20"/>
          <w:szCs w:val="20"/>
        </w:rPr>
        <w:t xml:space="preserve">VII.- </w:t>
      </w:r>
      <w:r w:rsidRPr="002431D7">
        <w:rPr>
          <w:sz w:val="20"/>
          <w:szCs w:val="20"/>
        </w:rPr>
        <w:t>Bienes</w:t>
      </w:r>
      <w:r w:rsidR="002431D7">
        <w:rPr>
          <w:sz w:val="20"/>
          <w:szCs w:val="20"/>
        </w:rPr>
        <w:t xml:space="preserve"> de Dominio Público: Son los de</w:t>
      </w:r>
      <w:r w:rsidRPr="002431D7">
        <w:rPr>
          <w:sz w:val="20"/>
          <w:szCs w:val="20"/>
        </w:rPr>
        <w:t xml:space="preserve"> uso común; l</w:t>
      </w:r>
      <w:r w:rsidR="002431D7">
        <w:rPr>
          <w:sz w:val="20"/>
          <w:szCs w:val="20"/>
        </w:rPr>
        <w:t xml:space="preserve">os inmuebles destinados por el </w:t>
      </w:r>
      <w:r w:rsidRPr="002431D7">
        <w:rPr>
          <w:sz w:val="20"/>
          <w:szCs w:val="20"/>
        </w:rPr>
        <w:t>Municipio a un servicio público, los propios que utilice para dicho fin y los equiparados a éstos conforme a la Ley; los muebles de propiedad Municipal que por su naturaleza no sean sustituibles tales como los documentos y expedientes de las oficinas, manuscritos, archivos, libros, mapas, planes, folletos, grabados importantes, obras de arte u otros objetos similares;</w:t>
      </w:r>
    </w:p>
    <w:p w:rsidR="00857B46" w:rsidRPr="002431D7" w:rsidRDefault="00F81950" w:rsidP="002431D7">
      <w:pPr>
        <w:pStyle w:val="Textoindependiente"/>
        <w:tabs>
          <w:tab w:val="left" w:pos="8789"/>
        </w:tabs>
        <w:spacing w:line="360" w:lineRule="auto"/>
        <w:jc w:val="both"/>
        <w:rPr>
          <w:sz w:val="20"/>
          <w:szCs w:val="20"/>
        </w:rPr>
      </w:pPr>
      <w:r w:rsidRPr="002431D7">
        <w:rPr>
          <w:b/>
          <w:sz w:val="20"/>
          <w:szCs w:val="20"/>
        </w:rPr>
        <w:t xml:space="preserve">VIII.- </w:t>
      </w:r>
      <w:r w:rsidRPr="002431D7">
        <w:rPr>
          <w:sz w:val="20"/>
          <w:szCs w:val="20"/>
        </w:rPr>
        <w:t>Contribuciones de mejoras: Las prestaciones en dinero o en especie fijadas por la Ley a cargo de los sujetos cuya situación coincida con el hecho generador de  la obligación fiscal;</w:t>
      </w:r>
    </w:p>
    <w:p w:rsidR="00857B46" w:rsidRPr="002431D7" w:rsidRDefault="00F81950" w:rsidP="002431D7">
      <w:pPr>
        <w:pStyle w:val="Textoindependiente"/>
        <w:tabs>
          <w:tab w:val="left" w:pos="8789"/>
        </w:tabs>
        <w:spacing w:line="360" w:lineRule="auto"/>
        <w:jc w:val="both"/>
        <w:rPr>
          <w:sz w:val="20"/>
          <w:szCs w:val="20"/>
        </w:rPr>
      </w:pPr>
      <w:r w:rsidRPr="002431D7">
        <w:rPr>
          <w:b/>
          <w:sz w:val="20"/>
          <w:szCs w:val="20"/>
        </w:rPr>
        <w:t xml:space="preserve">IX.- </w:t>
      </w:r>
      <w:r w:rsidRPr="002431D7">
        <w:rPr>
          <w:sz w:val="20"/>
          <w:szCs w:val="20"/>
        </w:rPr>
        <w:t>Convenio: Acuerdo de dos o más voluntades que crea, modifica, extingue o transfiere derechos y obligaciones;</w:t>
      </w:r>
    </w:p>
    <w:p w:rsidR="00857B46" w:rsidRPr="002431D7" w:rsidRDefault="00F81950" w:rsidP="002431D7">
      <w:pPr>
        <w:pStyle w:val="Textoindependiente"/>
        <w:tabs>
          <w:tab w:val="left" w:pos="8789"/>
        </w:tabs>
        <w:spacing w:line="360" w:lineRule="auto"/>
        <w:jc w:val="both"/>
        <w:rPr>
          <w:sz w:val="20"/>
          <w:szCs w:val="20"/>
        </w:rPr>
      </w:pPr>
      <w:r w:rsidRPr="002431D7">
        <w:rPr>
          <w:b/>
          <w:sz w:val="20"/>
          <w:szCs w:val="20"/>
        </w:rPr>
        <w:t xml:space="preserve">X.- </w:t>
      </w:r>
      <w:r w:rsidRPr="002431D7">
        <w:rPr>
          <w:sz w:val="20"/>
          <w:szCs w:val="20"/>
        </w:rPr>
        <w:t>Crédito Fiscal: Es la obligación fiscal determinada en cantidad liquida, y deberá pagarse    en la fecha o dentro del plazo señalado en las disposiciones respectivas;</w:t>
      </w:r>
    </w:p>
    <w:p w:rsidR="00857B46" w:rsidRPr="002431D7" w:rsidRDefault="00F81950" w:rsidP="002431D7">
      <w:pPr>
        <w:pStyle w:val="Textoindependiente"/>
        <w:tabs>
          <w:tab w:val="left" w:pos="8789"/>
        </w:tabs>
        <w:spacing w:line="360" w:lineRule="auto"/>
        <w:jc w:val="both"/>
        <w:rPr>
          <w:sz w:val="20"/>
          <w:szCs w:val="20"/>
        </w:rPr>
      </w:pPr>
      <w:r w:rsidRPr="002431D7">
        <w:rPr>
          <w:b/>
          <w:sz w:val="20"/>
          <w:szCs w:val="20"/>
        </w:rPr>
        <w:t>XI.-</w:t>
      </w:r>
      <w:r w:rsidR="002431D7">
        <w:rPr>
          <w:b/>
          <w:sz w:val="20"/>
          <w:szCs w:val="20"/>
        </w:rPr>
        <w:t xml:space="preserve"> </w:t>
      </w:r>
      <w:r w:rsidRPr="002431D7">
        <w:rPr>
          <w:sz w:val="20"/>
          <w:szCs w:val="20"/>
        </w:rPr>
        <w:t>Derechos: Las Contribuciones estab</w:t>
      </w:r>
      <w:r w:rsidR="002431D7">
        <w:rPr>
          <w:sz w:val="20"/>
          <w:szCs w:val="20"/>
        </w:rPr>
        <w:t>lecidas en la Ley por servicios que presta el</w:t>
      </w:r>
      <w:r w:rsidRPr="002431D7">
        <w:rPr>
          <w:sz w:val="20"/>
          <w:szCs w:val="20"/>
        </w:rPr>
        <w:t xml:space="preserve"> Municipio en sus funciones de derecho público, así como por las actividades de los particulares sujetos a control administrativo Municipal;</w:t>
      </w:r>
    </w:p>
    <w:p w:rsidR="00857B46" w:rsidRPr="002431D7" w:rsidRDefault="00F81950" w:rsidP="002431D7">
      <w:pPr>
        <w:pStyle w:val="Textoindependiente"/>
        <w:tabs>
          <w:tab w:val="left" w:pos="8789"/>
        </w:tabs>
        <w:spacing w:line="360" w:lineRule="auto"/>
        <w:jc w:val="both"/>
        <w:rPr>
          <w:sz w:val="20"/>
          <w:szCs w:val="20"/>
        </w:rPr>
      </w:pPr>
      <w:r w:rsidRPr="002431D7">
        <w:rPr>
          <w:b/>
          <w:sz w:val="20"/>
          <w:szCs w:val="20"/>
        </w:rPr>
        <w:t>XII.-</w:t>
      </w:r>
      <w:r w:rsidR="002431D7">
        <w:rPr>
          <w:b/>
          <w:sz w:val="20"/>
          <w:szCs w:val="20"/>
        </w:rPr>
        <w:t xml:space="preserve"> </w:t>
      </w:r>
      <w:r w:rsidRPr="002431D7">
        <w:rPr>
          <w:sz w:val="20"/>
          <w:szCs w:val="20"/>
        </w:rPr>
        <w:t>Deuda pública: Al total de obligaciones de pasivos derivados de la contratación de empréstitos o financiamientos realizados por los Municipios;</w:t>
      </w:r>
    </w:p>
    <w:p w:rsidR="00857B46" w:rsidRPr="002431D7" w:rsidRDefault="00F81950" w:rsidP="002431D7">
      <w:pPr>
        <w:pStyle w:val="Textoindependiente"/>
        <w:tabs>
          <w:tab w:val="left" w:pos="8789"/>
        </w:tabs>
        <w:spacing w:line="360" w:lineRule="auto"/>
        <w:jc w:val="both"/>
        <w:rPr>
          <w:sz w:val="20"/>
          <w:szCs w:val="20"/>
        </w:rPr>
      </w:pPr>
      <w:r w:rsidRPr="002431D7">
        <w:rPr>
          <w:b/>
          <w:sz w:val="20"/>
          <w:szCs w:val="20"/>
        </w:rPr>
        <w:t xml:space="preserve">XIII.- </w:t>
      </w:r>
      <w:r w:rsidRPr="002431D7">
        <w:rPr>
          <w:sz w:val="20"/>
          <w:szCs w:val="20"/>
        </w:rPr>
        <w:t>Gastos de Ejecución: Son los Ingresos que percibe el Mun</w:t>
      </w:r>
      <w:r w:rsidR="002431D7">
        <w:rPr>
          <w:sz w:val="20"/>
          <w:szCs w:val="20"/>
        </w:rPr>
        <w:t>icipio por la recuperación de</w:t>
      </w:r>
      <w:r w:rsidRPr="002431D7">
        <w:rPr>
          <w:sz w:val="20"/>
          <w:szCs w:val="20"/>
        </w:rPr>
        <w:t xml:space="preserve"> las erogaciones efectuadas durante el procedimiento administrativo de ejecución;</w:t>
      </w:r>
    </w:p>
    <w:p w:rsidR="00857B46" w:rsidRPr="002431D7" w:rsidRDefault="00F81950" w:rsidP="002431D7">
      <w:pPr>
        <w:pStyle w:val="Textoindependiente"/>
        <w:tabs>
          <w:tab w:val="left" w:pos="8789"/>
        </w:tabs>
        <w:spacing w:line="360" w:lineRule="auto"/>
        <w:jc w:val="both"/>
        <w:rPr>
          <w:sz w:val="20"/>
          <w:szCs w:val="20"/>
        </w:rPr>
      </w:pPr>
      <w:r w:rsidRPr="002431D7">
        <w:rPr>
          <w:b/>
          <w:sz w:val="20"/>
          <w:szCs w:val="20"/>
        </w:rPr>
        <w:t>XIV.-</w:t>
      </w:r>
      <w:r w:rsidR="002431D7">
        <w:rPr>
          <w:b/>
          <w:sz w:val="20"/>
          <w:szCs w:val="20"/>
        </w:rPr>
        <w:t xml:space="preserve"> </w:t>
      </w:r>
      <w:r w:rsidRPr="002431D7">
        <w:rPr>
          <w:sz w:val="20"/>
          <w:szCs w:val="20"/>
        </w:rPr>
        <w:t xml:space="preserve">Impuestos: Comprende el importe de los Ingresos por las Contribuciones establecidas en Ley </w:t>
      </w:r>
      <w:r w:rsidRPr="002431D7">
        <w:rPr>
          <w:sz w:val="20"/>
          <w:szCs w:val="20"/>
        </w:rPr>
        <w:lastRenderedPageBreak/>
        <w:t>a cargo de las personas físicas y morales, que se encu</w:t>
      </w:r>
      <w:r w:rsidR="002431D7">
        <w:rPr>
          <w:sz w:val="20"/>
          <w:szCs w:val="20"/>
        </w:rPr>
        <w:t>entran en la situación jurídica</w:t>
      </w:r>
      <w:r w:rsidRPr="002431D7">
        <w:rPr>
          <w:sz w:val="20"/>
          <w:szCs w:val="20"/>
        </w:rPr>
        <w:t xml:space="preserve"> o de hecho prevista por la misma y que sean distintas de las aportaciones de seguridad social, Contribuciones de mejoras y derechos;</w:t>
      </w:r>
    </w:p>
    <w:p w:rsidR="00857B46" w:rsidRPr="002431D7" w:rsidRDefault="002431D7" w:rsidP="002431D7">
      <w:pPr>
        <w:pStyle w:val="Textoindependiente"/>
        <w:tabs>
          <w:tab w:val="left" w:pos="8789"/>
        </w:tabs>
        <w:spacing w:line="360" w:lineRule="auto"/>
        <w:jc w:val="both"/>
        <w:rPr>
          <w:sz w:val="20"/>
          <w:szCs w:val="20"/>
        </w:rPr>
      </w:pPr>
      <w:r>
        <w:rPr>
          <w:b/>
          <w:sz w:val="20"/>
          <w:szCs w:val="20"/>
        </w:rPr>
        <w:t>XV.-</w:t>
      </w:r>
      <w:r w:rsidR="00F81950" w:rsidRPr="002431D7">
        <w:rPr>
          <w:b/>
          <w:sz w:val="20"/>
          <w:szCs w:val="20"/>
        </w:rPr>
        <w:t xml:space="preserve"> </w:t>
      </w:r>
      <w:r w:rsidR="00F81950" w:rsidRPr="002431D7">
        <w:rPr>
          <w:sz w:val="20"/>
          <w:szCs w:val="20"/>
        </w:rPr>
        <w:t>Ingresos Propios: Son los Ingresos que se obtienen por la vent</w:t>
      </w:r>
      <w:r>
        <w:rPr>
          <w:sz w:val="20"/>
          <w:szCs w:val="20"/>
        </w:rPr>
        <w:t xml:space="preserve">a de bienes y servicios </w:t>
      </w:r>
      <w:r w:rsidR="000C4EA6" w:rsidRPr="002431D7">
        <w:rPr>
          <w:sz w:val="20"/>
          <w:szCs w:val="20"/>
        </w:rPr>
        <w:t xml:space="preserve">por </w:t>
      </w:r>
      <w:r w:rsidR="00F81950" w:rsidRPr="002431D7">
        <w:rPr>
          <w:sz w:val="20"/>
          <w:szCs w:val="20"/>
        </w:rPr>
        <w:t>sus actividades de producción y/o comercialización, distintas a las Contribuciones;</w:t>
      </w:r>
    </w:p>
    <w:p w:rsidR="00857B46" w:rsidRPr="002431D7" w:rsidRDefault="00F81950" w:rsidP="002431D7">
      <w:pPr>
        <w:pStyle w:val="Textoindependiente"/>
        <w:tabs>
          <w:tab w:val="left" w:pos="8789"/>
        </w:tabs>
        <w:spacing w:line="360" w:lineRule="auto"/>
        <w:jc w:val="both"/>
        <w:rPr>
          <w:sz w:val="20"/>
          <w:szCs w:val="20"/>
        </w:rPr>
      </w:pPr>
      <w:r w:rsidRPr="002431D7">
        <w:rPr>
          <w:b/>
          <w:sz w:val="20"/>
          <w:szCs w:val="20"/>
        </w:rPr>
        <w:t>XVI.-</w:t>
      </w:r>
      <w:r w:rsidR="002431D7">
        <w:rPr>
          <w:b/>
          <w:sz w:val="20"/>
          <w:szCs w:val="20"/>
        </w:rPr>
        <w:t xml:space="preserve"> </w:t>
      </w:r>
      <w:r w:rsidRPr="002431D7">
        <w:rPr>
          <w:sz w:val="20"/>
          <w:szCs w:val="20"/>
        </w:rPr>
        <w:t>Multa: Sanción administrativa para una persona física o moral por infracciones a ordenamientos del Municipio, consistente en pagar una cantidad determinada de dinero;</w:t>
      </w:r>
    </w:p>
    <w:p w:rsidR="00857B46" w:rsidRPr="002431D7" w:rsidRDefault="00F81950" w:rsidP="002431D7">
      <w:pPr>
        <w:tabs>
          <w:tab w:val="left" w:pos="8789"/>
        </w:tabs>
        <w:spacing w:line="360" w:lineRule="auto"/>
        <w:jc w:val="both"/>
        <w:rPr>
          <w:sz w:val="20"/>
          <w:szCs w:val="20"/>
        </w:rPr>
      </w:pPr>
      <w:r w:rsidRPr="002431D7">
        <w:rPr>
          <w:b/>
          <w:sz w:val="20"/>
          <w:szCs w:val="20"/>
        </w:rPr>
        <w:t>XVII.-</w:t>
      </w:r>
      <w:r w:rsidR="002431D7">
        <w:rPr>
          <w:b/>
          <w:sz w:val="20"/>
          <w:szCs w:val="20"/>
        </w:rPr>
        <w:t xml:space="preserve"> </w:t>
      </w:r>
      <w:r w:rsidRPr="002431D7">
        <w:rPr>
          <w:sz w:val="20"/>
          <w:szCs w:val="20"/>
        </w:rPr>
        <w:t>Mts: Metros;</w:t>
      </w:r>
    </w:p>
    <w:p w:rsidR="00857B46" w:rsidRPr="002431D7" w:rsidRDefault="00F81950" w:rsidP="002431D7">
      <w:pPr>
        <w:tabs>
          <w:tab w:val="left" w:pos="3531"/>
          <w:tab w:val="left" w:pos="8789"/>
        </w:tabs>
        <w:spacing w:line="360" w:lineRule="auto"/>
        <w:jc w:val="both"/>
        <w:rPr>
          <w:sz w:val="20"/>
          <w:szCs w:val="20"/>
        </w:rPr>
      </w:pPr>
      <w:r w:rsidRPr="002431D7">
        <w:rPr>
          <w:b/>
          <w:sz w:val="20"/>
          <w:szCs w:val="20"/>
        </w:rPr>
        <w:t xml:space="preserve">XVIII.- </w:t>
      </w:r>
      <w:r w:rsidRPr="002431D7">
        <w:rPr>
          <w:sz w:val="20"/>
          <w:szCs w:val="20"/>
        </w:rPr>
        <w:t>M2: Metro cuadrado;</w:t>
      </w:r>
      <w:r w:rsidR="00506500" w:rsidRPr="002431D7">
        <w:rPr>
          <w:sz w:val="20"/>
          <w:szCs w:val="20"/>
        </w:rPr>
        <w:tab/>
      </w:r>
    </w:p>
    <w:p w:rsidR="00857B46" w:rsidRPr="002431D7" w:rsidRDefault="00F81950" w:rsidP="002431D7">
      <w:pPr>
        <w:tabs>
          <w:tab w:val="left" w:pos="1138"/>
          <w:tab w:val="left" w:pos="8789"/>
        </w:tabs>
        <w:spacing w:line="360" w:lineRule="auto"/>
        <w:jc w:val="both"/>
        <w:rPr>
          <w:sz w:val="20"/>
          <w:szCs w:val="20"/>
        </w:rPr>
      </w:pPr>
      <w:r w:rsidRPr="002431D7">
        <w:rPr>
          <w:b/>
          <w:sz w:val="20"/>
          <w:szCs w:val="20"/>
        </w:rPr>
        <w:t>XIX.-</w:t>
      </w:r>
      <w:r w:rsidR="002431D7">
        <w:rPr>
          <w:sz w:val="20"/>
          <w:szCs w:val="20"/>
        </w:rPr>
        <w:t xml:space="preserve"> </w:t>
      </w:r>
      <w:r w:rsidRPr="002431D7">
        <w:rPr>
          <w:sz w:val="20"/>
          <w:szCs w:val="20"/>
        </w:rPr>
        <w:t>M3: Metro cúbico;</w:t>
      </w:r>
    </w:p>
    <w:p w:rsidR="00857B46" w:rsidRPr="002431D7" w:rsidRDefault="00F81950" w:rsidP="002431D7">
      <w:pPr>
        <w:pStyle w:val="Textoindependiente"/>
        <w:tabs>
          <w:tab w:val="left" w:pos="8789"/>
        </w:tabs>
        <w:spacing w:line="360" w:lineRule="auto"/>
        <w:jc w:val="both"/>
        <w:rPr>
          <w:sz w:val="20"/>
          <w:szCs w:val="20"/>
        </w:rPr>
      </w:pPr>
      <w:r w:rsidRPr="002431D7">
        <w:rPr>
          <w:b/>
          <w:sz w:val="20"/>
          <w:szCs w:val="20"/>
        </w:rPr>
        <w:t xml:space="preserve">XX.- </w:t>
      </w:r>
      <w:r w:rsidRPr="002431D7">
        <w:rPr>
          <w:sz w:val="20"/>
          <w:szCs w:val="20"/>
        </w:rPr>
        <w:t>Objeto: Al elemento económico sobre el que se asienta la contribución;</w:t>
      </w:r>
    </w:p>
    <w:p w:rsidR="00857B46" w:rsidRPr="002431D7" w:rsidRDefault="00F81950" w:rsidP="002431D7">
      <w:pPr>
        <w:pStyle w:val="Textoindependiente"/>
        <w:tabs>
          <w:tab w:val="left" w:pos="8789"/>
        </w:tabs>
        <w:spacing w:line="360" w:lineRule="auto"/>
        <w:jc w:val="both"/>
        <w:rPr>
          <w:sz w:val="20"/>
          <w:szCs w:val="20"/>
        </w:rPr>
      </w:pPr>
      <w:r w:rsidRPr="002431D7">
        <w:rPr>
          <w:b/>
          <w:sz w:val="20"/>
          <w:szCs w:val="20"/>
        </w:rPr>
        <w:t xml:space="preserve">XXI.- </w:t>
      </w:r>
      <w:r w:rsidRPr="002431D7">
        <w:rPr>
          <w:sz w:val="20"/>
          <w:szCs w:val="20"/>
        </w:rPr>
        <w:t>Participaciones: Los recursos federales que el Municipio percibe de conformidad con los capítulos I al IV de la Ley de Coordinación Fiscal;</w:t>
      </w:r>
    </w:p>
    <w:p w:rsidR="00857B46" w:rsidRPr="002431D7" w:rsidRDefault="00727F8B" w:rsidP="002431D7">
      <w:pPr>
        <w:pStyle w:val="Textoindependiente"/>
        <w:tabs>
          <w:tab w:val="left" w:pos="8789"/>
        </w:tabs>
        <w:spacing w:line="360" w:lineRule="auto"/>
        <w:jc w:val="both"/>
        <w:rPr>
          <w:sz w:val="20"/>
          <w:szCs w:val="20"/>
        </w:rPr>
      </w:pPr>
      <w:r>
        <w:rPr>
          <w:b/>
          <w:sz w:val="20"/>
          <w:szCs w:val="20"/>
        </w:rPr>
        <w:t xml:space="preserve">XXII.- </w:t>
      </w:r>
      <w:r w:rsidR="00F81950" w:rsidRPr="002431D7">
        <w:rPr>
          <w:sz w:val="20"/>
          <w:szCs w:val="20"/>
        </w:rPr>
        <w:t>Productos: Los Ingresos que percibe el Municipio, por act</w:t>
      </w:r>
      <w:r>
        <w:rPr>
          <w:sz w:val="20"/>
          <w:szCs w:val="20"/>
        </w:rPr>
        <w:t xml:space="preserve">ividades que no corresponden </w:t>
      </w:r>
      <w:r w:rsidR="00F81950" w:rsidRPr="002431D7">
        <w:rPr>
          <w:sz w:val="20"/>
          <w:szCs w:val="20"/>
        </w:rPr>
        <w:t>a funciones propias de derecho público, o por el uso o aprovechamiento de sus bienes patrimoniales;</w:t>
      </w:r>
    </w:p>
    <w:p w:rsidR="00857B46" w:rsidRPr="002431D7" w:rsidRDefault="00727F8B" w:rsidP="002431D7">
      <w:pPr>
        <w:pStyle w:val="Textoindependiente"/>
        <w:tabs>
          <w:tab w:val="left" w:pos="8789"/>
        </w:tabs>
        <w:spacing w:line="360" w:lineRule="auto"/>
        <w:jc w:val="both"/>
        <w:rPr>
          <w:sz w:val="20"/>
          <w:szCs w:val="20"/>
        </w:rPr>
      </w:pPr>
      <w:r>
        <w:rPr>
          <w:b/>
          <w:sz w:val="20"/>
          <w:szCs w:val="20"/>
        </w:rPr>
        <w:t>XXIII.-</w:t>
      </w:r>
      <w:r w:rsidR="00F81950" w:rsidRPr="002431D7">
        <w:rPr>
          <w:b/>
          <w:sz w:val="20"/>
          <w:szCs w:val="20"/>
        </w:rPr>
        <w:t xml:space="preserve"> </w:t>
      </w:r>
      <w:r w:rsidR="00F81950" w:rsidRPr="002431D7">
        <w:rPr>
          <w:sz w:val="20"/>
          <w:szCs w:val="20"/>
        </w:rPr>
        <w:t>Productos financieros: Son los Ingresos que percibe el mun</w:t>
      </w:r>
      <w:r>
        <w:rPr>
          <w:sz w:val="20"/>
          <w:szCs w:val="20"/>
        </w:rPr>
        <w:t>icipio por el rendimiento de</w:t>
      </w:r>
      <w:r w:rsidR="00F81950" w:rsidRPr="002431D7">
        <w:rPr>
          <w:sz w:val="20"/>
          <w:szCs w:val="20"/>
        </w:rPr>
        <w:t xml:space="preserve"> los recursos públicos transferidos o depositados en sus cuentas bancarias específicas;</w:t>
      </w:r>
    </w:p>
    <w:p w:rsidR="00857B46" w:rsidRPr="002431D7" w:rsidRDefault="00F81950" w:rsidP="002431D7">
      <w:pPr>
        <w:pStyle w:val="Textoindependiente"/>
        <w:tabs>
          <w:tab w:val="left" w:pos="8789"/>
        </w:tabs>
        <w:spacing w:line="360" w:lineRule="auto"/>
        <w:jc w:val="both"/>
        <w:rPr>
          <w:sz w:val="20"/>
          <w:szCs w:val="20"/>
        </w:rPr>
      </w:pPr>
      <w:r w:rsidRPr="002431D7">
        <w:rPr>
          <w:b/>
          <w:sz w:val="20"/>
          <w:szCs w:val="20"/>
        </w:rPr>
        <w:t xml:space="preserve">XXIV.- </w:t>
      </w:r>
      <w:r w:rsidRPr="002431D7">
        <w:rPr>
          <w:sz w:val="20"/>
          <w:szCs w:val="20"/>
        </w:rPr>
        <w:t>Rastro: Comprende las instalaciones físicas propiedad del Municipio, que se destina al sacrificio de animales que posteriormente será c</w:t>
      </w:r>
      <w:r w:rsidR="00727F8B">
        <w:rPr>
          <w:sz w:val="20"/>
          <w:szCs w:val="20"/>
        </w:rPr>
        <w:t xml:space="preserve">onsumido por la población como </w:t>
      </w:r>
      <w:r w:rsidRPr="002431D7">
        <w:rPr>
          <w:sz w:val="20"/>
          <w:szCs w:val="20"/>
        </w:rPr>
        <w:t>alimento. Cuenta con personal, equipo y herramientas necesarias para su operación y comprende las áreas destinadas a los corrales de desem</w:t>
      </w:r>
      <w:r w:rsidR="00727F8B">
        <w:rPr>
          <w:sz w:val="20"/>
          <w:szCs w:val="20"/>
        </w:rPr>
        <w:t xml:space="preserve">barque y de depósito, así como </w:t>
      </w:r>
      <w:r w:rsidRPr="002431D7">
        <w:rPr>
          <w:sz w:val="20"/>
          <w:szCs w:val="20"/>
        </w:rPr>
        <w:t>a la matanza;</w:t>
      </w:r>
    </w:p>
    <w:p w:rsidR="00857B46" w:rsidRPr="002431D7" w:rsidRDefault="00F81950" w:rsidP="002431D7">
      <w:pPr>
        <w:pStyle w:val="Textoindependiente"/>
        <w:spacing w:line="360" w:lineRule="auto"/>
        <w:jc w:val="both"/>
        <w:rPr>
          <w:sz w:val="20"/>
          <w:szCs w:val="20"/>
        </w:rPr>
      </w:pPr>
      <w:r w:rsidRPr="002431D7">
        <w:rPr>
          <w:b/>
          <w:sz w:val="20"/>
          <w:szCs w:val="20"/>
        </w:rPr>
        <w:t>XXV.-</w:t>
      </w:r>
      <w:r w:rsidR="00727F8B">
        <w:rPr>
          <w:b/>
          <w:sz w:val="20"/>
          <w:szCs w:val="20"/>
        </w:rPr>
        <w:t xml:space="preserve"> </w:t>
      </w:r>
      <w:r w:rsidRPr="002431D7">
        <w:rPr>
          <w:sz w:val="20"/>
          <w:szCs w:val="20"/>
        </w:rPr>
        <w:t>Recargos: Incrementos en la cantidad a pagar por el sujeto pasivo de determinadas Contribuciones, calculados mediante la aplicación de coeficientes sobre la base imponible o liquidable, o bien sobre la cuota de la contribución;</w:t>
      </w:r>
    </w:p>
    <w:p w:rsidR="00857B46" w:rsidRPr="002431D7" w:rsidRDefault="00F81950" w:rsidP="002431D7">
      <w:pPr>
        <w:pStyle w:val="Textoindependiente"/>
        <w:spacing w:line="360" w:lineRule="auto"/>
        <w:jc w:val="both"/>
        <w:rPr>
          <w:sz w:val="20"/>
          <w:szCs w:val="20"/>
        </w:rPr>
      </w:pPr>
      <w:r w:rsidRPr="002431D7">
        <w:rPr>
          <w:b/>
          <w:sz w:val="20"/>
          <w:szCs w:val="20"/>
        </w:rPr>
        <w:t>XXVI.-</w:t>
      </w:r>
      <w:r w:rsidR="00727F8B">
        <w:rPr>
          <w:b/>
          <w:sz w:val="20"/>
          <w:szCs w:val="20"/>
        </w:rPr>
        <w:t xml:space="preserve"> </w:t>
      </w:r>
      <w:r w:rsidRPr="002431D7">
        <w:rPr>
          <w:sz w:val="20"/>
          <w:szCs w:val="20"/>
        </w:rPr>
        <w:t>Recursos Federales: Son los Ingresos que percibe el Municipio por subsidios, asignaciones presupuestarias y fondos derivados de la L</w:t>
      </w:r>
      <w:r w:rsidR="00727F8B">
        <w:rPr>
          <w:sz w:val="20"/>
          <w:szCs w:val="20"/>
        </w:rPr>
        <w:t xml:space="preserve">ey de Ingresos de la Federación o </w:t>
      </w:r>
      <w:r w:rsidRPr="002431D7">
        <w:rPr>
          <w:sz w:val="20"/>
          <w:szCs w:val="20"/>
        </w:rPr>
        <w:t>del Presupuesto de Egresos de la Federación;</w:t>
      </w:r>
    </w:p>
    <w:p w:rsidR="00857B46" w:rsidRPr="002431D7" w:rsidRDefault="00F81950" w:rsidP="002431D7">
      <w:pPr>
        <w:pStyle w:val="Textoindependiente"/>
        <w:spacing w:line="360" w:lineRule="auto"/>
        <w:jc w:val="both"/>
        <w:rPr>
          <w:sz w:val="20"/>
          <w:szCs w:val="20"/>
        </w:rPr>
      </w:pPr>
      <w:r w:rsidRPr="002431D7">
        <w:rPr>
          <w:b/>
          <w:sz w:val="20"/>
          <w:szCs w:val="20"/>
        </w:rPr>
        <w:t>XXVII.-</w:t>
      </w:r>
      <w:r w:rsidR="00727F8B">
        <w:rPr>
          <w:b/>
          <w:sz w:val="20"/>
          <w:szCs w:val="20"/>
        </w:rPr>
        <w:t xml:space="preserve"> </w:t>
      </w:r>
      <w:r w:rsidRPr="002431D7">
        <w:rPr>
          <w:sz w:val="20"/>
          <w:szCs w:val="20"/>
        </w:rPr>
        <w:t>Subsidio: Asignaciones destinadas a favor de los Municipios con la finalidad de apoyarlos en su fortalecimiento financiero y, en caso de desastres naturales o contingencias económicas, así como para dar cumplimiento a convenios suscritos;</w:t>
      </w:r>
    </w:p>
    <w:p w:rsidR="00857B46" w:rsidRPr="002431D7" w:rsidRDefault="00F81950" w:rsidP="002431D7">
      <w:pPr>
        <w:pStyle w:val="Textoindependiente"/>
        <w:spacing w:line="360" w:lineRule="auto"/>
        <w:jc w:val="both"/>
        <w:rPr>
          <w:sz w:val="20"/>
          <w:szCs w:val="20"/>
        </w:rPr>
      </w:pPr>
      <w:r w:rsidRPr="002431D7">
        <w:rPr>
          <w:b/>
          <w:sz w:val="20"/>
          <w:szCs w:val="20"/>
        </w:rPr>
        <w:t xml:space="preserve">XXVIII.- </w:t>
      </w:r>
      <w:r w:rsidRPr="002431D7">
        <w:rPr>
          <w:sz w:val="20"/>
          <w:szCs w:val="20"/>
        </w:rPr>
        <w:t>Sujeto: Persona física o moral que deberá realizar el pago de la contribución;</w:t>
      </w:r>
    </w:p>
    <w:p w:rsidR="00857B46" w:rsidRPr="002431D7" w:rsidRDefault="00F81950" w:rsidP="002431D7">
      <w:pPr>
        <w:pStyle w:val="Textoindependiente"/>
        <w:spacing w:line="360" w:lineRule="auto"/>
        <w:jc w:val="both"/>
        <w:rPr>
          <w:sz w:val="20"/>
          <w:szCs w:val="20"/>
        </w:rPr>
      </w:pPr>
      <w:r w:rsidRPr="002431D7">
        <w:rPr>
          <w:b/>
          <w:sz w:val="20"/>
          <w:szCs w:val="20"/>
        </w:rPr>
        <w:t xml:space="preserve">XXIX.- </w:t>
      </w:r>
      <w:r w:rsidRPr="002431D7">
        <w:rPr>
          <w:sz w:val="20"/>
          <w:szCs w:val="20"/>
        </w:rPr>
        <w:t>Tasa o Tarifa: Al porcentaje que se aplica a la base para determinar el monto de la contribución;</w:t>
      </w:r>
    </w:p>
    <w:p w:rsidR="00857B46" w:rsidRPr="002431D7" w:rsidRDefault="00F81950" w:rsidP="002431D7">
      <w:pPr>
        <w:pStyle w:val="Textoindependiente"/>
        <w:spacing w:line="360" w:lineRule="auto"/>
        <w:jc w:val="both"/>
        <w:rPr>
          <w:sz w:val="20"/>
          <w:szCs w:val="20"/>
        </w:rPr>
      </w:pPr>
      <w:r w:rsidRPr="002431D7">
        <w:rPr>
          <w:b/>
          <w:sz w:val="20"/>
          <w:szCs w:val="20"/>
        </w:rPr>
        <w:t>XXX.-</w:t>
      </w:r>
      <w:r w:rsidR="008D2E26" w:rsidRPr="002431D7">
        <w:rPr>
          <w:b/>
          <w:sz w:val="20"/>
          <w:szCs w:val="20"/>
        </w:rPr>
        <w:t xml:space="preserve"> </w:t>
      </w:r>
      <w:r w:rsidRPr="002431D7">
        <w:rPr>
          <w:sz w:val="20"/>
          <w:szCs w:val="20"/>
        </w:rPr>
        <w:t>Tesorería: A la Tesorería Municipal; y</w:t>
      </w:r>
    </w:p>
    <w:p w:rsidR="00857B46" w:rsidRPr="002431D7" w:rsidRDefault="00F81950" w:rsidP="002431D7">
      <w:pPr>
        <w:pStyle w:val="Textoindependiente"/>
        <w:spacing w:line="360" w:lineRule="auto"/>
        <w:jc w:val="both"/>
        <w:rPr>
          <w:sz w:val="20"/>
          <w:szCs w:val="20"/>
        </w:rPr>
      </w:pPr>
      <w:r w:rsidRPr="002431D7">
        <w:rPr>
          <w:b/>
          <w:sz w:val="20"/>
          <w:szCs w:val="20"/>
        </w:rPr>
        <w:t xml:space="preserve">XXXI.- </w:t>
      </w:r>
      <w:r w:rsidRPr="002431D7">
        <w:rPr>
          <w:sz w:val="20"/>
          <w:szCs w:val="20"/>
        </w:rPr>
        <w:t xml:space="preserve">UMA: Al valor diario de la Unidad de Medida y Actualización, que determine el Instituto </w:t>
      </w:r>
      <w:r w:rsidRPr="002431D7">
        <w:rPr>
          <w:sz w:val="20"/>
          <w:szCs w:val="20"/>
        </w:rPr>
        <w:lastRenderedPageBreak/>
        <w:t>Nacional de Estadística y Geografía (INEGI).</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b/>
          <w:sz w:val="20"/>
          <w:szCs w:val="20"/>
        </w:rPr>
        <w:t xml:space="preserve">Artículo 3.- </w:t>
      </w:r>
      <w:r w:rsidRPr="002431D7">
        <w:rPr>
          <w:sz w:val="20"/>
          <w:szCs w:val="20"/>
        </w:rPr>
        <w:t>Es competencia exclusiva de la Tesorería la recaudación y administración de todos los Ingresos municipales, cualquiera que sea su forma o naturaleza, aun cuando se destinen a un fin específico.</w:t>
      </w:r>
    </w:p>
    <w:p w:rsidR="00857B46" w:rsidRPr="002431D7" w:rsidRDefault="00857B46" w:rsidP="002431D7">
      <w:pPr>
        <w:pStyle w:val="Textoindependiente"/>
        <w:spacing w:line="360" w:lineRule="auto"/>
        <w:jc w:val="both"/>
        <w:rPr>
          <w:sz w:val="20"/>
          <w:szCs w:val="20"/>
        </w:rPr>
      </w:pPr>
    </w:p>
    <w:p w:rsidR="00857B46" w:rsidRPr="002431D7" w:rsidRDefault="00F81950" w:rsidP="00E67BC3">
      <w:pPr>
        <w:pStyle w:val="Textoindependiente"/>
        <w:spacing w:line="360" w:lineRule="auto"/>
        <w:ind w:firstLine="720"/>
        <w:jc w:val="both"/>
        <w:rPr>
          <w:sz w:val="20"/>
          <w:szCs w:val="20"/>
        </w:rPr>
      </w:pPr>
      <w:r w:rsidRPr="002431D7">
        <w:rPr>
          <w:sz w:val="20"/>
          <w:szCs w:val="20"/>
        </w:rPr>
        <w:t xml:space="preserve">Para tal efecto, la Tesorería deberá expedir el comprobante fiscal por los Ingresos percibidos de conformidad con la normatividad aplicable en la materia, e identificará cada uno de los Ingresos en cuentas bancarias productivas específicas, en las cuales se depositarán los recursos municipales, así como los asignados, transferidos y/o subsidiados por la Federación o Estado </w:t>
      </w:r>
      <w:r w:rsidR="004B5113" w:rsidRPr="002431D7">
        <w:rPr>
          <w:sz w:val="20"/>
          <w:szCs w:val="20"/>
        </w:rPr>
        <w:t>durante el ejercicio fiscal 2021</w:t>
      </w:r>
      <w:r w:rsidRPr="002431D7">
        <w:rPr>
          <w:sz w:val="20"/>
          <w:szCs w:val="20"/>
        </w:rPr>
        <w:t>.</w:t>
      </w:r>
    </w:p>
    <w:p w:rsidR="00857B46" w:rsidRPr="002431D7" w:rsidRDefault="00857B46" w:rsidP="002431D7">
      <w:pPr>
        <w:pStyle w:val="Textoindependiente"/>
        <w:spacing w:line="360" w:lineRule="auto"/>
        <w:jc w:val="both"/>
        <w:rPr>
          <w:sz w:val="20"/>
          <w:szCs w:val="20"/>
        </w:rPr>
      </w:pPr>
    </w:p>
    <w:p w:rsidR="00857B46" w:rsidRPr="002431D7" w:rsidRDefault="00F81950" w:rsidP="00E67BC3">
      <w:pPr>
        <w:pStyle w:val="Textoindependiente"/>
        <w:spacing w:line="360" w:lineRule="auto"/>
        <w:ind w:firstLine="720"/>
        <w:jc w:val="both"/>
        <w:rPr>
          <w:sz w:val="20"/>
          <w:szCs w:val="20"/>
        </w:rPr>
      </w:pPr>
      <w:r w:rsidRPr="002431D7">
        <w:rPr>
          <w:sz w:val="20"/>
          <w:szCs w:val="20"/>
        </w:rP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rsidR="00857B46" w:rsidRPr="002431D7" w:rsidRDefault="00857B46" w:rsidP="002431D7">
      <w:pPr>
        <w:pStyle w:val="Textoindependiente"/>
        <w:spacing w:line="360" w:lineRule="auto"/>
        <w:jc w:val="both"/>
        <w:rPr>
          <w:sz w:val="20"/>
          <w:szCs w:val="20"/>
        </w:rPr>
      </w:pPr>
    </w:p>
    <w:p w:rsidR="00857B46" w:rsidRDefault="00F81950" w:rsidP="002431D7">
      <w:pPr>
        <w:pStyle w:val="Textoindependiente"/>
        <w:spacing w:line="360" w:lineRule="auto"/>
        <w:jc w:val="both"/>
        <w:rPr>
          <w:sz w:val="20"/>
          <w:szCs w:val="20"/>
        </w:rPr>
      </w:pPr>
      <w:r w:rsidRPr="002431D7">
        <w:rPr>
          <w:b/>
          <w:sz w:val="20"/>
          <w:szCs w:val="20"/>
        </w:rPr>
        <w:t xml:space="preserve">Artículo 4.- </w:t>
      </w:r>
      <w:r w:rsidRPr="002431D7">
        <w:rPr>
          <w:sz w:val="20"/>
          <w:szCs w:val="20"/>
        </w:rPr>
        <w:t>El Ayuntamiento, a través de la Tesorería, deberá registrar los</w:t>
      </w:r>
      <w:r w:rsidR="00727F8B">
        <w:rPr>
          <w:sz w:val="20"/>
          <w:szCs w:val="20"/>
        </w:rPr>
        <w:t xml:space="preserve"> Ingresos </w:t>
      </w:r>
      <w:r w:rsidRPr="002431D7">
        <w:rPr>
          <w:sz w:val="20"/>
          <w:szCs w:val="20"/>
        </w:rPr>
        <w:t>por participaciones y aportaciones federales que por disposición legal les corresponda, y emitir el comprobante fiscal digital correspondiente.</w:t>
      </w:r>
    </w:p>
    <w:p w:rsidR="00727F8B" w:rsidRPr="002431D7" w:rsidRDefault="00727F8B" w:rsidP="002431D7">
      <w:pPr>
        <w:pStyle w:val="Textoindependiente"/>
        <w:spacing w:line="360" w:lineRule="auto"/>
        <w:jc w:val="both"/>
        <w:rPr>
          <w:sz w:val="20"/>
          <w:szCs w:val="20"/>
        </w:rPr>
      </w:pPr>
    </w:p>
    <w:p w:rsidR="00857B46" w:rsidRPr="002431D7" w:rsidRDefault="00F81950" w:rsidP="002431D7">
      <w:pPr>
        <w:spacing w:line="360" w:lineRule="auto"/>
        <w:jc w:val="both"/>
        <w:rPr>
          <w:sz w:val="20"/>
          <w:szCs w:val="20"/>
        </w:rPr>
      </w:pPr>
      <w:r w:rsidRPr="002431D7">
        <w:rPr>
          <w:b/>
          <w:sz w:val="20"/>
          <w:szCs w:val="20"/>
        </w:rPr>
        <w:t xml:space="preserve">Artículo 5.- </w:t>
      </w:r>
      <w:r w:rsidRPr="002431D7">
        <w:rPr>
          <w:sz w:val="20"/>
          <w:szCs w:val="20"/>
        </w:rPr>
        <w:t>Integración de la Hacienda.</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sz w:val="20"/>
          <w:szCs w:val="20"/>
        </w:rPr>
        <w:t>Los Ingresos municipales se integrarán con los siguientes conceptos: Impuestos, Contribuciones de Mejoras, Derechos, Productos, Aprovechamientos, Participaciones, Aportaciones, Convenios, Transferencias, Asignaciones, Subsidios, Financiamientos y Otras Ayudas e Ingresos Extraordinarios.</w:t>
      </w:r>
    </w:p>
    <w:p w:rsidR="00857B46" w:rsidRPr="002431D7" w:rsidRDefault="00857B46" w:rsidP="002431D7">
      <w:pPr>
        <w:pStyle w:val="Textoindependiente"/>
        <w:spacing w:line="360" w:lineRule="auto"/>
        <w:jc w:val="both"/>
        <w:rPr>
          <w:sz w:val="20"/>
          <w:szCs w:val="20"/>
        </w:rPr>
      </w:pPr>
    </w:p>
    <w:p w:rsidR="00727F8B" w:rsidRPr="002431D7" w:rsidRDefault="00F81950" w:rsidP="00727F8B">
      <w:pPr>
        <w:spacing w:line="360" w:lineRule="auto"/>
        <w:jc w:val="both"/>
        <w:rPr>
          <w:sz w:val="20"/>
          <w:szCs w:val="20"/>
        </w:rPr>
      </w:pPr>
      <w:r w:rsidRPr="002431D7">
        <w:rPr>
          <w:b/>
          <w:sz w:val="20"/>
          <w:szCs w:val="20"/>
        </w:rPr>
        <w:t xml:space="preserve">Artículo 6.- </w:t>
      </w:r>
      <w:r w:rsidRPr="002431D7">
        <w:rPr>
          <w:sz w:val="20"/>
          <w:szCs w:val="20"/>
        </w:rPr>
        <w:t>Obligación de contribuir en el gasto público.</w:t>
      </w:r>
    </w:p>
    <w:p w:rsidR="00857B46" w:rsidRPr="002431D7" w:rsidRDefault="00857B46" w:rsidP="002431D7">
      <w:pPr>
        <w:pStyle w:val="Textoindependiente"/>
        <w:spacing w:line="360" w:lineRule="auto"/>
        <w:jc w:val="both"/>
        <w:rPr>
          <w:sz w:val="20"/>
          <w:szCs w:val="20"/>
        </w:rPr>
      </w:pPr>
    </w:p>
    <w:p w:rsidR="00857B46" w:rsidRPr="002431D7" w:rsidRDefault="00F81950" w:rsidP="00E67BC3">
      <w:pPr>
        <w:pStyle w:val="Textoindependiente"/>
        <w:spacing w:line="360" w:lineRule="auto"/>
        <w:ind w:firstLine="720"/>
        <w:jc w:val="both"/>
        <w:rPr>
          <w:sz w:val="20"/>
          <w:szCs w:val="20"/>
        </w:rPr>
      </w:pPr>
      <w:r w:rsidRPr="002431D7">
        <w:rPr>
          <w:sz w:val="20"/>
          <w:szCs w:val="20"/>
        </w:rPr>
        <w:t>Las personas físicas o morales y/o Unidades Económicas que, dentro del Municipio de Tekax, tuvieran bienes o celebren actos que surtan efectos en su territorio, están obligadas a contribuir para los gastos públicos de la manera que se determina en esta Ley, en la Ley de Hacienda para el Municipio de Tekax, el Código Fiscal del Estado de Yucatán y en los demás ordenamientos fiscales de carácter federal, estatal y municipal.</w:t>
      </w:r>
    </w:p>
    <w:p w:rsidR="00857B46" w:rsidRPr="002431D7" w:rsidRDefault="00857B46" w:rsidP="002431D7">
      <w:pPr>
        <w:pStyle w:val="Textoindependiente"/>
        <w:spacing w:line="360" w:lineRule="auto"/>
        <w:jc w:val="both"/>
        <w:rPr>
          <w:sz w:val="20"/>
          <w:szCs w:val="20"/>
        </w:rPr>
      </w:pPr>
    </w:p>
    <w:p w:rsidR="00857B46" w:rsidRPr="002431D7" w:rsidRDefault="00F81950" w:rsidP="00E67BC3">
      <w:pPr>
        <w:pStyle w:val="Textoindependiente"/>
        <w:spacing w:line="360" w:lineRule="auto"/>
        <w:ind w:firstLine="720"/>
        <w:jc w:val="both"/>
        <w:rPr>
          <w:sz w:val="20"/>
          <w:szCs w:val="20"/>
        </w:rPr>
      </w:pPr>
      <w:r w:rsidRPr="002431D7">
        <w:rPr>
          <w:sz w:val="20"/>
          <w:szCs w:val="20"/>
        </w:rPr>
        <w:lastRenderedPageBreak/>
        <w:t>La Federación, el Estado y los Municipios, las entidades paraestatales de los tres</w:t>
      </w:r>
      <w:r w:rsidR="00727F8B">
        <w:rPr>
          <w:sz w:val="20"/>
          <w:szCs w:val="20"/>
        </w:rPr>
        <w:t xml:space="preserve"> órdenes de </w:t>
      </w:r>
      <w:r w:rsidRPr="002431D7">
        <w:rPr>
          <w:sz w:val="20"/>
          <w:szCs w:val="20"/>
        </w:rPr>
        <w:t>gobierno, así como las personas de derecho público con autonomía derivada de su norma de creación quedan obligados a pagar Contribuciones, salvo que las Leyes o normas jurídicas fiscales estatales o municipales, los eximan expresamente.</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b/>
          <w:sz w:val="20"/>
          <w:szCs w:val="20"/>
        </w:rPr>
        <w:t xml:space="preserve">Artículo 7. </w:t>
      </w:r>
      <w:r w:rsidRPr="002431D7">
        <w:rPr>
          <w:sz w:val="20"/>
          <w:szCs w:val="20"/>
        </w:rPr>
        <w:t>Los Ingresos que se recauden por los conc</w:t>
      </w:r>
      <w:r w:rsidR="00E67BC3">
        <w:rPr>
          <w:sz w:val="20"/>
          <w:szCs w:val="20"/>
        </w:rPr>
        <w:t>eptos señalados en la presente l</w:t>
      </w:r>
      <w:r w:rsidRPr="002431D7">
        <w:rPr>
          <w:sz w:val="20"/>
          <w:szCs w:val="20"/>
        </w:rPr>
        <w:t>ey, se destinarán a sufragar los gastos públicos establecidos y autorizados en el Presupuesto de Egresos del Municipio de Tekax, Yucatán, así como en lo dispuesto en los convenios</w:t>
      </w:r>
      <w:r w:rsidR="00727F8B">
        <w:rPr>
          <w:sz w:val="20"/>
          <w:szCs w:val="20"/>
        </w:rPr>
        <w:t xml:space="preserve"> de coordinación fiscal y en </w:t>
      </w:r>
      <w:r w:rsidR="00E67BC3">
        <w:rPr>
          <w:sz w:val="20"/>
          <w:szCs w:val="20"/>
        </w:rPr>
        <w:t>las l</w:t>
      </w:r>
      <w:r w:rsidRPr="002431D7">
        <w:rPr>
          <w:sz w:val="20"/>
          <w:szCs w:val="20"/>
        </w:rPr>
        <w:t>eyes en que se fundamenten.</w:t>
      </w:r>
    </w:p>
    <w:p w:rsidR="00727F8B" w:rsidRPr="002431D7" w:rsidRDefault="00727F8B" w:rsidP="002431D7">
      <w:pPr>
        <w:pStyle w:val="Textoindependiente"/>
        <w:spacing w:line="360" w:lineRule="auto"/>
        <w:jc w:val="both"/>
        <w:rPr>
          <w:sz w:val="20"/>
          <w:szCs w:val="20"/>
        </w:rPr>
      </w:pPr>
    </w:p>
    <w:p w:rsidR="00857B46" w:rsidRPr="002431D7" w:rsidRDefault="00F81950" w:rsidP="00727F8B">
      <w:pPr>
        <w:pStyle w:val="Ttulo11"/>
        <w:spacing w:line="360" w:lineRule="auto"/>
        <w:ind w:left="0" w:right="0"/>
        <w:rPr>
          <w:sz w:val="20"/>
          <w:szCs w:val="20"/>
        </w:rPr>
      </w:pPr>
      <w:r w:rsidRPr="002431D7">
        <w:rPr>
          <w:sz w:val="20"/>
          <w:szCs w:val="20"/>
        </w:rPr>
        <w:t>CAPÍTULO II</w:t>
      </w:r>
    </w:p>
    <w:p w:rsidR="00857B46" w:rsidRPr="002431D7" w:rsidRDefault="00F81950" w:rsidP="00727F8B">
      <w:pPr>
        <w:spacing w:line="360" w:lineRule="auto"/>
        <w:jc w:val="center"/>
        <w:rPr>
          <w:b/>
          <w:sz w:val="20"/>
          <w:szCs w:val="20"/>
        </w:rPr>
      </w:pPr>
      <w:r w:rsidRPr="002431D7">
        <w:rPr>
          <w:b/>
          <w:sz w:val="20"/>
          <w:szCs w:val="20"/>
        </w:rPr>
        <w:t>De los Conceptos de Ingresos y sus Estimaciones</w:t>
      </w:r>
    </w:p>
    <w:p w:rsidR="00857B46" w:rsidRPr="002431D7" w:rsidRDefault="00857B46" w:rsidP="002431D7">
      <w:pPr>
        <w:pStyle w:val="Textoindependiente"/>
        <w:spacing w:line="360" w:lineRule="auto"/>
        <w:jc w:val="both"/>
        <w:rPr>
          <w:b/>
          <w:sz w:val="20"/>
          <w:szCs w:val="20"/>
        </w:rPr>
      </w:pPr>
    </w:p>
    <w:p w:rsidR="00857B46" w:rsidRPr="002431D7" w:rsidRDefault="00F81950" w:rsidP="00727F8B">
      <w:pPr>
        <w:spacing w:line="360" w:lineRule="auto"/>
        <w:jc w:val="both"/>
        <w:rPr>
          <w:sz w:val="20"/>
          <w:szCs w:val="20"/>
        </w:rPr>
      </w:pPr>
      <w:r w:rsidRPr="002431D7">
        <w:rPr>
          <w:b/>
          <w:sz w:val="20"/>
          <w:szCs w:val="20"/>
        </w:rPr>
        <w:t xml:space="preserve">Artículo 8.- </w:t>
      </w:r>
      <w:r w:rsidRPr="002431D7">
        <w:rPr>
          <w:sz w:val="20"/>
          <w:szCs w:val="20"/>
        </w:rPr>
        <w:t>Monto total de Ingresos.</w:t>
      </w:r>
    </w:p>
    <w:p w:rsidR="00857B46" w:rsidRPr="002431D7" w:rsidRDefault="00857B46" w:rsidP="002431D7">
      <w:pPr>
        <w:pStyle w:val="Textoindependiente"/>
        <w:spacing w:line="360" w:lineRule="auto"/>
        <w:jc w:val="both"/>
        <w:rPr>
          <w:sz w:val="20"/>
          <w:szCs w:val="20"/>
        </w:rPr>
      </w:pPr>
    </w:p>
    <w:p w:rsidR="008D2E26" w:rsidRPr="002431D7" w:rsidRDefault="00F81950" w:rsidP="002431D7">
      <w:pPr>
        <w:spacing w:line="360" w:lineRule="auto"/>
        <w:jc w:val="both"/>
        <w:rPr>
          <w:b/>
          <w:sz w:val="20"/>
          <w:szCs w:val="20"/>
        </w:rPr>
      </w:pPr>
      <w:r w:rsidRPr="002431D7">
        <w:rPr>
          <w:sz w:val="20"/>
          <w:szCs w:val="20"/>
        </w:rPr>
        <w:t>El total de Ingres</w:t>
      </w:r>
      <w:r w:rsidR="004B5113" w:rsidRPr="002431D7">
        <w:rPr>
          <w:sz w:val="20"/>
          <w:szCs w:val="20"/>
        </w:rPr>
        <w:t>os para el ejercicio fiscal 2021</w:t>
      </w:r>
      <w:r w:rsidRPr="002431D7">
        <w:rPr>
          <w:sz w:val="20"/>
          <w:szCs w:val="20"/>
        </w:rPr>
        <w:t xml:space="preserve"> será de </w:t>
      </w:r>
      <w:r w:rsidRPr="002431D7">
        <w:rPr>
          <w:b/>
          <w:sz w:val="20"/>
          <w:szCs w:val="20"/>
        </w:rPr>
        <w:t>$ 24</w:t>
      </w:r>
      <w:r w:rsidR="008D2E26" w:rsidRPr="002431D7">
        <w:rPr>
          <w:b/>
          <w:sz w:val="20"/>
          <w:szCs w:val="20"/>
        </w:rPr>
        <w:t>9</w:t>
      </w:r>
      <w:r w:rsidRPr="002431D7">
        <w:rPr>
          <w:b/>
          <w:sz w:val="20"/>
          <w:szCs w:val="20"/>
        </w:rPr>
        <w:t>’</w:t>
      </w:r>
      <w:r w:rsidR="008D2E26" w:rsidRPr="002431D7">
        <w:rPr>
          <w:b/>
          <w:sz w:val="20"/>
          <w:szCs w:val="20"/>
        </w:rPr>
        <w:t>737</w:t>
      </w:r>
      <w:r w:rsidRPr="002431D7">
        <w:rPr>
          <w:b/>
          <w:sz w:val="20"/>
          <w:szCs w:val="20"/>
        </w:rPr>
        <w:t>,</w:t>
      </w:r>
      <w:r w:rsidR="008D2E26" w:rsidRPr="002431D7">
        <w:rPr>
          <w:b/>
          <w:sz w:val="20"/>
          <w:szCs w:val="20"/>
        </w:rPr>
        <w:t>843.90</w:t>
      </w:r>
    </w:p>
    <w:p w:rsidR="00857B46" w:rsidRPr="002431D7" w:rsidRDefault="00857B46" w:rsidP="002431D7">
      <w:pPr>
        <w:pStyle w:val="Textoindependiente"/>
        <w:spacing w:line="360" w:lineRule="auto"/>
        <w:jc w:val="both"/>
        <w:rPr>
          <w:b/>
          <w:sz w:val="20"/>
          <w:szCs w:val="20"/>
        </w:rPr>
      </w:pPr>
    </w:p>
    <w:p w:rsidR="00857B46" w:rsidRPr="002431D7" w:rsidRDefault="00F81950" w:rsidP="002431D7">
      <w:pPr>
        <w:spacing w:line="360" w:lineRule="auto"/>
        <w:jc w:val="both"/>
        <w:rPr>
          <w:sz w:val="20"/>
          <w:szCs w:val="20"/>
        </w:rPr>
      </w:pPr>
      <w:r w:rsidRPr="002431D7">
        <w:rPr>
          <w:b/>
          <w:sz w:val="20"/>
          <w:szCs w:val="20"/>
        </w:rPr>
        <w:t xml:space="preserve">Artículo 9.- </w:t>
      </w:r>
      <w:r w:rsidRPr="002431D7">
        <w:rPr>
          <w:sz w:val="20"/>
          <w:szCs w:val="20"/>
        </w:rPr>
        <w:t>Ingresos del ejercicio fiscal.</w:t>
      </w:r>
    </w:p>
    <w:p w:rsidR="00727F8B" w:rsidRDefault="00727F8B"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sz w:val="20"/>
          <w:szCs w:val="20"/>
        </w:rPr>
        <w:t xml:space="preserve">Los Ingresos que el Municipio percibirá </w:t>
      </w:r>
      <w:r w:rsidR="004B5113" w:rsidRPr="002431D7">
        <w:rPr>
          <w:sz w:val="20"/>
          <w:szCs w:val="20"/>
        </w:rPr>
        <w:t>durante el ejercicio fiscal 2021</w:t>
      </w:r>
      <w:r w:rsidRPr="002431D7">
        <w:rPr>
          <w:sz w:val="20"/>
          <w:szCs w:val="20"/>
        </w:rPr>
        <w:t xml:space="preserve"> serán los provenientes de los rubros, tipos y en las cantidades estimadas que a continuación se enumeran:</w:t>
      </w:r>
    </w:p>
    <w:p w:rsidR="00857B46" w:rsidRPr="002431D7" w:rsidRDefault="00857B46" w:rsidP="002431D7">
      <w:pPr>
        <w:pStyle w:val="Textoindependiente"/>
        <w:spacing w:line="360" w:lineRule="auto"/>
        <w:jc w:val="both"/>
        <w:rPr>
          <w:sz w:val="20"/>
          <w:szCs w:val="20"/>
        </w:rPr>
      </w:pPr>
    </w:p>
    <w:tbl>
      <w:tblPr>
        <w:tblStyle w:val="TableNormal"/>
        <w:tblW w:w="8788"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229"/>
        <w:gridCol w:w="142"/>
        <w:gridCol w:w="1417"/>
      </w:tblGrid>
      <w:tr w:rsidR="00727F8B" w:rsidRPr="00727F8B" w:rsidTr="0019276F">
        <w:trPr>
          <w:cantSplit/>
          <w:jc w:val="center"/>
        </w:trPr>
        <w:tc>
          <w:tcPr>
            <w:tcW w:w="7229" w:type="dxa"/>
            <w:tcBorders>
              <w:bottom w:val="single" w:sz="4" w:space="0" w:color="231F20"/>
            </w:tcBorders>
          </w:tcPr>
          <w:p w:rsidR="00727F8B" w:rsidRPr="00727F8B" w:rsidRDefault="00727F8B" w:rsidP="00EE1C15">
            <w:pPr>
              <w:pStyle w:val="TableParagraph"/>
              <w:spacing w:before="0" w:line="360" w:lineRule="auto"/>
              <w:ind w:left="0"/>
              <w:jc w:val="both"/>
              <w:rPr>
                <w:b/>
                <w:sz w:val="20"/>
                <w:szCs w:val="20"/>
              </w:rPr>
            </w:pPr>
            <w:r w:rsidRPr="00727F8B">
              <w:rPr>
                <w:b/>
                <w:sz w:val="20"/>
                <w:szCs w:val="20"/>
              </w:rPr>
              <w:t>Total</w:t>
            </w:r>
          </w:p>
        </w:tc>
        <w:tc>
          <w:tcPr>
            <w:tcW w:w="142" w:type="dxa"/>
            <w:tcBorders>
              <w:bottom w:val="single" w:sz="4" w:space="0" w:color="231F20"/>
              <w:right w:val="nil"/>
            </w:tcBorders>
          </w:tcPr>
          <w:p w:rsidR="00727F8B" w:rsidRDefault="00727F8B" w:rsidP="00EE1C15">
            <w:pPr>
              <w:spacing w:line="360" w:lineRule="auto"/>
            </w:pPr>
            <w:r w:rsidRPr="008A5A7A">
              <w:rPr>
                <w:b/>
                <w:sz w:val="20"/>
                <w:szCs w:val="20"/>
              </w:rPr>
              <w:t>$</w:t>
            </w:r>
          </w:p>
        </w:tc>
        <w:tc>
          <w:tcPr>
            <w:tcW w:w="1417" w:type="dxa"/>
            <w:tcBorders>
              <w:left w:val="nil"/>
              <w:bottom w:val="single" w:sz="4" w:space="0" w:color="231F20"/>
            </w:tcBorders>
          </w:tcPr>
          <w:p w:rsidR="00727F8B" w:rsidRPr="00727F8B" w:rsidRDefault="00727F8B" w:rsidP="00EE1C15">
            <w:pPr>
              <w:pStyle w:val="TableParagraph"/>
              <w:tabs>
                <w:tab w:val="left" w:pos="462"/>
              </w:tabs>
              <w:spacing w:before="0" w:line="360" w:lineRule="auto"/>
              <w:ind w:left="0"/>
              <w:jc w:val="right"/>
              <w:rPr>
                <w:b/>
                <w:sz w:val="20"/>
                <w:szCs w:val="20"/>
              </w:rPr>
            </w:pPr>
            <w:r w:rsidRPr="00727F8B">
              <w:rPr>
                <w:b/>
                <w:sz w:val="20"/>
                <w:szCs w:val="20"/>
              </w:rPr>
              <w:t>249’737,843.90</w:t>
            </w:r>
          </w:p>
        </w:tc>
      </w:tr>
      <w:tr w:rsidR="00727F8B" w:rsidRPr="00727F8B" w:rsidTr="0019276F">
        <w:trPr>
          <w:cantSplit/>
          <w:jc w:val="center"/>
        </w:trPr>
        <w:tc>
          <w:tcPr>
            <w:tcW w:w="7229" w:type="dxa"/>
            <w:tcBorders>
              <w:top w:val="single" w:sz="4" w:space="0" w:color="231F20"/>
            </w:tcBorders>
          </w:tcPr>
          <w:p w:rsidR="00727F8B" w:rsidRPr="00727F8B" w:rsidRDefault="00727F8B" w:rsidP="00EE1C15">
            <w:pPr>
              <w:pStyle w:val="TableParagraph"/>
              <w:spacing w:before="0" w:line="360" w:lineRule="auto"/>
              <w:ind w:left="0"/>
              <w:jc w:val="both"/>
              <w:rPr>
                <w:b/>
                <w:sz w:val="20"/>
                <w:szCs w:val="20"/>
              </w:rPr>
            </w:pPr>
            <w:r w:rsidRPr="00727F8B">
              <w:rPr>
                <w:b/>
                <w:sz w:val="20"/>
                <w:szCs w:val="20"/>
              </w:rPr>
              <w:t>1. Impuestos</w:t>
            </w:r>
          </w:p>
        </w:tc>
        <w:tc>
          <w:tcPr>
            <w:tcW w:w="142" w:type="dxa"/>
            <w:tcBorders>
              <w:top w:val="single" w:sz="4" w:space="0" w:color="231F20"/>
              <w:right w:val="nil"/>
            </w:tcBorders>
          </w:tcPr>
          <w:p w:rsidR="00727F8B" w:rsidRDefault="00727F8B" w:rsidP="00EE1C15">
            <w:pPr>
              <w:spacing w:line="360" w:lineRule="auto"/>
            </w:pPr>
            <w:r w:rsidRPr="008A5A7A">
              <w:rPr>
                <w:b/>
                <w:sz w:val="20"/>
                <w:szCs w:val="20"/>
              </w:rPr>
              <w:t>$</w:t>
            </w:r>
          </w:p>
        </w:tc>
        <w:tc>
          <w:tcPr>
            <w:tcW w:w="1417" w:type="dxa"/>
            <w:tcBorders>
              <w:top w:val="single" w:sz="4" w:space="0" w:color="231F20"/>
              <w:left w:val="nil"/>
            </w:tcBorders>
          </w:tcPr>
          <w:p w:rsidR="00727F8B" w:rsidRPr="00727F8B" w:rsidRDefault="00727F8B" w:rsidP="00EE1C15">
            <w:pPr>
              <w:pStyle w:val="TableParagraph"/>
              <w:tabs>
                <w:tab w:val="left" w:pos="818"/>
              </w:tabs>
              <w:spacing w:before="0" w:line="360" w:lineRule="auto"/>
              <w:ind w:left="0"/>
              <w:jc w:val="right"/>
              <w:rPr>
                <w:b/>
                <w:sz w:val="20"/>
                <w:szCs w:val="20"/>
              </w:rPr>
            </w:pPr>
            <w:r w:rsidRPr="00727F8B">
              <w:rPr>
                <w:b/>
                <w:sz w:val="20"/>
                <w:szCs w:val="20"/>
              </w:rPr>
              <w:t>1´632,936.24</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1.1. Impuestos sobre los Ingresos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919"/>
              </w:tabs>
              <w:spacing w:before="0" w:line="360" w:lineRule="auto"/>
              <w:ind w:left="0"/>
              <w:jc w:val="right"/>
              <w:rPr>
                <w:b/>
                <w:sz w:val="20"/>
                <w:szCs w:val="20"/>
              </w:rPr>
            </w:pPr>
            <w:r w:rsidRPr="00727F8B">
              <w:rPr>
                <w:b/>
                <w:sz w:val="20"/>
                <w:szCs w:val="20"/>
              </w:rPr>
              <w:t>67,772.64</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1.1.1. Impuesto sobre espectáculos y diversiones públicas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919"/>
              </w:tabs>
              <w:spacing w:before="0" w:line="360" w:lineRule="auto"/>
              <w:ind w:left="0"/>
              <w:jc w:val="right"/>
              <w:rPr>
                <w:sz w:val="20"/>
                <w:szCs w:val="20"/>
              </w:rPr>
            </w:pPr>
            <w:r w:rsidRPr="00727F8B">
              <w:rPr>
                <w:sz w:val="20"/>
                <w:szCs w:val="20"/>
              </w:rPr>
              <w:t>67,772.64</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1.2. Impuesto sobre la producción, el consumo y las transacciones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818"/>
              </w:tabs>
              <w:spacing w:before="0" w:line="360" w:lineRule="auto"/>
              <w:ind w:left="0"/>
              <w:jc w:val="right"/>
              <w:rPr>
                <w:b/>
                <w:sz w:val="20"/>
                <w:szCs w:val="20"/>
              </w:rPr>
            </w:pPr>
            <w:r w:rsidRPr="00727F8B">
              <w:rPr>
                <w:b/>
                <w:sz w:val="20"/>
                <w:szCs w:val="20"/>
              </w:rPr>
              <w:t>782,200.00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1.2.1. Impuesto sobre adquisición de bienes inmuebles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814"/>
              </w:tabs>
              <w:spacing w:before="0" w:line="360" w:lineRule="auto"/>
              <w:ind w:left="0"/>
              <w:jc w:val="right"/>
              <w:rPr>
                <w:sz w:val="20"/>
                <w:szCs w:val="20"/>
              </w:rPr>
            </w:pPr>
            <w:r w:rsidRPr="00727F8B">
              <w:rPr>
                <w:sz w:val="20"/>
                <w:szCs w:val="20"/>
              </w:rPr>
              <w:t>782,200.00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1.3. Impuestos sobre el Patrimonio</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818"/>
              </w:tabs>
              <w:spacing w:before="0" w:line="360" w:lineRule="auto"/>
              <w:ind w:left="0"/>
              <w:jc w:val="right"/>
              <w:rPr>
                <w:b/>
                <w:sz w:val="20"/>
                <w:szCs w:val="20"/>
              </w:rPr>
            </w:pPr>
            <w:r w:rsidRPr="00727F8B">
              <w:rPr>
                <w:b/>
                <w:sz w:val="20"/>
                <w:szCs w:val="20"/>
              </w:rPr>
              <w:t>732,782.00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1.3.1. Impuesto predial</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817"/>
              </w:tabs>
              <w:spacing w:before="0" w:line="360" w:lineRule="auto"/>
              <w:ind w:left="0"/>
              <w:jc w:val="right"/>
              <w:rPr>
                <w:sz w:val="20"/>
                <w:szCs w:val="20"/>
              </w:rPr>
            </w:pPr>
            <w:r w:rsidRPr="00727F8B">
              <w:rPr>
                <w:sz w:val="20"/>
                <w:szCs w:val="20"/>
              </w:rPr>
              <w:t>732,782.00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1.4. Accesorios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919"/>
              </w:tabs>
              <w:spacing w:before="0" w:line="360" w:lineRule="auto"/>
              <w:ind w:left="0"/>
              <w:jc w:val="right"/>
              <w:rPr>
                <w:b/>
                <w:sz w:val="20"/>
                <w:szCs w:val="20"/>
              </w:rPr>
            </w:pPr>
            <w:r w:rsidRPr="00727F8B">
              <w:rPr>
                <w:b/>
                <w:sz w:val="20"/>
                <w:szCs w:val="20"/>
              </w:rPr>
              <w:t>50,181.60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1.4.1. Actualización de impuestos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7"/>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1.4.2. Recargos de impuestos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919"/>
              </w:tabs>
              <w:spacing w:before="0" w:line="360" w:lineRule="auto"/>
              <w:ind w:left="0"/>
              <w:jc w:val="right"/>
              <w:rPr>
                <w:sz w:val="20"/>
                <w:szCs w:val="20"/>
              </w:rPr>
            </w:pPr>
            <w:r w:rsidRPr="00727F8B">
              <w:rPr>
                <w:sz w:val="20"/>
                <w:szCs w:val="20"/>
              </w:rPr>
              <w:t>50,181.60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1.4.3. Multas de impuestos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7"/>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lastRenderedPageBreak/>
              <w:t>1.4.4. Gastos de ejecución de impuestos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8"/>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1.5. Impuestos no comprendidos en las fracciones de la Ley de Ingresos vigente, causados en ejercicios fiscales anteriores,</w:t>
            </w:r>
            <w:r>
              <w:rPr>
                <w:b/>
                <w:sz w:val="20"/>
                <w:szCs w:val="20"/>
              </w:rPr>
              <w:t xml:space="preserve"> </w:t>
            </w:r>
            <w:r w:rsidRPr="00727F8B">
              <w:rPr>
                <w:b/>
                <w:sz w:val="20"/>
                <w:szCs w:val="20"/>
              </w:rPr>
              <w:t>pendientes de liquidación o pago</w:t>
            </w:r>
          </w:p>
        </w:tc>
        <w:tc>
          <w:tcPr>
            <w:tcW w:w="142" w:type="dxa"/>
            <w:tcBorders>
              <w:right w:val="nil"/>
            </w:tcBorders>
          </w:tcPr>
          <w:p w:rsidR="00EE1C15" w:rsidRDefault="00EE1C15" w:rsidP="00EE1C15">
            <w:pPr>
              <w:spacing w:line="360" w:lineRule="auto"/>
              <w:rPr>
                <w:b/>
                <w:sz w:val="20"/>
                <w:szCs w:val="20"/>
              </w:rPr>
            </w:pPr>
          </w:p>
          <w:p w:rsidR="00EE1C15" w:rsidRDefault="00EE1C15" w:rsidP="00EE1C15">
            <w:pPr>
              <w:spacing w:line="360" w:lineRule="auto"/>
              <w:rPr>
                <w:b/>
                <w:sz w:val="20"/>
                <w:szCs w:val="20"/>
              </w:rPr>
            </w:pPr>
          </w:p>
          <w:p w:rsidR="00727F8B" w:rsidRDefault="00727F8B" w:rsidP="00EE1C15">
            <w:pPr>
              <w:spacing w:line="360" w:lineRule="auto"/>
            </w:pPr>
            <w:r w:rsidRPr="008A5A7A">
              <w:rPr>
                <w:b/>
                <w:sz w:val="20"/>
                <w:szCs w:val="20"/>
              </w:rPr>
              <w:t>$</w:t>
            </w:r>
          </w:p>
        </w:tc>
        <w:tc>
          <w:tcPr>
            <w:tcW w:w="1417" w:type="dxa"/>
            <w:tcBorders>
              <w:left w:val="nil"/>
            </w:tcBorders>
          </w:tcPr>
          <w:p w:rsidR="00EE1C15" w:rsidRDefault="00EE1C15" w:rsidP="00EE1C15">
            <w:pPr>
              <w:pStyle w:val="TableParagraph"/>
              <w:tabs>
                <w:tab w:val="left" w:pos="1378"/>
              </w:tabs>
              <w:spacing w:before="0" w:line="360" w:lineRule="auto"/>
              <w:ind w:left="0"/>
              <w:jc w:val="right"/>
              <w:rPr>
                <w:b/>
                <w:sz w:val="20"/>
                <w:szCs w:val="20"/>
              </w:rPr>
            </w:pPr>
          </w:p>
          <w:p w:rsidR="00EE1C15" w:rsidRDefault="00EE1C15" w:rsidP="00EE1C15">
            <w:pPr>
              <w:pStyle w:val="TableParagraph"/>
              <w:tabs>
                <w:tab w:val="left" w:pos="1378"/>
              </w:tabs>
              <w:spacing w:before="0" w:line="360" w:lineRule="auto"/>
              <w:ind w:left="0"/>
              <w:jc w:val="right"/>
              <w:rPr>
                <w:b/>
                <w:sz w:val="20"/>
                <w:szCs w:val="20"/>
              </w:rPr>
            </w:pPr>
          </w:p>
          <w:p w:rsidR="00727F8B" w:rsidRPr="00727F8B" w:rsidRDefault="00727F8B" w:rsidP="00EE1C15">
            <w:pPr>
              <w:pStyle w:val="TableParagraph"/>
              <w:tabs>
                <w:tab w:val="left" w:pos="1378"/>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2. Cuotas y aportaciones de seguridad social</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1380"/>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3. Contribuciones de mejoras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815"/>
              </w:tabs>
              <w:spacing w:before="0" w:line="360" w:lineRule="auto"/>
              <w:ind w:left="0"/>
              <w:jc w:val="right"/>
              <w:rPr>
                <w:b/>
                <w:sz w:val="20"/>
                <w:szCs w:val="20"/>
              </w:rPr>
            </w:pPr>
            <w:r w:rsidRPr="00727F8B">
              <w:rPr>
                <w:b/>
                <w:sz w:val="20"/>
                <w:szCs w:val="20"/>
              </w:rPr>
              <w:t>147,675.86</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3.1. Contribuciones de mejoras por obras públicas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818"/>
              </w:tabs>
              <w:spacing w:before="0" w:line="360" w:lineRule="auto"/>
              <w:ind w:left="0"/>
              <w:jc w:val="right"/>
              <w:rPr>
                <w:sz w:val="20"/>
                <w:szCs w:val="20"/>
              </w:rPr>
            </w:pPr>
            <w:r w:rsidRPr="00727F8B">
              <w:rPr>
                <w:sz w:val="20"/>
                <w:szCs w:val="20"/>
              </w:rPr>
              <w:t>147,675.86</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3.9. Contribuciones de mejoras no c</w:t>
            </w:r>
            <w:r>
              <w:rPr>
                <w:b/>
                <w:sz w:val="20"/>
                <w:szCs w:val="20"/>
              </w:rPr>
              <w:t xml:space="preserve">omprendidas en las fracciones </w:t>
            </w:r>
            <w:r w:rsidRPr="00727F8B">
              <w:rPr>
                <w:b/>
                <w:sz w:val="20"/>
                <w:szCs w:val="20"/>
              </w:rPr>
              <w:t>de la Ley de Ingresos causadas en ejercicios fiscales anteriores</w:t>
            </w:r>
            <w:r>
              <w:rPr>
                <w:b/>
                <w:sz w:val="20"/>
                <w:szCs w:val="20"/>
              </w:rPr>
              <w:t xml:space="preserve"> </w:t>
            </w:r>
            <w:r w:rsidRPr="00727F8B">
              <w:rPr>
                <w:b/>
                <w:sz w:val="20"/>
                <w:szCs w:val="20"/>
              </w:rPr>
              <w:t>pendientes de liquidación o pago</w:t>
            </w:r>
          </w:p>
        </w:tc>
        <w:tc>
          <w:tcPr>
            <w:tcW w:w="142" w:type="dxa"/>
            <w:tcBorders>
              <w:right w:val="nil"/>
            </w:tcBorders>
          </w:tcPr>
          <w:p w:rsidR="00EE1C15" w:rsidRDefault="00EE1C15" w:rsidP="00EE1C15">
            <w:pPr>
              <w:spacing w:line="360" w:lineRule="auto"/>
              <w:rPr>
                <w:b/>
                <w:sz w:val="20"/>
                <w:szCs w:val="20"/>
              </w:rPr>
            </w:pPr>
          </w:p>
          <w:p w:rsidR="00EE1C15" w:rsidRDefault="00EE1C15" w:rsidP="00EE1C15">
            <w:pPr>
              <w:spacing w:line="360" w:lineRule="auto"/>
              <w:rPr>
                <w:b/>
                <w:sz w:val="20"/>
                <w:szCs w:val="20"/>
              </w:rPr>
            </w:pPr>
          </w:p>
          <w:p w:rsidR="00727F8B" w:rsidRDefault="00727F8B" w:rsidP="00EE1C15">
            <w:pPr>
              <w:spacing w:line="360" w:lineRule="auto"/>
            </w:pPr>
            <w:r w:rsidRPr="008A5A7A">
              <w:rPr>
                <w:b/>
                <w:sz w:val="20"/>
                <w:szCs w:val="20"/>
              </w:rPr>
              <w:t>$</w:t>
            </w:r>
          </w:p>
        </w:tc>
        <w:tc>
          <w:tcPr>
            <w:tcW w:w="1417" w:type="dxa"/>
            <w:tcBorders>
              <w:left w:val="nil"/>
            </w:tcBorders>
          </w:tcPr>
          <w:p w:rsidR="00EE1C15" w:rsidRDefault="00EE1C15" w:rsidP="00EE1C15">
            <w:pPr>
              <w:pStyle w:val="TableParagraph"/>
              <w:tabs>
                <w:tab w:val="left" w:pos="1378"/>
              </w:tabs>
              <w:spacing w:before="0" w:line="360" w:lineRule="auto"/>
              <w:ind w:left="0"/>
              <w:jc w:val="right"/>
              <w:rPr>
                <w:b/>
                <w:sz w:val="20"/>
                <w:szCs w:val="20"/>
              </w:rPr>
            </w:pPr>
          </w:p>
          <w:p w:rsidR="00EE1C15" w:rsidRDefault="00EE1C15" w:rsidP="00EE1C15">
            <w:pPr>
              <w:pStyle w:val="TableParagraph"/>
              <w:tabs>
                <w:tab w:val="left" w:pos="1378"/>
              </w:tabs>
              <w:spacing w:before="0" w:line="360" w:lineRule="auto"/>
              <w:ind w:left="0"/>
              <w:jc w:val="right"/>
              <w:rPr>
                <w:b/>
                <w:sz w:val="20"/>
                <w:szCs w:val="20"/>
              </w:rPr>
            </w:pPr>
          </w:p>
          <w:p w:rsidR="00727F8B" w:rsidRPr="00727F8B" w:rsidRDefault="00727F8B" w:rsidP="00EE1C15">
            <w:pPr>
              <w:pStyle w:val="TableParagraph"/>
              <w:tabs>
                <w:tab w:val="left" w:pos="1378"/>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4. Derechos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665"/>
              </w:tabs>
              <w:spacing w:before="0" w:line="360" w:lineRule="auto"/>
              <w:ind w:left="0"/>
              <w:jc w:val="right"/>
              <w:rPr>
                <w:b/>
                <w:sz w:val="20"/>
                <w:szCs w:val="20"/>
              </w:rPr>
            </w:pPr>
            <w:r w:rsidRPr="00727F8B">
              <w:rPr>
                <w:b/>
                <w:sz w:val="20"/>
                <w:szCs w:val="20"/>
              </w:rPr>
              <w:t>6’818,358.11</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4.1. Derechos por el uso, goce, aprovechamiento o explotación de</w:t>
            </w:r>
            <w:r>
              <w:rPr>
                <w:b/>
                <w:sz w:val="20"/>
                <w:szCs w:val="20"/>
              </w:rPr>
              <w:t xml:space="preserve"> </w:t>
            </w:r>
            <w:r w:rsidRPr="00727F8B">
              <w:rPr>
                <w:b/>
                <w:sz w:val="20"/>
                <w:szCs w:val="20"/>
              </w:rPr>
              <w:t>bienes del dominio público</w:t>
            </w:r>
          </w:p>
        </w:tc>
        <w:tc>
          <w:tcPr>
            <w:tcW w:w="142" w:type="dxa"/>
            <w:tcBorders>
              <w:right w:val="nil"/>
            </w:tcBorders>
          </w:tcPr>
          <w:p w:rsidR="00EE1C15" w:rsidRDefault="00EE1C15" w:rsidP="00EE1C15">
            <w:pPr>
              <w:spacing w:line="360" w:lineRule="auto"/>
              <w:rPr>
                <w:b/>
                <w:sz w:val="20"/>
                <w:szCs w:val="20"/>
              </w:rPr>
            </w:pPr>
          </w:p>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spacing w:before="0" w:line="360" w:lineRule="auto"/>
              <w:ind w:left="0"/>
              <w:jc w:val="right"/>
              <w:rPr>
                <w:sz w:val="20"/>
                <w:szCs w:val="20"/>
              </w:rPr>
            </w:pPr>
          </w:p>
          <w:p w:rsidR="00727F8B" w:rsidRPr="00727F8B" w:rsidRDefault="00727F8B" w:rsidP="00EE1C15">
            <w:pPr>
              <w:pStyle w:val="TableParagraph"/>
              <w:tabs>
                <w:tab w:val="left" w:pos="664"/>
              </w:tabs>
              <w:spacing w:before="0" w:line="360" w:lineRule="auto"/>
              <w:ind w:left="0"/>
              <w:jc w:val="right"/>
              <w:rPr>
                <w:b/>
                <w:sz w:val="20"/>
                <w:szCs w:val="20"/>
              </w:rPr>
            </w:pPr>
            <w:r w:rsidRPr="00727F8B">
              <w:rPr>
                <w:b/>
                <w:sz w:val="20"/>
                <w:szCs w:val="20"/>
              </w:rPr>
              <w:t>1’760,237.00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4.1.1. Mercados y ambulantes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818"/>
              </w:tabs>
              <w:spacing w:before="0" w:line="360" w:lineRule="auto"/>
              <w:ind w:left="0"/>
              <w:jc w:val="right"/>
              <w:rPr>
                <w:sz w:val="20"/>
                <w:szCs w:val="20"/>
              </w:rPr>
            </w:pPr>
            <w:r w:rsidRPr="00727F8B">
              <w:rPr>
                <w:sz w:val="20"/>
                <w:szCs w:val="20"/>
              </w:rPr>
              <w:t>922,720.00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4.1.2. Uso y aprovechamiento de panteones públicos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819"/>
              </w:tabs>
              <w:spacing w:before="0" w:line="360" w:lineRule="auto"/>
              <w:ind w:left="0"/>
              <w:jc w:val="right"/>
              <w:rPr>
                <w:sz w:val="20"/>
                <w:szCs w:val="20"/>
              </w:rPr>
            </w:pPr>
            <w:r w:rsidRPr="00727F8B">
              <w:rPr>
                <w:sz w:val="20"/>
                <w:szCs w:val="20"/>
              </w:rPr>
              <w:t>611,117.00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4.1.3. Uso y aprovechamiento de las vías por vehículos de carga</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5"/>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4.1.4. Uso y aprovechamiento de otros bienes de dominio público</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816"/>
              </w:tabs>
              <w:spacing w:before="0" w:line="360" w:lineRule="auto"/>
              <w:ind w:left="0"/>
              <w:jc w:val="right"/>
              <w:rPr>
                <w:sz w:val="20"/>
                <w:szCs w:val="20"/>
              </w:rPr>
            </w:pPr>
            <w:r w:rsidRPr="00727F8B">
              <w:rPr>
                <w:sz w:val="20"/>
                <w:szCs w:val="20"/>
              </w:rPr>
              <w:t>226,400.00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4.3. Derechos por prestación de servicios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665"/>
              </w:tabs>
              <w:spacing w:before="0" w:line="360" w:lineRule="auto"/>
              <w:ind w:left="0"/>
              <w:jc w:val="right"/>
              <w:rPr>
                <w:b/>
                <w:sz w:val="20"/>
                <w:szCs w:val="20"/>
              </w:rPr>
            </w:pPr>
            <w:r w:rsidRPr="00727F8B">
              <w:rPr>
                <w:b/>
                <w:sz w:val="20"/>
                <w:szCs w:val="20"/>
              </w:rPr>
              <w:t>5’008,121.11</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4.2.1. Agua potable y drenaje</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673"/>
              </w:tabs>
              <w:spacing w:before="0" w:line="360" w:lineRule="auto"/>
              <w:ind w:left="0"/>
              <w:jc w:val="right"/>
              <w:rPr>
                <w:sz w:val="20"/>
                <w:szCs w:val="20"/>
              </w:rPr>
            </w:pPr>
            <w:r w:rsidRPr="00727F8B">
              <w:rPr>
                <w:sz w:val="20"/>
                <w:szCs w:val="20"/>
              </w:rPr>
              <w:t>1’644,440.96</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4.2.2. Alumbrado público</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816"/>
              </w:tabs>
              <w:spacing w:before="0" w:line="360" w:lineRule="auto"/>
              <w:ind w:left="0"/>
              <w:jc w:val="right"/>
              <w:rPr>
                <w:sz w:val="20"/>
                <w:szCs w:val="20"/>
              </w:rPr>
            </w:pPr>
            <w:r w:rsidRPr="00727F8B">
              <w:rPr>
                <w:sz w:val="20"/>
                <w:szCs w:val="20"/>
              </w:rPr>
              <w:t>656,038.00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4.2.3. Recolección y traslado de residuos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816"/>
              </w:tabs>
              <w:spacing w:before="0" w:line="360" w:lineRule="auto"/>
              <w:ind w:left="0"/>
              <w:jc w:val="right"/>
              <w:rPr>
                <w:sz w:val="20"/>
                <w:szCs w:val="20"/>
              </w:rPr>
            </w:pPr>
            <w:r w:rsidRPr="00727F8B">
              <w:rPr>
                <w:sz w:val="20"/>
                <w:szCs w:val="20"/>
              </w:rPr>
              <w:t>592,126.00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4.2.4. Limpia</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7"/>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4.2.5. Licencias de funcionamiento y permisos temporales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672"/>
              </w:tabs>
              <w:spacing w:before="0" w:line="360" w:lineRule="auto"/>
              <w:ind w:left="0"/>
              <w:jc w:val="right"/>
              <w:rPr>
                <w:sz w:val="20"/>
                <w:szCs w:val="20"/>
              </w:rPr>
            </w:pPr>
            <w:r w:rsidRPr="00727F8B">
              <w:rPr>
                <w:sz w:val="20"/>
                <w:szCs w:val="20"/>
              </w:rPr>
              <w:t>1’096,943.12</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4.2.6. Permisos para instalar anuncios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919"/>
              </w:tabs>
              <w:spacing w:before="0" w:line="360" w:lineRule="auto"/>
              <w:ind w:left="0"/>
              <w:jc w:val="right"/>
              <w:rPr>
                <w:sz w:val="20"/>
                <w:szCs w:val="20"/>
              </w:rPr>
            </w:pPr>
            <w:r w:rsidRPr="00727F8B">
              <w:rPr>
                <w:sz w:val="20"/>
                <w:szCs w:val="20"/>
              </w:rPr>
              <w:t>22,020.00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4.2.7. Desarrollo urbano</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816"/>
              </w:tabs>
              <w:spacing w:before="0" w:line="360" w:lineRule="auto"/>
              <w:ind w:left="0"/>
              <w:jc w:val="right"/>
              <w:rPr>
                <w:sz w:val="20"/>
                <w:szCs w:val="20"/>
              </w:rPr>
            </w:pPr>
            <w:r w:rsidRPr="00727F8B">
              <w:rPr>
                <w:sz w:val="20"/>
                <w:szCs w:val="20"/>
              </w:rPr>
              <w:t>713,803.01</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4.2.8. Catastro</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919"/>
              </w:tabs>
              <w:spacing w:before="0" w:line="360" w:lineRule="auto"/>
              <w:ind w:left="0"/>
              <w:jc w:val="right"/>
              <w:rPr>
                <w:sz w:val="20"/>
                <w:szCs w:val="20"/>
              </w:rPr>
            </w:pPr>
            <w:r w:rsidRPr="00727F8B">
              <w:rPr>
                <w:sz w:val="20"/>
                <w:szCs w:val="20"/>
              </w:rPr>
              <w:t>95,157.00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4.2.9. Rastro</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919"/>
              </w:tabs>
              <w:spacing w:before="0" w:line="360" w:lineRule="auto"/>
              <w:ind w:left="0"/>
              <w:jc w:val="right"/>
              <w:rPr>
                <w:sz w:val="20"/>
                <w:szCs w:val="20"/>
              </w:rPr>
            </w:pPr>
            <w:r w:rsidRPr="00727F8B">
              <w:rPr>
                <w:sz w:val="20"/>
                <w:szCs w:val="20"/>
              </w:rPr>
              <w:t>13,742.30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4.2.10. Supervisión sanitaria de matanza de animales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5"/>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4.2.11. Vigilancia</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919"/>
              </w:tabs>
              <w:spacing w:before="0" w:line="360" w:lineRule="auto"/>
              <w:ind w:left="0"/>
              <w:jc w:val="right"/>
              <w:rPr>
                <w:sz w:val="20"/>
                <w:szCs w:val="20"/>
              </w:rPr>
            </w:pPr>
            <w:r w:rsidRPr="00727F8B">
              <w:rPr>
                <w:sz w:val="20"/>
                <w:szCs w:val="20"/>
              </w:rPr>
              <w:t>24,986.00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4.2.12. Corralón y grúa</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6"/>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4.2.13. Protección civil</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020"/>
              </w:tabs>
              <w:spacing w:before="0" w:line="360" w:lineRule="auto"/>
              <w:ind w:left="0"/>
              <w:jc w:val="right"/>
              <w:rPr>
                <w:sz w:val="20"/>
                <w:szCs w:val="20"/>
              </w:rPr>
            </w:pPr>
            <w:r w:rsidRPr="00727F8B">
              <w:rPr>
                <w:sz w:val="20"/>
                <w:szCs w:val="20"/>
              </w:rPr>
              <w:t>7,663.80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4.2.14. Servicios y permisos en materia de panteones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916"/>
              </w:tabs>
              <w:spacing w:before="0" w:line="360" w:lineRule="auto"/>
              <w:ind w:left="0"/>
              <w:jc w:val="right"/>
              <w:rPr>
                <w:sz w:val="20"/>
                <w:szCs w:val="20"/>
              </w:rPr>
            </w:pPr>
            <w:r w:rsidRPr="00727F8B">
              <w:rPr>
                <w:sz w:val="20"/>
                <w:szCs w:val="20"/>
              </w:rPr>
              <w:t>68,730.00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4.2.15. Certificados y constancias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918"/>
              </w:tabs>
              <w:spacing w:before="0" w:line="360" w:lineRule="auto"/>
              <w:ind w:left="0"/>
              <w:jc w:val="right"/>
              <w:rPr>
                <w:sz w:val="20"/>
                <w:szCs w:val="20"/>
              </w:rPr>
            </w:pPr>
            <w:r w:rsidRPr="00727F8B">
              <w:rPr>
                <w:sz w:val="20"/>
                <w:szCs w:val="20"/>
              </w:rPr>
              <w:t>72,470.92</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4.2.16. Acceso a la información pública</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8"/>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lastRenderedPageBreak/>
              <w:t>4.2.17. Gaceta oficial</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9"/>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4.4. Otros derechos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919"/>
              </w:tabs>
              <w:spacing w:before="0" w:line="360" w:lineRule="auto"/>
              <w:ind w:left="0"/>
              <w:jc w:val="right"/>
              <w:rPr>
                <w:b/>
                <w:sz w:val="20"/>
                <w:szCs w:val="20"/>
              </w:rPr>
            </w:pPr>
            <w:r w:rsidRPr="00727F8B">
              <w:rPr>
                <w:b/>
                <w:sz w:val="20"/>
                <w:szCs w:val="20"/>
              </w:rPr>
              <w:t>50,000.00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4.5. Accesorios de derechos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1377"/>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4.5.1. Actualización de derechos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7"/>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4.5.2. Recargos de derechos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6"/>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4.5.3. Multas de derechos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8"/>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4.5.4. Gastos de ejecución de derechos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3"/>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4.9. Derechos no comprendidos en la Ley de Ingresos vigente,</w:t>
            </w:r>
            <w:r>
              <w:rPr>
                <w:b/>
                <w:sz w:val="20"/>
                <w:szCs w:val="20"/>
              </w:rPr>
              <w:t xml:space="preserve"> </w:t>
            </w:r>
            <w:r w:rsidRPr="00727F8B">
              <w:rPr>
                <w:b/>
                <w:sz w:val="20"/>
                <w:szCs w:val="20"/>
              </w:rPr>
              <w:t>causados en ejercicios fiscales anterio</w:t>
            </w:r>
            <w:r>
              <w:rPr>
                <w:b/>
                <w:sz w:val="20"/>
                <w:szCs w:val="20"/>
              </w:rPr>
              <w:t xml:space="preserve">res pendientes de liquidación </w:t>
            </w:r>
            <w:r w:rsidRPr="00727F8B">
              <w:rPr>
                <w:b/>
                <w:sz w:val="20"/>
                <w:szCs w:val="20"/>
              </w:rPr>
              <w:t>o pago</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1378"/>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5. Productos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1378"/>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5.1. Productos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1378"/>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5.9. Productos no comprendidos en la Ley de Ingresos vigente,</w:t>
            </w:r>
            <w:r>
              <w:rPr>
                <w:b/>
                <w:sz w:val="20"/>
                <w:szCs w:val="20"/>
              </w:rPr>
              <w:t xml:space="preserve"> </w:t>
            </w:r>
            <w:r w:rsidRPr="00727F8B">
              <w:rPr>
                <w:b/>
                <w:sz w:val="20"/>
                <w:szCs w:val="20"/>
              </w:rPr>
              <w:t>causados en ejercicios fiscales anteri</w:t>
            </w:r>
            <w:r>
              <w:rPr>
                <w:b/>
                <w:sz w:val="20"/>
                <w:szCs w:val="20"/>
              </w:rPr>
              <w:t>ores pendientes de liquidación</w:t>
            </w:r>
            <w:r w:rsidRPr="00727F8B">
              <w:rPr>
                <w:b/>
                <w:sz w:val="20"/>
                <w:szCs w:val="20"/>
              </w:rPr>
              <w:t xml:space="preserve"> o pago</w:t>
            </w:r>
          </w:p>
        </w:tc>
        <w:tc>
          <w:tcPr>
            <w:tcW w:w="142" w:type="dxa"/>
            <w:tcBorders>
              <w:right w:val="nil"/>
            </w:tcBorders>
          </w:tcPr>
          <w:p w:rsidR="0019276F" w:rsidRDefault="0019276F" w:rsidP="00EE1C15">
            <w:pPr>
              <w:spacing w:line="360" w:lineRule="auto"/>
              <w:rPr>
                <w:b/>
                <w:sz w:val="20"/>
                <w:szCs w:val="20"/>
              </w:rPr>
            </w:pPr>
          </w:p>
          <w:p w:rsidR="00727F8B" w:rsidRDefault="00727F8B" w:rsidP="00EE1C15">
            <w:pPr>
              <w:spacing w:line="360" w:lineRule="auto"/>
            </w:pPr>
            <w:r w:rsidRPr="008A5A7A">
              <w:rPr>
                <w:b/>
                <w:sz w:val="20"/>
                <w:szCs w:val="20"/>
              </w:rPr>
              <w:t>$</w:t>
            </w:r>
          </w:p>
        </w:tc>
        <w:tc>
          <w:tcPr>
            <w:tcW w:w="1417" w:type="dxa"/>
            <w:tcBorders>
              <w:left w:val="nil"/>
            </w:tcBorders>
          </w:tcPr>
          <w:p w:rsidR="0019276F" w:rsidRDefault="0019276F" w:rsidP="00EE1C15">
            <w:pPr>
              <w:pStyle w:val="TableParagraph"/>
              <w:tabs>
                <w:tab w:val="left" w:pos="1378"/>
              </w:tabs>
              <w:spacing w:before="0" w:line="360" w:lineRule="auto"/>
              <w:ind w:left="0"/>
              <w:jc w:val="right"/>
              <w:rPr>
                <w:b/>
                <w:sz w:val="20"/>
                <w:szCs w:val="20"/>
              </w:rPr>
            </w:pPr>
          </w:p>
          <w:p w:rsidR="00727F8B" w:rsidRPr="00727F8B" w:rsidRDefault="00727F8B" w:rsidP="00EE1C15">
            <w:pPr>
              <w:pStyle w:val="TableParagraph"/>
              <w:tabs>
                <w:tab w:val="left" w:pos="1378"/>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6. Aprovechamientos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819"/>
              </w:tabs>
              <w:spacing w:before="0" w:line="360" w:lineRule="auto"/>
              <w:ind w:left="0"/>
              <w:jc w:val="right"/>
              <w:rPr>
                <w:b/>
                <w:sz w:val="20"/>
                <w:szCs w:val="20"/>
              </w:rPr>
            </w:pPr>
            <w:r w:rsidRPr="00727F8B">
              <w:rPr>
                <w:b/>
                <w:sz w:val="20"/>
                <w:szCs w:val="20"/>
              </w:rPr>
              <w:t>148,500.00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6.1. Aprovechamientos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818"/>
              </w:tabs>
              <w:spacing w:before="0" w:line="360" w:lineRule="auto"/>
              <w:ind w:left="0"/>
              <w:jc w:val="right"/>
              <w:rPr>
                <w:b/>
                <w:sz w:val="20"/>
                <w:szCs w:val="20"/>
              </w:rPr>
            </w:pPr>
            <w:r w:rsidRPr="00727F8B">
              <w:rPr>
                <w:b/>
                <w:sz w:val="20"/>
                <w:szCs w:val="20"/>
              </w:rPr>
              <w:t>148,500.00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6.1.1. Multas por infracciones a las Leyes y reglamentos municipales y</w:t>
            </w:r>
            <w:r>
              <w:rPr>
                <w:sz w:val="20"/>
                <w:szCs w:val="20"/>
              </w:rPr>
              <w:t xml:space="preserve"> </w:t>
            </w:r>
            <w:r w:rsidRPr="00727F8B">
              <w:rPr>
                <w:sz w:val="20"/>
                <w:szCs w:val="20"/>
              </w:rPr>
              <w:t>otros aplicables</w:t>
            </w:r>
          </w:p>
        </w:tc>
        <w:tc>
          <w:tcPr>
            <w:tcW w:w="142" w:type="dxa"/>
            <w:tcBorders>
              <w:right w:val="nil"/>
            </w:tcBorders>
          </w:tcPr>
          <w:p w:rsidR="0019276F" w:rsidRDefault="0019276F" w:rsidP="00EE1C15">
            <w:pPr>
              <w:spacing w:line="360" w:lineRule="auto"/>
              <w:rPr>
                <w:sz w:val="20"/>
                <w:szCs w:val="20"/>
              </w:rPr>
            </w:pPr>
          </w:p>
          <w:p w:rsidR="00727F8B" w:rsidRPr="0019276F" w:rsidRDefault="00727F8B" w:rsidP="00EE1C15">
            <w:pPr>
              <w:spacing w:line="360" w:lineRule="auto"/>
            </w:pPr>
            <w:r w:rsidRPr="0019276F">
              <w:rPr>
                <w:sz w:val="20"/>
                <w:szCs w:val="20"/>
              </w:rPr>
              <w:t>$</w:t>
            </w:r>
          </w:p>
        </w:tc>
        <w:tc>
          <w:tcPr>
            <w:tcW w:w="1417" w:type="dxa"/>
            <w:tcBorders>
              <w:left w:val="nil"/>
            </w:tcBorders>
          </w:tcPr>
          <w:p w:rsidR="0019276F" w:rsidRDefault="0019276F" w:rsidP="00EE1C15">
            <w:pPr>
              <w:pStyle w:val="TableParagraph"/>
              <w:tabs>
                <w:tab w:val="left" w:pos="818"/>
              </w:tabs>
              <w:spacing w:before="0" w:line="360" w:lineRule="auto"/>
              <w:ind w:left="0"/>
              <w:jc w:val="right"/>
              <w:rPr>
                <w:sz w:val="20"/>
                <w:szCs w:val="20"/>
              </w:rPr>
            </w:pPr>
          </w:p>
          <w:p w:rsidR="00727F8B" w:rsidRPr="00727F8B" w:rsidRDefault="00727F8B" w:rsidP="00EE1C15">
            <w:pPr>
              <w:pStyle w:val="TableParagraph"/>
              <w:tabs>
                <w:tab w:val="left" w:pos="818"/>
              </w:tabs>
              <w:spacing w:before="0" w:line="360" w:lineRule="auto"/>
              <w:ind w:left="0"/>
              <w:jc w:val="right"/>
              <w:rPr>
                <w:sz w:val="20"/>
                <w:szCs w:val="20"/>
              </w:rPr>
            </w:pPr>
            <w:r w:rsidRPr="00727F8B">
              <w:rPr>
                <w:sz w:val="20"/>
                <w:szCs w:val="20"/>
              </w:rPr>
              <w:t>148,500.00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6.1.2. Multas impuestas por autoridades federales, no fiscales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4"/>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6.1.3. Gastos de ejecución</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7"/>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6.1.4. Aprovechamientos diversos de tipo corriente</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4"/>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6.2. Aprovechamientos patrimoniales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1377"/>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6.3. Accesorios de aprovechamientos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1377"/>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6.9. Aprovechamientos no comprendidos en la Ley de Ingresos</w:t>
            </w:r>
            <w:r>
              <w:rPr>
                <w:b/>
                <w:sz w:val="20"/>
                <w:szCs w:val="20"/>
              </w:rPr>
              <w:t xml:space="preserve"> </w:t>
            </w:r>
            <w:r w:rsidRPr="00727F8B">
              <w:rPr>
                <w:b/>
                <w:sz w:val="20"/>
                <w:szCs w:val="20"/>
              </w:rPr>
              <w:t>vigente, causados en ejercicios fiscales anteriores pendientes de liquidación o pago</w:t>
            </w:r>
          </w:p>
        </w:tc>
        <w:tc>
          <w:tcPr>
            <w:tcW w:w="142" w:type="dxa"/>
            <w:tcBorders>
              <w:right w:val="nil"/>
            </w:tcBorders>
          </w:tcPr>
          <w:p w:rsidR="0019276F" w:rsidRDefault="0019276F" w:rsidP="00EE1C15">
            <w:pPr>
              <w:spacing w:line="360" w:lineRule="auto"/>
              <w:rPr>
                <w:b/>
                <w:sz w:val="20"/>
                <w:szCs w:val="20"/>
              </w:rPr>
            </w:pPr>
          </w:p>
          <w:p w:rsidR="00727F8B" w:rsidRDefault="00727F8B" w:rsidP="00EE1C15">
            <w:pPr>
              <w:spacing w:line="360" w:lineRule="auto"/>
            </w:pPr>
            <w:r w:rsidRPr="008A5A7A">
              <w:rPr>
                <w:b/>
                <w:sz w:val="20"/>
                <w:szCs w:val="20"/>
              </w:rPr>
              <w:t>$</w:t>
            </w:r>
          </w:p>
        </w:tc>
        <w:tc>
          <w:tcPr>
            <w:tcW w:w="1417" w:type="dxa"/>
            <w:tcBorders>
              <w:left w:val="nil"/>
            </w:tcBorders>
          </w:tcPr>
          <w:p w:rsidR="0019276F" w:rsidRDefault="0019276F" w:rsidP="00EE1C15">
            <w:pPr>
              <w:pStyle w:val="TableParagraph"/>
              <w:tabs>
                <w:tab w:val="left" w:pos="1378"/>
              </w:tabs>
              <w:spacing w:before="0" w:line="360" w:lineRule="auto"/>
              <w:ind w:left="0"/>
              <w:jc w:val="right"/>
              <w:rPr>
                <w:b/>
                <w:sz w:val="20"/>
                <w:szCs w:val="20"/>
              </w:rPr>
            </w:pPr>
          </w:p>
          <w:p w:rsidR="00727F8B" w:rsidRPr="00727F8B" w:rsidRDefault="00727F8B" w:rsidP="00EE1C15">
            <w:pPr>
              <w:pStyle w:val="TableParagraph"/>
              <w:tabs>
                <w:tab w:val="left" w:pos="1378"/>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7. Ingresos por ventas de bienes y servicios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1375"/>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8. Participaciones, aportaciones y convenios, incentivos derivados</w:t>
            </w:r>
            <w:r>
              <w:rPr>
                <w:b/>
                <w:sz w:val="20"/>
                <w:szCs w:val="20"/>
              </w:rPr>
              <w:t xml:space="preserve"> </w:t>
            </w:r>
            <w:r w:rsidRPr="00727F8B">
              <w:rPr>
                <w:b/>
                <w:sz w:val="20"/>
                <w:szCs w:val="20"/>
              </w:rPr>
              <w:t>de la colaboración fiscal y fondos distintos de aportaciones</w:t>
            </w:r>
          </w:p>
        </w:tc>
        <w:tc>
          <w:tcPr>
            <w:tcW w:w="142" w:type="dxa"/>
            <w:tcBorders>
              <w:right w:val="nil"/>
            </w:tcBorders>
          </w:tcPr>
          <w:p w:rsidR="0019276F" w:rsidRDefault="0019276F" w:rsidP="00EE1C15">
            <w:pPr>
              <w:spacing w:line="360" w:lineRule="auto"/>
              <w:rPr>
                <w:b/>
                <w:sz w:val="20"/>
                <w:szCs w:val="20"/>
              </w:rPr>
            </w:pPr>
          </w:p>
          <w:p w:rsidR="00727F8B" w:rsidRDefault="00727F8B" w:rsidP="00EE1C15">
            <w:pPr>
              <w:spacing w:line="360" w:lineRule="auto"/>
            </w:pPr>
            <w:r w:rsidRPr="008A5A7A">
              <w:rPr>
                <w:b/>
                <w:sz w:val="20"/>
                <w:szCs w:val="20"/>
              </w:rPr>
              <w:t>$</w:t>
            </w:r>
          </w:p>
        </w:tc>
        <w:tc>
          <w:tcPr>
            <w:tcW w:w="1417" w:type="dxa"/>
            <w:tcBorders>
              <w:left w:val="nil"/>
            </w:tcBorders>
          </w:tcPr>
          <w:p w:rsidR="0019276F" w:rsidRDefault="0019276F" w:rsidP="00EE1C15">
            <w:pPr>
              <w:pStyle w:val="TableParagraph"/>
              <w:tabs>
                <w:tab w:val="left" w:pos="459"/>
              </w:tabs>
              <w:spacing w:before="0" w:line="360" w:lineRule="auto"/>
              <w:ind w:left="0"/>
              <w:jc w:val="right"/>
              <w:rPr>
                <w:b/>
                <w:sz w:val="20"/>
                <w:szCs w:val="20"/>
              </w:rPr>
            </w:pPr>
          </w:p>
          <w:p w:rsidR="00727F8B" w:rsidRPr="00727F8B" w:rsidRDefault="00727F8B" w:rsidP="00EE1C15">
            <w:pPr>
              <w:pStyle w:val="TableParagraph"/>
              <w:tabs>
                <w:tab w:val="left" w:pos="459"/>
              </w:tabs>
              <w:spacing w:before="0" w:line="360" w:lineRule="auto"/>
              <w:ind w:left="0"/>
              <w:jc w:val="right"/>
              <w:rPr>
                <w:b/>
                <w:sz w:val="20"/>
                <w:szCs w:val="20"/>
              </w:rPr>
            </w:pPr>
            <w:r w:rsidRPr="00727F8B">
              <w:rPr>
                <w:b/>
                <w:sz w:val="20"/>
                <w:szCs w:val="20"/>
              </w:rPr>
              <w:t>164’779,366.21</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8.1. Participaciones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565"/>
              </w:tabs>
              <w:spacing w:before="0" w:line="360" w:lineRule="auto"/>
              <w:ind w:left="0"/>
              <w:jc w:val="right"/>
              <w:rPr>
                <w:b/>
                <w:sz w:val="20"/>
                <w:szCs w:val="20"/>
              </w:rPr>
            </w:pPr>
            <w:r w:rsidRPr="00727F8B">
              <w:rPr>
                <w:b/>
                <w:sz w:val="20"/>
                <w:szCs w:val="20"/>
              </w:rPr>
              <w:t>51’373,746.07</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8.1.1. Fondo General de Participaciones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572"/>
              </w:tabs>
              <w:spacing w:before="0" w:line="360" w:lineRule="auto"/>
              <w:ind w:left="0"/>
              <w:jc w:val="right"/>
              <w:rPr>
                <w:sz w:val="20"/>
                <w:szCs w:val="20"/>
              </w:rPr>
            </w:pPr>
            <w:r w:rsidRPr="00727F8B">
              <w:rPr>
                <w:sz w:val="20"/>
                <w:szCs w:val="20"/>
              </w:rPr>
              <w:t>34’961,433.24</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8.1.2. Fondo de Fiscalización y Recaudación</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5"/>
              </w:tabs>
              <w:spacing w:before="0" w:line="360" w:lineRule="auto"/>
              <w:ind w:left="0"/>
              <w:jc w:val="right"/>
              <w:rPr>
                <w:sz w:val="20"/>
                <w:szCs w:val="20"/>
              </w:rPr>
            </w:pPr>
            <w:r w:rsidRPr="00727F8B">
              <w:rPr>
                <w:sz w:val="20"/>
                <w:szCs w:val="20"/>
              </w:rPr>
              <w:t>0.80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8.1.3. Fondo de Fomento Municipal</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574"/>
              </w:tabs>
              <w:spacing w:before="0" w:line="360" w:lineRule="auto"/>
              <w:ind w:left="0"/>
              <w:jc w:val="right"/>
              <w:rPr>
                <w:sz w:val="20"/>
                <w:szCs w:val="20"/>
              </w:rPr>
            </w:pPr>
            <w:r w:rsidRPr="00727F8B">
              <w:rPr>
                <w:sz w:val="20"/>
                <w:szCs w:val="20"/>
              </w:rPr>
              <w:t>16’290,630.25</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8.1.4. Impuesto especial sobre producción y servicios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6"/>
              </w:tabs>
              <w:spacing w:before="0" w:line="360" w:lineRule="auto"/>
              <w:ind w:left="0"/>
              <w:jc w:val="right"/>
              <w:rPr>
                <w:sz w:val="20"/>
                <w:szCs w:val="20"/>
              </w:rPr>
            </w:pPr>
            <w:r w:rsidRPr="00727F8B">
              <w:rPr>
                <w:sz w:val="20"/>
                <w:szCs w:val="20"/>
              </w:rPr>
              <w:t>0.80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8.1.5. Impuesto especial sobre la venta final de gasolina y diésel</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5"/>
              </w:tabs>
              <w:spacing w:before="0" w:line="360" w:lineRule="auto"/>
              <w:ind w:left="0"/>
              <w:jc w:val="right"/>
              <w:rPr>
                <w:sz w:val="20"/>
                <w:szCs w:val="20"/>
              </w:rPr>
            </w:pPr>
            <w:r w:rsidRPr="00727F8B">
              <w:rPr>
                <w:sz w:val="20"/>
                <w:szCs w:val="20"/>
              </w:rPr>
              <w:t>0.80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lastRenderedPageBreak/>
              <w:t>8.1.6. Tenencia o uso de vehículos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8"/>
              </w:tabs>
              <w:spacing w:before="0" w:line="360" w:lineRule="auto"/>
              <w:ind w:left="0"/>
              <w:jc w:val="right"/>
              <w:rPr>
                <w:sz w:val="20"/>
                <w:szCs w:val="20"/>
              </w:rPr>
            </w:pPr>
            <w:r w:rsidRPr="00727F8B">
              <w:rPr>
                <w:sz w:val="20"/>
                <w:szCs w:val="20"/>
              </w:rPr>
              <w:t>0.80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8.1.7. Impuesto sobre automóviles nuevos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6"/>
              </w:tabs>
              <w:spacing w:before="0" w:line="360" w:lineRule="auto"/>
              <w:ind w:left="0"/>
              <w:jc w:val="right"/>
              <w:rPr>
                <w:sz w:val="20"/>
                <w:szCs w:val="20"/>
              </w:rPr>
            </w:pPr>
            <w:r w:rsidRPr="00727F8B">
              <w:rPr>
                <w:sz w:val="20"/>
                <w:szCs w:val="20"/>
              </w:rPr>
              <w:t>0.80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8.1.8. Fondo de Compensación del Impuesto sobre Automóviles Nuevos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819"/>
              </w:tabs>
              <w:spacing w:before="0" w:line="360" w:lineRule="auto"/>
              <w:ind w:left="0"/>
              <w:jc w:val="right"/>
              <w:rPr>
                <w:sz w:val="20"/>
                <w:szCs w:val="20"/>
              </w:rPr>
            </w:pPr>
            <w:r w:rsidRPr="00727F8B">
              <w:rPr>
                <w:sz w:val="20"/>
                <w:szCs w:val="20"/>
              </w:rPr>
              <w:t>121,682.58</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8.1.9. Impuestos estatales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5"/>
              </w:tabs>
              <w:spacing w:before="0" w:line="360" w:lineRule="auto"/>
              <w:ind w:left="0"/>
              <w:jc w:val="right"/>
              <w:rPr>
                <w:sz w:val="20"/>
                <w:szCs w:val="20"/>
              </w:rPr>
            </w:pPr>
            <w:r w:rsidRPr="00727F8B">
              <w:rPr>
                <w:sz w:val="20"/>
                <w:szCs w:val="20"/>
              </w:rPr>
              <w:t>0.80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8.1.10. Fondo ISR</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291"/>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8.2. Aportaciones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564"/>
              </w:tabs>
              <w:spacing w:before="0" w:line="360" w:lineRule="auto"/>
              <w:ind w:left="0"/>
              <w:jc w:val="right"/>
              <w:rPr>
                <w:b/>
                <w:sz w:val="20"/>
                <w:szCs w:val="20"/>
              </w:rPr>
            </w:pPr>
            <w:r w:rsidRPr="00727F8B">
              <w:rPr>
                <w:b/>
                <w:sz w:val="20"/>
                <w:szCs w:val="20"/>
              </w:rPr>
              <w:t>104’159,685.00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8.2.1. Fondo de Aportaciones para la Infraestructura Social Municipal</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574"/>
              </w:tabs>
              <w:spacing w:before="0" w:line="360" w:lineRule="auto"/>
              <w:ind w:left="0"/>
              <w:jc w:val="right"/>
              <w:rPr>
                <w:sz w:val="20"/>
                <w:szCs w:val="20"/>
              </w:rPr>
            </w:pPr>
            <w:r w:rsidRPr="00727F8B">
              <w:rPr>
                <w:sz w:val="20"/>
                <w:szCs w:val="20"/>
              </w:rPr>
              <w:t>71´981,931.00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8.2.2. Fondo de Aportaciones para el Fortalecimiento Municipal</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573"/>
              </w:tabs>
              <w:spacing w:before="0" w:line="360" w:lineRule="auto"/>
              <w:ind w:left="0"/>
              <w:jc w:val="right"/>
              <w:rPr>
                <w:sz w:val="20"/>
                <w:szCs w:val="20"/>
              </w:rPr>
            </w:pPr>
            <w:r w:rsidRPr="00727F8B">
              <w:rPr>
                <w:sz w:val="20"/>
                <w:szCs w:val="20"/>
              </w:rPr>
              <w:t>32’177,754.00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8.3. Convenios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563"/>
              </w:tabs>
              <w:spacing w:before="0" w:line="360" w:lineRule="auto"/>
              <w:ind w:left="0"/>
              <w:jc w:val="right"/>
              <w:rPr>
                <w:b/>
                <w:sz w:val="20"/>
                <w:szCs w:val="20"/>
              </w:rPr>
            </w:pPr>
            <w:r w:rsidRPr="00727F8B">
              <w:rPr>
                <w:b/>
                <w:sz w:val="20"/>
                <w:szCs w:val="20"/>
              </w:rPr>
              <w:t>21’650,000.00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8.3.1. Programa de Mejoramiento Urbano</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675"/>
              </w:tabs>
              <w:spacing w:before="0" w:line="360" w:lineRule="auto"/>
              <w:ind w:left="0"/>
              <w:jc w:val="right"/>
              <w:rPr>
                <w:sz w:val="20"/>
                <w:szCs w:val="20"/>
              </w:rPr>
            </w:pPr>
            <w:r w:rsidRPr="00727F8B">
              <w:rPr>
                <w:sz w:val="20"/>
                <w:szCs w:val="20"/>
              </w:rPr>
              <w:t>4’000,000.00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8.3.2 Programa de Apoyo a la Vivienda</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675"/>
              </w:tabs>
              <w:spacing w:before="0" w:line="360" w:lineRule="auto"/>
              <w:ind w:left="0"/>
              <w:jc w:val="right"/>
              <w:rPr>
                <w:sz w:val="20"/>
                <w:szCs w:val="20"/>
              </w:rPr>
            </w:pPr>
            <w:r w:rsidRPr="00727F8B">
              <w:rPr>
                <w:sz w:val="20"/>
                <w:szCs w:val="20"/>
              </w:rPr>
              <w:t>6’350,000.00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8.3.3. Programa 3x1 para Migrantes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291"/>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8.3.4. Programa de Apoyos a las Personas en Estado de Necesidad</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291"/>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8.3.5. Programa de Cultura Física y Deporte</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291"/>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8.3.6. Programa de Prevención de Riesgos</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29"/>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8.3.7. Programa de Apoyos a la Cultura</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6"/>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8.3.8 Programa de Mejoramiento a la Producción y Productividad</w:t>
            </w:r>
            <w:r>
              <w:rPr>
                <w:sz w:val="20"/>
                <w:szCs w:val="20"/>
              </w:rPr>
              <w:t xml:space="preserve"> </w:t>
            </w:r>
            <w:r w:rsidRPr="00727F8B">
              <w:rPr>
                <w:sz w:val="20"/>
                <w:szCs w:val="20"/>
              </w:rPr>
              <w:t>Indígena</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7"/>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8.3.9 Programa de Fortalecimiento a la Transversalidad de la Perspectiva</w:t>
            </w:r>
            <w:r>
              <w:rPr>
                <w:sz w:val="20"/>
                <w:szCs w:val="20"/>
              </w:rPr>
              <w:t xml:space="preserve"> </w:t>
            </w:r>
            <w:r w:rsidRPr="00727F8B">
              <w:rPr>
                <w:sz w:val="20"/>
                <w:szCs w:val="20"/>
              </w:rPr>
              <w:t>de Género</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7"/>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8.3.10. Fondo Nacional Emprendedor</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5"/>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8.3.11 Programa de Agua Potable, Drenaje y Tratamiento</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673"/>
              </w:tabs>
              <w:spacing w:before="0" w:line="360" w:lineRule="auto"/>
              <w:ind w:left="0"/>
              <w:jc w:val="right"/>
              <w:rPr>
                <w:sz w:val="20"/>
                <w:szCs w:val="20"/>
              </w:rPr>
            </w:pPr>
            <w:r w:rsidRPr="00727F8B">
              <w:rPr>
                <w:sz w:val="20"/>
                <w:szCs w:val="20"/>
              </w:rPr>
              <w:t>6’300,000.00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8.3.12 PRODERMAGICO</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1378"/>
              </w:tabs>
              <w:spacing w:before="0" w:line="360" w:lineRule="auto"/>
              <w:ind w:left="0"/>
              <w:jc w:val="right"/>
              <w:rPr>
                <w:sz w:val="20"/>
                <w:szCs w:val="20"/>
              </w:rPr>
            </w:pPr>
            <w:r w:rsidRPr="00727F8B">
              <w:rPr>
                <w:sz w:val="20"/>
                <w:szCs w:val="20"/>
              </w:rPr>
              <w:t>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sz w:val="20"/>
                <w:szCs w:val="20"/>
              </w:rPr>
            </w:pPr>
            <w:r w:rsidRPr="00727F8B">
              <w:rPr>
                <w:sz w:val="20"/>
                <w:szCs w:val="20"/>
              </w:rPr>
              <w:t>8.3.13 Ramo 23</w:t>
            </w:r>
          </w:p>
        </w:tc>
        <w:tc>
          <w:tcPr>
            <w:tcW w:w="142" w:type="dxa"/>
            <w:tcBorders>
              <w:right w:val="nil"/>
            </w:tcBorders>
          </w:tcPr>
          <w:p w:rsidR="00727F8B" w:rsidRPr="0019276F" w:rsidRDefault="00727F8B" w:rsidP="00EE1C15">
            <w:pPr>
              <w:spacing w:line="360" w:lineRule="auto"/>
            </w:pPr>
            <w:r w:rsidRPr="0019276F">
              <w:rPr>
                <w:sz w:val="20"/>
                <w:szCs w:val="20"/>
              </w:rPr>
              <w:t>$</w:t>
            </w:r>
          </w:p>
        </w:tc>
        <w:tc>
          <w:tcPr>
            <w:tcW w:w="1417" w:type="dxa"/>
            <w:tcBorders>
              <w:left w:val="nil"/>
            </w:tcBorders>
          </w:tcPr>
          <w:p w:rsidR="00727F8B" w:rsidRPr="00727F8B" w:rsidRDefault="00727F8B" w:rsidP="00EE1C15">
            <w:pPr>
              <w:pStyle w:val="TableParagraph"/>
              <w:tabs>
                <w:tab w:val="left" w:pos="677"/>
              </w:tabs>
              <w:spacing w:before="0" w:line="360" w:lineRule="auto"/>
              <w:ind w:left="0"/>
              <w:jc w:val="right"/>
              <w:rPr>
                <w:sz w:val="20"/>
                <w:szCs w:val="20"/>
              </w:rPr>
            </w:pPr>
            <w:r w:rsidRPr="00727F8B">
              <w:rPr>
                <w:sz w:val="20"/>
                <w:szCs w:val="20"/>
              </w:rPr>
              <w:t>5’000,000.00</w:t>
            </w:r>
          </w:p>
        </w:tc>
      </w:tr>
      <w:tr w:rsidR="00727F8B" w:rsidRPr="00727F8B" w:rsidTr="0019276F">
        <w:trPr>
          <w:cantSplit/>
          <w:jc w:val="center"/>
        </w:trPr>
        <w:tc>
          <w:tcPr>
            <w:tcW w:w="7229" w:type="dxa"/>
          </w:tcPr>
          <w:p w:rsidR="00727F8B" w:rsidRPr="00727F8B" w:rsidRDefault="00727F8B" w:rsidP="00EE1C15">
            <w:pPr>
              <w:pStyle w:val="TableParagraph"/>
              <w:spacing w:before="0" w:line="360" w:lineRule="auto"/>
              <w:ind w:left="0"/>
              <w:jc w:val="both"/>
              <w:rPr>
                <w:b/>
                <w:sz w:val="20"/>
                <w:szCs w:val="20"/>
              </w:rPr>
            </w:pPr>
            <w:r w:rsidRPr="00727F8B">
              <w:rPr>
                <w:b/>
                <w:sz w:val="20"/>
                <w:szCs w:val="20"/>
              </w:rPr>
              <w:t>9. Transferencias, asignaciones, subsidios y subvenciones, y</w:t>
            </w:r>
            <w:r>
              <w:rPr>
                <w:b/>
                <w:sz w:val="20"/>
                <w:szCs w:val="20"/>
              </w:rPr>
              <w:t xml:space="preserve"> </w:t>
            </w:r>
            <w:r w:rsidRPr="00727F8B">
              <w:rPr>
                <w:b/>
                <w:sz w:val="20"/>
                <w:szCs w:val="20"/>
              </w:rPr>
              <w:t>pensiones y jubilaciones</w:t>
            </w:r>
          </w:p>
        </w:tc>
        <w:tc>
          <w:tcPr>
            <w:tcW w:w="142" w:type="dxa"/>
            <w:tcBorders>
              <w:right w:val="nil"/>
            </w:tcBorders>
          </w:tcPr>
          <w:p w:rsidR="0019276F" w:rsidRDefault="0019276F" w:rsidP="00EE1C15">
            <w:pPr>
              <w:spacing w:line="360" w:lineRule="auto"/>
              <w:rPr>
                <w:b/>
                <w:sz w:val="20"/>
                <w:szCs w:val="20"/>
              </w:rPr>
            </w:pPr>
          </w:p>
          <w:p w:rsidR="00727F8B" w:rsidRDefault="00727F8B" w:rsidP="00EE1C15">
            <w:pPr>
              <w:spacing w:line="360" w:lineRule="auto"/>
            </w:pPr>
            <w:r w:rsidRPr="008A5A7A">
              <w:rPr>
                <w:b/>
                <w:sz w:val="20"/>
                <w:szCs w:val="20"/>
              </w:rPr>
              <w:t>$</w:t>
            </w:r>
          </w:p>
        </w:tc>
        <w:tc>
          <w:tcPr>
            <w:tcW w:w="1417" w:type="dxa"/>
            <w:tcBorders>
              <w:left w:val="nil"/>
            </w:tcBorders>
          </w:tcPr>
          <w:p w:rsidR="0019276F" w:rsidRDefault="0019276F" w:rsidP="00EE1C15">
            <w:pPr>
              <w:pStyle w:val="TableParagraph"/>
              <w:tabs>
                <w:tab w:val="left" w:pos="564"/>
              </w:tabs>
              <w:spacing w:before="0" w:line="360" w:lineRule="auto"/>
              <w:ind w:left="0"/>
              <w:jc w:val="right"/>
              <w:rPr>
                <w:b/>
                <w:sz w:val="20"/>
                <w:szCs w:val="20"/>
              </w:rPr>
            </w:pPr>
          </w:p>
          <w:p w:rsidR="00727F8B" w:rsidRPr="00727F8B" w:rsidRDefault="00727F8B" w:rsidP="00EE1C15">
            <w:pPr>
              <w:pStyle w:val="TableParagraph"/>
              <w:tabs>
                <w:tab w:val="left" w:pos="564"/>
              </w:tabs>
              <w:spacing w:before="0" w:line="360" w:lineRule="auto"/>
              <w:ind w:left="0"/>
              <w:jc w:val="right"/>
              <w:rPr>
                <w:b/>
                <w:sz w:val="20"/>
                <w:szCs w:val="20"/>
              </w:rPr>
            </w:pPr>
            <w:r w:rsidRPr="00727F8B">
              <w:rPr>
                <w:b/>
                <w:sz w:val="20"/>
                <w:szCs w:val="20"/>
              </w:rPr>
              <w:t>76’211,007.47</w:t>
            </w:r>
          </w:p>
        </w:tc>
      </w:tr>
      <w:tr w:rsidR="00727F8B" w:rsidRPr="00727F8B" w:rsidTr="0019276F">
        <w:trPr>
          <w:cantSplit/>
          <w:jc w:val="center"/>
        </w:trPr>
        <w:tc>
          <w:tcPr>
            <w:tcW w:w="7229" w:type="dxa"/>
          </w:tcPr>
          <w:p w:rsidR="00727F8B" w:rsidRPr="0019276F" w:rsidRDefault="00727F8B" w:rsidP="00EE1C15">
            <w:pPr>
              <w:pStyle w:val="TableParagraph"/>
              <w:spacing w:before="0" w:line="360" w:lineRule="auto"/>
              <w:ind w:left="0"/>
              <w:jc w:val="both"/>
              <w:rPr>
                <w:b/>
                <w:sz w:val="20"/>
                <w:szCs w:val="20"/>
              </w:rPr>
            </w:pPr>
            <w:r w:rsidRPr="0019276F">
              <w:rPr>
                <w:b/>
                <w:sz w:val="20"/>
                <w:szCs w:val="20"/>
              </w:rPr>
              <w:t>10. Ingresos derivados de financiamientos</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727F8B" w:rsidRDefault="00727F8B" w:rsidP="00EE1C15">
            <w:pPr>
              <w:pStyle w:val="TableParagraph"/>
              <w:tabs>
                <w:tab w:val="left" w:pos="1378"/>
              </w:tabs>
              <w:spacing w:before="0" w:line="360" w:lineRule="auto"/>
              <w:ind w:left="0"/>
              <w:jc w:val="right"/>
              <w:rPr>
                <w:b/>
                <w:sz w:val="20"/>
                <w:szCs w:val="20"/>
              </w:rPr>
            </w:pPr>
            <w:r w:rsidRPr="00727F8B">
              <w:rPr>
                <w:b/>
                <w:sz w:val="20"/>
                <w:szCs w:val="20"/>
              </w:rPr>
              <w:t>0.00</w:t>
            </w:r>
          </w:p>
        </w:tc>
      </w:tr>
      <w:tr w:rsidR="00727F8B" w:rsidRPr="00727F8B" w:rsidTr="0019276F">
        <w:trPr>
          <w:cantSplit/>
          <w:jc w:val="center"/>
        </w:trPr>
        <w:tc>
          <w:tcPr>
            <w:tcW w:w="7229" w:type="dxa"/>
          </w:tcPr>
          <w:p w:rsidR="00727F8B" w:rsidRPr="0019276F" w:rsidRDefault="00727F8B" w:rsidP="00EE1C15">
            <w:pPr>
              <w:pStyle w:val="TableParagraph"/>
              <w:spacing w:before="0" w:line="360" w:lineRule="auto"/>
              <w:ind w:left="0"/>
              <w:jc w:val="both"/>
              <w:rPr>
                <w:b/>
                <w:sz w:val="20"/>
                <w:szCs w:val="20"/>
              </w:rPr>
            </w:pPr>
            <w:r w:rsidRPr="0019276F">
              <w:rPr>
                <w:b/>
                <w:sz w:val="20"/>
                <w:szCs w:val="20"/>
              </w:rPr>
              <w:t>10.1. Endeudamiento interno</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19276F" w:rsidRDefault="00727F8B" w:rsidP="00EE1C15">
            <w:pPr>
              <w:pStyle w:val="TableParagraph"/>
              <w:tabs>
                <w:tab w:val="left" w:pos="1377"/>
              </w:tabs>
              <w:spacing w:before="0" w:line="360" w:lineRule="auto"/>
              <w:ind w:left="0"/>
              <w:jc w:val="right"/>
              <w:rPr>
                <w:b/>
                <w:sz w:val="20"/>
                <w:szCs w:val="20"/>
              </w:rPr>
            </w:pPr>
            <w:r w:rsidRPr="0019276F">
              <w:rPr>
                <w:b/>
                <w:sz w:val="20"/>
                <w:szCs w:val="20"/>
              </w:rPr>
              <w:t>0.00</w:t>
            </w:r>
          </w:p>
        </w:tc>
      </w:tr>
      <w:tr w:rsidR="00727F8B" w:rsidRPr="00727F8B" w:rsidTr="0019276F">
        <w:trPr>
          <w:cantSplit/>
          <w:jc w:val="center"/>
        </w:trPr>
        <w:tc>
          <w:tcPr>
            <w:tcW w:w="7229" w:type="dxa"/>
          </w:tcPr>
          <w:p w:rsidR="00727F8B" w:rsidRPr="0019276F" w:rsidRDefault="00727F8B" w:rsidP="00EE1C15">
            <w:pPr>
              <w:pStyle w:val="TableParagraph"/>
              <w:spacing w:before="0" w:line="360" w:lineRule="auto"/>
              <w:ind w:left="0"/>
              <w:jc w:val="both"/>
              <w:rPr>
                <w:b/>
                <w:sz w:val="20"/>
                <w:szCs w:val="20"/>
              </w:rPr>
            </w:pPr>
            <w:r w:rsidRPr="0019276F">
              <w:rPr>
                <w:b/>
                <w:sz w:val="20"/>
                <w:szCs w:val="20"/>
              </w:rPr>
              <w:t>10.2. Endeudamiento externo</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19276F" w:rsidRDefault="00727F8B" w:rsidP="00EE1C15">
            <w:pPr>
              <w:pStyle w:val="TableParagraph"/>
              <w:tabs>
                <w:tab w:val="left" w:pos="1377"/>
              </w:tabs>
              <w:spacing w:before="0" w:line="360" w:lineRule="auto"/>
              <w:ind w:left="0"/>
              <w:jc w:val="right"/>
              <w:rPr>
                <w:b/>
                <w:sz w:val="20"/>
                <w:szCs w:val="20"/>
              </w:rPr>
            </w:pPr>
            <w:r w:rsidRPr="0019276F">
              <w:rPr>
                <w:b/>
                <w:sz w:val="20"/>
                <w:szCs w:val="20"/>
              </w:rPr>
              <w:t>0.00</w:t>
            </w:r>
          </w:p>
        </w:tc>
      </w:tr>
      <w:tr w:rsidR="00727F8B" w:rsidRPr="00727F8B" w:rsidTr="0019276F">
        <w:trPr>
          <w:cantSplit/>
          <w:jc w:val="center"/>
        </w:trPr>
        <w:tc>
          <w:tcPr>
            <w:tcW w:w="7229" w:type="dxa"/>
          </w:tcPr>
          <w:p w:rsidR="00727F8B" w:rsidRPr="0019276F" w:rsidRDefault="00727F8B" w:rsidP="00EE1C15">
            <w:pPr>
              <w:pStyle w:val="TableParagraph"/>
              <w:spacing w:before="0" w:line="360" w:lineRule="auto"/>
              <w:ind w:left="0"/>
              <w:jc w:val="both"/>
              <w:rPr>
                <w:b/>
                <w:sz w:val="20"/>
                <w:szCs w:val="20"/>
              </w:rPr>
            </w:pPr>
            <w:r w:rsidRPr="0019276F">
              <w:rPr>
                <w:b/>
                <w:sz w:val="20"/>
                <w:szCs w:val="20"/>
              </w:rPr>
              <w:t>10.3. Financiamiento interno</w:t>
            </w:r>
          </w:p>
        </w:tc>
        <w:tc>
          <w:tcPr>
            <w:tcW w:w="142" w:type="dxa"/>
            <w:tcBorders>
              <w:right w:val="nil"/>
            </w:tcBorders>
          </w:tcPr>
          <w:p w:rsidR="00727F8B" w:rsidRDefault="00727F8B" w:rsidP="00EE1C15">
            <w:pPr>
              <w:spacing w:line="360" w:lineRule="auto"/>
            </w:pPr>
            <w:r w:rsidRPr="008A5A7A">
              <w:rPr>
                <w:b/>
                <w:sz w:val="20"/>
                <w:szCs w:val="20"/>
              </w:rPr>
              <w:t>$</w:t>
            </w:r>
          </w:p>
        </w:tc>
        <w:tc>
          <w:tcPr>
            <w:tcW w:w="1417" w:type="dxa"/>
            <w:tcBorders>
              <w:left w:val="nil"/>
            </w:tcBorders>
          </w:tcPr>
          <w:p w:rsidR="00727F8B" w:rsidRPr="0019276F" w:rsidRDefault="00727F8B" w:rsidP="00EE1C15">
            <w:pPr>
              <w:pStyle w:val="TableParagraph"/>
              <w:tabs>
                <w:tab w:val="left" w:pos="1377"/>
              </w:tabs>
              <w:spacing w:before="0" w:line="360" w:lineRule="auto"/>
              <w:ind w:left="0"/>
              <w:jc w:val="right"/>
              <w:rPr>
                <w:b/>
                <w:sz w:val="20"/>
                <w:szCs w:val="20"/>
              </w:rPr>
            </w:pPr>
            <w:r w:rsidRPr="0019276F">
              <w:rPr>
                <w:b/>
                <w:sz w:val="20"/>
                <w:szCs w:val="20"/>
              </w:rPr>
              <w:t>0.00</w:t>
            </w:r>
          </w:p>
        </w:tc>
      </w:tr>
    </w:tbl>
    <w:p w:rsidR="00857B46" w:rsidRPr="002431D7" w:rsidRDefault="00857B46" w:rsidP="002431D7">
      <w:pPr>
        <w:pStyle w:val="Textoindependiente"/>
        <w:spacing w:line="360" w:lineRule="auto"/>
        <w:jc w:val="both"/>
        <w:rPr>
          <w:sz w:val="20"/>
          <w:szCs w:val="20"/>
        </w:rPr>
      </w:pPr>
    </w:p>
    <w:p w:rsidR="00857B46" w:rsidRPr="002431D7" w:rsidRDefault="00F81950" w:rsidP="00727F8B">
      <w:pPr>
        <w:pStyle w:val="Ttulo11"/>
        <w:spacing w:line="360" w:lineRule="auto"/>
        <w:ind w:left="0" w:right="0"/>
        <w:rPr>
          <w:sz w:val="20"/>
          <w:szCs w:val="20"/>
        </w:rPr>
      </w:pPr>
      <w:r w:rsidRPr="002431D7">
        <w:rPr>
          <w:sz w:val="20"/>
          <w:szCs w:val="20"/>
        </w:rPr>
        <w:t>CAPÍTULO III</w:t>
      </w:r>
    </w:p>
    <w:p w:rsidR="00857B46" w:rsidRPr="002431D7" w:rsidRDefault="00F81950" w:rsidP="00727F8B">
      <w:pPr>
        <w:spacing w:line="360" w:lineRule="auto"/>
        <w:jc w:val="center"/>
        <w:rPr>
          <w:b/>
          <w:sz w:val="20"/>
          <w:szCs w:val="20"/>
        </w:rPr>
      </w:pPr>
      <w:r w:rsidRPr="002431D7">
        <w:rPr>
          <w:b/>
          <w:sz w:val="20"/>
          <w:szCs w:val="20"/>
        </w:rPr>
        <w:t>Disposiciones para los Contribuyentes</w:t>
      </w:r>
    </w:p>
    <w:p w:rsidR="00857B46" w:rsidRPr="002431D7" w:rsidRDefault="00857B46" w:rsidP="00727F8B">
      <w:pPr>
        <w:pStyle w:val="Textoindependiente"/>
        <w:spacing w:line="360" w:lineRule="auto"/>
        <w:jc w:val="center"/>
        <w:rPr>
          <w:b/>
          <w:sz w:val="20"/>
          <w:szCs w:val="20"/>
        </w:rPr>
      </w:pPr>
    </w:p>
    <w:p w:rsidR="00857B46" w:rsidRPr="002431D7" w:rsidRDefault="00F81950" w:rsidP="002431D7">
      <w:pPr>
        <w:spacing w:line="360" w:lineRule="auto"/>
        <w:jc w:val="both"/>
        <w:rPr>
          <w:sz w:val="20"/>
          <w:szCs w:val="20"/>
        </w:rPr>
      </w:pPr>
      <w:r w:rsidRPr="002431D7">
        <w:rPr>
          <w:b/>
          <w:sz w:val="20"/>
          <w:szCs w:val="20"/>
        </w:rPr>
        <w:t xml:space="preserve">Artículo 10.- </w:t>
      </w:r>
      <w:r w:rsidRPr="002431D7">
        <w:rPr>
          <w:sz w:val="20"/>
          <w:szCs w:val="20"/>
        </w:rPr>
        <w:t>Marco jurídico aplicable.</w:t>
      </w:r>
    </w:p>
    <w:p w:rsidR="00857B46" w:rsidRPr="002431D7" w:rsidRDefault="00F81950" w:rsidP="002431D7">
      <w:pPr>
        <w:pStyle w:val="Textoindependiente"/>
        <w:spacing w:line="360" w:lineRule="auto"/>
        <w:jc w:val="both"/>
        <w:rPr>
          <w:sz w:val="20"/>
          <w:szCs w:val="20"/>
        </w:rPr>
      </w:pPr>
      <w:r w:rsidRPr="002431D7">
        <w:rPr>
          <w:sz w:val="20"/>
          <w:szCs w:val="20"/>
        </w:rPr>
        <w:lastRenderedPageBreak/>
        <w:t>Las Contribuciones se causarán, liquidarán y recaudarán en los términos de la Ley de Hacienda del Municipio de Tekax, Reglamentos, Convenios, Acuerdos y demás disposiciones relativas y, a falta de disposición expresa acerca del procedimiento se apli</w:t>
      </w:r>
      <w:r w:rsidR="0019276F">
        <w:rPr>
          <w:sz w:val="20"/>
          <w:szCs w:val="20"/>
        </w:rPr>
        <w:t xml:space="preserve">carán supletoriamente el Código Fiscal del </w:t>
      </w:r>
      <w:r w:rsidRPr="002431D7">
        <w:rPr>
          <w:sz w:val="20"/>
          <w:szCs w:val="20"/>
        </w:rPr>
        <w:t>Estado de Yucatán y el Código Fiscal de la Federación.</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spacing w:line="360" w:lineRule="auto"/>
        <w:jc w:val="both"/>
        <w:rPr>
          <w:sz w:val="20"/>
          <w:szCs w:val="20"/>
        </w:rPr>
      </w:pPr>
      <w:r w:rsidRPr="002431D7">
        <w:rPr>
          <w:b/>
          <w:sz w:val="20"/>
          <w:szCs w:val="20"/>
        </w:rPr>
        <w:t xml:space="preserve">Artículo 11.- </w:t>
      </w:r>
      <w:r w:rsidRPr="002431D7">
        <w:rPr>
          <w:sz w:val="20"/>
          <w:szCs w:val="20"/>
        </w:rPr>
        <w:t>Acreditación del pago de Contribuciones.</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sz w:val="20"/>
          <w:szCs w:val="20"/>
        </w:rPr>
        <w:t>El pago de las Contribuciones, aprovechamientos y demás Ingresos señalados en esta Ley se acreditará con el recibo oficial expedido por la Dirección de Administración y Finanzas del  Ayuntamiento del Municipio de Tekax, o con los formatos de declaración sellados por la misma dirección. Las cantidades que se recauden por estos conceptos serán concentradas en la Tesorería Municipal la cual deberá reflejar en cualquiera que sea su forma o naturaleza en los registros de las mismas al expedirse el comprobante respectivo, así como deberá ingresarlo a las cuentas bancarias  del Municipio según corresponda su naturaleza y control.</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spacing w:line="360" w:lineRule="auto"/>
        <w:jc w:val="both"/>
        <w:rPr>
          <w:sz w:val="20"/>
          <w:szCs w:val="20"/>
        </w:rPr>
      </w:pPr>
      <w:r w:rsidRPr="002431D7">
        <w:rPr>
          <w:b/>
          <w:sz w:val="20"/>
          <w:szCs w:val="20"/>
        </w:rPr>
        <w:t xml:space="preserve">Artículo 12.- </w:t>
      </w:r>
      <w:r w:rsidRPr="002431D7">
        <w:rPr>
          <w:sz w:val="20"/>
          <w:szCs w:val="20"/>
        </w:rPr>
        <w:t>Recargos y actualizaciones.</w:t>
      </w:r>
    </w:p>
    <w:p w:rsidR="00857B46" w:rsidRPr="002431D7" w:rsidRDefault="00857B46" w:rsidP="002431D7">
      <w:pPr>
        <w:pStyle w:val="Textoindependiente"/>
        <w:spacing w:line="360" w:lineRule="auto"/>
        <w:jc w:val="both"/>
        <w:rPr>
          <w:sz w:val="20"/>
          <w:szCs w:val="20"/>
        </w:rPr>
      </w:pPr>
    </w:p>
    <w:p w:rsidR="00857B46" w:rsidRDefault="00F81950" w:rsidP="002431D7">
      <w:pPr>
        <w:pStyle w:val="Textoindependiente"/>
        <w:spacing w:line="360" w:lineRule="auto"/>
        <w:jc w:val="both"/>
        <w:rPr>
          <w:sz w:val="20"/>
          <w:szCs w:val="20"/>
        </w:rPr>
      </w:pPr>
      <w:r w:rsidRPr="002431D7">
        <w:rPr>
          <w:sz w:val="20"/>
          <w:szCs w:val="20"/>
        </w:rPr>
        <w:t>El monto de las Contribuciones o las devoluciones a cargo del fisco Municipal se actualizarán por el transcurso del tiempo y con motivo de los cambios de precios en el país, en términos de la Ley de Hacienda del Municipio de Tekax. Las cantidades actualizadas conservan la naturaleza jurídica que tenían antes de la actualización.</w:t>
      </w:r>
    </w:p>
    <w:p w:rsidR="00284B05" w:rsidRPr="002431D7" w:rsidRDefault="00284B05"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spacing w:line="360" w:lineRule="auto"/>
        <w:jc w:val="both"/>
        <w:rPr>
          <w:sz w:val="20"/>
          <w:szCs w:val="20"/>
        </w:rPr>
      </w:pPr>
      <w:r w:rsidRPr="002431D7">
        <w:rPr>
          <w:b/>
          <w:sz w:val="20"/>
          <w:szCs w:val="20"/>
        </w:rPr>
        <w:t xml:space="preserve">Artículo 13.- </w:t>
      </w:r>
      <w:r w:rsidRPr="002431D7">
        <w:rPr>
          <w:sz w:val="20"/>
          <w:szCs w:val="20"/>
        </w:rPr>
        <w:t>Contribuciones de ejercicios fiscales anteriores.</w:t>
      </w:r>
    </w:p>
    <w:p w:rsidR="00284B05" w:rsidRDefault="00284B05"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sz w:val="20"/>
          <w:szCs w:val="20"/>
        </w:rPr>
        <w:t>Las Contribuciones causadas en ejercicios fiscales anteriores, pendientes de liquidación o pago, se determinarán de conformidad con las disposiciones legales que rigieron en la época en que se causaron.</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b/>
          <w:sz w:val="20"/>
          <w:szCs w:val="20"/>
        </w:rPr>
        <w:t xml:space="preserve">Artículo 14. </w:t>
      </w:r>
      <w:r w:rsidRPr="002431D7">
        <w:rPr>
          <w:sz w:val="20"/>
          <w:szCs w:val="20"/>
        </w:rPr>
        <w:t xml:space="preserve">Se derogan las disposiciones que contengan exenciones, totales o parciales, o consideren a personas como no sujetos de Contribuciones Municipales, otorguen tratamientos </w:t>
      </w:r>
      <w:r w:rsidRPr="002431D7">
        <w:rPr>
          <w:sz w:val="20"/>
          <w:szCs w:val="20"/>
        </w:rPr>
        <w:lastRenderedPageBreak/>
        <w:t>preferenciales o diferenciales en materia de Ingresos y Contribuciones Municipales distinto de los establecidos en la Ley de Hacienda del Municipio de Tekax.</w:t>
      </w:r>
    </w:p>
    <w:p w:rsidR="00857B46" w:rsidRPr="002431D7" w:rsidRDefault="00857B46" w:rsidP="002431D7">
      <w:pPr>
        <w:pStyle w:val="Textoindependiente"/>
        <w:spacing w:line="360" w:lineRule="auto"/>
        <w:jc w:val="both"/>
        <w:rPr>
          <w:sz w:val="20"/>
          <w:szCs w:val="20"/>
        </w:rPr>
      </w:pPr>
    </w:p>
    <w:p w:rsidR="00857B46" w:rsidRDefault="00F81950" w:rsidP="002431D7">
      <w:pPr>
        <w:pStyle w:val="Textoindependiente"/>
        <w:spacing w:line="360" w:lineRule="auto"/>
        <w:jc w:val="both"/>
        <w:rPr>
          <w:sz w:val="20"/>
          <w:szCs w:val="20"/>
        </w:rPr>
      </w:pPr>
      <w:r w:rsidRPr="002431D7">
        <w:rPr>
          <w:sz w:val="20"/>
          <w:szCs w:val="20"/>
        </w:rPr>
        <w:t xml:space="preserve">Se derogan las disposiciones que establezcan </w:t>
      </w:r>
      <w:r w:rsidR="00284B05">
        <w:rPr>
          <w:sz w:val="20"/>
          <w:szCs w:val="20"/>
        </w:rPr>
        <w:t>que los Ingresos que obtenga el</w:t>
      </w:r>
      <w:r w:rsidRPr="002431D7">
        <w:rPr>
          <w:sz w:val="20"/>
          <w:szCs w:val="20"/>
        </w:rPr>
        <w:t xml:space="preserve"> Municipio por concepto de Derechos, Productos o Aprovechamientos, tienen un destino específico, distinto de los contenidos en el Código Fiscal de la Federación y del Estado de Yucatán y en las demás Leyes fiscales.</w:t>
      </w:r>
    </w:p>
    <w:p w:rsidR="00284B05" w:rsidRPr="002431D7" w:rsidRDefault="00284B05" w:rsidP="002431D7">
      <w:pPr>
        <w:pStyle w:val="Textoindependiente"/>
        <w:spacing w:line="360" w:lineRule="auto"/>
        <w:jc w:val="both"/>
        <w:rPr>
          <w:sz w:val="20"/>
          <w:szCs w:val="20"/>
        </w:rPr>
      </w:pPr>
    </w:p>
    <w:p w:rsidR="00857B46" w:rsidRPr="002431D7" w:rsidRDefault="00F81950" w:rsidP="00284B05">
      <w:pPr>
        <w:pStyle w:val="Ttulo11"/>
        <w:spacing w:line="360" w:lineRule="auto"/>
        <w:ind w:left="0" w:right="0"/>
        <w:rPr>
          <w:sz w:val="20"/>
          <w:szCs w:val="20"/>
        </w:rPr>
      </w:pPr>
      <w:r w:rsidRPr="002431D7">
        <w:rPr>
          <w:sz w:val="20"/>
          <w:szCs w:val="20"/>
        </w:rPr>
        <w:t>CAPÍTULO IV</w:t>
      </w:r>
    </w:p>
    <w:p w:rsidR="00857B46" w:rsidRPr="002431D7" w:rsidRDefault="00F81950" w:rsidP="00284B05">
      <w:pPr>
        <w:spacing w:line="360" w:lineRule="auto"/>
        <w:jc w:val="center"/>
        <w:rPr>
          <w:b/>
          <w:sz w:val="20"/>
          <w:szCs w:val="20"/>
        </w:rPr>
      </w:pPr>
      <w:r w:rsidRPr="002431D7">
        <w:rPr>
          <w:b/>
          <w:sz w:val="20"/>
          <w:szCs w:val="20"/>
        </w:rPr>
        <w:t>Disposiciones Administrativas</w:t>
      </w:r>
    </w:p>
    <w:p w:rsidR="00857B46" w:rsidRPr="002431D7" w:rsidRDefault="00857B46" w:rsidP="002431D7">
      <w:pPr>
        <w:pStyle w:val="Textoindependiente"/>
        <w:spacing w:line="360" w:lineRule="auto"/>
        <w:jc w:val="both"/>
        <w:rPr>
          <w:b/>
          <w:sz w:val="20"/>
          <w:szCs w:val="20"/>
        </w:rPr>
      </w:pPr>
    </w:p>
    <w:p w:rsidR="00857B46" w:rsidRPr="002431D7" w:rsidRDefault="00F81950" w:rsidP="002431D7">
      <w:pPr>
        <w:spacing w:line="360" w:lineRule="auto"/>
        <w:jc w:val="both"/>
        <w:rPr>
          <w:sz w:val="20"/>
          <w:szCs w:val="20"/>
        </w:rPr>
      </w:pPr>
      <w:r w:rsidRPr="002431D7">
        <w:rPr>
          <w:b/>
          <w:sz w:val="20"/>
          <w:szCs w:val="20"/>
        </w:rPr>
        <w:t xml:space="preserve">Artículo 15.- </w:t>
      </w:r>
      <w:r w:rsidRPr="002431D7">
        <w:rPr>
          <w:sz w:val="20"/>
          <w:szCs w:val="20"/>
        </w:rPr>
        <w:t>Convenios con otros órdenes de gobierno.</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sz w:val="20"/>
          <w:szCs w:val="20"/>
        </w:rPr>
        <w:t>El Ayuntamiento del Municipio de Tekax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857B46" w:rsidRPr="002431D7" w:rsidRDefault="00857B46" w:rsidP="002431D7">
      <w:pPr>
        <w:pStyle w:val="Textoindependiente"/>
        <w:spacing w:line="360" w:lineRule="auto"/>
        <w:jc w:val="both"/>
        <w:rPr>
          <w:sz w:val="20"/>
          <w:szCs w:val="20"/>
        </w:rPr>
      </w:pPr>
    </w:p>
    <w:p w:rsidR="00857B46" w:rsidRPr="002431D7" w:rsidRDefault="00F81950" w:rsidP="00284B05">
      <w:pPr>
        <w:pStyle w:val="Ttulo11"/>
        <w:spacing w:line="360" w:lineRule="auto"/>
        <w:ind w:left="0" w:right="0"/>
        <w:rPr>
          <w:sz w:val="20"/>
          <w:szCs w:val="20"/>
          <w:lang w:val="en-US"/>
        </w:rPr>
      </w:pPr>
      <w:r w:rsidRPr="002431D7">
        <w:rPr>
          <w:sz w:val="20"/>
          <w:szCs w:val="20"/>
          <w:lang w:val="en-US"/>
        </w:rPr>
        <w:t>T r a n s i t o r i o s:</w:t>
      </w:r>
    </w:p>
    <w:p w:rsidR="00857B46" w:rsidRPr="002431D7" w:rsidRDefault="00857B46" w:rsidP="002431D7">
      <w:pPr>
        <w:pStyle w:val="Textoindependiente"/>
        <w:spacing w:line="360" w:lineRule="auto"/>
        <w:jc w:val="both"/>
        <w:rPr>
          <w:b/>
          <w:sz w:val="20"/>
          <w:szCs w:val="20"/>
          <w:lang w:val="en-US"/>
        </w:rPr>
      </w:pPr>
    </w:p>
    <w:p w:rsidR="00857B46" w:rsidRPr="002431D7" w:rsidRDefault="00F81950" w:rsidP="002431D7">
      <w:pPr>
        <w:pStyle w:val="Textoindependiente"/>
        <w:spacing w:line="360" w:lineRule="auto"/>
        <w:jc w:val="both"/>
        <w:rPr>
          <w:sz w:val="20"/>
          <w:szCs w:val="20"/>
        </w:rPr>
      </w:pPr>
      <w:r w:rsidRPr="002431D7">
        <w:rPr>
          <w:b/>
          <w:sz w:val="20"/>
          <w:szCs w:val="20"/>
        </w:rPr>
        <w:t xml:space="preserve">Artículo primero.- </w:t>
      </w:r>
      <w:r w:rsidRPr="002431D7">
        <w:rPr>
          <w:sz w:val="20"/>
          <w:szCs w:val="20"/>
        </w:rPr>
        <w:t>Para poder percibir aprovechamientos vía infracciones por faltas administrativas, el Ayuntamiento deberá contar con los reglamentos municipales respectivos, los que establecerán los montos de las sanciones correspondientes.</w:t>
      </w:r>
    </w:p>
    <w:p w:rsidR="00857B46" w:rsidRPr="002431D7" w:rsidRDefault="00857B46"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b/>
          <w:sz w:val="20"/>
          <w:szCs w:val="20"/>
        </w:rPr>
        <w:t xml:space="preserve">Artículo segundo.- </w:t>
      </w:r>
      <w:r w:rsidRPr="002431D7">
        <w:rPr>
          <w:sz w:val="20"/>
          <w:szCs w:val="20"/>
        </w:rPr>
        <w:t>Mientras permanezcan en vigor los Convenios de Adhesión al Sistema Nacio</w:t>
      </w:r>
      <w:r w:rsidR="00284B05">
        <w:rPr>
          <w:sz w:val="20"/>
          <w:szCs w:val="20"/>
        </w:rPr>
        <w:t>nal</w:t>
      </w:r>
      <w:r w:rsidRPr="002431D7">
        <w:rPr>
          <w:sz w:val="20"/>
          <w:szCs w:val="20"/>
        </w:rPr>
        <w:t xml:space="preserve"> de Coordinación Fiscal, así como sus anexos, y se encuentre vigente el convenio de colaboración y coordinación que se suscriba con motivo de dicha adhesión, permanecerá suspendida la vigencia y el cobro de impuestos que contravengan dichas disposiciones.</w:t>
      </w:r>
    </w:p>
    <w:p w:rsidR="00D2659B" w:rsidRPr="002431D7" w:rsidRDefault="00D2659B" w:rsidP="002431D7">
      <w:pPr>
        <w:pStyle w:val="Textoindependiente"/>
        <w:spacing w:line="360" w:lineRule="auto"/>
        <w:jc w:val="both"/>
        <w:rPr>
          <w:sz w:val="20"/>
          <w:szCs w:val="20"/>
        </w:rPr>
      </w:pPr>
    </w:p>
    <w:p w:rsidR="00857B46" w:rsidRPr="002431D7" w:rsidRDefault="00F81950" w:rsidP="002431D7">
      <w:pPr>
        <w:pStyle w:val="Textoindependiente"/>
        <w:spacing w:line="360" w:lineRule="auto"/>
        <w:jc w:val="both"/>
        <w:rPr>
          <w:sz w:val="20"/>
          <w:szCs w:val="20"/>
        </w:rPr>
      </w:pPr>
      <w:r w:rsidRPr="002431D7">
        <w:rPr>
          <w:b/>
          <w:sz w:val="20"/>
          <w:szCs w:val="20"/>
        </w:rPr>
        <w:t xml:space="preserve">Artículo tercero.- </w:t>
      </w:r>
      <w:r w:rsidRPr="002431D7">
        <w:rPr>
          <w:sz w:val="20"/>
          <w:szCs w:val="20"/>
        </w:rPr>
        <w:t>En caso de que el Municipio de Tekax de Yucatán tuviese Ingresos extraordinarios excedentes derivados de Ingresos de libre disposi</w:t>
      </w:r>
      <w:r w:rsidR="000C4EA6" w:rsidRPr="002431D7">
        <w:rPr>
          <w:sz w:val="20"/>
          <w:szCs w:val="20"/>
        </w:rPr>
        <w:t>ción en el Ejercicio Fiscal 2021</w:t>
      </w:r>
      <w:r w:rsidRPr="002431D7">
        <w:rPr>
          <w:sz w:val="20"/>
          <w:szCs w:val="20"/>
        </w:rPr>
        <w:t>, deberá apegarse a lo dispuesto en el artículo 14 de la Ley de Disciplina Financiera de las Entidades Federativas y los Municipios.</w:t>
      </w:r>
    </w:p>
    <w:p w:rsidR="00857B46" w:rsidRDefault="00857B46" w:rsidP="002431D7">
      <w:pPr>
        <w:pStyle w:val="Textoindependiente"/>
        <w:spacing w:line="360" w:lineRule="auto"/>
        <w:jc w:val="both"/>
        <w:rPr>
          <w:sz w:val="20"/>
          <w:szCs w:val="20"/>
        </w:rPr>
      </w:pPr>
    </w:p>
    <w:p w:rsidR="00FF1340" w:rsidRPr="002431D7" w:rsidRDefault="00FF1340" w:rsidP="002431D7">
      <w:pPr>
        <w:pStyle w:val="Textoindependiente"/>
        <w:spacing w:line="360" w:lineRule="auto"/>
        <w:jc w:val="both"/>
        <w:rPr>
          <w:sz w:val="20"/>
          <w:szCs w:val="20"/>
        </w:rPr>
      </w:pPr>
    </w:p>
    <w:p w:rsidR="002431D7" w:rsidRPr="002431D7" w:rsidRDefault="00F81950" w:rsidP="002431D7">
      <w:pPr>
        <w:pStyle w:val="Textoindependiente"/>
        <w:spacing w:line="360" w:lineRule="auto"/>
        <w:jc w:val="both"/>
        <w:rPr>
          <w:sz w:val="20"/>
          <w:szCs w:val="20"/>
        </w:rPr>
      </w:pPr>
      <w:r w:rsidRPr="002431D7">
        <w:rPr>
          <w:sz w:val="20"/>
          <w:szCs w:val="20"/>
        </w:rPr>
        <w:lastRenderedPageBreak/>
        <w:t>En caso de que en el Municipio de Tekax de Yucatán hubiese disminuciones en los In</w:t>
      </w:r>
      <w:r w:rsidR="000C4EA6" w:rsidRPr="002431D7">
        <w:rPr>
          <w:sz w:val="20"/>
          <w:szCs w:val="20"/>
        </w:rPr>
        <w:t>gresos del Ejercicio Fiscal 2021</w:t>
      </w:r>
      <w:r w:rsidRPr="002431D7">
        <w:rPr>
          <w:sz w:val="20"/>
          <w:szCs w:val="20"/>
        </w:rPr>
        <w:t xml:space="preserve">, deberá apegarse a lo dispuesto </w:t>
      </w:r>
      <w:r w:rsidR="00284B05">
        <w:rPr>
          <w:sz w:val="20"/>
          <w:szCs w:val="20"/>
        </w:rPr>
        <w:t xml:space="preserve">en el artículo 15 de la Ley de </w:t>
      </w:r>
      <w:r w:rsidRPr="002431D7">
        <w:rPr>
          <w:sz w:val="20"/>
          <w:szCs w:val="20"/>
        </w:rPr>
        <w:t>Disciplina Financiera de las Entidades Federativas y los Municipios.</w:t>
      </w:r>
    </w:p>
    <w:p w:rsidR="00857B46" w:rsidRDefault="00857B46" w:rsidP="002431D7">
      <w:pPr>
        <w:jc w:val="both"/>
      </w:pPr>
    </w:p>
    <w:p w:rsidR="00FF1340" w:rsidRPr="00694590" w:rsidRDefault="00FF1340" w:rsidP="00FF1340">
      <w:pPr>
        <w:spacing w:line="360" w:lineRule="auto"/>
        <w:jc w:val="center"/>
        <w:rPr>
          <w:b/>
          <w:lang w:val="pt-BR"/>
        </w:rPr>
      </w:pPr>
      <w:r w:rsidRPr="00694590">
        <w:rPr>
          <w:b/>
          <w:lang w:val="pt-BR"/>
        </w:rPr>
        <w:t>T r a n s i t o r i o s:</w:t>
      </w:r>
    </w:p>
    <w:p w:rsidR="00FF1340" w:rsidRPr="00694590" w:rsidRDefault="00FF1340" w:rsidP="00FF1340">
      <w:pPr>
        <w:adjustRightInd w:val="0"/>
        <w:jc w:val="center"/>
        <w:rPr>
          <w:b/>
          <w:lang w:val="pt-BR"/>
        </w:rPr>
      </w:pPr>
    </w:p>
    <w:p w:rsidR="00FF1340" w:rsidRDefault="00FF1340" w:rsidP="00FF1340">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rsidR="00FF1340" w:rsidRDefault="00FF1340" w:rsidP="00FF1340">
      <w:pPr>
        <w:spacing w:line="360" w:lineRule="auto"/>
        <w:jc w:val="both"/>
        <w:rPr>
          <w:lang w:val="es-MX"/>
        </w:rPr>
      </w:pPr>
    </w:p>
    <w:p w:rsidR="00FF1340" w:rsidRDefault="00FF1340" w:rsidP="00FF1340">
      <w:pPr>
        <w:spacing w:line="360" w:lineRule="auto"/>
        <w:jc w:val="both"/>
        <w:rPr>
          <w:rFonts w:eastAsia="Times New Roman"/>
          <w:lang w:val="es-MX"/>
        </w:rPr>
      </w:pPr>
      <w:r>
        <w:rPr>
          <w:b/>
          <w:lang w:val="es-MX"/>
        </w:rPr>
        <w:t>Artículo segundo.</w:t>
      </w:r>
      <w:r>
        <w:rPr>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FF1340" w:rsidRPr="009230C8" w:rsidRDefault="00FF1340" w:rsidP="00FF1340">
      <w:pPr>
        <w:spacing w:line="360" w:lineRule="auto"/>
        <w:jc w:val="both"/>
        <w:rPr>
          <w:lang w:val="es-MX"/>
        </w:rPr>
      </w:pPr>
    </w:p>
    <w:p w:rsidR="00FF1340" w:rsidRPr="009230C8" w:rsidRDefault="00FF1340" w:rsidP="00FF1340">
      <w:pPr>
        <w:spacing w:line="360" w:lineRule="auto"/>
        <w:jc w:val="both"/>
        <w:rPr>
          <w:shd w:val="clear" w:color="auto" w:fill="FFFFFF"/>
          <w:lang w:val="es-MX"/>
        </w:rPr>
      </w:pPr>
      <w:r>
        <w:rPr>
          <w:b/>
          <w:lang w:val="es-MX"/>
        </w:rPr>
        <w:t>Artículo tercer</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rsidR="00FF1340" w:rsidRPr="009230C8" w:rsidRDefault="00FF1340" w:rsidP="00FF1340">
      <w:pPr>
        <w:jc w:val="both"/>
        <w:rPr>
          <w:b/>
          <w:shd w:val="clear" w:color="auto" w:fill="FFFFFF"/>
          <w:lang w:val="es-MX"/>
        </w:rPr>
      </w:pPr>
    </w:p>
    <w:p w:rsidR="00FF1340" w:rsidRPr="009230C8" w:rsidRDefault="00FF1340" w:rsidP="00FF1340">
      <w:pPr>
        <w:spacing w:line="360" w:lineRule="auto"/>
        <w:jc w:val="both"/>
        <w:rPr>
          <w:lang w:val="es-MX"/>
        </w:rPr>
      </w:pPr>
      <w:r>
        <w:rPr>
          <w:b/>
          <w:shd w:val="clear" w:color="auto" w:fill="FFFFFF"/>
          <w:lang w:val="es-MX"/>
        </w:rPr>
        <w:t>Artículo cuart</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FF1340" w:rsidRDefault="00FF1340" w:rsidP="00FF1340">
      <w:pPr>
        <w:pStyle w:val="Textosinformato"/>
        <w:jc w:val="both"/>
        <w:rPr>
          <w:rFonts w:ascii="Arial" w:hAnsi="Arial" w:cs="Arial"/>
          <w:sz w:val="22"/>
          <w:szCs w:val="22"/>
        </w:rPr>
      </w:pPr>
    </w:p>
    <w:p w:rsidR="00FF1340" w:rsidRPr="004E15CF" w:rsidRDefault="00FF1340" w:rsidP="00FF1340">
      <w:pPr>
        <w:pStyle w:val="Textosinformato"/>
        <w:jc w:val="both"/>
        <w:rPr>
          <w:rFonts w:ascii="Arial" w:hAnsi="Arial" w:cs="Arial"/>
          <w:b/>
          <w:sz w:val="22"/>
          <w:szCs w:val="22"/>
          <w:lang w:bidi="es-ES"/>
        </w:rPr>
      </w:pPr>
      <w:r w:rsidRPr="004E15CF">
        <w:rPr>
          <w:rFonts w:ascii="Arial" w:hAnsi="Arial" w:cs="Arial"/>
          <w:b/>
          <w:sz w:val="22"/>
          <w:szCs w:val="22"/>
          <w:lang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w:t>
      </w:r>
      <w:r w:rsidRPr="004E15CF">
        <w:rPr>
          <w:rFonts w:ascii="Arial" w:hAnsi="Arial" w:cs="Arial"/>
          <w:b/>
          <w:sz w:val="22"/>
          <w:szCs w:val="22"/>
          <w:lang w:bidi="es-ES"/>
        </w:rPr>
        <w:lastRenderedPageBreak/>
        <w:t xml:space="preserve">PERERA SALAZAR.- SECRETARIA DIPUTADA PAULINA AURORA VIANA GÓMEZ.- RUBRICAS.” </w:t>
      </w:r>
    </w:p>
    <w:p w:rsidR="00FF1340" w:rsidRDefault="00FF1340" w:rsidP="00FF1340">
      <w:pPr>
        <w:pStyle w:val="Textosinformato"/>
        <w:jc w:val="both"/>
        <w:rPr>
          <w:rFonts w:ascii="Arial" w:hAnsi="Arial" w:cs="Arial"/>
          <w:sz w:val="22"/>
          <w:szCs w:val="22"/>
          <w:lang w:bidi="es-ES"/>
        </w:rPr>
      </w:pPr>
    </w:p>
    <w:p w:rsidR="00FF1340" w:rsidRDefault="00FF1340" w:rsidP="00FF1340">
      <w:pPr>
        <w:pStyle w:val="Textosinformato"/>
        <w:jc w:val="both"/>
        <w:rPr>
          <w:rFonts w:ascii="Arial" w:hAnsi="Arial" w:cs="Arial"/>
          <w:sz w:val="22"/>
          <w:szCs w:val="22"/>
          <w:lang w:bidi="es-ES"/>
        </w:rPr>
      </w:pPr>
      <w:r w:rsidRPr="004E15CF">
        <w:rPr>
          <w:rFonts w:ascii="Arial" w:hAnsi="Arial" w:cs="Arial"/>
          <w:sz w:val="22"/>
          <w:szCs w:val="22"/>
          <w:lang w:bidi="es-ES"/>
        </w:rPr>
        <w:t>Y,</w:t>
      </w:r>
      <w:r>
        <w:rPr>
          <w:rFonts w:ascii="Arial" w:hAnsi="Arial" w:cs="Arial"/>
          <w:sz w:val="22"/>
          <w:szCs w:val="22"/>
          <w:lang w:bidi="es-ES"/>
        </w:rPr>
        <w:t xml:space="preserve"> p</w:t>
      </w:r>
      <w:r w:rsidRPr="004E15CF">
        <w:rPr>
          <w:rFonts w:ascii="Arial" w:hAnsi="Arial" w:cs="Arial"/>
          <w:sz w:val="22"/>
          <w:szCs w:val="22"/>
          <w:lang w:bidi="es-ES"/>
        </w:rPr>
        <w:t xml:space="preserve">or tanto, mando se imprima, publique y circule para su conocimiento y debido cumplimiento. </w:t>
      </w:r>
    </w:p>
    <w:p w:rsidR="00FF1340" w:rsidRDefault="00FF1340" w:rsidP="00FF1340">
      <w:pPr>
        <w:pStyle w:val="Textosinformato"/>
        <w:jc w:val="both"/>
        <w:rPr>
          <w:rFonts w:ascii="Arial" w:hAnsi="Arial" w:cs="Arial"/>
          <w:sz w:val="22"/>
          <w:szCs w:val="22"/>
          <w:lang w:bidi="es-ES"/>
        </w:rPr>
      </w:pPr>
    </w:p>
    <w:p w:rsidR="00FF1340" w:rsidRDefault="00FF1340" w:rsidP="00FF1340">
      <w:pPr>
        <w:pStyle w:val="Textosinformato"/>
        <w:jc w:val="both"/>
        <w:rPr>
          <w:rFonts w:ascii="Arial" w:hAnsi="Arial" w:cs="Arial"/>
          <w:sz w:val="22"/>
          <w:szCs w:val="22"/>
          <w:lang w:bidi="es-ES"/>
        </w:rPr>
      </w:pPr>
      <w:r w:rsidRPr="004E15CF">
        <w:rPr>
          <w:rFonts w:ascii="Arial" w:hAnsi="Arial" w:cs="Arial"/>
          <w:sz w:val="22"/>
          <w:szCs w:val="22"/>
          <w:lang w:bidi="es-ES"/>
        </w:rPr>
        <w:t xml:space="preserve">Se expide este decreto en la sede del Poder Ejecutivo, en Mérida, Yucatán, a 23 de diciembre de 2020. </w:t>
      </w:r>
    </w:p>
    <w:p w:rsidR="00FF1340" w:rsidRDefault="00FF1340" w:rsidP="00FF1340">
      <w:pPr>
        <w:pStyle w:val="Textosinformato"/>
        <w:jc w:val="both"/>
        <w:rPr>
          <w:rFonts w:ascii="Arial" w:hAnsi="Arial" w:cs="Arial"/>
          <w:sz w:val="22"/>
          <w:szCs w:val="22"/>
          <w:lang w:bidi="es-ES"/>
        </w:rPr>
      </w:pPr>
    </w:p>
    <w:p w:rsidR="00FF1340" w:rsidRPr="004E15CF" w:rsidRDefault="00FF1340" w:rsidP="00FF1340">
      <w:pPr>
        <w:pStyle w:val="Textosinformato"/>
        <w:jc w:val="center"/>
        <w:rPr>
          <w:rFonts w:ascii="Arial" w:hAnsi="Arial" w:cs="Arial"/>
          <w:b/>
          <w:sz w:val="22"/>
          <w:szCs w:val="22"/>
          <w:lang w:bidi="es-ES"/>
        </w:rPr>
      </w:pPr>
      <w:r w:rsidRPr="004E15CF">
        <w:rPr>
          <w:rFonts w:ascii="Arial" w:hAnsi="Arial" w:cs="Arial"/>
          <w:b/>
          <w:sz w:val="22"/>
          <w:szCs w:val="22"/>
          <w:lang w:bidi="es-ES"/>
        </w:rPr>
        <w:t>( RÚBRICA )</w:t>
      </w:r>
    </w:p>
    <w:p w:rsidR="00FF1340" w:rsidRPr="004E15CF" w:rsidRDefault="00FF1340" w:rsidP="00FF1340">
      <w:pPr>
        <w:pStyle w:val="Textosinformato"/>
        <w:jc w:val="center"/>
        <w:rPr>
          <w:rFonts w:ascii="Arial" w:hAnsi="Arial" w:cs="Arial"/>
          <w:b/>
          <w:sz w:val="22"/>
          <w:szCs w:val="22"/>
          <w:lang w:bidi="es-ES"/>
        </w:rPr>
      </w:pPr>
      <w:r w:rsidRPr="004E15CF">
        <w:rPr>
          <w:rFonts w:ascii="Arial" w:hAnsi="Arial" w:cs="Arial"/>
          <w:b/>
          <w:sz w:val="22"/>
          <w:szCs w:val="22"/>
          <w:lang w:bidi="es-ES"/>
        </w:rPr>
        <w:t>Lic. Mauricio Vila Dosal</w:t>
      </w:r>
    </w:p>
    <w:p w:rsidR="00FF1340" w:rsidRPr="004E15CF" w:rsidRDefault="00FF1340" w:rsidP="00FF1340">
      <w:pPr>
        <w:pStyle w:val="Textosinformato"/>
        <w:jc w:val="center"/>
        <w:rPr>
          <w:rFonts w:ascii="Arial" w:hAnsi="Arial" w:cs="Arial"/>
          <w:b/>
          <w:sz w:val="22"/>
          <w:szCs w:val="22"/>
          <w:lang w:bidi="es-ES"/>
        </w:rPr>
      </w:pPr>
      <w:r w:rsidRPr="004E15CF">
        <w:rPr>
          <w:rFonts w:ascii="Arial" w:hAnsi="Arial" w:cs="Arial"/>
          <w:b/>
          <w:sz w:val="22"/>
          <w:szCs w:val="22"/>
          <w:lang w:bidi="es-ES"/>
        </w:rPr>
        <w:t>Gobernador del Estado de Yucatán</w:t>
      </w:r>
    </w:p>
    <w:p w:rsidR="00FF1340" w:rsidRPr="004E15CF" w:rsidRDefault="00FF1340" w:rsidP="00FF1340">
      <w:pPr>
        <w:pStyle w:val="Textosinformato"/>
        <w:jc w:val="both"/>
        <w:rPr>
          <w:rFonts w:ascii="Arial" w:hAnsi="Arial" w:cs="Arial"/>
          <w:b/>
          <w:sz w:val="22"/>
          <w:szCs w:val="22"/>
          <w:lang w:bidi="es-ES"/>
        </w:rPr>
      </w:pPr>
    </w:p>
    <w:p w:rsidR="00FF1340" w:rsidRPr="004E15CF" w:rsidRDefault="00FF1340" w:rsidP="00FF1340">
      <w:pPr>
        <w:pStyle w:val="Textosinformato"/>
        <w:jc w:val="both"/>
        <w:rPr>
          <w:rFonts w:ascii="Arial" w:hAnsi="Arial" w:cs="Arial"/>
          <w:b/>
          <w:sz w:val="22"/>
          <w:szCs w:val="22"/>
          <w:lang w:bidi="es-ES"/>
        </w:rPr>
      </w:pPr>
      <w:r w:rsidRPr="004E15CF">
        <w:rPr>
          <w:rFonts w:ascii="Arial" w:hAnsi="Arial" w:cs="Arial"/>
          <w:b/>
          <w:sz w:val="22"/>
          <w:szCs w:val="22"/>
          <w:lang w:bidi="es-ES"/>
        </w:rPr>
        <w:t xml:space="preserve">( RÚBRICA ) </w:t>
      </w:r>
    </w:p>
    <w:p w:rsidR="00FF1340" w:rsidRPr="004E15CF" w:rsidRDefault="00FF1340" w:rsidP="00FF1340">
      <w:pPr>
        <w:pStyle w:val="Textosinformato"/>
        <w:jc w:val="both"/>
        <w:rPr>
          <w:rFonts w:ascii="Arial" w:hAnsi="Arial" w:cs="Arial"/>
          <w:b/>
          <w:sz w:val="22"/>
          <w:szCs w:val="22"/>
          <w:lang w:bidi="es-ES"/>
        </w:rPr>
      </w:pPr>
      <w:r w:rsidRPr="004E15CF">
        <w:rPr>
          <w:rFonts w:ascii="Arial" w:hAnsi="Arial" w:cs="Arial"/>
          <w:b/>
          <w:sz w:val="22"/>
          <w:szCs w:val="22"/>
          <w:lang w:bidi="es-ES"/>
        </w:rPr>
        <w:t xml:space="preserve">Abog. María Dolores Fritz Sierra </w:t>
      </w:r>
    </w:p>
    <w:p w:rsidR="00FF1340" w:rsidRPr="004E15CF" w:rsidRDefault="00FF1340" w:rsidP="00FF1340">
      <w:pPr>
        <w:pStyle w:val="Textosinformato"/>
        <w:jc w:val="both"/>
        <w:rPr>
          <w:rFonts w:ascii="Arial" w:hAnsi="Arial" w:cs="Arial"/>
          <w:b/>
          <w:sz w:val="22"/>
          <w:szCs w:val="22"/>
          <w:lang w:bidi="es-ES"/>
        </w:rPr>
      </w:pPr>
      <w:r w:rsidRPr="004E15CF">
        <w:rPr>
          <w:rFonts w:ascii="Arial" w:hAnsi="Arial" w:cs="Arial"/>
          <w:b/>
          <w:sz w:val="22"/>
          <w:szCs w:val="22"/>
          <w:lang w:bidi="es-ES"/>
        </w:rPr>
        <w:t>Secretaria general de Gobierno</w:t>
      </w:r>
    </w:p>
    <w:p w:rsidR="00FF1340" w:rsidRPr="00A13C57" w:rsidRDefault="00FF1340" w:rsidP="00FF1340">
      <w:pPr>
        <w:pStyle w:val="Textoindependiente"/>
        <w:spacing w:line="360" w:lineRule="auto"/>
        <w:jc w:val="both"/>
        <w:rPr>
          <w:sz w:val="20"/>
          <w:szCs w:val="20"/>
        </w:rPr>
      </w:pPr>
    </w:p>
    <w:p w:rsidR="00FF1340" w:rsidRPr="002431D7" w:rsidRDefault="00FF1340" w:rsidP="002431D7">
      <w:pPr>
        <w:jc w:val="both"/>
      </w:pPr>
      <w:bookmarkStart w:id="4" w:name="_GoBack"/>
      <w:bookmarkEnd w:id="4"/>
    </w:p>
    <w:sectPr w:rsidR="00FF1340" w:rsidRPr="002431D7" w:rsidSect="00FF1340">
      <w:headerReference w:type="default" r:id="rId12"/>
      <w:footerReference w:type="default" r:id="rId13"/>
      <w:pgSz w:w="12240" w:h="15840" w:code="1"/>
      <w:pgMar w:top="1843" w:right="1701" w:bottom="1559"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F8B" w:rsidRDefault="00727F8B" w:rsidP="00857B46">
      <w:r>
        <w:separator/>
      </w:r>
    </w:p>
  </w:endnote>
  <w:endnote w:type="continuationSeparator" w:id="0">
    <w:p w:rsidR="00727F8B" w:rsidRDefault="00727F8B" w:rsidP="0085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974643"/>
      <w:docPartObj>
        <w:docPartGallery w:val="Page Numbers (Bottom of Page)"/>
        <w:docPartUnique/>
      </w:docPartObj>
    </w:sdtPr>
    <w:sdtEndPr>
      <w:rPr>
        <w:sz w:val="20"/>
        <w:szCs w:val="20"/>
      </w:rPr>
    </w:sdtEndPr>
    <w:sdtContent>
      <w:p w:rsidR="00727F8B" w:rsidRPr="002431D7" w:rsidRDefault="00727F8B">
        <w:pPr>
          <w:pStyle w:val="Piedepgina"/>
          <w:jc w:val="center"/>
          <w:rPr>
            <w:sz w:val="20"/>
            <w:szCs w:val="20"/>
          </w:rPr>
        </w:pPr>
        <w:r w:rsidRPr="002431D7">
          <w:rPr>
            <w:sz w:val="20"/>
            <w:szCs w:val="20"/>
          </w:rPr>
          <w:fldChar w:fldCharType="begin"/>
        </w:r>
        <w:r w:rsidRPr="002431D7">
          <w:rPr>
            <w:sz w:val="20"/>
            <w:szCs w:val="20"/>
          </w:rPr>
          <w:instrText>PAGE   \* MERGEFORMAT</w:instrText>
        </w:r>
        <w:r w:rsidRPr="002431D7">
          <w:rPr>
            <w:sz w:val="20"/>
            <w:szCs w:val="20"/>
          </w:rPr>
          <w:fldChar w:fldCharType="separate"/>
        </w:r>
        <w:r w:rsidR="00FF1340">
          <w:rPr>
            <w:noProof/>
            <w:sz w:val="20"/>
            <w:szCs w:val="20"/>
          </w:rPr>
          <w:t>24</w:t>
        </w:r>
        <w:r w:rsidRPr="002431D7">
          <w:rPr>
            <w:sz w:val="20"/>
            <w:szCs w:val="20"/>
          </w:rPr>
          <w:fldChar w:fldCharType="end"/>
        </w:r>
      </w:p>
    </w:sdtContent>
  </w:sdt>
  <w:p w:rsidR="00727F8B" w:rsidRDefault="00727F8B">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F8B" w:rsidRDefault="00727F8B" w:rsidP="00857B46">
      <w:r>
        <w:separator/>
      </w:r>
    </w:p>
  </w:footnote>
  <w:footnote w:type="continuationSeparator" w:id="0">
    <w:p w:rsidR="00727F8B" w:rsidRDefault="00727F8B" w:rsidP="00857B46">
      <w:r>
        <w:continuationSeparator/>
      </w:r>
    </w:p>
  </w:footnote>
  <w:footnote w:id="1">
    <w:p w:rsidR="00FF1340" w:rsidRPr="00BA3B35" w:rsidRDefault="00FF1340" w:rsidP="00FF1340">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FF1340" w:rsidRDefault="00FF1340" w:rsidP="00FF1340"/>
    <w:p w:rsidR="00FF1340" w:rsidRPr="00BA3B35" w:rsidRDefault="00FF1340" w:rsidP="00FF1340">
      <w:pPr>
        <w:pStyle w:val="Textonotapie"/>
      </w:pPr>
    </w:p>
  </w:footnote>
  <w:footnote w:id="2">
    <w:p w:rsidR="00FF1340" w:rsidRPr="00221E2F" w:rsidRDefault="00FF1340" w:rsidP="00FF1340">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rsidR="00FF1340" w:rsidRPr="00B03886" w:rsidRDefault="00FF1340" w:rsidP="00FF1340">
      <w:pPr>
        <w:pStyle w:val="Textonotapie"/>
        <w:rPr>
          <w:lang w:val="es-MX"/>
        </w:rPr>
      </w:pPr>
    </w:p>
  </w:footnote>
  <w:footnote w:id="3">
    <w:p w:rsidR="00FF1340" w:rsidRPr="00A33CFF" w:rsidRDefault="00FF1340" w:rsidP="00FF1340">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FF1340" w:rsidRPr="00221E2F" w:rsidRDefault="00FF1340" w:rsidP="00FF1340">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rsidR="00FF1340" w:rsidRPr="00026CE0" w:rsidRDefault="00FF1340" w:rsidP="00FF1340">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F1340" w:rsidTr="00B06DAD">
      <w:trPr>
        <w:cantSplit/>
        <w:trHeight w:val="329"/>
      </w:trPr>
      <w:tc>
        <w:tcPr>
          <w:tcW w:w="1260" w:type="dxa"/>
          <w:vMerge w:val="restart"/>
          <w:vAlign w:val="center"/>
        </w:tcPr>
        <w:p w:rsidR="00FF1340" w:rsidRDefault="00FF1340" w:rsidP="00DF1D0C">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786180" r:id="rId2"/>
            </w:object>
          </w:r>
        </w:p>
      </w:tc>
      <w:tc>
        <w:tcPr>
          <w:tcW w:w="9000" w:type="dxa"/>
          <w:gridSpan w:val="2"/>
          <w:tcBorders>
            <w:bottom w:val="double" w:sz="4" w:space="0" w:color="auto"/>
          </w:tcBorders>
          <w:vAlign w:val="bottom"/>
        </w:tcPr>
        <w:p w:rsidR="00FF1340" w:rsidRDefault="00FF1340"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F1340" w:rsidTr="00B06DAD">
      <w:trPr>
        <w:cantSplit/>
        <w:trHeight w:val="49"/>
      </w:trPr>
      <w:tc>
        <w:tcPr>
          <w:tcW w:w="1260" w:type="dxa"/>
          <w:vMerge/>
        </w:tcPr>
        <w:p w:rsidR="00FF1340" w:rsidRDefault="00FF1340" w:rsidP="00DF1D0C">
          <w:pPr>
            <w:pStyle w:val="Encabezado"/>
            <w:rPr>
              <w:rFonts w:ascii="CG Omega" w:hAnsi="CG Omega" w:cs="CG Omega"/>
              <w:sz w:val="16"/>
              <w:szCs w:val="16"/>
            </w:rPr>
          </w:pPr>
        </w:p>
      </w:tc>
      <w:tc>
        <w:tcPr>
          <w:tcW w:w="9000" w:type="dxa"/>
          <w:gridSpan w:val="2"/>
          <w:tcBorders>
            <w:top w:val="double" w:sz="4" w:space="0" w:color="auto"/>
          </w:tcBorders>
        </w:tcPr>
        <w:p w:rsidR="00FF1340" w:rsidRDefault="00FF1340" w:rsidP="00DF1D0C">
          <w:pPr>
            <w:pStyle w:val="Encabezado"/>
            <w:ind w:left="-70"/>
            <w:jc w:val="right"/>
            <w:rPr>
              <w:rFonts w:ascii="Arial Narrow" w:hAnsi="Arial Narrow" w:cs="Arial Narrow"/>
              <w:sz w:val="4"/>
              <w:szCs w:val="4"/>
            </w:rPr>
          </w:pPr>
        </w:p>
      </w:tc>
    </w:tr>
    <w:tr w:rsidR="00FF1340" w:rsidTr="00B06DAD">
      <w:trPr>
        <w:cantSplit/>
        <w:trHeight w:val="291"/>
      </w:trPr>
      <w:tc>
        <w:tcPr>
          <w:tcW w:w="1260" w:type="dxa"/>
          <w:vMerge/>
        </w:tcPr>
        <w:p w:rsidR="00FF1340" w:rsidRDefault="00FF1340" w:rsidP="00DF1D0C">
          <w:pPr>
            <w:pStyle w:val="Encabezado"/>
            <w:rPr>
              <w:rFonts w:ascii="CG Omega" w:hAnsi="CG Omega" w:cs="CG Omega"/>
              <w:sz w:val="16"/>
              <w:szCs w:val="16"/>
            </w:rPr>
          </w:pPr>
        </w:p>
      </w:tc>
      <w:tc>
        <w:tcPr>
          <w:tcW w:w="4212" w:type="dxa"/>
        </w:tcPr>
        <w:p w:rsidR="00FF1340" w:rsidRDefault="00FF1340"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FF1340" w:rsidRDefault="00FF1340" w:rsidP="00DF1D0C">
          <w:pPr>
            <w:pStyle w:val="Encabezado"/>
            <w:spacing w:line="256" w:lineRule="auto"/>
            <w:ind w:left="110"/>
            <w:rPr>
              <w:sz w:val="17"/>
              <w:szCs w:val="17"/>
              <w:lang w:eastAsia="en-US"/>
            </w:rPr>
          </w:pPr>
          <w:r>
            <w:rPr>
              <w:sz w:val="17"/>
              <w:szCs w:val="17"/>
              <w:lang w:eastAsia="en-US"/>
            </w:rPr>
            <w:t>Secretaría General del Poder Legislativo</w:t>
          </w:r>
        </w:p>
        <w:p w:rsidR="00FF1340" w:rsidRDefault="00FF1340" w:rsidP="00DF1D0C">
          <w:pPr>
            <w:pStyle w:val="Encabezado"/>
            <w:ind w:left="-70"/>
            <w:rPr>
              <w:rFonts w:ascii="Arial Narrow" w:hAnsi="Arial Narrow" w:cs="Arial Narrow"/>
              <w:sz w:val="4"/>
              <w:szCs w:val="4"/>
            </w:rPr>
          </w:pPr>
        </w:p>
      </w:tc>
      <w:tc>
        <w:tcPr>
          <w:tcW w:w="4788" w:type="dxa"/>
        </w:tcPr>
        <w:p w:rsidR="00FF1340" w:rsidRPr="001D52AB" w:rsidRDefault="00FF1340"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FF1340" w:rsidRDefault="00FF134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F1340" w:rsidTr="007C5F1D">
      <w:trPr>
        <w:cantSplit/>
        <w:trHeight w:val="329"/>
      </w:trPr>
      <w:tc>
        <w:tcPr>
          <w:tcW w:w="1260" w:type="dxa"/>
          <w:vMerge w:val="restart"/>
          <w:vAlign w:val="center"/>
        </w:tcPr>
        <w:p w:rsidR="00FF1340" w:rsidRDefault="00FF1340" w:rsidP="00FF1340">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6.1pt;height:48.6pt">
                <v:imagedata r:id="rId1" o:title=""/>
              </v:shape>
              <o:OLEObject Type="Embed" ProgID="Word.Picture.8" ShapeID="_x0000_i1068" DrawAspect="Content" ObjectID="_1692786181" r:id="rId2"/>
            </w:object>
          </w:r>
        </w:p>
      </w:tc>
      <w:tc>
        <w:tcPr>
          <w:tcW w:w="9000" w:type="dxa"/>
          <w:gridSpan w:val="2"/>
          <w:tcBorders>
            <w:bottom w:val="double" w:sz="4" w:space="0" w:color="auto"/>
          </w:tcBorders>
          <w:vAlign w:val="bottom"/>
        </w:tcPr>
        <w:p w:rsidR="00FF1340" w:rsidRDefault="00FF1340" w:rsidP="00FF134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TEKAX</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F1340" w:rsidTr="007C5F1D">
      <w:trPr>
        <w:cantSplit/>
        <w:trHeight w:val="49"/>
      </w:trPr>
      <w:tc>
        <w:tcPr>
          <w:tcW w:w="1260" w:type="dxa"/>
          <w:vMerge/>
        </w:tcPr>
        <w:p w:rsidR="00FF1340" w:rsidRDefault="00FF1340" w:rsidP="00FF1340">
          <w:pPr>
            <w:pStyle w:val="Encabezado"/>
            <w:rPr>
              <w:rFonts w:ascii="CG Omega" w:hAnsi="CG Omega" w:cs="CG Omega"/>
              <w:sz w:val="16"/>
              <w:szCs w:val="16"/>
            </w:rPr>
          </w:pPr>
        </w:p>
      </w:tc>
      <w:tc>
        <w:tcPr>
          <w:tcW w:w="9000" w:type="dxa"/>
          <w:gridSpan w:val="2"/>
          <w:tcBorders>
            <w:top w:val="double" w:sz="4" w:space="0" w:color="auto"/>
          </w:tcBorders>
        </w:tcPr>
        <w:p w:rsidR="00FF1340" w:rsidRDefault="00FF1340" w:rsidP="00FF1340">
          <w:pPr>
            <w:pStyle w:val="Encabezado"/>
            <w:ind w:left="-70"/>
            <w:jc w:val="right"/>
            <w:rPr>
              <w:rFonts w:ascii="Arial Narrow" w:hAnsi="Arial Narrow" w:cs="Arial Narrow"/>
              <w:sz w:val="4"/>
              <w:szCs w:val="4"/>
            </w:rPr>
          </w:pPr>
        </w:p>
      </w:tc>
    </w:tr>
    <w:tr w:rsidR="00FF1340" w:rsidTr="007C5F1D">
      <w:trPr>
        <w:cantSplit/>
        <w:trHeight w:val="291"/>
      </w:trPr>
      <w:tc>
        <w:tcPr>
          <w:tcW w:w="1260" w:type="dxa"/>
          <w:vMerge/>
        </w:tcPr>
        <w:p w:rsidR="00FF1340" w:rsidRDefault="00FF1340" w:rsidP="00FF1340">
          <w:pPr>
            <w:pStyle w:val="Encabezado"/>
            <w:rPr>
              <w:rFonts w:ascii="CG Omega" w:hAnsi="CG Omega" w:cs="CG Omega"/>
              <w:sz w:val="16"/>
              <w:szCs w:val="16"/>
            </w:rPr>
          </w:pPr>
        </w:p>
      </w:tc>
      <w:tc>
        <w:tcPr>
          <w:tcW w:w="4212" w:type="dxa"/>
        </w:tcPr>
        <w:p w:rsidR="00FF1340" w:rsidRDefault="00FF1340" w:rsidP="00FF1340">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FF1340" w:rsidRDefault="00FF1340" w:rsidP="00FF1340">
          <w:pPr>
            <w:pStyle w:val="Encabezado"/>
            <w:spacing w:line="256" w:lineRule="auto"/>
            <w:ind w:left="110"/>
            <w:rPr>
              <w:sz w:val="17"/>
              <w:szCs w:val="17"/>
              <w:lang w:eastAsia="en-US"/>
            </w:rPr>
          </w:pPr>
          <w:r>
            <w:rPr>
              <w:sz w:val="17"/>
              <w:szCs w:val="17"/>
              <w:lang w:eastAsia="en-US"/>
            </w:rPr>
            <w:t>Secretaría General del Poder Legislativo</w:t>
          </w:r>
        </w:p>
        <w:p w:rsidR="00FF1340" w:rsidRDefault="00FF1340" w:rsidP="00FF1340">
          <w:pPr>
            <w:pStyle w:val="Encabezado"/>
            <w:ind w:left="-70"/>
            <w:rPr>
              <w:rFonts w:ascii="Arial Narrow" w:hAnsi="Arial Narrow" w:cs="Arial Narrow"/>
              <w:sz w:val="4"/>
              <w:szCs w:val="4"/>
            </w:rPr>
          </w:pPr>
        </w:p>
      </w:tc>
      <w:tc>
        <w:tcPr>
          <w:tcW w:w="4788" w:type="dxa"/>
        </w:tcPr>
        <w:p w:rsidR="00FF1340" w:rsidRPr="001D52AB" w:rsidRDefault="00FF1340" w:rsidP="00FF1340">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727F8B" w:rsidRDefault="00727F8B" w:rsidP="002431D7">
    <w:pPr>
      <w:pStyle w:val="Encabezado"/>
    </w:pPr>
  </w:p>
  <w:p w:rsidR="00727F8B" w:rsidRDefault="00727F8B" w:rsidP="002431D7">
    <w:pPr>
      <w:pStyle w:val="Encabezado"/>
      <w:tabs>
        <w:tab w:val="clear" w:pos="4419"/>
        <w:tab w:val="clear" w:pos="8838"/>
        <w:tab w:val="left" w:pos="269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C4"/>
    <w:multiLevelType w:val="hybridMultilevel"/>
    <w:tmpl w:val="8D6A9C9E"/>
    <w:lvl w:ilvl="0" w:tplc="4224AECE">
      <w:start w:val="1"/>
      <w:numFmt w:val="upperRoman"/>
      <w:lvlText w:val="%1."/>
      <w:lvlJc w:val="left"/>
      <w:pPr>
        <w:ind w:left="1208" w:hanging="720"/>
      </w:pPr>
      <w:rPr>
        <w:rFonts w:hint="default"/>
        <w:b/>
        <w:color w:val="282526"/>
      </w:rPr>
    </w:lvl>
    <w:lvl w:ilvl="1" w:tplc="080A0019" w:tentative="1">
      <w:start w:val="1"/>
      <w:numFmt w:val="lowerLetter"/>
      <w:lvlText w:val="%2."/>
      <w:lvlJc w:val="left"/>
      <w:pPr>
        <w:ind w:left="1568" w:hanging="360"/>
      </w:pPr>
    </w:lvl>
    <w:lvl w:ilvl="2" w:tplc="080A001B" w:tentative="1">
      <w:start w:val="1"/>
      <w:numFmt w:val="lowerRoman"/>
      <w:lvlText w:val="%3."/>
      <w:lvlJc w:val="right"/>
      <w:pPr>
        <w:ind w:left="2288" w:hanging="180"/>
      </w:pPr>
    </w:lvl>
    <w:lvl w:ilvl="3" w:tplc="080A000F" w:tentative="1">
      <w:start w:val="1"/>
      <w:numFmt w:val="decimal"/>
      <w:lvlText w:val="%4."/>
      <w:lvlJc w:val="left"/>
      <w:pPr>
        <w:ind w:left="3008" w:hanging="360"/>
      </w:pPr>
    </w:lvl>
    <w:lvl w:ilvl="4" w:tplc="080A0019" w:tentative="1">
      <w:start w:val="1"/>
      <w:numFmt w:val="lowerLetter"/>
      <w:lvlText w:val="%5."/>
      <w:lvlJc w:val="left"/>
      <w:pPr>
        <w:ind w:left="3728" w:hanging="360"/>
      </w:pPr>
    </w:lvl>
    <w:lvl w:ilvl="5" w:tplc="080A001B" w:tentative="1">
      <w:start w:val="1"/>
      <w:numFmt w:val="lowerRoman"/>
      <w:lvlText w:val="%6."/>
      <w:lvlJc w:val="right"/>
      <w:pPr>
        <w:ind w:left="4448" w:hanging="180"/>
      </w:pPr>
    </w:lvl>
    <w:lvl w:ilvl="6" w:tplc="080A000F" w:tentative="1">
      <w:start w:val="1"/>
      <w:numFmt w:val="decimal"/>
      <w:lvlText w:val="%7."/>
      <w:lvlJc w:val="left"/>
      <w:pPr>
        <w:ind w:left="5168" w:hanging="360"/>
      </w:pPr>
    </w:lvl>
    <w:lvl w:ilvl="7" w:tplc="080A0019" w:tentative="1">
      <w:start w:val="1"/>
      <w:numFmt w:val="lowerLetter"/>
      <w:lvlText w:val="%8."/>
      <w:lvlJc w:val="left"/>
      <w:pPr>
        <w:ind w:left="5888" w:hanging="360"/>
      </w:pPr>
    </w:lvl>
    <w:lvl w:ilvl="8" w:tplc="080A001B" w:tentative="1">
      <w:start w:val="1"/>
      <w:numFmt w:val="lowerRoman"/>
      <w:lvlText w:val="%9."/>
      <w:lvlJc w:val="right"/>
      <w:pPr>
        <w:ind w:left="66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46"/>
    <w:rsid w:val="000C4EA6"/>
    <w:rsid w:val="0019276F"/>
    <w:rsid w:val="002431D7"/>
    <w:rsid w:val="00284B05"/>
    <w:rsid w:val="00290F7A"/>
    <w:rsid w:val="00301C55"/>
    <w:rsid w:val="00324058"/>
    <w:rsid w:val="003A38C0"/>
    <w:rsid w:val="00464990"/>
    <w:rsid w:val="004B5113"/>
    <w:rsid w:val="00506500"/>
    <w:rsid w:val="0052294E"/>
    <w:rsid w:val="005B0106"/>
    <w:rsid w:val="00727F8B"/>
    <w:rsid w:val="00857B46"/>
    <w:rsid w:val="008D1A22"/>
    <w:rsid w:val="008D2E26"/>
    <w:rsid w:val="00A144FD"/>
    <w:rsid w:val="00C00906"/>
    <w:rsid w:val="00C9082F"/>
    <w:rsid w:val="00D2659B"/>
    <w:rsid w:val="00D74A16"/>
    <w:rsid w:val="00E67BC3"/>
    <w:rsid w:val="00EB2E0E"/>
    <w:rsid w:val="00EE1C15"/>
    <w:rsid w:val="00F81950"/>
    <w:rsid w:val="00FF1340"/>
    <w:rsid w:val="00FF6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C947753"/>
  <w15:docId w15:val="{DC937CA0-B7BD-454B-8AFA-76F1985D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7B46"/>
    <w:rPr>
      <w:rFonts w:ascii="Arial" w:eastAsia="Arial" w:hAnsi="Arial" w:cs="Arial"/>
      <w:lang w:val="es-ES" w:eastAsia="es-ES" w:bidi="es-ES"/>
    </w:rPr>
  </w:style>
  <w:style w:type="paragraph" w:styleId="Ttulo5">
    <w:name w:val="heading 5"/>
    <w:basedOn w:val="Normal"/>
    <w:next w:val="Normal"/>
    <w:link w:val="Ttulo5Car"/>
    <w:qFormat/>
    <w:rsid w:val="002431D7"/>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57B46"/>
    <w:tblPr>
      <w:tblInd w:w="0" w:type="dxa"/>
      <w:tblCellMar>
        <w:top w:w="0" w:type="dxa"/>
        <w:left w:w="0" w:type="dxa"/>
        <w:bottom w:w="0" w:type="dxa"/>
        <w:right w:w="0" w:type="dxa"/>
      </w:tblCellMar>
    </w:tblPr>
  </w:style>
  <w:style w:type="paragraph" w:styleId="Textoindependiente">
    <w:name w:val="Body Text"/>
    <w:basedOn w:val="Normal"/>
    <w:uiPriority w:val="1"/>
    <w:qFormat/>
    <w:rsid w:val="00857B46"/>
    <w:rPr>
      <w:sz w:val="18"/>
      <w:szCs w:val="18"/>
    </w:rPr>
  </w:style>
  <w:style w:type="paragraph" w:customStyle="1" w:styleId="Ttulo11">
    <w:name w:val="Título 11"/>
    <w:basedOn w:val="Normal"/>
    <w:uiPriority w:val="1"/>
    <w:qFormat/>
    <w:rsid w:val="00857B46"/>
    <w:pPr>
      <w:ind w:left="1229" w:right="987"/>
      <w:jc w:val="center"/>
      <w:outlineLvl w:val="1"/>
    </w:pPr>
    <w:rPr>
      <w:b/>
      <w:bCs/>
      <w:sz w:val="18"/>
      <w:szCs w:val="18"/>
    </w:rPr>
  </w:style>
  <w:style w:type="paragraph" w:styleId="Prrafodelista">
    <w:name w:val="List Paragraph"/>
    <w:basedOn w:val="Normal"/>
    <w:uiPriority w:val="1"/>
    <w:qFormat/>
    <w:rsid w:val="00857B46"/>
  </w:style>
  <w:style w:type="paragraph" w:customStyle="1" w:styleId="TableParagraph">
    <w:name w:val="Table Paragraph"/>
    <w:basedOn w:val="Normal"/>
    <w:uiPriority w:val="1"/>
    <w:qFormat/>
    <w:rsid w:val="00857B46"/>
    <w:pPr>
      <w:spacing w:before="1"/>
      <w:ind w:left="164"/>
    </w:pPr>
  </w:style>
  <w:style w:type="paragraph" w:styleId="Encabezado">
    <w:name w:val="header"/>
    <w:basedOn w:val="Normal"/>
    <w:link w:val="EncabezadoCar"/>
    <w:unhideWhenUsed/>
    <w:rsid w:val="004B5113"/>
    <w:pPr>
      <w:tabs>
        <w:tab w:val="center" w:pos="4419"/>
        <w:tab w:val="right" w:pos="8838"/>
      </w:tabs>
    </w:pPr>
  </w:style>
  <w:style w:type="character" w:customStyle="1" w:styleId="EncabezadoCar">
    <w:name w:val="Encabezado Car"/>
    <w:basedOn w:val="Fuentedeprrafopredeter"/>
    <w:link w:val="Encabezado"/>
    <w:rsid w:val="004B5113"/>
    <w:rPr>
      <w:rFonts w:ascii="Arial" w:eastAsia="Arial" w:hAnsi="Arial" w:cs="Arial"/>
      <w:lang w:val="es-ES" w:eastAsia="es-ES" w:bidi="es-ES"/>
    </w:rPr>
  </w:style>
  <w:style w:type="paragraph" w:styleId="Piedepgina">
    <w:name w:val="footer"/>
    <w:basedOn w:val="Normal"/>
    <w:link w:val="PiedepginaCar"/>
    <w:uiPriority w:val="99"/>
    <w:unhideWhenUsed/>
    <w:rsid w:val="004B5113"/>
    <w:pPr>
      <w:tabs>
        <w:tab w:val="center" w:pos="4419"/>
        <w:tab w:val="right" w:pos="8838"/>
      </w:tabs>
    </w:pPr>
  </w:style>
  <w:style w:type="character" w:customStyle="1" w:styleId="PiedepginaCar">
    <w:name w:val="Pie de página Car"/>
    <w:basedOn w:val="Fuentedeprrafopredeter"/>
    <w:link w:val="Piedepgina"/>
    <w:uiPriority w:val="99"/>
    <w:rsid w:val="004B5113"/>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3240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058"/>
    <w:rPr>
      <w:rFonts w:ascii="Segoe UI" w:eastAsia="Arial" w:hAnsi="Segoe UI" w:cs="Segoe UI"/>
      <w:sz w:val="18"/>
      <w:szCs w:val="18"/>
      <w:lang w:val="es-ES" w:eastAsia="es-ES" w:bidi="es-ES"/>
    </w:rPr>
  </w:style>
  <w:style w:type="character" w:customStyle="1" w:styleId="Ttulo5Car">
    <w:name w:val="Título 5 Car"/>
    <w:basedOn w:val="Fuentedeprrafopredeter"/>
    <w:link w:val="Ttulo5"/>
    <w:rsid w:val="002431D7"/>
    <w:rPr>
      <w:rFonts w:ascii="Arial" w:eastAsia="Times New Roman" w:hAnsi="Arial" w:cs="Times New Roman"/>
      <w:b/>
      <w:sz w:val="20"/>
      <w:szCs w:val="20"/>
      <w:lang w:val="es-ES_tradnl" w:eastAsia="es-ES"/>
    </w:rPr>
  </w:style>
  <w:style w:type="paragraph" w:styleId="NormalWeb">
    <w:name w:val="Normal (Web)"/>
    <w:basedOn w:val="Normal"/>
    <w:uiPriority w:val="99"/>
    <w:rsid w:val="00FF1340"/>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FF134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F1340"/>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FF1340"/>
    <w:rPr>
      <w:sz w:val="20"/>
      <w:szCs w:val="20"/>
    </w:rPr>
  </w:style>
  <w:style w:type="character" w:customStyle="1" w:styleId="TextonotapieCar">
    <w:name w:val="Texto nota pie Car"/>
    <w:basedOn w:val="Fuentedeprrafopredeter"/>
    <w:link w:val="Textonotapie"/>
    <w:uiPriority w:val="99"/>
    <w:semiHidden/>
    <w:rsid w:val="00FF1340"/>
    <w:rPr>
      <w:rFonts w:ascii="Arial" w:eastAsia="Arial" w:hAnsi="Arial" w:cs="Arial"/>
      <w:sz w:val="20"/>
      <w:szCs w:val="20"/>
      <w:lang w:val="es-ES" w:eastAsia="es-ES" w:bidi="es-ES"/>
    </w:rPr>
  </w:style>
  <w:style w:type="character" w:styleId="Refdenotaalpie">
    <w:name w:val="footnote reference"/>
    <w:uiPriority w:val="99"/>
    <w:rsid w:val="00FF1340"/>
    <w:rPr>
      <w:vertAlign w:val="superscript"/>
    </w:rPr>
  </w:style>
  <w:style w:type="paragraph" w:styleId="Textosinformato">
    <w:name w:val="Plain Text"/>
    <w:basedOn w:val="Normal"/>
    <w:link w:val="TextosinformatoCar"/>
    <w:uiPriority w:val="99"/>
    <w:unhideWhenUsed/>
    <w:rsid w:val="00FF1340"/>
    <w:pPr>
      <w:widowControl/>
      <w:autoSpaceDE/>
      <w:autoSpaceDN/>
    </w:pPr>
    <w:rPr>
      <w:rFonts w:ascii="Consolas" w:eastAsia="Times New Roman" w:hAnsi="Consolas" w:cs="Times New Roman"/>
      <w:sz w:val="21"/>
      <w:szCs w:val="21"/>
      <w:lang w:val="es-MX" w:bidi="ar-SA"/>
    </w:rPr>
  </w:style>
  <w:style w:type="character" w:customStyle="1" w:styleId="TextosinformatoCar">
    <w:name w:val="Texto sin formato Car"/>
    <w:basedOn w:val="Fuentedeprrafopredeter"/>
    <w:link w:val="Textosinformato"/>
    <w:uiPriority w:val="99"/>
    <w:rsid w:val="00FF1340"/>
    <w:rPr>
      <w:rFonts w:ascii="Consolas" w:eastAsia="Times New Roman" w:hAnsi="Consolas" w:cs="Times New Roman"/>
      <w:sz w:val="21"/>
      <w:szCs w:val="21"/>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7B05-9740-4CBF-A10D-D968166B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26</Pages>
  <Words>8000</Words>
  <Characters>44005</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2019-12-27_2.pdf</vt:lpstr>
    </vt:vector>
  </TitlesOfParts>
  <Company>HP</Company>
  <LinksUpToDate>false</LinksUpToDate>
  <CharactersWithSpaces>51902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2019-12-27_2.pdf</dc:title>
  <dc:creator>Usuario1</dc:creator>
  <cp:lastModifiedBy>Lesly Pantoja</cp:lastModifiedBy>
  <cp:revision>9</cp:revision>
  <cp:lastPrinted>2020-12-04T23:54:00Z</cp:lastPrinted>
  <dcterms:created xsi:type="dcterms:W3CDTF">2020-11-25T22:59:00Z</dcterms:created>
  <dcterms:modified xsi:type="dcterms:W3CDTF">2021-09-10T18:36:00Z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2019-12-21T00:00:00Z</vt:filetime>
  </property>
  <property fmtid="{D5CDD505-2E9C-101B-9397-08002B2CF9AE}" pid="3" name="Creator">
    <vt:lpwstr>PScript5.dll Version 5.2.2</vt:lpwstr>
  </property>
  <property fmtid="{D5CDD505-2E9C-101B-9397-08002B2CF9AE}" pid="4" name="LastSaved">
    <vt:filetime>2020-11-03T00:00:00Z</vt:filetime>
  </property>
</Properties>
</file>