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D8AFD" w14:textId="77777777" w:rsidR="00492ECE" w:rsidRPr="00AC6F52" w:rsidRDefault="00492ECE" w:rsidP="00492ECE">
      <w:pPr>
        <w:spacing w:line="360" w:lineRule="auto"/>
        <w:jc w:val="center"/>
        <w:rPr>
          <w:rFonts w:ascii="Arial" w:hAnsi="Arial"/>
          <w:b/>
          <w:bCs/>
        </w:rPr>
        <w:sectPr w:rsidR="00492ECE" w:rsidRPr="00AC6F52" w:rsidSect="00492ECE">
          <w:headerReference w:type="default" r:id="rId8"/>
          <w:footerReference w:type="even" r:id="rId9"/>
          <w:footerReference w:type="default" r:id="rId10"/>
          <w:pgSz w:w="12240" w:h="15840" w:code="1"/>
          <w:pgMar w:top="1701" w:right="1134" w:bottom="1418" w:left="1985" w:header="720" w:footer="720" w:gutter="0"/>
          <w:pgNumType w:start="0"/>
          <w:cols w:space="720"/>
          <w:titlePg/>
          <w:docGrid w:linePitch="299"/>
        </w:sectPr>
      </w:pPr>
      <w:bookmarkStart w:id="0" w:name="_Hlk189226820"/>
      <w:r w:rsidRPr="00AC6F52">
        <w:rPr>
          <w:rFonts w:ascii="Arial" w:hAnsi="Arial"/>
          <w:b/>
          <w:bCs/>
          <w:noProof/>
          <w:lang w:eastAsia="es-MX"/>
        </w:rPr>
        <mc:AlternateContent>
          <mc:Choice Requires="wps">
            <w:drawing>
              <wp:anchor distT="0" distB="0" distL="114300" distR="114300" simplePos="0" relativeHeight="251663360" behindDoc="0" locked="0" layoutInCell="1" allowOverlap="1" wp14:anchorId="0D09C010" wp14:editId="4A19E979">
                <wp:simplePos x="0" y="0"/>
                <wp:positionH relativeFrom="column">
                  <wp:posOffset>2713990</wp:posOffset>
                </wp:positionH>
                <wp:positionV relativeFrom="paragraph">
                  <wp:posOffset>7618095</wp:posOffset>
                </wp:positionV>
                <wp:extent cx="3294985" cy="404037"/>
                <wp:effectExtent l="0" t="0" r="0" b="0"/>
                <wp:wrapNone/>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4985" cy="4040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A24BCE" w14:textId="77777777" w:rsidR="00492ECE" w:rsidRPr="0088400D" w:rsidRDefault="00492ECE" w:rsidP="00492ECE">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30-diciembre</w:t>
                            </w:r>
                            <w:r w:rsidRPr="0088400D">
                              <w:rPr>
                                <w:rFonts w:ascii="Century Gothic" w:hAnsi="Century Gothic"/>
                                <w:b/>
                              </w:rPr>
                              <w:t>-20</w:t>
                            </w:r>
                            <w:r>
                              <w:rPr>
                                <w:rFonts w:ascii="Century Gothic" w:hAnsi="Century Gothic"/>
                                <w:b/>
                              </w:rPr>
                              <w:t>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09C010" id="_x0000_t202" coordsize="21600,21600" o:spt="202" path="m,l,21600r21600,l21600,xe">
                <v:stroke joinstyle="miter"/>
                <v:path gradientshapeok="t" o:connecttype="rect"/>
              </v:shapetype>
              <v:shape id="Cuadro de texto 41" o:spid="_x0000_s1026" type="#_x0000_t202" style="position:absolute;left:0;text-align:left;margin-left:213.7pt;margin-top:599.85pt;width:259.45pt;height:3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xO4QEAAKEDAAAOAAAAZHJzL2Uyb0RvYy54bWysU9tu2zAMfR+wfxD0vthJ3bUx4hRdiw4D&#10;ugvQ7QNkWbKF2aJGKbGzrx8lp2m2vQ17ESSSPjznkN7cTEPP9gq9AVvx5SLnTFkJjbFtxb99fXhz&#10;zZkPwjaiB6sqflCe32xfv9qMrlQr6KBvFDICsb4cXcW7EFyZZV52ahB+AU5ZSmrAQQR6Yps1KEZC&#10;H/psledvsxGwcQhSeU/R+znJtwlfayXDZ629CqyvOHEL6cR01vHMthtRtihcZ+SRhvgHFoMwlpqe&#10;oO5FEGyH5i+owUgEDzosJAwZaG2kShpIzTL/Q81TJ5xKWsgc7042+f8HKz/tn9wXZGF6BxMNMInw&#10;7hHkd88s3HXCtuoWEcZOiYYaL6Nl2eh8efw0Wu1LH0Hq8SM0NGSxC5CAJo1DdIV0MkKnARxOpqsp&#10;MEnBi9W6WF9fciYpV+RFfnGVWojy+WuHPrxXMLB4qTjSUBO62D/6ENmI8rkkNrPwYPo+Dba3vwWo&#10;MEYS+0h4ph6meqLqqKKG5kA6EOY9ob2mSwf4k7ORdqTi/sdOoOKs/2DJi/WyKOJSpUdxebWiB55n&#10;6vOMsJKgKh44m693YV7EnUPTdtRpdt/CLfmnTZL2wurIm/YgKT7ubFy083eqevmztr8AAAD//wMA&#10;UEsDBBQABgAIAAAAIQAwkASR4AAAAA0BAAAPAAAAZHJzL2Rvd25yZXYueG1sTI9NT8MwDIbvSPyH&#10;yEjcWLK2dLQ0nRCIK4jxIXHLGq+taJyqydby7zEnONrvo9ePq+3iBnHCKfSeNKxXCgRS421PrYa3&#10;18erGxAhGrJm8IQavjHAtj4/q0xp/UwveNrFVnAJhdJo6GIcSylD06EzYeVHJM4OfnIm8ji10k5m&#10;5nI3yESpXDrTE1/ozIj3HTZfu6PT8P50+PzI1HP74K7H2S9Kkiuk1pcXy90tiIhL/IPhV5/VoWan&#10;vT+SDWLQkCWbjFEO1kWxAcFIkeUpiD2vkjxNQdaV/P9F/QMAAP//AwBQSwECLQAUAAYACAAAACEA&#10;toM4kv4AAADhAQAAEwAAAAAAAAAAAAAAAAAAAAAAW0NvbnRlbnRfVHlwZXNdLnhtbFBLAQItABQA&#10;BgAIAAAAIQA4/SH/1gAAAJQBAAALAAAAAAAAAAAAAAAAAC8BAABfcmVscy8ucmVsc1BLAQItABQA&#10;BgAIAAAAIQBlT7xO4QEAAKEDAAAOAAAAAAAAAAAAAAAAAC4CAABkcnMvZTJvRG9jLnhtbFBLAQIt&#10;ABQABgAIAAAAIQAwkASR4AAAAA0BAAAPAAAAAAAAAAAAAAAAADsEAABkcnMvZG93bnJldi54bWxQ&#10;SwUGAAAAAAQABADzAAAASAUAAAAA&#10;" filled="f" stroked="f">
                <v:textbox>
                  <w:txbxContent>
                    <w:p w14:paraId="08A24BCE" w14:textId="77777777" w:rsidR="00492ECE" w:rsidRPr="0088400D" w:rsidRDefault="00492ECE" w:rsidP="00492ECE">
                      <w:pPr>
                        <w:jc w:val="center"/>
                        <w:rPr>
                          <w:rFonts w:ascii="Century Gothic" w:hAnsi="Century Gothic"/>
                          <w:b/>
                        </w:rPr>
                      </w:pPr>
                      <w:r>
                        <w:rPr>
                          <w:rFonts w:ascii="Century Gothic" w:hAnsi="Century Gothic"/>
                          <w:b/>
                        </w:rPr>
                        <w:t>Nueva Publicación</w:t>
                      </w:r>
                      <w:r w:rsidRPr="0088400D">
                        <w:rPr>
                          <w:rFonts w:ascii="Century Gothic" w:hAnsi="Century Gothic"/>
                          <w:b/>
                        </w:rPr>
                        <w:t>:</w:t>
                      </w:r>
                      <w:r>
                        <w:rPr>
                          <w:rFonts w:ascii="Century Gothic" w:hAnsi="Century Gothic"/>
                          <w:b/>
                        </w:rPr>
                        <w:t xml:space="preserve"> D.O.</w:t>
                      </w:r>
                      <w:r w:rsidRPr="0088400D">
                        <w:rPr>
                          <w:rFonts w:ascii="Century Gothic" w:hAnsi="Century Gothic"/>
                          <w:b/>
                        </w:rPr>
                        <w:t xml:space="preserve"> </w:t>
                      </w:r>
                      <w:r>
                        <w:rPr>
                          <w:rFonts w:ascii="Century Gothic" w:hAnsi="Century Gothic"/>
                          <w:b/>
                        </w:rPr>
                        <w:t xml:space="preserve"> 30-diciembre</w:t>
                      </w:r>
                      <w:r w:rsidRPr="0088400D">
                        <w:rPr>
                          <w:rFonts w:ascii="Century Gothic" w:hAnsi="Century Gothic"/>
                          <w:b/>
                        </w:rPr>
                        <w:t>-20</w:t>
                      </w:r>
                      <w:r>
                        <w:rPr>
                          <w:rFonts w:ascii="Century Gothic" w:hAnsi="Century Gothic"/>
                          <w:b/>
                        </w:rPr>
                        <w:t>24</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2336" behindDoc="0" locked="0" layoutInCell="1" allowOverlap="1" wp14:anchorId="5F1EA19E" wp14:editId="352B225C">
                <wp:simplePos x="0" y="0"/>
                <wp:positionH relativeFrom="column">
                  <wp:posOffset>532130</wp:posOffset>
                </wp:positionH>
                <wp:positionV relativeFrom="paragraph">
                  <wp:posOffset>5424805</wp:posOffset>
                </wp:positionV>
                <wp:extent cx="5029200" cy="1775637"/>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29200" cy="177563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C39777" w14:textId="77777777" w:rsidR="00492ECE" w:rsidRDefault="00492ECE" w:rsidP="00492ECE">
                            <w:pPr>
                              <w:jc w:val="center"/>
                              <w:rPr>
                                <w:rFonts w:ascii="Century" w:hAnsi="Century"/>
                                <w:b/>
                                <w:sz w:val="30"/>
                                <w:szCs w:val="30"/>
                              </w:rPr>
                            </w:pPr>
                            <w:r>
                              <w:rPr>
                                <w:rFonts w:ascii="Century" w:hAnsi="Century"/>
                                <w:b/>
                                <w:sz w:val="30"/>
                                <w:szCs w:val="30"/>
                              </w:rPr>
                              <w:t xml:space="preserve">SECRETARÍA GENERAL DEL </w:t>
                            </w:r>
                          </w:p>
                          <w:p w14:paraId="0D969B15" w14:textId="77777777" w:rsidR="00492ECE" w:rsidRPr="00A63A96" w:rsidRDefault="00492ECE" w:rsidP="00492ECE">
                            <w:pPr>
                              <w:jc w:val="center"/>
                              <w:rPr>
                                <w:rFonts w:ascii="Century" w:hAnsi="Century"/>
                                <w:b/>
                                <w:sz w:val="30"/>
                                <w:szCs w:val="30"/>
                              </w:rPr>
                            </w:pPr>
                            <w:r>
                              <w:rPr>
                                <w:rFonts w:ascii="Century" w:hAnsi="Century"/>
                                <w:b/>
                                <w:sz w:val="30"/>
                                <w:szCs w:val="30"/>
                              </w:rPr>
                              <w:t>PODER LEGISLATIVO</w:t>
                            </w:r>
                          </w:p>
                          <w:p w14:paraId="65C82900" w14:textId="77777777" w:rsidR="00492ECE" w:rsidRDefault="00492ECE" w:rsidP="00492ECE">
                            <w:pPr>
                              <w:jc w:val="center"/>
                              <w:rPr>
                                <w:rFonts w:ascii="Century" w:hAnsi="Century"/>
                                <w:b/>
                                <w:sz w:val="26"/>
                                <w:szCs w:val="26"/>
                              </w:rPr>
                            </w:pPr>
                          </w:p>
                          <w:p w14:paraId="4AD9E3EE" w14:textId="77777777" w:rsidR="00492ECE" w:rsidRDefault="00492ECE" w:rsidP="00492ECE">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EA19E" id="Cuadro de texto 42" o:spid="_x0000_s1027" type="#_x0000_t202" style="position:absolute;left:0;text-align:left;margin-left:41.9pt;margin-top:427.15pt;width:396pt;height:139.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KvT9wEAANIDAAAOAAAAZHJzL2Uyb0RvYy54bWysU8GO0zAQvSPxD5bvNG1pt2zUdLV0VYS0&#10;LEgLH+A4TmLheMzYbbJ8PWMn2y1wQ+RgeTz2m3lvXrY3Q2fYSaHXYAu+mM05U1ZCpW1T8G9fD2/e&#10;ceaDsJUwYFXBn5TnN7vXr7a9y9USWjCVQkYg1ue9K3gbgsuzzMtWdcLPwClLyRqwE4FCbLIKRU/o&#10;ncmW8/lV1gNWDkEq7+n0bkzyXcKvayXD57r2KjBTcOotpBXTWsY1221F3qBwrZZTG+IfuuiEtlT0&#10;DHUngmBH1H9BdVoieKjDTEKXQV1rqRIHYrOY/8HmsRVOJS4kjndnmfz/g5UPp0f3BVkY3sNAA0wk&#10;vLsH+d0zC/tW2EbdIkLfKlFR4UWULOudz6enUWqf+whS9p+goiGLY4AENNTYRVWIJyN0GsDTWXQ1&#10;BCbpcD1fXtMkOZOUW2w266u3m1RD5M/PHfrwQUHH4qbgSFNN8OJ070NsR+TPV2I1D0ZXB21MCrAp&#10;9wbZSZADDumb0H+7Zmy8bCE+GxHjSeIZqY0kw1AOTFeTCJF2CdUTEUcYjUU/Am1awJ+c9WSqgvsf&#10;R4GKM/PRknjXi9UqujAFq/VmSQFeZsrLjLCSoAoeOBu3+zA69+hQNy1VGsdl4ZYEr3WS4qWrqX0y&#10;TlJoMnl05mWcbr38irtfAAAA//8DAFBLAwQUAAYACAAAACEAbY0ZJN8AAAALAQAADwAAAGRycy9k&#10;b3ducmV2LnhtbEyPwU7DMAyG70i8Q2QkLoilo+vadU0nQAJx3dgDpI3XVmucqsnW7u0xJzhZtj/9&#10;/lzsZtuLK46+c6RguYhAINXOdNQoOH5/PGcgfNBkdO8IFdzQw668vyt0btxEe7weQiM4hHyuFbQh&#10;DLmUvm7Rar9wAxLvTm60OnA7NtKMeuJw28uXKFpLqzviC60e8L3F+ny4WAWnr+kp2UzVZzim+9X6&#10;TXdp5W5KPT7Mr1sQAefwB8OvPqtDyU6Vu5DxoleQxWweuCarGAQDWZrwpGJyGccbkGUh//9Q/gAA&#10;AP//AwBQSwECLQAUAAYACAAAACEAtoM4kv4AAADhAQAAEwAAAAAAAAAAAAAAAAAAAAAAW0NvbnRl&#10;bnRfVHlwZXNdLnhtbFBLAQItABQABgAIAAAAIQA4/SH/1gAAAJQBAAALAAAAAAAAAAAAAAAAAC8B&#10;AABfcmVscy8ucmVsc1BLAQItABQABgAIAAAAIQCMXKvT9wEAANIDAAAOAAAAAAAAAAAAAAAAAC4C&#10;AABkcnMvZTJvRG9jLnhtbFBLAQItABQABgAIAAAAIQBtjRkk3wAAAAsBAAAPAAAAAAAAAAAAAAAA&#10;AFEEAABkcnMvZG93bnJldi54bWxQSwUGAAAAAAQABADzAAAAXQUAAAAA&#10;" stroked="f">
                <v:textbox>
                  <w:txbxContent>
                    <w:p w14:paraId="7FC39777" w14:textId="77777777" w:rsidR="00492ECE" w:rsidRDefault="00492ECE" w:rsidP="00492ECE">
                      <w:pPr>
                        <w:jc w:val="center"/>
                        <w:rPr>
                          <w:rFonts w:ascii="Century" w:hAnsi="Century"/>
                          <w:b/>
                          <w:sz w:val="30"/>
                          <w:szCs w:val="30"/>
                        </w:rPr>
                      </w:pPr>
                      <w:r>
                        <w:rPr>
                          <w:rFonts w:ascii="Century" w:hAnsi="Century"/>
                          <w:b/>
                          <w:sz w:val="30"/>
                          <w:szCs w:val="30"/>
                        </w:rPr>
                        <w:t xml:space="preserve">SECRETARÍA GENERAL DEL </w:t>
                      </w:r>
                    </w:p>
                    <w:p w14:paraId="0D969B15" w14:textId="77777777" w:rsidR="00492ECE" w:rsidRPr="00A63A96" w:rsidRDefault="00492ECE" w:rsidP="00492ECE">
                      <w:pPr>
                        <w:jc w:val="center"/>
                        <w:rPr>
                          <w:rFonts w:ascii="Century" w:hAnsi="Century"/>
                          <w:b/>
                          <w:sz w:val="30"/>
                          <w:szCs w:val="30"/>
                        </w:rPr>
                      </w:pPr>
                      <w:r>
                        <w:rPr>
                          <w:rFonts w:ascii="Century" w:hAnsi="Century"/>
                          <w:b/>
                          <w:sz w:val="30"/>
                          <w:szCs w:val="30"/>
                        </w:rPr>
                        <w:t>PODER LEGISLATIVO</w:t>
                      </w:r>
                    </w:p>
                    <w:p w14:paraId="65C82900" w14:textId="77777777" w:rsidR="00492ECE" w:rsidRDefault="00492ECE" w:rsidP="00492ECE">
                      <w:pPr>
                        <w:jc w:val="center"/>
                        <w:rPr>
                          <w:rFonts w:ascii="Century" w:hAnsi="Century"/>
                          <w:b/>
                          <w:sz w:val="26"/>
                          <w:szCs w:val="26"/>
                        </w:rPr>
                      </w:pPr>
                    </w:p>
                    <w:p w14:paraId="4AD9E3EE" w14:textId="77777777" w:rsidR="00492ECE" w:rsidRDefault="00492ECE" w:rsidP="00492ECE">
                      <w:pPr>
                        <w:jc w:val="center"/>
                        <w:rPr>
                          <w:rFonts w:ascii="Century" w:hAnsi="Century"/>
                          <w:b/>
                          <w:sz w:val="26"/>
                          <w:szCs w:val="26"/>
                        </w:rPr>
                      </w:pPr>
                      <w:r w:rsidRPr="00B92488">
                        <w:rPr>
                          <w:rFonts w:ascii="Century" w:hAnsi="Century"/>
                          <w:b/>
                          <w:sz w:val="30"/>
                          <w:szCs w:val="30"/>
                        </w:rPr>
                        <w:t>UN</w:t>
                      </w:r>
                      <w:r>
                        <w:rPr>
                          <w:rFonts w:ascii="Century" w:hAnsi="Century"/>
                          <w:b/>
                          <w:sz w:val="30"/>
                          <w:szCs w:val="30"/>
                        </w:rPr>
                        <w:t>IDAD DE SERVICIOS TÉCNICO-LEGIS</w:t>
                      </w:r>
                      <w:r w:rsidRPr="00B92488">
                        <w:rPr>
                          <w:rFonts w:ascii="Century" w:hAnsi="Century"/>
                          <w:b/>
                          <w:sz w:val="30"/>
                          <w:szCs w:val="30"/>
                        </w:rPr>
                        <w:t>L</w:t>
                      </w:r>
                      <w:r>
                        <w:rPr>
                          <w:rFonts w:ascii="Century" w:hAnsi="Century"/>
                          <w:b/>
                          <w:sz w:val="30"/>
                          <w:szCs w:val="30"/>
                        </w:rPr>
                        <w:t>A</w:t>
                      </w:r>
                      <w:r w:rsidRPr="00B92488">
                        <w:rPr>
                          <w:rFonts w:ascii="Century" w:hAnsi="Century"/>
                          <w:b/>
                          <w:sz w:val="30"/>
                          <w:szCs w:val="30"/>
                        </w:rPr>
                        <w:t>TIVOS</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1312" behindDoc="0" locked="0" layoutInCell="1" allowOverlap="1" wp14:anchorId="52D1F5D8" wp14:editId="5BD131D0">
                <wp:simplePos x="0" y="0"/>
                <wp:positionH relativeFrom="column">
                  <wp:posOffset>66675</wp:posOffset>
                </wp:positionH>
                <wp:positionV relativeFrom="paragraph">
                  <wp:posOffset>2012315</wp:posOffset>
                </wp:positionV>
                <wp:extent cx="5943600" cy="3276600"/>
                <wp:effectExtent l="0" t="0" r="0" b="0"/>
                <wp:wrapNone/>
                <wp:docPr id="43" name="Cuadro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27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3FDE90" w14:textId="2F97A5ED" w:rsidR="00492ECE" w:rsidRPr="00D1489C" w:rsidRDefault="00492ECE" w:rsidP="00492ECE">
                            <w:pPr>
                              <w:pStyle w:val="NormalWeb"/>
                              <w:spacing w:after="0" w:line="360" w:lineRule="auto"/>
                              <w:jc w:val="center"/>
                              <w:rPr>
                                <w:b/>
                                <w:sz w:val="60"/>
                                <w:szCs w:val="60"/>
                              </w:rPr>
                            </w:pPr>
                            <w:r>
                              <w:rPr>
                                <w:rFonts w:ascii="Tahoma" w:hAnsi="Tahoma" w:cs="Tahoma"/>
                                <w:b/>
                                <w:sz w:val="60"/>
                                <w:szCs w:val="60"/>
                              </w:rPr>
                              <w:t xml:space="preserve">LEY DE INGRESOS DEL MUNICIPIO DE </w:t>
                            </w:r>
                            <w:r>
                              <w:rPr>
                                <w:rFonts w:ascii="Tahoma" w:hAnsi="Tahoma" w:cs="Tahoma"/>
                                <w:b/>
                                <w:sz w:val="60"/>
                                <w:szCs w:val="60"/>
                              </w:rPr>
                              <w:t>TICUL</w:t>
                            </w:r>
                            <w:r>
                              <w:rPr>
                                <w:rFonts w:ascii="Tahoma" w:hAnsi="Tahoma" w:cs="Tahoma"/>
                                <w:b/>
                                <w:sz w:val="60"/>
                                <w:szCs w:val="60"/>
                              </w:rPr>
                              <w:t>, YUCATÁN, PARA EL EJERCICIO FISCAL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D1F5D8" id="Cuadro de texto 43" o:spid="_x0000_s1028" type="#_x0000_t202" style="position:absolute;left:0;text-align:left;margin-left:5.25pt;margin-top:158.45pt;width:468pt;height:25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cEt9gEAANIDAAAOAAAAZHJzL2Uyb0RvYy54bWysU9tu2zAMfR+wfxD0vjhJ03Q14hRdigwD&#10;ugvQ7QNkWbaFyaJGKbGzrx8lu2m2vQ3TgyCK1CHPIbW5GzrDjgq9BlvwxWzOmbISKm2bgn/7un/z&#10;ljMfhK2EAasKflKe321fv9r0LldLaMFUChmBWJ/3ruBtCC7PMi9b1Qk/A6csOWvATgQysckqFD2h&#10;dyZbzufrrAesHIJU3tPtw+jk24Rf10qGz3XtVWCm4FRbSDumvYx7tt2IvEHhWi2nMsQ/VNEJbSnp&#10;GepBBMEOqP+C6rRE8FCHmYQug7rWUiUOxGYx/4PNUyucSlxIHO/OMvn/Bys/HZ/cF2RheAcDNTCR&#10;8O4R5HfPLOxaYRt1jwh9q0RFiRdRsqx3Pp+eRql97iNI2X+EiposDgES0FBjF1UhnozQqQGns+hq&#10;CEzS5fXt6mo9J5ck39XyZh2NmEPkz88d+vBeQcfioeBIXU3w4vjowxj6HBKzeTC62mtjkoFNuTPI&#10;joImYJ/WhP5bmLEx2EJ8NiLGm8QzUhtJhqEcmK4KvowQkXYJ1YmII4yDRR+BDi3gT856GqqC+x8H&#10;gYoz88GSeLeL1SpOYTJW1zdLMvDSU156hJUEVfDA2XjchXFyDw5101KmsV0W7knwWicpXqqayqfB&#10;SWJOQx4n89JOUS9fcfsLAAD//wMAUEsDBBQABgAIAAAAIQAi0f/e3gAAAAoBAAAPAAAAZHJzL2Rv&#10;d25yZXYueG1sTI/LTsNADEX3SPzDyEhsEJ30lTYhkwqQQGxb+gFO4iYRGU+UmTbp32NWdHnto+vj&#10;bDfZTl1o8K1jA/NZBIq4dFXLtYHj98fzFpQPyBV2jsnAlTzs8vu7DNPKjbynyyHUSkrYp2igCaFP&#10;tfZlQxb9zPXEsju5wWKQONS6GnCUctvpRRTF2mLLcqHBnt4bKn8OZ2vg9DU+rZOx+AzHzX4Vv2G7&#10;KdzVmMeH6fUFVKAp/MPwpy/qkItT4c5cedVJjtZCGljO4wSUAMkqlklhYLtcJKDzTN++kP8CAAD/&#10;/wMAUEsBAi0AFAAGAAgAAAAhALaDOJL+AAAA4QEAABMAAAAAAAAAAAAAAAAAAAAAAFtDb250ZW50&#10;X1R5cGVzXS54bWxQSwECLQAUAAYACAAAACEAOP0h/9YAAACUAQAACwAAAAAAAAAAAAAAAAAvAQAA&#10;X3JlbHMvLnJlbHNQSwECLQAUAAYACAAAACEAAjHBLfYBAADSAwAADgAAAAAAAAAAAAAAAAAuAgAA&#10;ZHJzL2Uyb0RvYy54bWxQSwECLQAUAAYACAAAACEAItH/3t4AAAAKAQAADwAAAAAAAAAAAAAAAABQ&#10;BAAAZHJzL2Rvd25yZXYueG1sUEsFBgAAAAAEAAQA8wAAAFsFAAAAAA==&#10;" stroked="f">
                <v:textbox>
                  <w:txbxContent>
                    <w:p w14:paraId="2C3FDE90" w14:textId="2F97A5ED" w:rsidR="00492ECE" w:rsidRPr="00D1489C" w:rsidRDefault="00492ECE" w:rsidP="00492ECE">
                      <w:pPr>
                        <w:pStyle w:val="NormalWeb"/>
                        <w:spacing w:after="0" w:line="360" w:lineRule="auto"/>
                        <w:jc w:val="center"/>
                        <w:rPr>
                          <w:b/>
                          <w:sz w:val="60"/>
                          <w:szCs w:val="60"/>
                        </w:rPr>
                      </w:pPr>
                      <w:r>
                        <w:rPr>
                          <w:rFonts w:ascii="Tahoma" w:hAnsi="Tahoma" w:cs="Tahoma"/>
                          <w:b/>
                          <w:sz w:val="60"/>
                          <w:szCs w:val="60"/>
                        </w:rPr>
                        <w:t xml:space="preserve">LEY DE INGRESOS DEL MUNICIPIO DE </w:t>
                      </w:r>
                      <w:r>
                        <w:rPr>
                          <w:rFonts w:ascii="Tahoma" w:hAnsi="Tahoma" w:cs="Tahoma"/>
                          <w:b/>
                          <w:sz w:val="60"/>
                          <w:szCs w:val="60"/>
                        </w:rPr>
                        <w:t>TICUL</w:t>
                      </w:r>
                      <w:r>
                        <w:rPr>
                          <w:rFonts w:ascii="Tahoma" w:hAnsi="Tahoma" w:cs="Tahoma"/>
                          <w:b/>
                          <w:sz w:val="60"/>
                          <w:szCs w:val="60"/>
                        </w:rPr>
                        <w:t>, YUCATÁN, PARA EL EJERCICIO FISCAL 2025</w:t>
                      </w:r>
                    </w:p>
                  </w:txbxContent>
                </v:textbox>
              </v:shape>
            </w:pict>
          </mc:Fallback>
        </mc:AlternateContent>
      </w:r>
      <w:r w:rsidRPr="00AC6F52">
        <w:rPr>
          <w:rFonts w:ascii="Arial" w:hAnsi="Arial"/>
          <w:b/>
          <w:bCs/>
          <w:noProof/>
          <w:lang w:eastAsia="es-MX"/>
        </w:rPr>
        <mc:AlternateContent>
          <mc:Choice Requires="wps">
            <w:drawing>
              <wp:anchor distT="0" distB="0" distL="114300" distR="114300" simplePos="0" relativeHeight="251660288" behindDoc="0" locked="0" layoutInCell="1" allowOverlap="1" wp14:anchorId="0370EA4F" wp14:editId="1DD981D6">
                <wp:simplePos x="0" y="0"/>
                <wp:positionH relativeFrom="column">
                  <wp:posOffset>759711</wp:posOffset>
                </wp:positionH>
                <wp:positionV relativeFrom="paragraph">
                  <wp:posOffset>-644201</wp:posOffset>
                </wp:positionV>
                <wp:extent cx="4343400" cy="2424223"/>
                <wp:effectExtent l="0" t="0" r="0" b="0"/>
                <wp:wrapNone/>
                <wp:docPr id="44" name="Cuadro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24242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4E4BC" w14:textId="77777777" w:rsidR="00492ECE" w:rsidRDefault="00492ECE" w:rsidP="00492ECE">
                            <w:pPr>
                              <w:jc w:val="center"/>
                              <w:rPr>
                                <w:rFonts w:ascii="CG Omega" w:hAnsi="CG Omega"/>
                                <w:sz w:val="16"/>
                              </w:rPr>
                            </w:pPr>
                            <w:r w:rsidRPr="00385D64">
                              <w:rPr>
                                <w:rFonts w:ascii="CG Omega" w:hAnsi="CG Omega"/>
                                <w:sz w:val="16"/>
                              </w:rPr>
                              <w:object w:dxaOrig="2557" w:dyaOrig="2454" w14:anchorId="17420CE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9pt;height:122.5pt">
                                  <v:imagedata r:id="rId11" o:title=""/>
                                </v:shape>
                                <o:OLEObject Type="Embed" ProgID="Word.Picture.8" ShapeID="_x0000_i1025" DrawAspect="Content" ObjectID="_1800348674" r:id="rId12"/>
                              </w:object>
                            </w:r>
                          </w:p>
                          <w:p w14:paraId="5CF7E7B2" w14:textId="77777777" w:rsidR="00492ECE" w:rsidRDefault="00492ECE" w:rsidP="00492ECE">
                            <w:pPr>
                              <w:rPr>
                                <w:rFonts w:ascii="Tahoma" w:hAnsi="Tahoma" w:cs="Tahoma"/>
                                <w:b/>
                                <w:sz w:val="16"/>
                              </w:rPr>
                            </w:pPr>
                          </w:p>
                          <w:p w14:paraId="2D808AFB" w14:textId="77777777" w:rsidR="00492ECE" w:rsidRDefault="00492ECE" w:rsidP="00492ECE">
                            <w:pPr>
                              <w:jc w:val="center"/>
                              <w:rPr>
                                <w:rFonts w:ascii="Century" w:hAnsi="Century"/>
                                <w:b/>
                                <w:sz w:val="26"/>
                                <w:szCs w:val="26"/>
                              </w:rPr>
                            </w:pPr>
                            <w:r>
                              <w:rPr>
                                <w:rFonts w:ascii="Century" w:hAnsi="Century"/>
                                <w:b/>
                                <w:sz w:val="30"/>
                                <w:szCs w:val="30"/>
                              </w:rPr>
                              <w:t>H. CONGRESO DEL ESTADO DE YUCATÁN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70EA4F" id="Cuadro de texto 44" o:spid="_x0000_s1029" type="#_x0000_t202" style="position:absolute;left:0;text-align:left;margin-left:59.8pt;margin-top:-50.7pt;width:342pt;height:190.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T054gEAAKkDAAAOAAAAZHJzL2Uyb0RvYy54bWysU9tu2zAMfR+wfxD0vthxvZsRp+hadBjQ&#10;XYCuHyDLki3MFjVKiZ19/Sg5TbP1bRgMCKIoHZ5DHm8u53Fge4XegK35epVzpqyE1tiu5g/fb1+9&#10;48wHYVsxgFU1PyjPL7cvX2wmV6kCehhahYxArK8mV/M+BFdlmZe9GoVfgVOWkhpwFIFC7LIWxUTo&#10;45AVef4mmwBbhyCV93R6syT5NuFrrWT4qrVXgQ01J24hrZjWJq7ZdiOqDoXrjTzSEP/AYhTGUtET&#10;1I0Igu3QPIMajUTwoMNKwpiB1kaqpIHUrPO/1Nz3wqmkhZrj3alN/v/Byi/7e/cNWZg/wEwDTCK8&#10;uwP5wzML172wnbpChKlXoqXC69iybHK+Oj6NrfaVjyDN9BlaGrLYBUhAs8YxdoV0MkKnARxOTVdz&#10;YJIOywv6ckpJyhUlfcVFqiGqx+cOffioYGRxU3OkqSZ4sb/zIdIR1eOVWM3CrRmGNNnB/nFAF+NJ&#10;oh8ZL9zD3MzMtDVPdaOaBtoD6UFY/EL+pk0P+IuzibxSc/9zJ1BxNnyy1JP367KM5kpB+fptQQGe&#10;Z5rzjLCSoGoeOFu212Ex5M6h6XqqtEzBwhX1UZuk8InVkT75IQk/ejca7jxOt57+sO1vAAAA//8D&#10;AFBLAwQUAAYACAAAACEApIbDmd8AAAAMAQAADwAAAGRycy9kb3ducmV2LnhtbEyPwU7DMAyG70i8&#10;Q2QkblvSUaauNJ0QiCsT20DiljVeW9E4VZOt5e3xTuz4259+fy7Wk+vEGYfQetKQzBUIpMrblmoN&#10;+93bLAMRoiFrOk+o4RcDrMvbm8Lk1o/0gedtrAWXUMiNhibGPpcyVA06E+a+R+Ld0Q/ORI5DLe1g&#10;Ri53nVwotZTOtMQXGtPjS4PVz/bkNHy+H7+/UrWpX91jP/pJSXIrqfX93fT8BCLiFP9huOizOpTs&#10;dPAnskF0nJPVklENs0QlKQhGMvXAo4OGRaZSkGUhr58o/wAAAP//AwBQSwECLQAUAAYACAAAACEA&#10;toM4kv4AAADhAQAAEwAAAAAAAAAAAAAAAAAAAAAAW0NvbnRlbnRfVHlwZXNdLnhtbFBLAQItABQA&#10;BgAIAAAAIQA4/SH/1gAAAJQBAAALAAAAAAAAAAAAAAAAAC8BAABfcmVscy8ucmVsc1BLAQItABQA&#10;BgAIAAAAIQCWsT054gEAAKkDAAAOAAAAAAAAAAAAAAAAAC4CAABkcnMvZTJvRG9jLnhtbFBLAQIt&#10;ABQABgAIAAAAIQCkhsOZ3wAAAAwBAAAPAAAAAAAAAAAAAAAAADwEAABkcnMvZG93bnJldi54bWxQ&#10;SwUGAAAAAAQABADzAAAASAUAAAAA&#10;" filled="f" stroked="f">
                <v:textbox>
                  <w:txbxContent>
                    <w:p w14:paraId="5BF4E4BC" w14:textId="77777777" w:rsidR="00492ECE" w:rsidRDefault="00492ECE" w:rsidP="00492ECE">
                      <w:pPr>
                        <w:jc w:val="center"/>
                        <w:rPr>
                          <w:rFonts w:ascii="CG Omega" w:hAnsi="CG Omega"/>
                          <w:sz w:val="16"/>
                        </w:rPr>
                      </w:pPr>
                      <w:r w:rsidRPr="00385D64">
                        <w:rPr>
                          <w:rFonts w:ascii="CG Omega" w:hAnsi="CG Omega"/>
                          <w:sz w:val="16"/>
                        </w:rPr>
                        <w:object w:dxaOrig="2557" w:dyaOrig="2454" w14:anchorId="17420CE1">
                          <v:shape id="_x0000_i1025" type="#_x0000_t75" style="width:127.9pt;height:122.5pt">
                            <v:imagedata r:id="rId11" o:title=""/>
                          </v:shape>
                          <o:OLEObject Type="Embed" ProgID="Word.Picture.8" ShapeID="_x0000_i1025" DrawAspect="Content" ObjectID="_1800348674" r:id="rId13"/>
                        </w:object>
                      </w:r>
                    </w:p>
                    <w:p w14:paraId="5CF7E7B2" w14:textId="77777777" w:rsidR="00492ECE" w:rsidRDefault="00492ECE" w:rsidP="00492ECE">
                      <w:pPr>
                        <w:rPr>
                          <w:rFonts w:ascii="Tahoma" w:hAnsi="Tahoma" w:cs="Tahoma"/>
                          <w:b/>
                          <w:sz w:val="16"/>
                        </w:rPr>
                      </w:pPr>
                    </w:p>
                    <w:p w14:paraId="2D808AFB" w14:textId="77777777" w:rsidR="00492ECE" w:rsidRDefault="00492ECE" w:rsidP="00492ECE">
                      <w:pPr>
                        <w:jc w:val="center"/>
                        <w:rPr>
                          <w:rFonts w:ascii="Century" w:hAnsi="Century"/>
                          <w:b/>
                          <w:sz w:val="26"/>
                          <w:szCs w:val="26"/>
                        </w:rPr>
                      </w:pPr>
                      <w:r>
                        <w:rPr>
                          <w:rFonts w:ascii="Century" w:hAnsi="Century"/>
                          <w:b/>
                          <w:sz w:val="30"/>
                          <w:szCs w:val="30"/>
                        </w:rPr>
                        <w:t>H. CONGRESO DEL ESTADO DE YUCATÁN</w:t>
                      </w:r>
                    </w:p>
                  </w:txbxContent>
                </v:textbox>
              </v:shape>
            </w:pict>
          </mc:Fallback>
        </mc:AlternateContent>
      </w:r>
      <w:r w:rsidRPr="00AC6F52">
        <w:rPr>
          <w:rFonts w:ascii="Arial" w:hAnsi="Arial"/>
          <w:b/>
          <w:bCs/>
          <w:noProof/>
          <w:lang w:eastAsia="es-MX"/>
        </w:rPr>
        <mc:AlternateContent>
          <mc:Choice Requires="wpg">
            <w:drawing>
              <wp:anchor distT="0" distB="0" distL="114300" distR="114300" simplePos="0" relativeHeight="251659264" behindDoc="0" locked="0" layoutInCell="1" allowOverlap="1" wp14:anchorId="3C56BDDE" wp14:editId="66BEC04B">
                <wp:simplePos x="0" y="0"/>
                <wp:positionH relativeFrom="column">
                  <wp:posOffset>-502285</wp:posOffset>
                </wp:positionH>
                <wp:positionV relativeFrom="paragraph">
                  <wp:posOffset>-873125</wp:posOffset>
                </wp:positionV>
                <wp:extent cx="6515100" cy="9372600"/>
                <wp:effectExtent l="0" t="0" r="3810" b="2540"/>
                <wp:wrapNone/>
                <wp:docPr id="45" name="Grupo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15100" cy="9372600"/>
                          <a:chOff x="1134" y="774"/>
                          <a:chExt cx="10260" cy="14760"/>
                        </a:xfrm>
                      </wpg:grpSpPr>
                      <wps:wsp>
                        <wps:cNvPr id="46" name="Rectangle 3"/>
                        <wps:cNvSpPr>
                          <a:spLocks noChangeArrowheads="1"/>
                        </wps:cNvSpPr>
                        <wps:spPr bwMode="auto">
                          <a:xfrm>
                            <a:off x="1134" y="954"/>
                            <a:ext cx="180" cy="1440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Rectangle 4"/>
                        <wps:cNvSpPr>
                          <a:spLocks noChangeArrowheads="1"/>
                        </wps:cNvSpPr>
                        <wps:spPr bwMode="auto">
                          <a:xfrm>
                            <a:off x="1314" y="774"/>
                            <a:ext cx="180" cy="1476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8" name="Rectangle 5"/>
                        <wps:cNvSpPr>
                          <a:spLocks noChangeArrowheads="1"/>
                        </wps:cNvSpPr>
                        <wps:spPr bwMode="auto">
                          <a:xfrm>
                            <a:off x="1314" y="15174"/>
                            <a:ext cx="10080" cy="18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9" name="Rectangle 6"/>
                        <wps:cNvSpPr>
                          <a:spLocks noChangeArrowheads="1"/>
                        </wps:cNvSpPr>
                        <wps:spPr bwMode="auto">
                          <a:xfrm>
                            <a:off x="1314" y="15354"/>
                            <a:ext cx="9720" cy="180"/>
                          </a:xfrm>
                          <a:prstGeom prst="rect">
                            <a:avLst/>
                          </a:prstGeom>
                          <a:solidFill>
                            <a:srgbClr val="C0C0C0"/>
                          </a:solidFill>
                          <a:ln>
                            <a:noFill/>
                          </a:ln>
                          <a:extLst>
                            <a:ext uri="{91240B29-F687-4F45-9708-019B960494DF}">
                              <a14:hiddenLine xmlns:a14="http://schemas.microsoft.com/office/drawing/2010/main" w="9525">
                                <a:solidFill>
                                  <a:srgbClr val="C0C0C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967F09" id="Grupo 45" o:spid="_x0000_s1026" style="position:absolute;margin-left:-39.55pt;margin-top:-68.75pt;width:513pt;height:738pt;z-index:251659264" coordorigin="1134,774" coordsize="10260,14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pwv1gIAAP8LAAAOAAAAZHJzL2Uyb0RvYy54bWzsVm1v0zAQ/o7Ef7D8nSZp03aNmk5Txyak&#10;ARODH+A6zotIbGO7Tcev52ynWdeCEGMbH5giRT6ffb577vH55qfbpkYbpnQleIqjQYgR41RkFS9S&#10;/OXzxZsTjLQhPCO14CzFt0zj08XrV/NWJmwoSlFnTCEwwnXSyhSXxsgkCDQtWUP0QEjGQZkL1RAD&#10;oiqCTJEWrDd1MAzDSdAKlUklKNMaZs+9Ei+c/Txn1HzMc80MqlMMvhn3V+6/sv9gMSdJoYgsK9q5&#10;QR7gRUMqDof2ps6JIWitqiNTTUWV0CI3AyqaQOR5RZmLAaKJwoNoLpVYSxdLkbSF7GECaA9werBZ&#10;+mFzqeSNvFbeexheCfpVAy5BK4tkX2/lwi9Gq/a9yCCfZG2EC3ybq8aagJDQ1uF72+PLtgZRmJyM&#10;o3EUQhoo6Gaj6XACgssALSFNdl8UjWKMQD2dxjvV2257FMIGvzmKpzC0TpLEn+y87byz2Qc66TvE&#10;9N8hdlMSyVwitEXkWqEqS3E8wYiTBlD4BDwjvKgZGlmn7OmwbIeq9pAiLpYlrGJnSom2ZCQDryIX&#10;xL0NVtCQkN9i3GM1G3dY7YCOTnqcYg9xjxNJpNLmkokG2UGKFfjuMkg2V9p4SHdLbEK1qKvsoqpr&#10;J6hitawV2hC4Tyeh/bos3FtWc7uYC7vNW7QzkCIfmUdoJbJbiFIJfymhiMCgFOo7Ri1cyBTrb2ui&#10;GEb1Ow5IzaI4tjfYCfF4OgRB7WtW+xrCKZhKscHID5fG3/q1VFVRwkmRC5qLM2BwXrnArX/eq85Z&#10;oNBzcWl6zCWX1HvUgGw8FZdG0cG9+wmXDu/cI3JpGdrvhUuDP6rkv6hL8OYe1qXxc9alHZeg2u+q&#10;eM+m0JYM9wDYIrVfwR+RTS+VqeufHoNNs2M2Tf4Nm0aH79zMvQK2m3hCMv0npck1UNBlup6q64ht&#10;G7svu2fxrm9f/AAAAP//AwBQSwMEFAAGAAgAAAAhAJ3mBmfkAAAADQEAAA8AAABkcnMvZG93bnJl&#10;di54bWxMj8FOwzAMhu9IvENkJG5bGkq3tTSdpgk4TZPYkBC3rPHaak1SNVnbvT3mBDdb/vT7+/P1&#10;ZFo2YO8bZyWIeQQMbel0YysJn8e32QqYD8pq1TqLEm7oYV3c3+Uq0260HzgcQsUoxPpMSahD6DLO&#10;fVmjUX7uOrR0O7veqEBrX3Hdq5HCTcufomjBjWosfahVh9say8vhaiS8j2rcxOJ12F3O29v3Mdl/&#10;7QRK+fgwbV6ABZzCHwy/+qQOBTmd3NVqz1oJs2UqCKVBxMsEGCHp8yIFdiI2jlcJ8CLn/1sUPwAA&#10;AP//AwBQSwECLQAUAAYACAAAACEAtoM4kv4AAADhAQAAEwAAAAAAAAAAAAAAAAAAAAAAW0NvbnRl&#10;bnRfVHlwZXNdLnhtbFBLAQItABQABgAIAAAAIQA4/SH/1gAAAJQBAAALAAAAAAAAAAAAAAAAAC8B&#10;AABfcmVscy8ucmVsc1BLAQItABQABgAIAAAAIQBX8pwv1gIAAP8LAAAOAAAAAAAAAAAAAAAAAC4C&#10;AABkcnMvZTJvRG9jLnhtbFBLAQItABQABgAIAAAAIQCd5gZn5AAAAA0BAAAPAAAAAAAAAAAAAAAA&#10;ADAFAABkcnMvZG93bnJldi54bWxQSwUGAAAAAAQABADzAAAAQQYAAAAA&#10;">
                <v:rect id="Rectangle 3" o:spid="_x0000_s1027" style="position:absolute;left:1134;top:954;width:180;height:14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NTfvwAAANsAAAAPAAAAZHJzL2Rvd25yZXYueG1sRI/NCsIw&#10;EITvgu8QVvCmqSIi1SgiKl48+IPnpVnbYrMpSdTq0xtB8DjMzDfMbNGYSjzI+dKygkE/AUGcWV1y&#10;ruB82vQmIHxA1lhZJgUv8rCYt1szTLV98oEex5CLCGGfooIihDqV0mcFGfR9WxNH72qdwRCly6V2&#10;+IxwU8lhkoylwZLjQoE1rQrKbse7UZDogdvtVyP5zpbbyeW2Htq33SrV7TTLKYhATfiHf+2dVjAa&#10;w/dL/AFy/gEAAP//AwBQSwECLQAUAAYACAAAACEA2+H2y+4AAACFAQAAEwAAAAAAAAAAAAAAAAAA&#10;AAAAW0NvbnRlbnRfVHlwZXNdLnhtbFBLAQItABQABgAIAAAAIQBa9CxbvwAAABUBAAALAAAAAAAA&#10;AAAAAAAAAB8BAABfcmVscy8ucmVsc1BLAQItABQABgAIAAAAIQDwvNTfvwAAANsAAAAPAAAAAAAA&#10;AAAAAAAAAAcCAABkcnMvZG93bnJldi54bWxQSwUGAAAAAAMAAwC3AAAA8wIAAAAA&#10;" fillcolor="gray" stroked="f"/>
                <v:rect id="Rectangle 4" o:spid="_x0000_s1028" style="position:absolute;left:1314;top:774;width:180;height:14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QoUvwwAAANsAAAAPAAAAZHJzL2Rvd25yZXYueG1sRI9LawJB&#10;EITvAf/D0IK3OOsDDRtHkUA0t+CDnJudzu7qTs8y0+r67zMBwWNRVV9Ri1XnGnWlEGvPBkbDDBRx&#10;4W3NpYHj4fP1DVQUZIuNZzJwpwirZe9lgbn1N97RdS+lShCOORqoRNpc61hU5DAOfUucvF8fHEqS&#10;odQ24C3BXaPHWTbTDmtOCxW29FFRcd5fnAF9mAU5T6aT007ieO0um+138WPMoN+t30EJdfIMP9pf&#10;1sB0Dv9f0g/Qyz8AAAD//wMAUEsBAi0AFAAGAAgAAAAhANvh9svuAAAAhQEAABMAAAAAAAAAAAAA&#10;AAAAAAAAAFtDb250ZW50X1R5cGVzXS54bWxQSwECLQAUAAYACAAAACEAWvQsW78AAAAVAQAACwAA&#10;AAAAAAAAAAAAAAAfAQAAX3JlbHMvLnJlbHNQSwECLQAUAAYACAAAACEABUKFL8MAAADbAAAADwAA&#10;AAAAAAAAAAAAAAAHAgAAZHJzL2Rvd25yZXYueG1sUEsFBgAAAAADAAMAtwAAAPcCAAAAAA==&#10;" fillcolor="silver" stroked="f"/>
                <v:rect id="Rectangle 5" o:spid="_x0000_s1029" style="position:absolute;left:1314;top:15174;width:100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U2vAAAANsAAAAPAAAAZHJzL2Rvd25yZXYueG1sRE+7CsIw&#10;FN0F/yFcwU1TRUSqUURUXBx84Hxprm2xuSlJtNWvN4PgeDjvxao1lXiR86VlBaNhAoI4s7rkXMH1&#10;shvMQPiArLGyTAre5GG17HYWmGrb8Ile55CLGMI+RQVFCHUqpc8KMuiHtiaO3N06gyFCl0vtsInh&#10;ppLjJJlKgyXHhgJr2hSUPc5PoyDRI3c4bibyk633s9tjO7Yfu1eq32vXcxCB2vAX/9wHrWASx8Yv&#10;8QfI5RcAAP//AwBQSwECLQAUAAYACAAAACEA2+H2y+4AAACFAQAAEwAAAAAAAAAAAAAAAAAAAAAA&#10;W0NvbnRlbnRfVHlwZXNdLnhtbFBLAQItABQABgAIAAAAIQBa9CxbvwAAABUBAAALAAAAAAAAAAAA&#10;AAAAAB8BAABfcmVscy8ucmVsc1BLAQItABQABgAIAAAAIQDub+U2vAAAANsAAAAPAAAAAAAAAAAA&#10;AAAAAAcCAABkcnMvZG93bnJldi54bWxQSwUGAAAAAAMAAwC3AAAA8AIAAAAA&#10;" fillcolor="gray" stroked="f"/>
                <v:rect id="Rectangle 6" o:spid="_x0000_s1030" style="position:absolute;left:1314;top:15354;width:972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IeaxQAAANsAAAAPAAAAZHJzL2Rvd25yZXYueG1sRI9Ba8JA&#10;FITvgv9heUJvulFKsdFNCIrQHgqtVcHbI/tMgtm3S3Zr4r/vFgoeh5n5hlnng2nFjTrfWFYwnyUg&#10;iEurG64UHL530yUIH5A1tpZJwZ085Nl4tMZU256/6LYPlYgQ9ikqqENwqZS+rMmgn1lHHL2L7QyG&#10;KLtK6g77CDetXCTJizTYcFyo0dGmpvK6/zEK+uX2eD+fWl0U2w/7vlm482filHqaDMUKRKAhPML/&#10;7Tet4PkV/r7EHyCzXwAAAP//AwBQSwECLQAUAAYACAAAACEA2+H2y+4AAACFAQAAEwAAAAAAAAAA&#10;AAAAAAAAAAAAW0NvbnRlbnRfVHlwZXNdLnhtbFBLAQItABQABgAIAAAAIQBa9CxbvwAAABUBAAAL&#10;AAAAAAAAAAAAAAAAAB8BAABfcmVscy8ucmVsc1BLAQItABQABgAIAAAAIQBEEIeaxQAAANsAAAAP&#10;AAAAAAAAAAAAAAAAAAcCAABkcnMvZG93bnJldi54bWxQSwUGAAAAAAMAAwC3AAAA+QIAAAAA&#10;" fillcolor="silver" stroked="f" strokecolor="silver"/>
              </v:group>
            </w:pict>
          </mc:Fallback>
        </mc:AlternateContent>
      </w:r>
    </w:p>
    <w:bookmarkEnd w:id="0"/>
    <w:p w14:paraId="19DB04C5" w14:textId="77777777" w:rsidR="00492ECE" w:rsidRDefault="00492ECE" w:rsidP="0060560D">
      <w:pPr>
        <w:widowControl w:val="0"/>
        <w:tabs>
          <w:tab w:val="left" w:pos="8280"/>
          <w:tab w:val="left" w:pos="9310"/>
        </w:tabs>
        <w:autoSpaceDE w:val="0"/>
        <w:autoSpaceDN w:val="0"/>
        <w:adjustRightInd w:val="0"/>
        <w:spacing w:after="0" w:line="360" w:lineRule="auto"/>
        <w:jc w:val="both"/>
        <w:rPr>
          <w:rFonts w:ascii="Arial" w:eastAsia="Arial" w:hAnsi="Arial"/>
          <w:b/>
          <w:sz w:val="20"/>
          <w:szCs w:val="20"/>
          <w:lang w:val="es-ES" w:eastAsia="es-ES" w:bidi="es-ES"/>
        </w:rPr>
      </w:pPr>
    </w:p>
    <w:p w14:paraId="74240CB0" w14:textId="77777777" w:rsidR="00492ECE" w:rsidRPr="00D82B8C" w:rsidRDefault="00492ECE" w:rsidP="00492ECE">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bookmarkStart w:id="1" w:name="_Hlk189228263"/>
      <w:r w:rsidRPr="00D82B8C">
        <w:rPr>
          <w:rFonts w:ascii="Arial" w:eastAsia="Arial" w:hAnsi="Arial"/>
          <w:b/>
          <w:lang w:eastAsia="es-ES" w:bidi="es-ES"/>
        </w:rPr>
        <w:t xml:space="preserve">Decreto 31/2024 por el que se aprueban las leyes de ingresos de los municipios de Baca, </w:t>
      </w:r>
      <w:proofErr w:type="spellStart"/>
      <w:r w:rsidRPr="00D82B8C">
        <w:rPr>
          <w:rFonts w:ascii="Arial" w:eastAsia="Arial" w:hAnsi="Arial"/>
          <w:b/>
          <w:lang w:eastAsia="es-ES" w:bidi="es-ES"/>
        </w:rPr>
        <w:t>Cantamayec</w:t>
      </w:r>
      <w:proofErr w:type="spellEnd"/>
      <w:r w:rsidRPr="00D82B8C">
        <w:rPr>
          <w:rFonts w:ascii="Arial" w:eastAsia="Arial" w:hAnsi="Arial"/>
          <w:b/>
          <w:lang w:eastAsia="es-ES" w:bidi="es-ES"/>
        </w:rPr>
        <w:t xml:space="preserve">, Cenotillo, </w:t>
      </w:r>
      <w:proofErr w:type="spellStart"/>
      <w:r w:rsidRPr="00D82B8C">
        <w:rPr>
          <w:rFonts w:ascii="Arial" w:eastAsia="Arial" w:hAnsi="Arial"/>
          <w:b/>
          <w:lang w:eastAsia="es-ES" w:bidi="es-ES"/>
        </w:rPr>
        <w:t>Cuzamá</w:t>
      </w:r>
      <w:proofErr w:type="spellEnd"/>
      <w:r w:rsidRPr="00D82B8C">
        <w:rPr>
          <w:rFonts w:ascii="Arial" w:eastAsia="Arial" w:hAnsi="Arial"/>
          <w:b/>
          <w:lang w:eastAsia="es-ES" w:bidi="es-ES"/>
        </w:rPr>
        <w:t xml:space="preserve">, </w:t>
      </w:r>
      <w:proofErr w:type="spellStart"/>
      <w:r w:rsidRPr="00D82B8C">
        <w:rPr>
          <w:rFonts w:ascii="Arial" w:eastAsia="Arial" w:hAnsi="Arial"/>
          <w:b/>
          <w:lang w:eastAsia="es-ES" w:bidi="es-ES"/>
        </w:rPr>
        <w:t>Chapab</w:t>
      </w:r>
      <w:proofErr w:type="spellEnd"/>
      <w:r w:rsidRPr="00D82B8C">
        <w:rPr>
          <w:rFonts w:ascii="Arial" w:eastAsia="Arial" w:hAnsi="Arial"/>
          <w:b/>
          <w:lang w:eastAsia="es-ES" w:bidi="es-ES"/>
        </w:rPr>
        <w:t xml:space="preserve">, </w:t>
      </w:r>
      <w:proofErr w:type="spellStart"/>
      <w:r w:rsidRPr="00D82B8C">
        <w:rPr>
          <w:rFonts w:ascii="Arial" w:eastAsia="Arial" w:hAnsi="Arial"/>
          <w:b/>
          <w:lang w:eastAsia="es-ES" w:bidi="es-ES"/>
        </w:rPr>
        <w:t>Chocholá</w:t>
      </w:r>
      <w:proofErr w:type="spellEnd"/>
      <w:r w:rsidRPr="00D82B8C">
        <w:rPr>
          <w:rFonts w:ascii="Arial" w:eastAsia="Arial" w:hAnsi="Arial"/>
          <w:b/>
          <w:lang w:eastAsia="es-ES" w:bidi="es-ES"/>
        </w:rPr>
        <w:t xml:space="preserve">, </w:t>
      </w:r>
      <w:proofErr w:type="spellStart"/>
      <w:r w:rsidRPr="00D82B8C">
        <w:rPr>
          <w:rFonts w:ascii="Arial" w:eastAsia="Arial" w:hAnsi="Arial"/>
          <w:b/>
          <w:lang w:eastAsia="es-ES" w:bidi="es-ES"/>
        </w:rPr>
        <w:t>Dzan</w:t>
      </w:r>
      <w:proofErr w:type="spellEnd"/>
      <w:r w:rsidRPr="00D82B8C">
        <w:rPr>
          <w:rFonts w:ascii="Arial" w:eastAsia="Arial" w:hAnsi="Arial"/>
          <w:b/>
          <w:lang w:eastAsia="es-ES" w:bidi="es-ES"/>
        </w:rPr>
        <w:t xml:space="preserve">, </w:t>
      </w:r>
      <w:proofErr w:type="spellStart"/>
      <w:r w:rsidRPr="00D82B8C">
        <w:rPr>
          <w:rFonts w:ascii="Arial" w:eastAsia="Arial" w:hAnsi="Arial"/>
          <w:b/>
          <w:lang w:eastAsia="es-ES" w:bidi="es-ES"/>
        </w:rPr>
        <w:t>Dzemul</w:t>
      </w:r>
      <w:proofErr w:type="spellEnd"/>
      <w:r w:rsidRPr="00D82B8C">
        <w:rPr>
          <w:rFonts w:ascii="Arial" w:eastAsia="Arial" w:hAnsi="Arial"/>
          <w:b/>
          <w:lang w:eastAsia="es-ES" w:bidi="es-ES"/>
        </w:rPr>
        <w:t xml:space="preserve">, Dzilam González, </w:t>
      </w:r>
      <w:proofErr w:type="spellStart"/>
      <w:r w:rsidRPr="00D82B8C">
        <w:rPr>
          <w:rFonts w:ascii="Arial" w:eastAsia="Arial" w:hAnsi="Arial"/>
          <w:b/>
          <w:lang w:eastAsia="es-ES" w:bidi="es-ES"/>
        </w:rPr>
        <w:t>Dzitás</w:t>
      </w:r>
      <w:proofErr w:type="spellEnd"/>
      <w:r w:rsidRPr="00D82B8C">
        <w:rPr>
          <w:rFonts w:ascii="Arial" w:eastAsia="Arial" w:hAnsi="Arial"/>
          <w:b/>
          <w:lang w:eastAsia="es-ES" w:bidi="es-ES"/>
        </w:rPr>
        <w:t xml:space="preserve">, Espita, Halachó, </w:t>
      </w:r>
      <w:proofErr w:type="spellStart"/>
      <w:r w:rsidRPr="00D82B8C">
        <w:rPr>
          <w:rFonts w:ascii="Arial" w:eastAsia="Arial" w:hAnsi="Arial"/>
          <w:b/>
          <w:lang w:eastAsia="es-ES" w:bidi="es-ES"/>
        </w:rPr>
        <w:t>Homún</w:t>
      </w:r>
      <w:proofErr w:type="spellEnd"/>
      <w:r w:rsidRPr="00D82B8C">
        <w:rPr>
          <w:rFonts w:ascii="Arial" w:eastAsia="Arial" w:hAnsi="Arial"/>
          <w:b/>
          <w:lang w:eastAsia="es-ES" w:bidi="es-ES"/>
        </w:rPr>
        <w:t xml:space="preserve">, </w:t>
      </w:r>
      <w:proofErr w:type="spellStart"/>
      <w:r w:rsidRPr="00D82B8C">
        <w:rPr>
          <w:rFonts w:ascii="Arial" w:eastAsia="Arial" w:hAnsi="Arial"/>
          <w:b/>
          <w:lang w:eastAsia="es-ES" w:bidi="es-ES"/>
        </w:rPr>
        <w:t>Huhí</w:t>
      </w:r>
      <w:proofErr w:type="spellEnd"/>
      <w:r w:rsidRPr="00D82B8C">
        <w:rPr>
          <w:rFonts w:ascii="Arial" w:eastAsia="Arial" w:hAnsi="Arial"/>
          <w:b/>
          <w:lang w:eastAsia="es-ES" w:bidi="es-ES"/>
        </w:rPr>
        <w:t xml:space="preserve">, Hunucmá, Ixil, Izamal, Kantunil, </w:t>
      </w:r>
      <w:proofErr w:type="spellStart"/>
      <w:r w:rsidRPr="00D82B8C">
        <w:rPr>
          <w:rFonts w:ascii="Arial" w:eastAsia="Arial" w:hAnsi="Arial"/>
          <w:b/>
          <w:lang w:eastAsia="es-ES" w:bidi="es-ES"/>
        </w:rPr>
        <w:t>Kinchil</w:t>
      </w:r>
      <w:proofErr w:type="spellEnd"/>
      <w:r w:rsidRPr="00D82B8C">
        <w:rPr>
          <w:rFonts w:ascii="Arial" w:eastAsia="Arial" w:hAnsi="Arial"/>
          <w:b/>
          <w:lang w:eastAsia="es-ES" w:bidi="es-ES"/>
        </w:rPr>
        <w:t xml:space="preserve">, </w:t>
      </w:r>
      <w:proofErr w:type="spellStart"/>
      <w:r w:rsidRPr="00D82B8C">
        <w:rPr>
          <w:rFonts w:ascii="Arial" w:eastAsia="Arial" w:hAnsi="Arial"/>
          <w:b/>
          <w:lang w:eastAsia="es-ES" w:bidi="es-ES"/>
        </w:rPr>
        <w:t>Kopomá</w:t>
      </w:r>
      <w:proofErr w:type="spellEnd"/>
      <w:r w:rsidRPr="00D82B8C">
        <w:rPr>
          <w:rFonts w:ascii="Arial" w:eastAsia="Arial" w:hAnsi="Arial"/>
          <w:b/>
          <w:lang w:eastAsia="es-ES" w:bidi="es-ES"/>
        </w:rPr>
        <w:t xml:space="preserve">, Maní, Mayapán, </w:t>
      </w:r>
      <w:proofErr w:type="spellStart"/>
      <w:r w:rsidRPr="00D82B8C">
        <w:rPr>
          <w:rFonts w:ascii="Arial" w:eastAsia="Arial" w:hAnsi="Arial"/>
          <w:b/>
          <w:lang w:eastAsia="es-ES" w:bidi="es-ES"/>
        </w:rPr>
        <w:t>Mocochá</w:t>
      </w:r>
      <w:proofErr w:type="spellEnd"/>
      <w:r w:rsidRPr="00D82B8C">
        <w:rPr>
          <w:rFonts w:ascii="Arial" w:eastAsia="Arial" w:hAnsi="Arial"/>
          <w:b/>
          <w:lang w:eastAsia="es-ES" w:bidi="es-ES"/>
        </w:rPr>
        <w:t xml:space="preserve">, Muna, </w:t>
      </w:r>
      <w:proofErr w:type="spellStart"/>
      <w:r w:rsidRPr="00D82B8C">
        <w:rPr>
          <w:rFonts w:ascii="Arial" w:eastAsia="Arial" w:hAnsi="Arial"/>
          <w:b/>
          <w:lang w:eastAsia="es-ES" w:bidi="es-ES"/>
        </w:rPr>
        <w:t>Opichén</w:t>
      </w:r>
      <w:proofErr w:type="spellEnd"/>
      <w:r w:rsidRPr="00D82B8C">
        <w:rPr>
          <w:rFonts w:ascii="Arial" w:eastAsia="Arial" w:hAnsi="Arial"/>
          <w:b/>
          <w:lang w:eastAsia="es-ES" w:bidi="es-ES"/>
        </w:rPr>
        <w:t xml:space="preserve">, Oxkutzcab, </w:t>
      </w:r>
      <w:proofErr w:type="spellStart"/>
      <w:r w:rsidRPr="00D82B8C">
        <w:rPr>
          <w:rFonts w:ascii="Arial" w:eastAsia="Arial" w:hAnsi="Arial"/>
          <w:b/>
          <w:lang w:eastAsia="es-ES" w:bidi="es-ES"/>
        </w:rPr>
        <w:t>Panabá</w:t>
      </w:r>
      <w:proofErr w:type="spellEnd"/>
      <w:r w:rsidRPr="00D82B8C">
        <w:rPr>
          <w:rFonts w:ascii="Arial" w:eastAsia="Arial" w:hAnsi="Arial"/>
          <w:b/>
          <w:lang w:eastAsia="es-ES" w:bidi="es-ES"/>
        </w:rPr>
        <w:t xml:space="preserve">, Peto, Progreso, </w:t>
      </w:r>
      <w:proofErr w:type="spellStart"/>
      <w:r w:rsidRPr="00D82B8C">
        <w:rPr>
          <w:rFonts w:ascii="Arial" w:eastAsia="Arial" w:hAnsi="Arial"/>
          <w:b/>
          <w:lang w:eastAsia="es-ES" w:bidi="es-ES"/>
        </w:rPr>
        <w:t>Sacalum</w:t>
      </w:r>
      <w:proofErr w:type="spellEnd"/>
      <w:r w:rsidRPr="00D82B8C">
        <w:rPr>
          <w:rFonts w:ascii="Arial" w:eastAsia="Arial" w:hAnsi="Arial"/>
          <w:b/>
          <w:lang w:eastAsia="es-ES" w:bidi="es-ES"/>
        </w:rPr>
        <w:t xml:space="preserve">, Santa Elena, </w:t>
      </w:r>
      <w:proofErr w:type="spellStart"/>
      <w:r w:rsidRPr="00D82B8C">
        <w:rPr>
          <w:rFonts w:ascii="Arial" w:eastAsia="Arial" w:hAnsi="Arial"/>
          <w:b/>
          <w:lang w:eastAsia="es-ES" w:bidi="es-ES"/>
        </w:rPr>
        <w:t>Sucilá</w:t>
      </w:r>
      <w:proofErr w:type="spellEnd"/>
      <w:r w:rsidRPr="00D82B8C">
        <w:rPr>
          <w:rFonts w:ascii="Arial" w:eastAsia="Arial" w:hAnsi="Arial"/>
          <w:b/>
          <w:lang w:eastAsia="es-ES" w:bidi="es-ES"/>
        </w:rPr>
        <w:t xml:space="preserve">, </w:t>
      </w:r>
      <w:proofErr w:type="spellStart"/>
      <w:r w:rsidRPr="00D82B8C">
        <w:rPr>
          <w:rFonts w:ascii="Arial" w:eastAsia="Arial" w:hAnsi="Arial"/>
          <w:b/>
          <w:lang w:eastAsia="es-ES" w:bidi="es-ES"/>
        </w:rPr>
        <w:t>Sudzal</w:t>
      </w:r>
      <w:proofErr w:type="spellEnd"/>
      <w:r w:rsidRPr="00D82B8C">
        <w:rPr>
          <w:rFonts w:ascii="Arial" w:eastAsia="Arial" w:hAnsi="Arial"/>
          <w:b/>
          <w:lang w:eastAsia="es-ES" w:bidi="es-ES"/>
        </w:rPr>
        <w:t xml:space="preserve">, Suma de Hidalgo, </w:t>
      </w:r>
      <w:proofErr w:type="spellStart"/>
      <w:r w:rsidRPr="00D82B8C">
        <w:rPr>
          <w:rFonts w:ascii="Arial" w:eastAsia="Arial" w:hAnsi="Arial"/>
          <w:b/>
          <w:lang w:eastAsia="es-ES" w:bidi="es-ES"/>
        </w:rPr>
        <w:t>Tahmek</w:t>
      </w:r>
      <w:proofErr w:type="spellEnd"/>
      <w:r w:rsidRPr="00D82B8C">
        <w:rPr>
          <w:rFonts w:ascii="Arial" w:eastAsia="Arial" w:hAnsi="Arial"/>
          <w:b/>
          <w:lang w:eastAsia="es-ES" w:bidi="es-ES"/>
        </w:rPr>
        <w:t xml:space="preserve">, </w:t>
      </w:r>
      <w:proofErr w:type="spellStart"/>
      <w:r w:rsidRPr="00D82B8C">
        <w:rPr>
          <w:rFonts w:ascii="Arial" w:eastAsia="Arial" w:hAnsi="Arial"/>
          <w:b/>
          <w:lang w:eastAsia="es-ES" w:bidi="es-ES"/>
        </w:rPr>
        <w:t>Teabo</w:t>
      </w:r>
      <w:proofErr w:type="spellEnd"/>
      <w:r w:rsidRPr="00D82B8C">
        <w:rPr>
          <w:rFonts w:ascii="Arial" w:eastAsia="Arial" w:hAnsi="Arial"/>
          <w:b/>
          <w:lang w:eastAsia="es-ES" w:bidi="es-ES"/>
        </w:rPr>
        <w:t xml:space="preserve">, </w:t>
      </w:r>
      <w:proofErr w:type="spellStart"/>
      <w:r w:rsidRPr="00D82B8C">
        <w:rPr>
          <w:rFonts w:ascii="Arial" w:eastAsia="Arial" w:hAnsi="Arial"/>
          <w:b/>
          <w:lang w:eastAsia="es-ES" w:bidi="es-ES"/>
        </w:rPr>
        <w:t>Tecoh</w:t>
      </w:r>
      <w:proofErr w:type="spellEnd"/>
      <w:r w:rsidRPr="00D82B8C">
        <w:rPr>
          <w:rFonts w:ascii="Arial" w:eastAsia="Arial" w:hAnsi="Arial"/>
          <w:b/>
          <w:lang w:eastAsia="es-ES" w:bidi="es-ES"/>
        </w:rPr>
        <w:t xml:space="preserve">, Tekit, </w:t>
      </w:r>
      <w:proofErr w:type="spellStart"/>
      <w:r w:rsidRPr="00D82B8C">
        <w:rPr>
          <w:rFonts w:ascii="Arial" w:eastAsia="Arial" w:hAnsi="Arial"/>
          <w:b/>
          <w:lang w:eastAsia="es-ES" w:bidi="es-ES"/>
        </w:rPr>
        <w:t>Tekom</w:t>
      </w:r>
      <w:proofErr w:type="spellEnd"/>
      <w:r w:rsidRPr="00D82B8C">
        <w:rPr>
          <w:rFonts w:ascii="Arial" w:eastAsia="Arial" w:hAnsi="Arial"/>
          <w:b/>
          <w:lang w:eastAsia="es-ES" w:bidi="es-ES"/>
        </w:rPr>
        <w:t xml:space="preserve">, Temozón, Teya, Ticul, </w:t>
      </w:r>
      <w:proofErr w:type="spellStart"/>
      <w:r w:rsidRPr="00D82B8C">
        <w:rPr>
          <w:rFonts w:ascii="Arial" w:eastAsia="Arial" w:hAnsi="Arial"/>
          <w:b/>
          <w:lang w:eastAsia="es-ES" w:bidi="es-ES"/>
        </w:rPr>
        <w:t>Tixcacalcupul</w:t>
      </w:r>
      <w:proofErr w:type="spellEnd"/>
      <w:r w:rsidRPr="00D82B8C">
        <w:rPr>
          <w:rFonts w:ascii="Arial" w:eastAsia="Arial" w:hAnsi="Arial"/>
          <w:b/>
          <w:lang w:eastAsia="es-ES" w:bidi="es-ES"/>
        </w:rPr>
        <w:t xml:space="preserve">, Tixkokob, </w:t>
      </w:r>
      <w:proofErr w:type="spellStart"/>
      <w:r w:rsidRPr="00D82B8C">
        <w:rPr>
          <w:rFonts w:ascii="Arial" w:eastAsia="Arial" w:hAnsi="Arial"/>
          <w:b/>
          <w:lang w:eastAsia="es-ES" w:bidi="es-ES"/>
        </w:rPr>
        <w:t>Tixméhuac</w:t>
      </w:r>
      <w:proofErr w:type="spellEnd"/>
      <w:r w:rsidRPr="00D82B8C">
        <w:rPr>
          <w:rFonts w:ascii="Arial" w:eastAsia="Arial" w:hAnsi="Arial"/>
          <w:b/>
          <w:lang w:eastAsia="es-ES" w:bidi="es-ES"/>
        </w:rPr>
        <w:t xml:space="preserve">, Tizimín, </w:t>
      </w:r>
      <w:proofErr w:type="spellStart"/>
      <w:r w:rsidRPr="00D82B8C">
        <w:rPr>
          <w:rFonts w:ascii="Arial" w:eastAsia="Arial" w:hAnsi="Arial"/>
          <w:b/>
          <w:lang w:eastAsia="es-ES" w:bidi="es-ES"/>
        </w:rPr>
        <w:t>Tunkás</w:t>
      </w:r>
      <w:proofErr w:type="spellEnd"/>
      <w:r w:rsidRPr="00D82B8C">
        <w:rPr>
          <w:rFonts w:ascii="Arial" w:eastAsia="Arial" w:hAnsi="Arial"/>
          <w:b/>
          <w:lang w:eastAsia="es-ES" w:bidi="es-ES"/>
        </w:rPr>
        <w:t xml:space="preserve">, Tzucacab, </w:t>
      </w:r>
      <w:proofErr w:type="spellStart"/>
      <w:r w:rsidRPr="00D82B8C">
        <w:rPr>
          <w:rFonts w:ascii="Arial" w:eastAsia="Arial" w:hAnsi="Arial"/>
          <w:b/>
          <w:lang w:eastAsia="es-ES" w:bidi="es-ES"/>
        </w:rPr>
        <w:t>Ucú</w:t>
      </w:r>
      <w:proofErr w:type="spellEnd"/>
      <w:r w:rsidRPr="00D82B8C">
        <w:rPr>
          <w:rFonts w:ascii="Arial" w:eastAsia="Arial" w:hAnsi="Arial"/>
          <w:b/>
          <w:lang w:eastAsia="es-ES" w:bidi="es-ES"/>
        </w:rPr>
        <w:t xml:space="preserve">, Umán, Valladolid, </w:t>
      </w:r>
      <w:proofErr w:type="spellStart"/>
      <w:r w:rsidRPr="00D82B8C">
        <w:rPr>
          <w:rFonts w:ascii="Arial" w:eastAsia="Arial" w:hAnsi="Arial"/>
          <w:b/>
          <w:lang w:eastAsia="es-ES" w:bidi="es-ES"/>
        </w:rPr>
        <w:t>Xocchel</w:t>
      </w:r>
      <w:proofErr w:type="spellEnd"/>
      <w:r w:rsidRPr="00D82B8C">
        <w:rPr>
          <w:rFonts w:ascii="Arial" w:eastAsia="Arial" w:hAnsi="Arial"/>
          <w:b/>
          <w:lang w:eastAsia="es-ES" w:bidi="es-ES"/>
        </w:rPr>
        <w:t xml:space="preserve">, </w:t>
      </w:r>
      <w:proofErr w:type="spellStart"/>
      <w:r w:rsidRPr="00D82B8C">
        <w:rPr>
          <w:rFonts w:ascii="Arial" w:eastAsia="Arial" w:hAnsi="Arial"/>
          <w:b/>
          <w:lang w:eastAsia="es-ES" w:bidi="es-ES"/>
        </w:rPr>
        <w:t>Yaxcabá</w:t>
      </w:r>
      <w:proofErr w:type="spellEnd"/>
      <w:r w:rsidRPr="00D82B8C">
        <w:rPr>
          <w:rFonts w:ascii="Arial" w:eastAsia="Arial" w:hAnsi="Arial"/>
          <w:b/>
          <w:lang w:eastAsia="es-ES" w:bidi="es-ES"/>
        </w:rPr>
        <w:t xml:space="preserve">, </w:t>
      </w:r>
      <w:proofErr w:type="spellStart"/>
      <w:r w:rsidRPr="00D82B8C">
        <w:rPr>
          <w:rFonts w:ascii="Arial" w:eastAsia="Arial" w:hAnsi="Arial"/>
          <w:b/>
          <w:lang w:eastAsia="es-ES" w:bidi="es-ES"/>
        </w:rPr>
        <w:t>Yaxkukul</w:t>
      </w:r>
      <w:proofErr w:type="spellEnd"/>
      <w:r w:rsidRPr="00D82B8C">
        <w:rPr>
          <w:rFonts w:ascii="Arial" w:eastAsia="Arial" w:hAnsi="Arial"/>
          <w:b/>
          <w:lang w:eastAsia="es-ES" w:bidi="es-ES"/>
        </w:rPr>
        <w:t xml:space="preserve"> y </w:t>
      </w:r>
      <w:proofErr w:type="spellStart"/>
      <w:r w:rsidRPr="00D82B8C">
        <w:rPr>
          <w:rFonts w:ascii="Arial" w:eastAsia="Arial" w:hAnsi="Arial"/>
          <w:b/>
          <w:lang w:eastAsia="es-ES" w:bidi="es-ES"/>
        </w:rPr>
        <w:t>Yobaín</w:t>
      </w:r>
      <w:proofErr w:type="spellEnd"/>
      <w:r w:rsidRPr="00D82B8C">
        <w:rPr>
          <w:rFonts w:ascii="Arial" w:eastAsia="Arial" w:hAnsi="Arial"/>
          <w:b/>
          <w:lang w:eastAsia="es-ES" w:bidi="es-ES"/>
        </w:rPr>
        <w:t xml:space="preserve">, todos del Estado de Yucatán, para el ejercicio fiscal 2025 </w:t>
      </w:r>
    </w:p>
    <w:p w14:paraId="2607B480" w14:textId="77777777" w:rsidR="00492ECE" w:rsidRPr="00D82B8C" w:rsidRDefault="00492ECE" w:rsidP="00492ECE">
      <w:pPr>
        <w:widowControl w:val="0"/>
        <w:tabs>
          <w:tab w:val="left" w:pos="8280"/>
          <w:tab w:val="left" w:pos="9310"/>
        </w:tabs>
        <w:autoSpaceDE w:val="0"/>
        <w:autoSpaceDN w:val="0"/>
        <w:adjustRightInd w:val="0"/>
        <w:spacing w:after="0" w:line="240" w:lineRule="auto"/>
        <w:ind w:right="-51"/>
        <w:jc w:val="both"/>
        <w:rPr>
          <w:rFonts w:ascii="Arial" w:eastAsia="Arial" w:hAnsi="Arial"/>
          <w:b/>
          <w:lang w:eastAsia="es-ES" w:bidi="es-ES"/>
        </w:rPr>
      </w:pPr>
    </w:p>
    <w:p w14:paraId="10A45005" w14:textId="77777777" w:rsidR="00492ECE" w:rsidRPr="00D82B8C" w:rsidRDefault="00492ECE" w:rsidP="00492ECE">
      <w:pPr>
        <w:widowControl w:val="0"/>
        <w:tabs>
          <w:tab w:val="left" w:pos="8280"/>
          <w:tab w:val="left" w:pos="9310"/>
        </w:tabs>
        <w:autoSpaceDE w:val="0"/>
        <w:autoSpaceDN w:val="0"/>
        <w:adjustRightInd w:val="0"/>
        <w:spacing w:after="0" w:line="240" w:lineRule="auto"/>
        <w:ind w:right="-51"/>
        <w:jc w:val="both"/>
        <w:rPr>
          <w:rFonts w:ascii="Arial" w:eastAsia="Arial" w:hAnsi="Arial"/>
          <w:bCs/>
          <w:lang w:val="es-ES" w:eastAsia="es-ES" w:bidi="es-ES"/>
        </w:rPr>
      </w:pPr>
      <w:r w:rsidRPr="00D82B8C">
        <w:rPr>
          <w:rFonts w:ascii="Arial" w:eastAsia="Arial" w:hAnsi="Arial"/>
          <w:bCs/>
          <w:lang w:eastAsia="es-ES" w:bidi="es-ES"/>
        </w:rPr>
        <w:t>Joaquín Jesús Díaz Mena, Gobernador del Estado de Yucatán, con fundamento en los artículos 38, 55, fracción II, y 60 de la Constitución Política del Estado de Yucatán; y 14, fracciones VII y IX, del Código de la Administración Pública de Yucatán, a sus habitantes hago saber, que el H. Congreso del Estado de Yucatán se ha servido dirigirme el siguiente decreto:</w:t>
      </w:r>
    </w:p>
    <w:p w14:paraId="0A9E882B" w14:textId="77777777" w:rsidR="00492ECE" w:rsidRPr="00D82B8C" w:rsidRDefault="00492ECE" w:rsidP="00492ECE">
      <w:pPr>
        <w:widowControl w:val="0"/>
        <w:tabs>
          <w:tab w:val="left" w:pos="8280"/>
          <w:tab w:val="left" w:pos="9310"/>
        </w:tabs>
        <w:autoSpaceDE w:val="0"/>
        <w:autoSpaceDN w:val="0"/>
        <w:adjustRightInd w:val="0"/>
        <w:spacing w:after="0"/>
        <w:ind w:right="-51"/>
        <w:jc w:val="center"/>
        <w:rPr>
          <w:rFonts w:ascii="Arial" w:eastAsia="Arial" w:hAnsi="Arial"/>
          <w:bCs/>
          <w:lang w:val="es-ES" w:eastAsia="es-ES" w:bidi="es-ES"/>
        </w:rPr>
      </w:pPr>
    </w:p>
    <w:p w14:paraId="7EDA7D82" w14:textId="77777777" w:rsidR="00492ECE" w:rsidRPr="00CE226D" w:rsidRDefault="00492ECE" w:rsidP="00492ECE">
      <w:pPr>
        <w:tabs>
          <w:tab w:val="right" w:pos="8498"/>
        </w:tabs>
        <w:spacing w:after="0" w:line="240" w:lineRule="auto"/>
        <w:jc w:val="both"/>
        <w:rPr>
          <w:rFonts w:ascii="Arial" w:eastAsia="Times New Roman" w:hAnsi="Arial" w:cs="Times New Roman"/>
          <w:b/>
          <w:lang w:val="es-ES" w:eastAsia="es-ES"/>
        </w:rPr>
      </w:pPr>
      <w:r w:rsidRPr="00CE226D">
        <w:rPr>
          <w:rFonts w:ascii="Arial" w:eastAsia="Times New Roman" w:hAnsi="Arial" w:cs="Times New Roman"/>
          <w:b/>
          <w:lang w:val="es-ES" w:eastAsia="es-ES"/>
        </w:rPr>
        <w:t>EL CONGRESO DEL ESTADO LIBRE Y SOBERANO DE YUCATÁN, CONFORME CON LO DISPUESTO EN LOS ARTÍCULOS 29 Y 30, FRACCIÓN V DE LA CONSTITUCIÓN POLÍTICA, 18 Y 28, FRACCIÓN XII DE LA LEY DE GOBIERNO DEL PODER LEGISLATIVO, 117, 118 Y 123 DEL REGLAMENTO DE LA LEY DE GOBIERNO DEL PODER LEGISLATIVO, TODOS DEL ESTADO DE YUCATÁN, EMITE LA SIGUIENTE</w:t>
      </w:r>
    </w:p>
    <w:p w14:paraId="1F0DE4A8" w14:textId="77777777" w:rsidR="00492ECE" w:rsidRPr="00CE226D" w:rsidRDefault="00492ECE" w:rsidP="00492ECE">
      <w:pPr>
        <w:tabs>
          <w:tab w:val="left" w:pos="3975"/>
        </w:tabs>
        <w:spacing w:after="0" w:line="360" w:lineRule="auto"/>
        <w:ind w:firstLine="709"/>
        <w:jc w:val="both"/>
        <w:rPr>
          <w:rFonts w:ascii="Times New Roman" w:eastAsia="Times New Roman" w:hAnsi="Times New Roman" w:cs="Times New Roman"/>
          <w:color w:val="000000"/>
          <w:lang w:val="es-ES" w:eastAsia="es-ES"/>
        </w:rPr>
      </w:pPr>
      <w:r w:rsidRPr="00CE226D">
        <w:rPr>
          <w:rFonts w:ascii="Times New Roman" w:eastAsia="Times New Roman" w:hAnsi="Times New Roman" w:cs="Times New Roman"/>
          <w:color w:val="000000"/>
          <w:lang w:val="es-ES" w:eastAsia="es-ES"/>
        </w:rPr>
        <w:tab/>
      </w:r>
    </w:p>
    <w:p w14:paraId="7309C164" w14:textId="77777777" w:rsidR="00492ECE" w:rsidRPr="00CE226D" w:rsidRDefault="00492ECE" w:rsidP="00492ECE">
      <w:pPr>
        <w:tabs>
          <w:tab w:val="left" w:pos="8222"/>
        </w:tabs>
        <w:suppressAutoHyphens/>
        <w:spacing w:after="0" w:line="360" w:lineRule="auto"/>
        <w:ind w:right="51"/>
        <w:jc w:val="center"/>
        <w:rPr>
          <w:rFonts w:ascii="Arial" w:eastAsia="Times New Roman" w:hAnsi="Arial"/>
          <w:b/>
          <w:color w:val="000000"/>
          <w:lang w:val="pt-BR" w:eastAsia="ar-SA"/>
        </w:rPr>
      </w:pPr>
      <w:r w:rsidRPr="00CE226D">
        <w:rPr>
          <w:rFonts w:ascii="Arial" w:eastAsia="Times New Roman" w:hAnsi="Arial"/>
          <w:b/>
          <w:color w:val="000000"/>
          <w:lang w:val="pt-BR" w:eastAsia="ar-SA"/>
        </w:rPr>
        <w:t>E X P O S I C I Ó N   D E   M O T I V O S</w:t>
      </w:r>
    </w:p>
    <w:p w14:paraId="584D1AA7" w14:textId="77777777" w:rsidR="00492ECE" w:rsidRPr="00CE226D" w:rsidRDefault="00492ECE" w:rsidP="00492ECE">
      <w:pPr>
        <w:spacing w:after="0" w:line="360" w:lineRule="auto"/>
        <w:ind w:firstLine="709"/>
        <w:jc w:val="both"/>
        <w:rPr>
          <w:rFonts w:ascii="Arial" w:eastAsia="Times New Roman" w:hAnsi="Arial"/>
          <w:lang w:val="pt-BR" w:eastAsia="es-ES"/>
        </w:rPr>
      </w:pPr>
    </w:p>
    <w:p w14:paraId="2104664A" w14:textId="77777777" w:rsidR="00492ECE" w:rsidRPr="00CE226D" w:rsidRDefault="00492ECE" w:rsidP="00492ECE">
      <w:pPr>
        <w:spacing w:after="0" w:line="360" w:lineRule="auto"/>
        <w:jc w:val="both"/>
        <w:rPr>
          <w:rFonts w:ascii="Arial" w:eastAsia="Times New Roman" w:hAnsi="Arial"/>
          <w:iCs/>
          <w:lang w:val="es-ES" w:eastAsia="es-ES"/>
        </w:rPr>
      </w:pPr>
      <w:r w:rsidRPr="00CE226D">
        <w:rPr>
          <w:rFonts w:ascii="Arial" w:eastAsia="Times New Roman" w:hAnsi="Arial"/>
          <w:b/>
          <w:iCs/>
          <w:lang w:val="es-ES" w:eastAsia="es-ES"/>
        </w:rPr>
        <w:t>PRIMERA.</w:t>
      </w:r>
      <w:r w:rsidRPr="00CE226D">
        <w:rPr>
          <w:rFonts w:ascii="Arial" w:eastAsia="Times New Roman" w:hAnsi="Arial"/>
          <w:iCs/>
          <w:lang w:val="es-ES" w:eastAsia="es-ES"/>
        </w:rPr>
        <w:t xml:space="preserve"> De la revisión y análisis de las iniciativas presentadas por las autoridades municipales, quienes integramos esta comisión permanente, apreciamos que los ayuntamientos de los municipios antes señalados</w:t>
      </w:r>
      <w:r w:rsidRPr="00CE226D">
        <w:rPr>
          <w:rFonts w:ascii="Arial" w:eastAsia="Times New Roman" w:hAnsi="Arial"/>
          <w:lang w:val="es-ES" w:eastAsia="es-ES"/>
        </w:rPr>
        <w:t xml:space="preserve">, </w:t>
      </w:r>
      <w:r w:rsidRPr="00CE226D">
        <w:rPr>
          <w:rFonts w:ascii="Arial" w:eastAsia="Times New Roman" w:hAnsi="Arial"/>
          <w:iCs/>
          <w:lang w:val="es-ES" w:eastAsia="es-ES"/>
        </w:rPr>
        <w:t>en ejercicio de la potestad tributaria que les confiere la ley, han presentado en tiempo y forma sus respectivas iniciativas de Leyes de Ingresos para el Ejercicio Fiscal 2025, y dado el principio jurídico “</w:t>
      </w:r>
      <w:proofErr w:type="spellStart"/>
      <w:r w:rsidRPr="00CE226D">
        <w:rPr>
          <w:rFonts w:ascii="Arial" w:eastAsia="Times New Roman" w:hAnsi="Arial"/>
          <w:iCs/>
          <w:lang w:val="es-ES" w:eastAsia="es-ES"/>
        </w:rPr>
        <w:t>nullum</w:t>
      </w:r>
      <w:proofErr w:type="spellEnd"/>
      <w:r w:rsidRPr="00CE226D">
        <w:rPr>
          <w:rFonts w:ascii="Arial" w:eastAsia="Times New Roman" w:hAnsi="Arial"/>
          <w:iCs/>
          <w:lang w:val="es-ES" w:eastAsia="es-ES"/>
        </w:rPr>
        <w:t xml:space="preserve"> </w:t>
      </w:r>
      <w:proofErr w:type="spellStart"/>
      <w:r w:rsidRPr="00CE226D">
        <w:rPr>
          <w:rFonts w:ascii="Arial" w:eastAsia="Times New Roman" w:hAnsi="Arial"/>
          <w:iCs/>
          <w:lang w:val="es-ES" w:eastAsia="es-ES"/>
        </w:rPr>
        <w:t>tributum</w:t>
      </w:r>
      <w:proofErr w:type="spellEnd"/>
      <w:r w:rsidRPr="00CE226D">
        <w:rPr>
          <w:rFonts w:ascii="Arial" w:eastAsia="Times New Roman" w:hAnsi="Arial"/>
          <w:iCs/>
          <w:lang w:val="es-ES" w:eastAsia="es-ES"/>
        </w:rPr>
        <w:t xml:space="preserve"> sine lege”, que consiste en que toda contribución debe regularse mediante ley de carácter formal y material; por tal razón, las leyes que nos atañen tienen por objeto establecer los ingresos que en concepto de contribuciones estiman percibir sus haciendas municipales durante el mencionado ejercicio y la cual servirá de sustento para el cálculo de las partidas que integrarán el presupuesto de egresos de cada municipio.</w:t>
      </w:r>
    </w:p>
    <w:p w14:paraId="40D4F4C2" w14:textId="77777777" w:rsidR="00492ECE" w:rsidRPr="00CE226D" w:rsidRDefault="00492ECE" w:rsidP="00492ECE">
      <w:pPr>
        <w:spacing w:after="0" w:line="360" w:lineRule="auto"/>
        <w:ind w:firstLine="540"/>
        <w:jc w:val="both"/>
        <w:rPr>
          <w:rFonts w:ascii="Arial" w:eastAsia="Times New Roman" w:hAnsi="Arial"/>
          <w:iCs/>
          <w:lang w:val="es-ES" w:eastAsia="es-ES"/>
        </w:rPr>
      </w:pPr>
    </w:p>
    <w:p w14:paraId="44BE8214" w14:textId="77777777" w:rsidR="00492ECE" w:rsidRPr="00CE226D" w:rsidRDefault="00492ECE" w:rsidP="00492ECE">
      <w:pPr>
        <w:spacing w:after="0" w:line="360" w:lineRule="auto"/>
        <w:jc w:val="both"/>
        <w:rPr>
          <w:rFonts w:ascii="Arial" w:eastAsia="Times New Roman" w:hAnsi="Arial"/>
          <w:iCs/>
          <w:lang w:val="es-ES" w:eastAsia="es-ES"/>
        </w:rPr>
      </w:pPr>
      <w:r w:rsidRPr="00CE226D">
        <w:rPr>
          <w:rFonts w:ascii="Arial" w:eastAsia="Times New Roman" w:hAnsi="Arial"/>
          <w:b/>
          <w:iCs/>
          <w:lang w:val="es-ES" w:eastAsia="es-ES"/>
        </w:rPr>
        <w:t>SEGUNDA.</w:t>
      </w:r>
      <w:r w:rsidRPr="00CE226D">
        <w:rPr>
          <w:rFonts w:ascii="Arial" w:eastAsia="Times New Roman" w:hAnsi="Arial"/>
          <w:iCs/>
          <w:lang w:val="es-ES" w:eastAsia="es-ES"/>
        </w:rPr>
        <w:t xml:space="preserve"> Analizando el fundamento constitucional de las leyes de ingresos, se aprecia que la Constitución Política de los Estados Unidos Mexicanos, en su artículo 31 fracción IV </w:t>
      </w:r>
      <w:r w:rsidRPr="00CE226D">
        <w:rPr>
          <w:rFonts w:ascii="Arial" w:eastAsia="Times New Roman" w:hAnsi="Arial"/>
          <w:iCs/>
          <w:lang w:val="es-ES" w:eastAsia="es-ES"/>
        </w:rPr>
        <w:lastRenderedPageBreak/>
        <w:t>establece la obligación que tienen todos los mexicanos de contribuir para los gastos públicos de la federación, de los estados, y del municipio en que residan, de la manera proporcional y equitativa que dispongan las leyes. De esta facultad constitucional, derivan principios que necesariamente debe observar el órgano de gobierno que se encargue de la elaboración de la mencionada ley fiscal; la observancia de aquellos garantizará, tanto a la propia autoridad, en su función recaudadora, como al ciudadano, en su carácter de contribuyente, el contar con el instrumento normativo adecuado, que garantice la consecución del objetivo expresado por nuestra norma fundamental.</w:t>
      </w:r>
    </w:p>
    <w:p w14:paraId="5B911DAB" w14:textId="77777777" w:rsidR="00492ECE" w:rsidRPr="00CE226D" w:rsidRDefault="00492ECE" w:rsidP="00492ECE">
      <w:pPr>
        <w:spacing w:after="0" w:line="360" w:lineRule="auto"/>
        <w:ind w:firstLine="709"/>
        <w:jc w:val="both"/>
        <w:rPr>
          <w:rFonts w:ascii="Arial" w:eastAsia="Times New Roman" w:hAnsi="Arial"/>
          <w:iCs/>
          <w:lang w:val="es-ES" w:eastAsia="es-ES"/>
        </w:rPr>
      </w:pPr>
    </w:p>
    <w:p w14:paraId="692C123E" w14:textId="77777777" w:rsidR="00492ECE" w:rsidRPr="00CE226D" w:rsidRDefault="00492ECE" w:rsidP="00492ECE">
      <w:pPr>
        <w:spacing w:after="0" w:line="360" w:lineRule="auto"/>
        <w:ind w:firstLine="709"/>
        <w:jc w:val="both"/>
        <w:rPr>
          <w:rFonts w:ascii="Arial" w:eastAsia="Times New Roman" w:hAnsi="Arial"/>
          <w:iCs/>
          <w:lang w:val="es-ES" w:eastAsia="es-ES"/>
        </w:rPr>
      </w:pPr>
      <w:r w:rsidRPr="00CE226D">
        <w:rPr>
          <w:rFonts w:ascii="Arial" w:eastAsia="Times New Roman" w:hAnsi="Arial"/>
          <w:iCs/>
          <w:lang w:val="es-ES" w:eastAsia="es-ES"/>
        </w:rPr>
        <w:t xml:space="preserve">En ese mismo orden de ideas, no podemos soslayar que, por mandato de nuestra máxima ley estatal, la determinación de los ingresos por parte de esta </w:t>
      </w:r>
      <w:proofErr w:type="gramStart"/>
      <w:r w:rsidRPr="00CE226D">
        <w:rPr>
          <w:rFonts w:ascii="Arial" w:eastAsia="Times New Roman" w:hAnsi="Arial"/>
          <w:iCs/>
          <w:lang w:val="es-ES" w:eastAsia="es-ES"/>
        </w:rPr>
        <w:t>Soberanía,</w:t>
      </w:r>
      <w:proofErr w:type="gramEnd"/>
      <w:r w:rsidRPr="00CE226D">
        <w:rPr>
          <w:rFonts w:ascii="Arial" w:eastAsia="Times New Roman" w:hAnsi="Arial"/>
          <w:iCs/>
          <w:lang w:val="es-ES" w:eastAsia="es-ES"/>
        </w:rPr>
        <w:t xml:space="preserve"> debe basarse en un principio de facultad hacendaria, en función de las necesidades a cubrir por cada municipio, principio que se encuentra implícito en los artículos 3, fracción II y 30, fracción VI de la Constitución Política del Estado de Yucatán.</w:t>
      </w:r>
    </w:p>
    <w:p w14:paraId="5AC4CEA8" w14:textId="77777777" w:rsidR="00492ECE" w:rsidRPr="00CE226D" w:rsidRDefault="00492ECE" w:rsidP="00492ECE">
      <w:pPr>
        <w:spacing w:after="0" w:line="360" w:lineRule="auto"/>
        <w:ind w:firstLine="540"/>
        <w:jc w:val="both"/>
        <w:rPr>
          <w:rFonts w:ascii="Arial" w:eastAsia="Times New Roman" w:hAnsi="Arial"/>
          <w:iCs/>
          <w:lang w:val="es-ES" w:eastAsia="es-ES"/>
        </w:rPr>
      </w:pPr>
    </w:p>
    <w:p w14:paraId="4B38DFB8" w14:textId="77777777" w:rsidR="00492ECE" w:rsidRPr="00CE226D" w:rsidRDefault="00492ECE" w:rsidP="00492ECE">
      <w:pPr>
        <w:spacing w:after="0" w:line="360" w:lineRule="auto"/>
        <w:ind w:firstLine="709"/>
        <w:jc w:val="both"/>
        <w:rPr>
          <w:rFonts w:ascii="Arial" w:eastAsia="Times New Roman" w:hAnsi="Arial"/>
          <w:iCs/>
          <w:lang w:val="es-ES" w:eastAsia="es-ES"/>
        </w:rPr>
      </w:pPr>
      <w:r w:rsidRPr="00CE226D">
        <w:rPr>
          <w:rFonts w:ascii="Arial" w:eastAsia="Times New Roman" w:hAnsi="Arial"/>
          <w:iCs/>
          <w:lang w:val="es-ES" w:eastAsia="es-ES"/>
        </w:rPr>
        <w:t xml:space="preserve">De igual manera, se considera importante señalar los antecedentes constitucionales de la autonomía financiera de los municipios, que garantiza a su vez, la autonomía política; situaciones que enmarcan y orientan el trabajo de este Congreso, y son: </w:t>
      </w:r>
    </w:p>
    <w:p w14:paraId="5FEB63C4" w14:textId="77777777" w:rsidR="00492ECE" w:rsidRPr="00CE226D" w:rsidRDefault="00492ECE" w:rsidP="00492ECE">
      <w:pPr>
        <w:spacing w:after="0" w:line="240" w:lineRule="auto"/>
        <w:jc w:val="both"/>
        <w:rPr>
          <w:rFonts w:ascii="Arial" w:eastAsia="Times New Roman" w:hAnsi="Arial"/>
          <w:b/>
          <w:i/>
          <w:iCs/>
          <w:sz w:val="24"/>
          <w:szCs w:val="24"/>
          <w:lang w:val="es-ES" w:eastAsia="es-ES"/>
        </w:rPr>
      </w:pPr>
    </w:p>
    <w:p w14:paraId="645F52CF" w14:textId="77777777" w:rsidR="00492ECE" w:rsidRPr="00CE226D" w:rsidRDefault="00492ECE" w:rsidP="00492ECE">
      <w:pPr>
        <w:spacing w:after="0" w:line="240" w:lineRule="auto"/>
        <w:jc w:val="both"/>
        <w:rPr>
          <w:rFonts w:ascii="Arial" w:eastAsia="Times New Roman" w:hAnsi="Arial"/>
          <w:b/>
          <w:i/>
          <w:iCs/>
          <w:lang w:val="es-ES" w:eastAsia="es-ES"/>
        </w:rPr>
      </w:pPr>
      <w:r w:rsidRPr="00CE226D">
        <w:rPr>
          <w:rFonts w:ascii="Arial" w:eastAsia="Times New Roman" w:hAnsi="Arial"/>
          <w:b/>
          <w:i/>
          <w:iCs/>
          <w:lang w:val="es-ES" w:eastAsia="es-ES"/>
        </w:rPr>
        <w:tab/>
      </w:r>
      <w:r w:rsidRPr="00CE226D">
        <w:rPr>
          <w:rFonts w:ascii="Arial" w:eastAsia="Times New Roman" w:hAnsi="Arial"/>
          <w:i/>
          <w:iCs/>
          <w:lang w:val="es-ES" w:eastAsia="es-ES"/>
        </w:rPr>
        <w:t xml:space="preserve">Respecto a </w:t>
      </w:r>
      <w:smartTag w:uri="urn:schemas-microsoft-com:office:smarttags" w:element="PersonName">
        <w:smartTagPr>
          <w:attr w:name="ProductID" w:val="la Autonom￭a Financiera"/>
        </w:smartTagPr>
        <w:smartTag w:uri="urn:schemas-microsoft-com:office:smarttags" w:element="PersonName">
          <w:smartTagPr>
            <w:attr w:name="ProductID" w:val="la Autonom￭a"/>
          </w:smartTagPr>
          <w:r w:rsidRPr="00CE226D">
            <w:rPr>
              <w:rFonts w:ascii="Arial" w:eastAsia="Times New Roman" w:hAnsi="Arial"/>
              <w:i/>
              <w:iCs/>
              <w:lang w:val="es-ES" w:eastAsia="es-ES"/>
            </w:rPr>
            <w:t>la Autonomía</w:t>
          </w:r>
        </w:smartTag>
        <w:r w:rsidRPr="00CE226D">
          <w:rPr>
            <w:rFonts w:ascii="Arial" w:eastAsia="Times New Roman" w:hAnsi="Arial"/>
            <w:i/>
            <w:iCs/>
            <w:lang w:val="es-ES" w:eastAsia="es-ES"/>
          </w:rPr>
          <w:t xml:space="preserve"> Financiera</w:t>
        </w:r>
      </w:smartTag>
      <w:r w:rsidRPr="00CE226D">
        <w:rPr>
          <w:rFonts w:ascii="Arial" w:eastAsia="Times New Roman" w:hAnsi="Arial"/>
          <w:i/>
          <w:iCs/>
          <w:lang w:val="es-ES" w:eastAsia="es-ES"/>
        </w:rPr>
        <w:t xml:space="preserve"> Municipal</w:t>
      </w:r>
      <w:r w:rsidRPr="00CE226D">
        <w:rPr>
          <w:rFonts w:ascii="Arial" w:eastAsia="Times New Roman" w:hAnsi="Arial"/>
          <w:b/>
          <w:i/>
          <w:iCs/>
          <w:lang w:val="es-ES" w:eastAsia="es-ES"/>
        </w:rPr>
        <w:t xml:space="preserve"> </w:t>
      </w:r>
    </w:p>
    <w:p w14:paraId="37F8ABA9" w14:textId="77777777" w:rsidR="00492ECE" w:rsidRPr="00CE226D" w:rsidRDefault="00492ECE" w:rsidP="00492ECE">
      <w:pPr>
        <w:spacing w:after="0" w:line="240" w:lineRule="auto"/>
        <w:ind w:left="720" w:right="484"/>
        <w:jc w:val="both"/>
        <w:rPr>
          <w:rFonts w:ascii="Arial" w:eastAsia="Times New Roman" w:hAnsi="Arial"/>
          <w:i/>
          <w:lang w:val="es-ES" w:eastAsia="es-ES"/>
        </w:rPr>
      </w:pPr>
    </w:p>
    <w:p w14:paraId="59DE51C7" w14:textId="77777777" w:rsidR="00492ECE" w:rsidRPr="00CE226D" w:rsidRDefault="00492ECE" w:rsidP="00492ECE">
      <w:pPr>
        <w:spacing w:after="0" w:line="240" w:lineRule="auto"/>
        <w:ind w:left="720" w:right="484"/>
        <w:jc w:val="both"/>
        <w:rPr>
          <w:rFonts w:ascii="Arial" w:eastAsia="Times New Roman" w:hAnsi="Arial"/>
          <w:i/>
          <w:lang w:val="es-ES" w:eastAsia="es-ES"/>
        </w:rPr>
      </w:pPr>
      <w:r w:rsidRPr="00CE226D">
        <w:rPr>
          <w:rFonts w:ascii="Arial" w:eastAsia="Times New Roman" w:hAnsi="Arial"/>
          <w:i/>
          <w:lang w:val="es-ES" w:eastAsia="es-ES"/>
        </w:rPr>
        <w:t xml:space="preserve">“El Congreso Constituyente de 1917 debatió largamente sobre la forma de dar autonomía financiera al Municipio. Nunca dudaron los Constituyentes de Querétaro en que esa suficiencia financiera municipal era indispensable para tener un Municipio Libre, como fue la bandera de </w:t>
      </w:r>
      <w:smartTag w:uri="urn:schemas-microsoft-com:office:smarttags" w:element="PersonName">
        <w:smartTagPr>
          <w:attr w:name="ProductID" w:val="la Revolución.”"/>
        </w:smartTagPr>
        <w:r w:rsidRPr="00CE226D">
          <w:rPr>
            <w:rFonts w:ascii="Arial" w:eastAsia="Times New Roman" w:hAnsi="Arial"/>
            <w:i/>
            <w:lang w:val="es-ES" w:eastAsia="es-ES"/>
          </w:rPr>
          <w:t>la Revolución.”</w:t>
        </w:r>
      </w:smartTag>
    </w:p>
    <w:p w14:paraId="40F421E6" w14:textId="77777777" w:rsidR="00492ECE" w:rsidRPr="00CE226D" w:rsidRDefault="00492ECE" w:rsidP="00492ECE">
      <w:pPr>
        <w:spacing w:after="0" w:line="240" w:lineRule="auto"/>
        <w:ind w:left="720" w:right="484"/>
        <w:jc w:val="both"/>
        <w:rPr>
          <w:rFonts w:ascii="Arial" w:eastAsia="Times New Roman" w:hAnsi="Arial"/>
          <w:i/>
          <w:lang w:val="es-ES" w:eastAsia="es-ES"/>
        </w:rPr>
      </w:pPr>
    </w:p>
    <w:p w14:paraId="70C54FE4" w14:textId="77777777" w:rsidR="00492ECE" w:rsidRPr="00CE226D" w:rsidRDefault="00492ECE" w:rsidP="00492ECE">
      <w:pPr>
        <w:spacing w:after="0" w:line="240" w:lineRule="auto"/>
        <w:ind w:left="720" w:right="484"/>
        <w:jc w:val="both"/>
        <w:rPr>
          <w:rFonts w:ascii="Arial" w:eastAsia="Times New Roman" w:hAnsi="Arial"/>
          <w:i/>
          <w:lang w:val="es-ES" w:eastAsia="es-ES"/>
        </w:rPr>
      </w:pPr>
      <w:r w:rsidRPr="00CE226D">
        <w:rPr>
          <w:rFonts w:ascii="Arial" w:eastAsia="Times New Roman" w:hAnsi="Arial"/>
          <w:i/>
          <w:lang w:val="es-ES" w:eastAsia="es-ES"/>
        </w:rPr>
        <w:t xml:space="preserve">“Los debates giraron en torno a la forma de dar la autonomía. Desafortunadamente, ante la inminencia de un plazo perentorio, en forma precipitada, los constituyentes aprobaron un texto Constitucional, que entonces a nadie satisfizo plenamente, y que la experiencia ha confirmado en sus deficiencias, por el que se estableció </w:t>
      </w:r>
      <w:proofErr w:type="gramStart"/>
      <w:r w:rsidRPr="00CE226D">
        <w:rPr>
          <w:rFonts w:ascii="Arial" w:eastAsia="Times New Roman" w:hAnsi="Arial"/>
          <w:i/>
          <w:lang w:val="es-ES" w:eastAsia="es-ES"/>
        </w:rPr>
        <w:t>que  “</w:t>
      </w:r>
      <w:proofErr w:type="gramEnd"/>
      <w:r w:rsidRPr="00CE226D">
        <w:rPr>
          <w:rFonts w:ascii="Arial" w:eastAsia="Times New Roman" w:hAnsi="Arial"/>
          <w:i/>
          <w:lang w:val="es-ES" w:eastAsia="es-ES"/>
        </w:rPr>
        <w:t>los Municipios administrarán libremente su hacienda, la que se formará con las contribuciones  que le señalen las Legislaturas de los Estados”.”</w:t>
      </w:r>
    </w:p>
    <w:p w14:paraId="5C96C7C6" w14:textId="77777777" w:rsidR="00492ECE" w:rsidRPr="00CE226D" w:rsidRDefault="00492ECE" w:rsidP="00492ECE">
      <w:pPr>
        <w:spacing w:after="0" w:line="240" w:lineRule="auto"/>
        <w:ind w:left="720" w:right="484"/>
        <w:jc w:val="both"/>
        <w:rPr>
          <w:rFonts w:ascii="Arial" w:eastAsia="Times New Roman" w:hAnsi="Arial"/>
          <w:i/>
          <w:lang w:val="es-ES" w:eastAsia="es-ES"/>
        </w:rPr>
      </w:pPr>
    </w:p>
    <w:p w14:paraId="1F7AF124" w14:textId="77777777" w:rsidR="00492ECE" w:rsidRPr="00CE226D" w:rsidRDefault="00492ECE" w:rsidP="00492ECE">
      <w:pPr>
        <w:spacing w:after="0" w:line="240" w:lineRule="auto"/>
        <w:ind w:left="720" w:right="484"/>
        <w:jc w:val="both"/>
        <w:rPr>
          <w:rFonts w:ascii="Arial" w:eastAsia="Times New Roman" w:hAnsi="Arial"/>
          <w:i/>
          <w:lang w:val="es-ES" w:eastAsia="es-ES"/>
        </w:rPr>
      </w:pPr>
      <w:r w:rsidRPr="00CE226D">
        <w:rPr>
          <w:rFonts w:ascii="Arial" w:eastAsia="Times New Roman" w:hAnsi="Arial"/>
          <w:i/>
          <w:lang w:val="es-ES" w:eastAsia="es-ES"/>
        </w:rPr>
        <w:t xml:space="preserve">“La experiencia ha demostrado que no puede haber un municipio fuerte y libre si está sujeto a la buena o mala voluntad de </w:t>
      </w:r>
      <w:smartTag w:uri="urn:schemas-microsoft-com:office:smarttags" w:element="PersonName">
        <w:smartTagPr>
          <w:attr w:name="ProductID" w:val="la Legislatura Estatal.”"/>
        </w:smartTagPr>
        <w:smartTag w:uri="urn:schemas-microsoft-com:office:smarttags" w:element="PersonName">
          <w:smartTagPr>
            <w:attr w:name="ProductID" w:val="la Legislatura"/>
          </w:smartTagPr>
          <w:r w:rsidRPr="00CE226D">
            <w:rPr>
              <w:rFonts w:ascii="Arial" w:eastAsia="Times New Roman" w:hAnsi="Arial"/>
              <w:i/>
              <w:lang w:val="es-ES" w:eastAsia="es-ES"/>
            </w:rPr>
            <w:t>la Legislatura</w:t>
          </w:r>
        </w:smartTag>
        <w:r w:rsidRPr="00CE226D">
          <w:rPr>
            <w:rFonts w:ascii="Arial" w:eastAsia="Times New Roman" w:hAnsi="Arial"/>
            <w:i/>
            <w:lang w:val="es-ES" w:eastAsia="es-ES"/>
          </w:rPr>
          <w:t xml:space="preserve"> Estatal.”</w:t>
        </w:r>
      </w:smartTag>
    </w:p>
    <w:p w14:paraId="4A81AF5F" w14:textId="77777777" w:rsidR="00492ECE" w:rsidRPr="00CE226D" w:rsidRDefault="00492ECE" w:rsidP="00492ECE">
      <w:pPr>
        <w:spacing w:after="0" w:line="240" w:lineRule="auto"/>
        <w:ind w:left="720" w:right="484"/>
        <w:jc w:val="both"/>
        <w:rPr>
          <w:rFonts w:ascii="Arial" w:eastAsia="Times New Roman" w:hAnsi="Arial"/>
          <w:i/>
          <w:lang w:val="es-ES" w:eastAsia="es-ES"/>
        </w:rPr>
      </w:pPr>
    </w:p>
    <w:p w14:paraId="6C319950" w14:textId="77777777" w:rsidR="00492ECE" w:rsidRPr="00CE226D" w:rsidRDefault="00492ECE" w:rsidP="00492ECE">
      <w:pPr>
        <w:spacing w:after="0" w:line="240" w:lineRule="auto"/>
        <w:ind w:left="720" w:right="484"/>
        <w:jc w:val="both"/>
        <w:rPr>
          <w:rFonts w:ascii="Arial" w:eastAsia="Times New Roman" w:hAnsi="Arial"/>
          <w:i/>
          <w:lang w:val="es-ES" w:eastAsia="es-ES"/>
        </w:rPr>
      </w:pPr>
      <w:r w:rsidRPr="00CE226D">
        <w:rPr>
          <w:rFonts w:ascii="Arial" w:eastAsia="Times New Roman" w:hAnsi="Arial"/>
          <w:i/>
          <w:lang w:val="es-ES" w:eastAsia="es-ES"/>
        </w:rPr>
        <w:t xml:space="preserve">“A la autonomía política que debe tener el Municipio como un verdadero ente político debe corresponder una autonomía financiera. Ello no quiere decir que sea una autonomía absoluta, y que las finanzas municipales no deban coordinarse con las finanzas del Estado al que pertenezca. Entre los Municipios y su Estado, y entre todos éstos y </w:t>
      </w:r>
      <w:smartTag w:uri="urn:schemas-microsoft-com:office:smarttags" w:element="PersonName">
        <w:smartTagPr>
          <w:attr w:name="ProductID" w:val="la Naci￳n"/>
        </w:smartTagPr>
        <w:r w:rsidRPr="00CE226D">
          <w:rPr>
            <w:rFonts w:ascii="Arial" w:eastAsia="Times New Roman" w:hAnsi="Arial"/>
            <w:i/>
            <w:lang w:val="es-ES" w:eastAsia="es-ES"/>
          </w:rPr>
          <w:t>la Nación</w:t>
        </w:r>
      </w:smartTag>
      <w:r w:rsidRPr="00CE226D">
        <w:rPr>
          <w:rFonts w:ascii="Arial" w:eastAsia="Times New Roman" w:hAnsi="Arial"/>
          <w:i/>
          <w:lang w:val="es-ES" w:eastAsia="es-ES"/>
        </w:rPr>
        <w:t xml:space="preserve"> existen vínculos de solidaridad. Las finanzas públicas de las tres entidades deben desarrollarse en una forma armónica en recíproco respeto dentro de sus propios niveles. Además, debe existir el apoyo y la cooperación de los tres niveles de gobierno, sobre todo de los demás fuertes en beneficio del más débil, que es el nivel municipal de gobierno.”</w:t>
      </w:r>
    </w:p>
    <w:p w14:paraId="45D38F0B" w14:textId="77777777" w:rsidR="00492ECE" w:rsidRPr="00CE226D" w:rsidRDefault="00492ECE" w:rsidP="00492ECE">
      <w:pPr>
        <w:spacing w:after="0" w:line="360" w:lineRule="auto"/>
        <w:ind w:left="720" w:right="484"/>
        <w:jc w:val="both"/>
        <w:rPr>
          <w:rFonts w:ascii="Arial" w:eastAsia="Times New Roman" w:hAnsi="Arial"/>
          <w:i/>
          <w:lang w:val="es-ES" w:eastAsia="es-ES"/>
        </w:rPr>
      </w:pPr>
    </w:p>
    <w:p w14:paraId="602371EF" w14:textId="77777777" w:rsidR="00492ECE" w:rsidRPr="00CE226D" w:rsidRDefault="00492ECE" w:rsidP="00492ECE">
      <w:pPr>
        <w:spacing w:after="0" w:line="360" w:lineRule="auto"/>
        <w:ind w:firstLine="708"/>
        <w:jc w:val="both"/>
        <w:rPr>
          <w:rFonts w:ascii="Arial" w:eastAsia="Times New Roman" w:hAnsi="Arial"/>
          <w:iCs/>
          <w:lang w:val="es-ES" w:eastAsia="es-ES"/>
        </w:rPr>
      </w:pPr>
      <w:r w:rsidRPr="00CE226D">
        <w:rPr>
          <w:rFonts w:ascii="Arial" w:eastAsia="Times New Roman" w:hAnsi="Arial"/>
          <w:iCs/>
          <w:lang w:val="es-ES" w:eastAsia="es-ES"/>
        </w:rPr>
        <w:t>Asimismo, es de resaltar la importancia que reviste la previsión de los ingresos, apegada lo más posible a la realidad municipal, que, de no ser así, y por la estrecha relación que guarda con los egresos, que dicha instancia de gobierno proyecte erogar, se vería afectado el equilibrio financiero que la hacienda municipal requiere para la consecución de sus objetivos, y de este modo, cumplir con su función de proporcionar a la ciudadanía los servicios públicos que necesiten atender.</w:t>
      </w:r>
    </w:p>
    <w:p w14:paraId="4AD6CEF7" w14:textId="77777777" w:rsidR="00492ECE" w:rsidRPr="00CE226D" w:rsidRDefault="00492ECE" w:rsidP="00492ECE">
      <w:pPr>
        <w:spacing w:after="0" w:line="360" w:lineRule="auto"/>
        <w:ind w:firstLine="708"/>
        <w:jc w:val="both"/>
        <w:rPr>
          <w:rFonts w:ascii="Arial" w:eastAsia="Times New Roman" w:hAnsi="Arial"/>
          <w:iCs/>
          <w:lang w:val="es-ES" w:eastAsia="es-ES"/>
        </w:rPr>
      </w:pPr>
    </w:p>
    <w:p w14:paraId="2DCEBE36"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El concepto del municipio, derivado del artículo 115 de la Constitución Política de los Estados Unidos Mexicanos, permite dejar atrás históricos rezagos políticos, jurídicos y financieros por los que ha atravesado esta célula primigenia de la organización gubernamental republicana, por ello, con dicho precepto, se concibe como prioridad el fortalecimiento del desarrollo y la modificación de una estructura de poder municipal, con suficientes elementos para poder competir con las otras dos formas de organización del poder político; asimismo adquiere mayor autonomía para decidir su política financiera y hacendaria, ello contribuirá a su desarrollo paulatino y a su plena homologación con los gobiernos federal y estatal.</w:t>
      </w:r>
    </w:p>
    <w:p w14:paraId="6F63E758"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66AF10FB"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Para robustecer lo anterior, la Suprema Corte de Justicia de la Nación señaló en su tesis aislada denominada: “HACIENDA MUNICIPAL. PRINCIPIOS, DERECHOS Y FACULTADES EN ESA MATERIA, PREVISTOS EN EL ARTÍCULO 115, FRACCIÓN IV, DE LA CONSTITUCIÓN POLÍTICA DE LOS ESTADOS UNIDOS MEXICANOS</w:t>
      </w:r>
      <w:r w:rsidRPr="00CE226D">
        <w:rPr>
          <w:rFonts w:ascii="Arial" w:eastAsia="Times New Roman" w:hAnsi="Arial"/>
          <w:vertAlign w:val="superscript"/>
          <w:lang w:val="es-ES" w:eastAsia="es-ES"/>
        </w:rPr>
        <w:footnoteReference w:id="1"/>
      </w:r>
      <w:r w:rsidRPr="00CE226D">
        <w:rPr>
          <w:rFonts w:ascii="Arial" w:eastAsia="Times New Roman" w:hAnsi="Arial"/>
          <w:lang w:val="es-ES" w:eastAsia="es-ES"/>
        </w:rPr>
        <w:t xml:space="preserve">”, que en dicho </w:t>
      </w:r>
      <w:r w:rsidRPr="00CE226D">
        <w:rPr>
          <w:rFonts w:ascii="Arial" w:eastAsia="Times New Roman" w:hAnsi="Arial"/>
          <w:lang w:val="es-ES" w:eastAsia="es-ES"/>
        </w:rPr>
        <w:lastRenderedPageBreak/>
        <w:t>precepto constitucional se establecen diversos principios, derechos y facultades de contenido económico, financiero y tributario a favor de los municipios para el fortalecimiento de su autonomía a nivel constitucional, los cuales, al ser observados, garantizan el respeto a la autonomía municipal; es de resaltar que entre los principios señalados en el texto de la tesis, se advierte la facultad que poseen las legislaturas estatales para aprobar las leyes de ingresos de los municipios.</w:t>
      </w:r>
    </w:p>
    <w:p w14:paraId="652B4A51"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48CEFD29" w14:textId="77777777" w:rsidR="00492ECE" w:rsidRPr="00CE226D" w:rsidRDefault="00492ECE" w:rsidP="00492ECE">
      <w:pPr>
        <w:spacing w:after="0" w:line="360" w:lineRule="auto"/>
        <w:jc w:val="both"/>
        <w:rPr>
          <w:rFonts w:ascii="Arial" w:eastAsia="Times New Roman" w:hAnsi="Arial"/>
          <w:lang w:val="es-ES" w:eastAsia="es-ES"/>
        </w:rPr>
      </w:pPr>
      <w:r w:rsidRPr="00CE226D">
        <w:rPr>
          <w:rFonts w:ascii="Arial" w:eastAsia="Times New Roman" w:hAnsi="Arial"/>
          <w:b/>
          <w:lang w:val="es-ES" w:eastAsia="es-ES"/>
        </w:rPr>
        <w:t xml:space="preserve">TERCERA. </w:t>
      </w:r>
      <w:r w:rsidRPr="00CE226D">
        <w:rPr>
          <w:rFonts w:ascii="Arial" w:eastAsia="Times New Roman" w:hAnsi="Arial"/>
          <w:lang w:val="es-ES" w:eastAsia="es-ES"/>
        </w:rPr>
        <w:t>Por otra parte, es de destacar que las leyes de ingresos municipales son los ordenamientos jurídicos con vigencia anual, propuestos por los ayuntamientos y aprobado por el poder legislativo, que contienen los conceptos bajo los cuales se podrán captar los recursos financieros que permitan cubrir los gastos del municipio durante un ejercicio fiscal respectivo; éstas leyes deberán ser presentadas ante el Congreso del Estado a más tardar el 25 de noviembre de cada año, y deberán ser aprobadas por dicha Soberanía antes del 15 de diciembre de cada año, lo anterior de conformidad con lo dispuesto en el artículo 30 fracción VI de la Constitución Política del Estado de Yucatán.</w:t>
      </w:r>
    </w:p>
    <w:p w14:paraId="47D2F1C6"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029217A5"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 xml:space="preserve">Asimismo, es de mencionar </w:t>
      </w:r>
      <w:proofErr w:type="gramStart"/>
      <w:r w:rsidRPr="00CE226D">
        <w:rPr>
          <w:rFonts w:ascii="Arial" w:eastAsia="Times New Roman" w:hAnsi="Arial"/>
          <w:lang w:val="es-ES" w:eastAsia="es-ES"/>
        </w:rPr>
        <w:t>que</w:t>
      </w:r>
      <w:proofErr w:type="gramEnd"/>
      <w:r w:rsidRPr="00CE226D">
        <w:rPr>
          <w:rFonts w:ascii="Arial" w:eastAsia="Times New Roman" w:hAnsi="Arial"/>
          <w:lang w:val="es-ES" w:eastAsia="es-ES"/>
        </w:rPr>
        <w:t xml:space="preserve"> al ser leyes de vigencia anual, la aprobación de estas debe realizarse cada año, toda vez que de no aprobarlas, el municipio se vería imposibilitado constitucionalmente para poder ingresar a su hacienda los conceptos tributarios por los que el ciudadano está obligado a contribuir.</w:t>
      </w:r>
    </w:p>
    <w:p w14:paraId="39A1B8D5"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0C3C9D73" w14:textId="77777777" w:rsidR="00492ECE" w:rsidRPr="00CE226D" w:rsidRDefault="00492ECE" w:rsidP="00492ECE">
      <w:pPr>
        <w:shd w:val="clear" w:color="auto" w:fill="FFFFFF"/>
        <w:spacing w:after="0" w:line="360" w:lineRule="auto"/>
        <w:jc w:val="both"/>
        <w:rPr>
          <w:rFonts w:ascii="Arial" w:eastAsia="Times New Roman" w:hAnsi="Arial"/>
          <w:lang w:val="es-ES" w:eastAsia="es-ES"/>
        </w:rPr>
      </w:pPr>
      <w:r w:rsidRPr="00CE226D">
        <w:rPr>
          <w:rFonts w:ascii="Arial" w:eastAsia="Times New Roman" w:hAnsi="Arial"/>
          <w:b/>
          <w:lang w:val="es-ES" w:eastAsia="es-ES"/>
        </w:rPr>
        <w:t xml:space="preserve">CUARTA. </w:t>
      </w:r>
      <w:r w:rsidRPr="00CE226D">
        <w:rPr>
          <w:rFonts w:ascii="Arial" w:eastAsia="Times New Roman" w:hAnsi="Arial"/>
          <w:lang w:val="es-ES" w:eastAsia="es-ES"/>
        </w:rPr>
        <w:t>Las diputadas y diputados encargados de este proceso legislativo nos hemos dedicado a revisar y analizar el contenido de las iniciativas de ingresos propuestas, con especial atención de que dichas normas tributarias, no sólo contengan los elementos que hagan idónea la recaudación, sino que lo establecido por las mismas, no vulneren alguno de los principios del derecho fiscal constitucional, permitiendo y procurando un sistema recaudatorio con la legalidad, equidad, proporcionalidad y justicia que se vea reflejado en la mejor prestación de servicios públicos municipales.</w:t>
      </w:r>
    </w:p>
    <w:p w14:paraId="0C70F5A2" w14:textId="77777777" w:rsidR="00492ECE" w:rsidRPr="00CE226D" w:rsidRDefault="00492ECE" w:rsidP="00492ECE">
      <w:pPr>
        <w:shd w:val="clear" w:color="auto" w:fill="FFFFFF"/>
        <w:spacing w:after="0" w:line="360" w:lineRule="auto"/>
        <w:jc w:val="both"/>
        <w:rPr>
          <w:rFonts w:ascii="Arial" w:eastAsia="Times New Roman" w:hAnsi="Arial"/>
          <w:b/>
          <w:lang w:val="es-ES" w:eastAsia="es-ES"/>
        </w:rPr>
      </w:pPr>
    </w:p>
    <w:p w14:paraId="648C0BCF"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lastRenderedPageBreak/>
        <w:t>Es de estudiado derecho que todo acto de autoridad, para cumplir con el principio de legalidad, debe encontrarse suficientemente fundado y motivado, siendo que las actuaciones que realiza este poder legislativo no son la excepción.</w:t>
      </w:r>
    </w:p>
    <w:p w14:paraId="6BADFABC"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0C78E5C7"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Por lo tanto, en cuanto a la fundamentación, conviene dejar claro que la misma atiende a señalar puntualmente cuáles son los instrumentos normativos en que se contiene el acto que se está realizando, ello se colma con citarlos de manera correcta y que los mismos sean aplicables a los casos que atañe.</w:t>
      </w:r>
    </w:p>
    <w:p w14:paraId="1513B0ED" w14:textId="77777777" w:rsidR="00492ECE" w:rsidRPr="00CE226D" w:rsidRDefault="00492ECE" w:rsidP="00492ECE">
      <w:pPr>
        <w:spacing w:after="0" w:line="360" w:lineRule="auto"/>
        <w:jc w:val="both"/>
        <w:rPr>
          <w:rFonts w:ascii="Arial" w:eastAsia="Times New Roman" w:hAnsi="Arial"/>
          <w:lang w:val="es-ES" w:eastAsia="es-ES"/>
        </w:rPr>
      </w:pPr>
    </w:p>
    <w:p w14:paraId="2F773F54"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 xml:space="preserve">El pleno de la Suprema Corte de Justicia de la </w:t>
      </w:r>
      <w:proofErr w:type="gramStart"/>
      <w:r w:rsidRPr="00CE226D">
        <w:rPr>
          <w:rFonts w:ascii="Arial" w:eastAsia="Times New Roman" w:hAnsi="Arial"/>
          <w:lang w:val="es-ES" w:eastAsia="es-ES"/>
        </w:rPr>
        <w:t>Nación,</w:t>
      </w:r>
      <w:proofErr w:type="gramEnd"/>
      <w:r w:rsidRPr="00CE226D">
        <w:rPr>
          <w:rFonts w:ascii="Arial" w:eastAsia="Times New Roman" w:hAnsi="Arial"/>
          <w:lang w:val="es-ES" w:eastAsia="es-ES"/>
        </w:rPr>
        <w:t xml:space="preserve"> ha señalado que la fundamentación puede ser de dos tipos: </w:t>
      </w:r>
      <w:r w:rsidRPr="00CE226D">
        <w:rPr>
          <w:rFonts w:ascii="Arial" w:eastAsia="Times New Roman" w:hAnsi="Arial"/>
          <w:i/>
          <w:lang w:val="es-ES" w:eastAsia="es-ES"/>
        </w:rPr>
        <w:t xml:space="preserve">reforzada </w:t>
      </w:r>
      <w:r w:rsidRPr="00CE226D">
        <w:rPr>
          <w:rFonts w:ascii="Arial" w:eastAsia="Times New Roman" w:hAnsi="Arial"/>
          <w:lang w:val="es-ES" w:eastAsia="es-ES"/>
        </w:rPr>
        <w:t>y</w:t>
      </w:r>
      <w:r w:rsidRPr="00CE226D">
        <w:rPr>
          <w:rFonts w:ascii="Arial" w:eastAsia="Times New Roman" w:hAnsi="Arial"/>
          <w:i/>
          <w:lang w:val="es-ES" w:eastAsia="es-ES"/>
        </w:rPr>
        <w:t xml:space="preserve"> ordinaria</w:t>
      </w:r>
      <w:r w:rsidRPr="00CE226D">
        <w:rPr>
          <w:rFonts w:ascii="Arial" w:eastAsia="Times New Roman" w:hAnsi="Arial"/>
          <w:b/>
          <w:lang w:val="es-ES" w:eastAsia="es-ES"/>
        </w:rPr>
        <w:t xml:space="preserve">. </w:t>
      </w:r>
      <w:r w:rsidRPr="00CE226D">
        <w:rPr>
          <w:rFonts w:ascii="Arial" w:eastAsia="Times New Roman" w:hAnsi="Arial"/>
          <w:lang w:val="es-ES" w:eastAsia="es-ES"/>
        </w:rPr>
        <w:t>La primera, es una exigencia que se actualiza cuando se emiten ciertos actos o normas en los que puede llegarse a afectar algún derecho fundamental u otro bien relevante desde el punto de vista constitucional, y precisamente por el tipo de valor que queda en juego, es indispensable que el ente que emita el acto o la norma razone su necesidad en la consecución de los fines constitucionalmente legítimos, ponderando específicamente las circunstancias concretas del caso.</w:t>
      </w:r>
    </w:p>
    <w:p w14:paraId="0CC53B15" w14:textId="77777777" w:rsidR="00492ECE" w:rsidRPr="00CE226D" w:rsidRDefault="00492ECE" w:rsidP="00492ECE">
      <w:pPr>
        <w:spacing w:after="0" w:line="360" w:lineRule="auto"/>
        <w:jc w:val="both"/>
        <w:rPr>
          <w:rFonts w:ascii="Arial" w:eastAsia="Times New Roman" w:hAnsi="Arial"/>
          <w:lang w:val="es-ES" w:eastAsia="es-ES"/>
        </w:rPr>
      </w:pPr>
    </w:p>
    <w:p w14:paraId="057845A3"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 xml:space="preserve">Por otra parte, la motivación ordinaria tiene lugar cuando no se presenta alguna "categoría sospechosa", esto es, cuando el acto o la norma de que se </w:t>
      </w:r>
      <w:proofErr w:type="gramStart"/>
      <w:r w:rsidRPr="00CE226D">
        <w:rPr>
          <w:rFonts w:ascii="Arial" w:eastAsia="Times New Roman" w:hAnsi="Arial"/>
          <w:lang w:val="es-ES" w:eastAsia="es-ES"/>
        </w:rPr>
        <w:t>trate,</w:t>
      </w:r>
      <w:proofErr w:type="gramEnd"/>
      <w:r w:rsidRPr="00CE226D">
        <w:rPr>
          <w:rFonts w:ascii="Arial" w:eastAsia="Times New Roman" w:hAnsi="Arial"/>
          <w:lang w:val="es-ES" w:eastAsia="es-ES"/>
        </w:rPr>
        <w:t xml:space="preserve"> no tiene que pasar por una ponderación específica de las circunstancias concretas del caso porque no subyace algún tipo de riesgo de merma de algún derecho fundamental o bien constitucionalmente análogo. Este tipo de actos, por regla general, ameritan un análisis poco estricto por parte de la Suprema Corte, con el fin de no vulnerar la libertad política del legislador.</w:t>
      </w:r>
    </w:p>
    <w:p w14:paraId="721429BF" w14:textId="77777777" w:rsidR="00492ECE" w:rsidRPr="00CE226D" w:rsidRDefault="00492ECE" w:rsidP="00492ECE">
      <w:pPr>
        <w:spacing w:after="0" w:line="360" w:lineRule="auto"/>
        <w:jc w:val="both"/>
        <w:rPr>
          <w:rFonts w:ascii="Arial" w:eastAsia="Times New Roman" w:hAnsi="Arial"/>
          <w:b/>
          <w:lang w:val="es-ES" w:eastAsia="es-ES"/>
        </w:rPr>
      </w:pPr>
    </w:p>
    <w:p w14:paraId="0A9272AF"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Lo anterior, es emanado de la jurisprudencia en materia constitucional emitida por el Pleno del máximo tribunal cuyo rubro señala: “MOTIVACIÓN LEGISLATIVA. CLASES, CONCEPTO Y CARACTERÍSTICAS</w:t>
      </w:r>
      <w:r w:rsidRPr="00CE226D">
        <w:rPr>
          <w:rFonts w:ascii="Arial" w:eastAsia="Times New Roman" w:hAnsi="Arial"/>
          <w:vertAlign w:val="superscript"/>
          <w:lang w:val="es-ES" w:eastAsia="es-ES"/>
        </w:rPr>
        <w:footnoteReference w:id="2"/>
      </w:r>
      <w:r w:rsidRPr="00CE226D">
        <w:rPr>
          <w:rFonts w:ascii="Arial" w:eastAsia="Times New Roman" w:hAnsi="Arial"/>
          <w:lang w:val="es-ES" w:eastAsia="es-ES"/>
        </w:rPr>
        <w:t>”.</w:t>
      </w:r>
    </w:p>
    <w:p w14:paraId="2F466570" w14:textId="77777777" w:rsidR="00492ECE" w:rsidRPr="00CE226D" w:rsidRDefault="00492ECE" w:rsidP="00492ECE">
      <w:pPr>
        <w:spacing w:after="0" w:line="360" w:lineRule="auto"/>
        <w:jc w:val="both"/>
        <w:rPr>
          <w:rFonts w:ascii="Arial" w:eastAsia="Times New Roman" w:hAnsi="Arial"/>
          <w:lang w:val="es-ES" w:eastAsia="es-ES"/>
        </w:rPr>
      </w:pPr>
    </w:p>
    <w:p w14:paraId="3AAE4691"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 xml:space="preserve">En tales consecuencias, es evidente que el máximo tribunal del país ha establecido que en determinadas materias basta con una motivación ordinaria para que el acto realizado cumpla con el fin que se pretende, </w:t>
      </w:r>
      <w:proofErr w:type="gramStart"/>
      <w:r w:rsidRPr="00CE226D">
        <w:rPr>
          <w:rFonts w:ascii="Arial" w:eastAsia="Times New Roman" w:hAnsi="Arial"/>
          <w:lang w:val="es-ES" w:eastAsia="es-ES"/>
        </w:rPr>
        <w:t>ya que</w:t>
      </w:r>
      <w:proofErr w:type="gramEnd"/>
      <w:r w:rsidRPr="00CE226D">
        <w:rPr>
          <w:rFonts w:ascii="Arial" w:eastAsia="Times New Roman" w:hAnsi="Arial"/>
          <w:lang w:val="es-ES" w:eastAsia="es-ES"/>
        </w:rPr>
        <w:t xml:space="preserve"> en tales situaciones, la propia norma otorga facultades discrecionales a los poderes políticos, que tornan imposible una motivación reforzada.</w:t>
      </w:r>
    </w:p>
    <w:p w14:paraId="4AD5EA16" w14:textId="77777777" w:rsidR="00492ECE" w:rsidRPr="00CE226D" w:rsidRDefault="00492ECE" w:rsidP="00492ECE">
      <w:pPr>
        <w:spacing w:after="0" w:line="360" w:lineRule="auto"/>
        <w:jc w:val="both"/>
        <w:rPr>
          <w:rFonts w:ascii="Arial" w:eastAsia="Times New Roman" w:hAnsi="Arial"/>
          <w:lang w:val="es-ES" w:eastAsia="es-ES"/>
        </w:rPr>
      </w:pPr>
    </w:p>
    <w:p w14:paraId="0B823DCA" w14:textId="77777777" w:rsidR="00492ECE" w:rsidRPr="00CE226D" w:rsidRDefault="00492ECE" w:rsidP="00492ECE">
      <w:pPr>
        <w:spacing w:after="0" w:line="360" w:lineRule="auto"/>
        <w:ind w:firstLine="708"/>
        <w:jc w:val="both"/>
        <w:rPr>
          <w:rFonts w:ascii="Arial" w:eastAsia="Times New Roman" w:hAnsi="Arial" w:cs="Times New Roman"/>
          <w:lang w:val="es-ES" w:eastAsia="es-MX"/>
        </w:rPr>
      </w:pPr>
      <w:r w:rsidRPr="00CE226D">
        <w:rPr>
          <w:rFonts w:ascii="Arial" w:eastAsia="Times New Roman" w:hAnsi="Arial"/>
          <w:lang w:val="es-ES" w:eastAsia="es-ES"/>
        </w:rPr>
        <w:t xml:space="preserve">Al respecto, en los casos que nos ocupa, al analizar las iniciativas de ingresos presentadas por los ayuntamientos, esta Soberanía considera que es primordial atender en la mayor medida de lo posible la voluntad de dichos órdenes de gobierno; </w:t>
      </w:r>
      <w:r w:rsidRPr="00CE226D">
        <w:rPr>
          <w:rFonts w:ascii="Arial" w:eastAsia="Times New Roman" w:hAnsi="Arial" w:cs="Times New Roman"/>
          <w:lang w:val="es-ES" w:eastAsia="es-MX"/>
        </w:rPr>
        <w:t>sin embargo, no se debe perder de vista que “las legislaturas estatales no están obligadas a aprobar, sin más, las propuestas de los municipios […], pues no deja de tratarse de la expedición de leyes tributarias a nivel municipal, cuya potestad conservan aquéllas</w:t>
      </w:r>
      <w:r w:rsidRPr="00CE226D">
        <w:rPr>
          <w:rFonts w:ascii="Arial" w:eastAsia="Times New Roman" w:hAnsi="Arial" w:cs="Times New Roman"/>
          <w:vertAlign w:val="superscript"/>
          <w:lang w:val="es-ES" w:eastAsia="es-MX"/>
        </w:rPr>
        <w:footnoteReference w:id="3"/>
      </w:r>
      <w:r w:rsidRPr="00CE226D">
        <w:rPr>
          <w:rFonts w:ascii="Arial" w:eastAsia="Times New Roman" w:hAnsi="Arial" w:cs="Times New Roman"/>
          <w:lang w:val="es-ES" w:eastAsia="es-MX"/>
        </w:rPr>
        <w:t>…”.</w:t>
      </w:r>
    </w:p>
    <w:p w14:paraId="1E892229" w14:textId="77777777" w:rsidR="00492ECE" w:rsidRPr="00CE226D" w:rsidRDefault="00492ECE" w:rsidP="00492ECE">
      <w:pPr>
        <w:spacing w:after="0" w:line="360" w:lineRule="auto"/>
        <w:jc w:val="both"/>
        <w:rPr>
          <w:rFonts w:ascii="Arial" w:eastAsia="Times New Roman" w:hAnsi="Arial" w:cs="Times New Roman"/>
          <w:lang w:val="es-ES" w:eastAsia="es-MX"/>
        </w:rPr>
      </w:pPr>
    </w:p>
    <w:p w14:paraId="0DF04614"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cs="Times New Roman"/>
          <w:lang w:val="es-ES" w:eastAsia="es-MX"/>
        </w:rPr>
        <w:t xml:space="preserve">En este sentido, el pleno de la Suprema Corte de Justicia de la </w:t>
      </w:r>
      <w:proofErr w:type="gramStart"/>
      <w:r w:rsidRPr="00CE226D">
        <w:rPr>
          <w:rFonts w:ascii="Arial" w:eastAsia="Times New Roman" w:hAnsi="Arial" w:cs="Times New Roman"/>
          <w:lang w:val="es-ES" w:eastAsia="es-MX"/>
        </w:rPr>
        <w:t>Nación,</w:t>
      </w:r>
      <w:proofErr w:type="gramEnd"/>
      <w:r w:rsidRPr="00CE226D">
        <w:rPr>
          <w:rFonts w:ascii="Arial" w:eastAsia="Times New Roman" w:hAnsi="Arial" w:cs="Times New Roman"/>
          <w:lang w:val="es-ES" w:eastAsia="es-MX"/>
        </w:rPr>
        <w:t xml:space="preserve"> estableció que </w:t>
      </w:r>
      <w:r w:rsidRPr="00CE226D">
        <w:rPr>
          <w:rFonts w:ascii="Arial" w:eastAsia="Times New Roman" w:hAnsi="Arial"/>
          <w:lang w:val="es-ES" w:eastAsia="es-ES"/>
        </w:rPr>
        <w:t>el Poder Legislativo del Estado de Yucatán puede, si a su sano arbitrio lo considera conveniente, exponer los motivos que considere pertinentes para resolver de conformidad con las iniciativas planteadas o para alejarse de ellas, siempre que sea de una manera motivada, razonada, objetiva y congruente.</w:t>
      </w:r>
    </w:p>
    <w:p w14:paraId="55BD362B"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56D405B5"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 xml:space="preserve">De dicho razonamiento, es que existe la posibilidad </w:t>
      </w:r>
      <w:proofErr w:type="gramStart"/>
      <w:r w:rsidRPr="00CE226D">
        <w:rPr>
          <w:rFonts w:ascii="Arial" w:eastAsia="Times New Roman" w:hAnsi="Arial"/>
          <w:lang w:val="es-ES" w:eastAsia="es-ES"/>
        </w:rPr>
        <w:t>que</w:t>
      </w:r>
      <w:proofErr w:type="gramEnd"/>
      <w:r w:rsidRPr="00CE226D">
        <w:rPr>
          <w:rFonts w:ascii="Arial" w:eastAsia="Times New Roman" w:hAnsi="Arial"/>
          <w:lang w:val="es-ES" w:eastAsia="es-ES"/>
        </w:rPr>
        <w:t xml:space="preserve"> de presentarse algunas cuestiones en las iniciativas planteadas, que controviertan el orden constitucional, este Congreso del Estado podrá alejarse de sus propuestas, exponiendo los argumentos considerados para tal fin, de una manera motivada, objetiva y congruente que respete plenamente el principio de autodeterminación hacendaria consagrado en la fracción IV del artículo 115 de la Carta Magna. </w:t>
      </w:r>
    </w:p>
    <w:p w14:paraId="1EEBD4C9"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584EE94D"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lastRenderedPageBreak/>
        <w:t>En ese mismo sentido también se ha pronunciado la primera sala de la Suprema Corte de Justicia de la Nación, al señalar que el Poder Legislativo tiene la facultad plena de aprobar, rechazar, modificar o adicionar el proyecto de ley o decreto, independientemente del sentido en el que se hubiere presentado originalmente en la iniciativa correspondiente, lo cual se advierte de la jurisprudencia de rubro: “PROCESO LEGISLATIVO. LAS CÁMARAS QUE INTEGRAN EL CONGRESO DE LA UNIÓN TIENEN LA FACULTAD PLENA DE APROBAR, RECHAZAR, MODIFICAR O ADICIONAR EL PROYECTO DE LEY O DECRETO, INDEPENDIENTEMENTE DEL SENTIDO EN EL QUE SE HUBIERE PRESENTADO ORIGINALMENTE LA INICIATIVA CORRESPONDIENTE”.</w:t>
      </w:r>
    </w:p>
    <w:p w14:paraId="66591759"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02E18C26" w14:textId="77777777" w:rsidR="00492ECE" w:rsidRPr="00CE226D" w:rsidRDefault="00492ECE" w:rsidP="00492ECE">
      <w:pPr>
        <w:spacing w:after="0" w:line="360" w:lineRule="auto"/>
        <w:jc w:val="both"/>
        <w:rPr>
          <w:rFonts w:ascii="Arial" w:eastAsia="Times New Roman" w:hAnsi="Arial"/>
          <w:lang w:val="es-ES" w:eastAsia="es-ES"/>
        </w:rPr>
      </w:pPr>
      <w:r w:rsidRPr="00CE226D">
        <w:rPr>
          <w:rFonts w:ascii="Arial" w:eastAsia="Times New Roman" w:hAnsi="Arial"/>
          <w:b/>
          <w:lang w:val="es-ES" w:eastAsia="es-ES"/>
        </w:rPr>
        <w:t xml:space="preserve">QUINTA. </w:t>
      </w:r>
      <w:r w:rsidRPr="00CE226D">
        <w:rPr>
          <w:rFonts w:ascii="Arial" w:eastAsia="Times New Roman" w:hAnsi="Arial"/>
          <w:lang w:val="es-ES" w:eastAsia="es-ES"/>
        </w:rPr>
        <w:t>Continuando con el análisis de las leyes de ingresos municipales, se destaca que contemplan su pronóstico de ingresos de conformidad con la normatividad federal y estatal en materia de armonización contable, de acuerdo con lo dispuesto en la fracción XXVIII del artículo 73 de la Constitución Política de los Estados Unidos Mexicanos, que versa en materia de presupuesto, contabilidad y gasto público; así como de la Ley General de Contabilidad Gubernamental, que tienen por objeto establecer los criterios generales que regirán la Contabilidad Gubernamental y la emisión de información financiera de los entes públicos, esto con el fin de lograr su adecuada armonización, facilitar el registro y la fiscalización de los activos, pasivos, ingresos y gastos y, en general, contribuir a medir la eficacia, economía y eficiencia del gasto e ingreso público.</w:t>
      </w:r>
    </w:p>
    <w:p w14:paraId="21CA46FA" w14:textId="77777777" w:rsidR="00492ECE" w:rsidRPr="00CE226D" w:rsidRDefault="00492ECE" w:rsidP="00492ECE">
      <w:pPr>
        <w:spacing w:after="0" w:line="360" w:lineRule="auto"/>
        <w:ind w:firstLine="709"/>
        <w:jc w:val="both"/>
        <w:rPr>
          <w:rFonts w:ascii="Arial" w:eastAsia="Times New Roman" w:hAnsi="Arial"/>
          <w:lang w:val="es-ES" w:eastAsia="es-ES"/>
        </w:rPr>
      </w:pPr>
    </w:p>
    <w:p w14:paraId="6811AF00" w14:textId="77777777" w:rsidR="00492ECE" w:rsidRPr="00CE226D" w:rsidRDefault="00492ECE" w:rsidP="00492ECE">
      <w:pPr>
        <w:spacing w:after="0" w:line="360" w:lineRule="auto"/>
        <w:ind w:firstLine="709"/>
        <w:jc w:val="both"/>
        <w:rPr>
          <w:rFonts w:ascii="Arial" w:eastAsia="Times New Roman" w:hAnsi="Arial"/>
          <w:lang w:val="es-ES" w:eastAsia="es-ES"/>
        </w:rPr>
      </w:pPr>
      <w:r w:rsidRPr="00CE226D">
        <w:rPr>
          <w:rFonts w:ascii="Arial" w:eastAsia="Times New Roman" w:hAnsi="Arial"/>
          <w:lang w:val="es-ES" w:eastAsia="es-ES"/>
        </w:rPr>
        <w:t>Cabe señalar que, la Ley General de Contabilidad Gubernamental es de observancia obligatoria para los poderes de la federación, para las entidades federativas, así como para los ayuntamientos, entre otros. Por ende, cuenta con un órgano de coordinación para la armonización de la contabilidad gubernamental denominado Consejo Nacional de Armonización Contable, el cual es el facultado de emitir las normas contables y lineamientos para la generación de información financiera que deberán aplicar los entes públicos.</w:t>
      </w:r>
    </w:p>
    <w:p w14:paraId="09737D1A" w14:textId="77777777" w:rsidR="00492ECE" w:rsidRPr="00CE226D" w:rsidRDefault="00492ECE" w:rsidP="00492ECE">
      <w:pPr>
        <w:spacing w:after="0" w:line="360" w:lineRule="auto"/>
        <w:ind w:firstLine="709"/>
        <w:jc w:val="both"/>
        <w:rPr>
          <w:rFonts w:ascii="Arial" w:eastAsia="Times New Roman" w:hAnsi="Arial"/>
          <w:lang w:val="es-ES" w:eastAsia="es-ES"/>
        </w:rPr>
      </w:pPr>
    </w:p>
    <w:p w14:paraId="2E9309B7"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 xml:space="preserve">Derivado de lo anterior, el 9 de diciembre del 2009 se publicó en el Diario Oficial de la Federación, el Acuerdo por el que se emite el Clasificador por Rubros de Ingresos, el cual fue </w:t>
      </w:r>
      <w:r w:rsidRPr="00CE226D">
        <w:rPr>
          <w:rFonts w:ascii="Arial" w:eastAsia="Times New Roman" w:hAnsi="Arial"/>
          <w:lang w:val="es-ES" w:eastAsia="es-ES"/>
        </w:rPr>
        <w:lastRenderedPageBreak/>
        <w:t>aprobado por el citado Consejo Nacional, y aplicando como su última reforma la publicada en el Diario Oficial de la Federación el 9 de agosto de 2023, la emisión de dicho clasificador es con el fin de establecer las bases para que los gobiernos: federal, de las entidades federativas y municipales, cumplan con las obligaciones que les impone la señalada ley federal. Lo anterior, en el entendido de que los entes públicos de cada nivel de gobierno realicen las acciones necesarias para cumplir con dichas obligaciones.</w:t>
      </w:r>
    </w:p>
    <w:p w14:paraId="59E87EF4"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475B4FCD"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De igual forma, no omitimos mencionar que, el 31 de enero del 2010 se publicó en el instrumento oficial de difusión estatal, la Ley del Presupuesto y Contabilidad Gubernamental del Estado de Yucatán, que tiene por objeto normar la programación, presupuestación, ejercicio, contabilidad, rendición de cuentas, control y evaluación de los ingresos y egresos públicos del Estado bajo los esquemas establecidos por el sistema de contabilidad gubernamental federal; es decir, mediante la aplicación de principios y normas de armonización contable bajo los estándares nacionales e internacionales vigentes, propiciando su actualización a través del marco institucional.</w:t>
      </w:r>
    </w:p>
    <w:p w14:paraId="15113A4D"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50F652BF"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 xml:space="preserve">Es así </w:t>
      </w:r>
      <w:proofErr w:type="gramStart"/>
      <w:r w:rsidRPr="00CE226D">
        <w:rPr>
          <w:rFonts w:ascii="Arial" w:eastAsia="Times New Roman" w:hAnsi="Arial"/>
          <w:lang w:val="es-ES" w:eastAsia="es-ES"/>
        </w:rPr>
        <w:t>que</w:t>
      </w:r>
      <w:proofErr w:type="gramEnd"/>
      <w:r w:rsidRPr="00CE226D">
        <w:rPr>
          <w:rFonts w:ascii="Arial" w:eastAsia="Times New Roman" w:hAnsi="Arial"/>
          <w:lang w:val="es-ES" w:eastAsia="es-ES"/>
        </w:rPr>
        <w:t xml:space="preserve">, en consecuencia, con lo anteriormente vertido, se revisó que las leyes de ingresos municipales presenten en su contenido, un apartado en donde se proyecte el pronóstico de ingresos, que refiere únicamente a las estimaciones que los ayuntamientos pretenden percibir durante el ejercicio fiscal 2025, dando cumplimiento con la normatividad federal y estatal antes señalada, en materia de armonización contable. </w:t>
      </w:r>
    </w:p>
    <w:p w14:paraId="14D13AC3"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39C8085B" w14:textId="77777777" w:rsidR="00492ECE" w:rsidRPr="00CE226D" w:rsidRDefault="00492ECE" w:rsidP="00492ECE">
      <w:pPr>
        <w:shd w:val="clear" w:color="auto" w:fill="FFFFFF"/>
        <w:spacing w:after="0" w:line="360" w:lineRule="auto"/>
        <w:ind w:right="5"/>
        <w:jc w:val="both"/>
        <w:rPr>
          <w:rFonts w:ascii="Arial" w:eastAsia="Times New Roman" w:hAnsi="Arial"/>
          <w:lang w:val="es-ES" w:eastAsia="es-ES"/>
        </w:rPr>
      </w:pPr>
      <w:r w:rsidRPr="00CE226D">
        <w:rPr>
          <w:rFonts w:ascii="Arial" w:eastAsia="Times New Roman" w:hAnsi="Arial"/>
          <w:b/>
          <w:bCs/>
          <w:lang w:val="es-ES" w:eastAsia="es-ES"/>
        </w:rPr>
        <w:t xml:space="preserve">SEXTA. </w:t>
      </w:r>
      <w:r w:rsidRPr="00CE226D">
        <w:rPr>
          <w:rFonts w:ascii="Arial" w:eastAsia="Times New Roman" w:hAnsi="Arial"/>
          <w:lang w:val="es-ES" w:eastAsia="es-ES"/>
        </w:rPr>
        <w:t xml:space="preserve">En lo que se refiere a la </w:t>
      </w:r>
      <w:r w:rsidRPr="00CE226D">
        <w:rPr>
          <w:rFonts w:ascii="Arial" w:eastAsia="Times New Roman" w:hAnsi="Arial"/>
          <w:lang w:eastAsia="es-ES"/>
        </w:rPr>
        <w:t xml:space="preserve">verificación de que los montos propuestos por los ayuntamientos en cuanto a los empréstitos solicitados cumplan con los requisitos establecidos en la normatividad respectiva, es necesario manifestar que de la revisión de las 53 iniciativas presentadas </w:t>
      </w:r>
      <w:r w:rsidRPr="00CE226D">
        <w:rPr>
          <w:rFonts w:ascii="Arial" w:eastAsia="Times New Roman" w:hAnsi="Arial"/>
          <w:lang w:val="es-ES" w:eastAsia="es-ES"/>
        </w:rPr>
        <w:t>que se encuentran en estudio, análisis y dictamen, el ayuntamiento de Teya solicitó monto de endeudamiento, siendo de: $ 2’000,000.00</w:t>
      </w:r>
    </w:p>
    <w:p w14:paraId="49F569C5" w14:textId="77777777" w:rsidR="00492ECE" w:rsidRPr="00CE226D" w:rsidRDefault="00492ECE" w:rsidP="00492ECE">
      <w:pPr>
        <w:shd w:val="clear" w:color="auto" w:fill="FFFFFF"/>
        <w:spacing w:after="0" w:line="360" w:lineRule="auto"/>
        <w:ind w:right="5"/>
        <w:jc w:val="both"/>
        <w:rPr>
          <w:rFonts w:ascii="Arial" w:eastAsia="Times New Roman" w:hAnsi="Arial"/>
          <w:lang w:val="es-ES" w:eastAsia="es-ES"/>
        </w:rPr>
      </w:pPr>
    </w:p>
    <w:p w14:paraId="66E774D1" w14:textId="77777777" w:rsidR="00492ECE" w:rsidRPr="00CE226D" w:rsidRDefault="00492ECE" w:rsidP="00492ECE">
      <w:pPr>
        <w:shd w:val="clear" w:color="auto" w:fill="FFFFFF"/>
        <w:spacing w:after="0" w:line="360" w:lineRule="auto"/>
        <w:ind w:right="5" w:firstLine="708"/>
        <w:jc w:val="both"/>
        <w:rPr>
          <w:rFonts w:ascii="Arial" w:eastAsia="Times New Roman" w:hAnsi="Arial"/>
          <w:bCs/>
          <w:lang w:val="es-ES" w:eastAsia="es-ES"/>
        </w:rPr>
      </w:pPr>
      <w:r w:rsidRPr="00CE226D">
        <w:rPr>
          <w:rFonts w:ascii="Arial" w:eastAsia="Times New Roman" w:hAnsi="Arial"/>
          <w:bCs/>
          <w:lang w:val="es-ES" w:eastAsia="es-ES"/>
        </w:rPr>
        <w:t xml:space="preserve">En este contexto, se resalta que el recurso que pretende obtener el </w:t>
      </w:r>
      <w:r w:rsidRPr="00CE226D">
        <w:rPr>
          <w:rFonts w:ascii="Arial" w:eastAsia="Times New Roman" w:hAnsi="Arial"/>
          <w:bCs/>
          <w:lang w:val="es-ES" w:eastAsia="es-ES"/>
        </w:rPr>
        <w:br/>
        <w:t xml:space="preserve">ayuntamiento antes mencionado a través del financiamiento solicitado, no se encuentra </w:t>
      </w:r>
      <w:r w:rsidRPr="00CE226D">
        <w:rPr>
          <w:rFonts w:ascii="Arial" w:eastAsia="Times New Roman" w:hAnsi="Arial"/>
          <w:bCs/>
          <w:lang w:val="es-ES" w:eastAsia="es-ES"/>
        </w:rPr>
        <w:lastRenderedPageBreak/>
        <w:t xml:space="preserve">justificado en el contenido de su acta de cabildo respectiva, por lo que se desconoce el destino </w:t>
      </w:r>
      <w:proofErr w:type="gramStart"/>
      <w:r w:rsidRPr="00CE226D">
        <w:rPr>
          <w:rFonts w:ascii="Arial" w:eastAsia="Times New Roman" w:hAnsi="Arial"/>
          <w:bCs/>
          <w:lang w:val="es-ES" w:eastAsia="es-ES"/>
        </w:rPr>
        <w:t>del mismo</w:t>
      </w:r>
      <w:proofErr w:type="gramEnd"/>
      <w:r w:rsidRPr="00CE226D">
        <w:rPr>
          <w:rFonts w:ascii="Arial" w:eastAsia="Times New Roman" w:hAnsi="Arial"/>
          <w:bCs/>
          <w:lang w:val="es-ES" w:eastAsia="es-ES"/>
        </w:rPr>
        <w:t xml:space="preserve"> y si este se refiere a obra pública productiva.</w:t>
      </w:r>
    </w:p>
    <w:p w14:paraId="5879765A" w14:textId="77777777" w:rsidR="00492ECE" w:rsidRPr="00CE226D" w:rsidRDefault="00492ECE" w:rsidP="00492ECE">
      <w:pPr>
        <w:shd w:val="clear" w:color="auto" w:fill="FFFFFF"/>
        <w:spacing w:after="0" w:line="360" w:lineRule="auto"/>
        <w:ind w:right="6"/>
        <w:jc w:val="both"/>
        <w:rPr>
          <w:rFonts w:ascii="Arial" w:eastAsia="Times New Roman" w:hAnsi="Arial"/>
          <w:bCs/>
          <w:lang w:val="es-ES" w:eastAsia="es-ES"/>
        </w:rPr>
      </w:pPr>
    </w:p>
    <w:p w14:paraId="46BE4146" w14:textId="77777777" w:rsidR="00492ECE" w:rsidRPr="00CE226D" w:rsidRDefault="00492ECE" w:rsidP="00492ECE">
      <w:pPr>
        <w:shd w:val="clear" w:color="auto" w:fill="FFFFFF"/>
        <w:spacing w:after="0" w:line="360" w:lineRule="auto"/>
        <w:ind w:right="6" w:firstLine="708"/>
        <w:jc w:val="both"/>
        <w:rPr>
          <w:rFonts w:ascii="Arial" w:eastAsia="Times New Roman" w:hAnsi="Arial"/>
          <w:bCs/>
          <w:lang w:val="es-ES" w:eastAsia="es-ES"/>
        </w:rPr>
      </w:pPr>
      <w:r w:rsidRPr="00CE226D">
        <w:rPr>
          <w:rFonts w:ascii="Arial" w:eastAsia="Times New Roman" w:hAnsi="Arial"/>
          <w:bCs/>
          <w:lang w:val="es-ES" w:eastAsia="es-ES"/>
        </w:rPr>
        <w:t>Lo anterior es posible inferir de lo dispuesto en el artículo 117 de la Constitución Política de los Estados Unidos Mexicanos, establece en su literalidad lo siguiente:</w:t>
      </w:r>
    </w:p>
    <w:p w14:paraId="0BDAE776" w14:textId="77777777" w:rsidR="00492ECE" w:rsidRPr="00CE226D" w:rsidRDefault="00492ECE" w:rsidP="00492ECE">
      <w:pPr>
        <w:shd w:val="clear" w:color="auto" w:fill="FFFFFF"/>
        <w:spacing w:after="0" w:line="240" w:lineRule="auto"/>
        <w:ind w:right="5"/>
        <w:jc w:val="both"/>
        <w:rPr>
          <w:rFonts w:ascii="Arial" w:eastAsia="Times New Roman" w:hAnsi="Arial"/>
          <w:b/>
          <w:bCs/>
          <w:sz w:val="24"/>
          <w:szCs w:val="24"/>
          <w:lang w:val="es-ES" w:eastAsia="es-ES"/>
        </w:rPr>
      </w:pPr>
    </w:p>
    <w:p w14:paraId="67EE42DA" w14:textId="77777777" w:rsidR="00492ECE" w:rsidRPr="00CE226D" w:rsidRDefault="00492ECE" w:rsidP="00492ECE">
      <w:pPr>
        <w:shd w:val="clear" w:color="auto" w:fill="FFFFFF"/>
        <w:spacing w:after="0" w:line="240" w:lineRule="auto"/>
        <w:ind w:left="708" w:right="5"/>
        <w:jc w:val="both"/>
        <w:rPr>
          <w:rFonts w:ascii="Arial" w:eastAsia="Times New Roman" w:hAnsi="Arial"/>
          <w:bCs/>
          <w:lang w:val="es-ES" w:eastAsia="es-ES"/>
        </w:rPr>
      </w:pPr>
      <w:r w:rsidRPr="00CE226D">
        <w:rPr>
          <w:rFonts w:ascii="Arial" w:eastAsia="Times New Roman" w:hAnsi="Arial"/>
          <w:b/>
          <w:bCs/>
          <w:lang w:val="es-ES" w:eastAsia="es-ES"/>
        </w:rPr>
        <w:t xml:space="preserve">Artículo 117. </w:t>
      </w:r>
      <w:r w:rsidRPr="00CE226D">
        <w:rPr>
          <w:rFonts w:ascii="Arial" w:eastAsia="Times New Roman" w:hAnsi="Arial"/>
          <w:bCs/>
          <w:lang w:val="es-ES" w:eastAsia="es-ES"/>
        </w:rPr>
        <w:t>Los Estados no pueden, en ningún caso:</w:t>
      </w:r>
    </w:p>
    <w:p w14:paraId="3A878CBF" w14:textId="77777777" w:rsidR="00492ECE" w:rsidRPr="00CE226D" w:rsidRDefault="00492ECE" w:rsidP="00492ECE">
      <w:pPr>
        <w:shd w:val="clear" w:color="auto" w:fill="FFFFFF"/>
        <w:spacing w:after="0" w:line="240" w:lineRule="auto"/>
        <w:ind w:left="708" w:right="5"/>
        <w:jc w:val="both"/>
        <w:rPr>
          <w:rFonts w:ascii="Arial" w:eastAsia="Times New Roman" w:hAnsi="Arial"/>
          <w:b/>
          <w:bCs/>
          <w:lang w:val="es-ES" w:eastAsia="es-ES"/>
        </w:rPr>
      </w:pPr>
      <w:r w:rsidRPr="00CE226D">
        <w:rPr>
          <w:rFonts w:ascii="Arial" w:eastAsia="Times New Roman" w:hAnsi="Arial"/>
          <w:b/>
          <w:bCs/>
          <w:lang w:val="es-ES" w:eastAsia="es-ES"/>
        </w:rPr>
        <w:t>...</w:t>
      </w:r>
    </w:p>
    <w:p w14:paraId="7D2F5645" w14:textId="77777777" w:rsidR="00492ECE" w:rsidRPr="00CE226D" w:rsidRDefault="00492ECE" w:rsidP="00492ECE">
      <w:pPr>
        <w:shd w:val="clear" w:color="auto" w:fill="FFFFFF"/>
        <w:spacing w:after="0" w:line="240" w:lineRule="auto"/>
        <w:ind w:left="708" w:right="5"/>
        <w:jc w:val="both"/>
        <w:rPr>
          <w:rFonts w:ascii="Arial" w:eastAsia="Times New Roman" w:hAnsi="Arial"/>
          <w:bCs/>
          <w:lang w:val="es-ES" w:eastAsia="es-ES"/>
        </w:rPr>
      </w:pPr>
      <w:r w:rsidRPr="00CE226D">
        <w:rPr>
          <w:rFonts w:ascii="Arial" w:eastAsia="Times New Roman" w:hAnsi="Arial"/>
          <w:b/>
          <w:bCs/>
          <w:lang w:val="es-ES" w:eastAsia="es-ES"/>
        </w:rPr>
        <w:t xml:space="preserve">VIII. </w:t>
      </w:r>
      <w:r w:rsidRPr="00CE226D">
        <w:rPr>
          <w:rFonts w:ascii="Arial" w:eastAsia="Times New Roman" w:hAnsi="Arial"/>
          <w:bCs/>
          <w:lang w:val="es-ES" w:eastAsia="es-ES"/>
        </w:rPr>
        <w:t>Contraer directa o indirectamente obligaciones o empréstitos con gobiernos de otras naciones, con sociedades o particulares extranjeros, o cuando deban pagarse en moneda extranjera o fuera del territorio nacional.</w:t>
      </w:r>
    </w:p>
    <w:p w14:paraId="1C0DA1EF" w14:textId="77777777" w:rsidR="00492ECE" w:rsidRPr="00CE226D" w:rsidRDefault="00492ECE" w:rsidP="00492ECE">
      <w:pPr>
        <w:shd w:val="clear" w:color="auto" w:fill="FFFFFF"/>
        <w:spacing w:after="0" w:line="240" w:lineRule="auto"/>
        <w:ind w:left="708" w:right="5"/>
        <w:jc w:val="both"/>
        <w:rPr>
          <w:rFonts w:ascii="Arial" w:eastAsia="Times New Roman" w:hAnsi="Arial"/>
          <w:bCs/>
          <w:lang w:val="es-ES" w:eastAsia="es-ES"/>
        </w:rPr>
      </w:pPr>
    </w:p>
    <w:p w14:paraId="520A13E2" w14:textId="77777777" w:rsidR="00492ECE" w:rsidRPr="00CE226D" w:rsidRDefault="00492ECE" w:rsidP="00492ECE">
      <w:pPr>
        <w:shd w:val="clear" w:color="auto" w:fill="FFFFFF"/>
        <w:spacing w:after="0" w:line="240" w:lineRule="auto"/>
        <w:ind w:left="708" w:right="5"/>
        <w:jc w:val="both"/>
        <w:rPr>
          <w:rFonts w:ascii="Arial" w:eastAsia="Times New Roman" w:hAnsi="Arial"/>
          <w:bCs/>
          <w:lang w:val="es-ES" w:eastAsia="es-ES"/>
        </w:rPr>
      </w:pPr>
      <w:r w:rsidRPr="00CE226D">
        <w:rPr>
          <w:rFonts w:ascii="Arial" w:eastAsia="Times New Roman" w:hAnsi="Arial"/>
          <w:bCs/>
          <w:lang w:val="es-ES" w:eastAsia="es-ES"/>
        </w:rPr>
        <w:t xml:space="preserve">Los Estados y los Municipios </w:t>
      </w:r>
      <w:r w:rsidRPr="00CE226D">
        <w:rPr>
          <w:rFonts w:ascii="Arial" w:eastAsia="Times New Roman" w:hAnsi="Arial"/>
          <w:b/>
          <w:bCs/>
          <w:u w:val="single"/>
          <w:lang w:val="es-ES" w:eastAsia="es-ES"/>
        </w:rPr>
        <w:t>no podrán contraer obligaciones o empréstitos sino cuando se destinen a inversiones públicas productivas y a su refinanciamiento o reestructura</w:t>
      </w:r>
      <w:r w:rsidRPr="00CE226D">
        <w:rPr>
          <w:rFonts w:ascii="Arial" w:eastAsia="Times New Roman" w:hAnsi="Arial"/>
          <w:bCs/>
          <w:lang w:val="es-ES" w:eastAsia="es-ES"/>
        </w:rPr>
        <w:t xml:space="preserve">, mismas que deberán realizarse bajo las mejores condiciones del mercado, inclusive los que contraigan organismos descentralizados, empresas públicas y fideicomisos y, en el caso de los Estados, adicionalmente para otorgar garantías respecto al endeudamiento de los Municipios. Lo anterior, conforme a las bases que establezcan las legislaturas en la ley correspondiente, en el marco de lo previsto en esta Constitución, y por los conceptos y hasta por los montos que las mismas aprueben. Los ejecutivos informarán de su ejercicio al rendir la cuenta pública. </w:t>
      </w:r>
      <w:r w:rsidRPr="00CE226D">
        <w:rPr>
          <w:rFonts w:ascii="Arial" w:eastAsia="Times New Roman" w:hAnsi="Arial"/>
          <w:b/>
          <w:bCs/>
          <w:u w:val="single"/>
          <w:lang w:val="es-ES" w:eastAsia="es-ES"/>
        </w:rPr>
        <w:t>En ningún caso podrán destinar empréstitos para cubrir gasto corriente</w:t>
      </w:r>
      <w:r w:rsidRPr="00CE226D">
        <w:rPr>
          <w:rFonts w:ascii="Arial" w:eastAsia="Times New Roman" w:hAnsi="Arial"/>
          <w:bCs/>
          <w:lang w:val="es-ES" w:eastAsia="es-ES"/>
        </w:rPr>
        <w:t>.</w:t>
      </w:r>
    </w:p>
    <w:p w14:paraId="67A99892" w14:textId="77777777" w:rsidR="00492ECE" w:rsidRPr="00CE226D" w:rsidRDefault="00492ECE" w:rsidP="00492ECE">
      <w:pPr>
        <w:shd w:val="clear" w:color="auto" w:fill="FFFFFF"/>
        <w:spacing w:after="0" w:line="240" w:lineRule="auto"/>
        <w:ind w:left="708" w:right="5"/>
        <w:jc w:val="both"/>
        <w:rPr>
          <w:rFonts w:ascii="Arial" w:eastAsia="Times New Roman" w:hAnsi="Arial"/>
          <w:bCs/>
          <w:lang w:val="es-ES" w:eastAsia="es-ES"/>
        </w:rPr>
      </w:pPr>
    </w:p>
    <w:p w14:paraId="704F0036" w14:textId="77777777" w:rsidR="00492ECE" w:rsidRPr="00CE226D" w:rsidRDefault="00492ECE" w:rsidP="00492ECE">
      <w:pPr>
        <w:shd w:val="clear" w:color="auto" w:fill="FFFFFF"/>
        <w:spacing w:after="0" w:line="240" w:lineRule="auto"/>
        <w:ind w:left="708" w:right="5"/>
        <w:jc w:val="both"/>
        <w:rPr>
          <w:rFonts w:ascii="Arial" w:eastAsia="Times New Roman" w:hAnsi="Arial"/>
          <w:bCs/>
          <w:sz w:val="24"/>
          <w:szCs w:val="24"/>
          <w:lang w:val="es-ES" w:eastAsia="es-ES"/>
        </w:rPr>
      </w:pPr>
      <w:r w:rsidRPr="00CE226D">
        <w:rPr>
          <w:rFonts w:ascii="Arial" w:eastAsia="Times New Roman" w:hAnsi="Arial"/>
          <w:bCs/>
          <w:sz w:val="24"/>
          <w:szCs w:val="24"/>
          <w:lang w:val="es-ES" w:eastAsia="es-ES"/>
        </w:rPr>
        <w:t>…</w:t>
      </w:r>
    </w:p>
    <w:p w14:paraId="21C81C64" w14:textId="77777777" w:rsidR="00492ECE" w:rsidRPr="00CE226D" w:rsidRDefault="00492ECE" w:rsidP="00492ECE">
      <w:pPr>
        <w:shd w:val="clear" w:color="auto" w:fill="FFFFFF"/>
        <w:spacing w:after="0" w:line="360" w:lineRule="auto"/>
        <w:ind w:right="6"/>
        <w:jc w:val="both"/>
        <w:rPr>
          <w:rFonts w:ascii="Arial" w:eastAsia="Times New Roman" w:hAnsi="Arial"/>
          <w:b/>
          <w:bCs/>
          <w:lang w:val="es-ES" w:eastAsia="es-ES"/>
        </w:rPr>
      </w:pPr>
    </w:p>
    <w:p w14:paraId="14F5FD13" w14:textId="77777777" w:rsidR="00492ECE" w:rsidRPr="00CE226D" w:rsidRDefault="00492ECE" w:rsidP="00492ECE">
      <w:pPr>
        <w:shd w:val="clear" w:color="auto" w:fill="FFFFFF"/>
        <w:spacing w:after="0" w:line="360" w:lineRule="auto"/>
        <w:ind w:right="6" w:firstLine="708"/>
        <w:jc w:val="both"/>
        <w:rPr>
          <w:rFonts w:ascii="Arial" w:eastAsia="Times New Roman" w:hAnsi="Arial"/>
          <w:bCs/>
          <w:lang w:val="es-ES" w:eastAsia="es-ES"/>
        </w:rPr>
      </w:pPr>
      <w:r w:rsidRPr="00CE226D">
        <w:rPr>
          <w:rFonts w:ascii="Arial" w:eastAsia="Times New Roman" w:hAnsi="Arial"/>
          <w:bCs/>
          <w:lang w:val="es-ES" w:eastAsia="es-ES"/>
        </w:rPr>
        <w:t xml:space="preserve">El texto constitucional supra citado, establece con puntualidad que los Estados y Municipios pueden adquirir obligaciones o empréstitos, siempre y cuando éstos se destinen a inversiones públicas productivas o para refinanciamiento. Se </w:t>
      </w:r>
      <w:proofErr w:type="gramStart"/>
      <w:r w:rsidRPr="00CE226D">
        <w:rPr>
          <w:rFonts w:ascii="Arial" w:eastAsia="Times New Roman" w:hAnsi="Arial"/>
          <w:bCs/>
          <w:lang w:val="es-ES" w:eastAsia="es-ES"/>
        </w:rPr>
        <w:t>hace especial hincapié</w:t>
      </w:r>
      <w:proofErr w:type="gramEnd"/>
      <w:r w:rsidRPr="00CE226D">
        <w:rPr>
          <w:rFonts w:ascii="Arial" w:eastAsia="Times New Roman" w:hAnsi="Arial"/>
          <w:bCs/>
          <w:lang w:val="es-ES" w:eastAsia="es-ES"/>
        </w:rPr>
        <w:t>, que en ningún caso podrán solicitarse empréstitos para cubrir gasto corriente.</w:t>
      </w:r>
    </w:p>
    <w:p w14:paraId="3BFA8616" w14:textId="77777777" w:rsidR="00492ECE" w:rsidRPr="00CE226D" w:rsidRDefault="00492ECE" w:rsidP="00492ECE">
      <w:pPr>
        <w:shd w:val="clear" w:color="auto" w:fill="FFFFFF"/>
        <w:spacing w:after="0" w:line="360" w:lineRule="auto"/>
        <w:ind w:right="6"/>
        <w:jc w:val="both"/>
        <w:rPr>
          <w:rFonts w:ascii="Arial" w:eastAsia="Times New Roman" w:hAnsi="Arial"/>
          <w:b/>
          <w:bCs/>
          <w:lang w:val="es-ES" w:eastAsia="es-ES"/>
        </w:rPr>
      </w:pPr>
    </w:p>
    <w:p w14:paraId="14F6DF13" w14:textId="77777777" w:rsidR="00492ECE" w:rsidRPr="00CE226D" w:rsidRDefault="00492ECE" w:rsidP="00492ECE">
      <w:pPr>
        <w:shd w:val="clear" w:color="auto" w:fill="FFFFFF"/>
        <w:spacing w:after="0" w:line="360" w:lineRule="auto"/>
        <w:ind w:right="6" w:firstLine="708"/>
        <w:jc w:val="both"/>
        <w:rPr>
          <w:rFonts w:ascii="Arial" w:eastAsia="Times New Roman" w:hAnsi="Arial"/>
          <w:bCs/>
          <w:lang w:val="es-ES" w:eastAsia="es-ES"/>
        </w:rPr>
      </w:pPr>
      <w:r w:rsidRPr="00CE226D">
        <w:rPr>
          <w:rFonts w:ascii="Arial" w:eastAsia="Times New Roman" w:hAnsi="Arial"/>
          <w:bCs/>
          <w:lang w:val="es-ES" w:eastAsia="es-ES"/>
        </w:rPr>
        <w:t xml:space="preserve">Para entender lo anterior, debe observarse el artículo 2 de la Ley de Disciplina Financiera de las Entidades Federativas y los Municipios, la cual define “deuda pública”, “gasto corriente” e “inversión pública productiva”, de la siguiente manera: </w:t>
      </w:r>
    </w:p>
    <w:p w14:paraId="5DD890A6" w14:textId="77777777" w:rsidR="00492ECE" w:rsidRPr="00CE226D" w:rsidRDefault="00492ECE" w:rsidP="00492ECE">
      <w:pPr>
        <w:shd w:val="clear" w:color="auto" w:fill="FFFFFF"/>
        <w:spacing w:after="0" w:line="360" w:lineRule="auto"/>
        <w:ind w:right="5" w:firstLine="708"/>
        <w:jc w:val="both"/>
        <w:rPr>
          <w:rFonts w:ascii="Arial" w:eastAsia="Times New Roman" w:hAnsi="Arial"/>
          <w:bCs/>
          <w:sz w:val="24"/>
          <w:szCs w:val="24"/>
          <w:lang w:val="es-ES" w:eastAsia="es-ES"/>
        </w:rPr>
      </w:pPr>
    </w:p>
    <w:p w14:paraId="58322BB6" w14:textId="77777777" w:rsidR="00492ECE" w:rsidRPr="00CE226D" w:rsidRDefault="00492ECE" w:rsidP="00492ECE">
      <w:pPr>
        <w:shd w:val="clear" w:color="auto" w:fill="FFFFFF"/>
        <w:spacing w:after="0" w:line="240" w:lineRule="auto"/>
        <w:ind w:left="708" w:right="5"/>
        <w:jc w:val="both"/>
        <w:rPr>
          <w:rFonts w:ascii="Arial" w:eastAsia="Times New Roman" w:hAnsi="Arial"/>
          <w:b/>
          <w:bCs/>
          <w:lang w:val="es-ES" w:eastAsia="es-ES"/>
        </w:rPr>
      </w:pPr>
      <w:r w:rsidRPr="00CE226D">
        <w:rPr>
          <w:rFonts w:ascii="Arial" w:eastAsia="Times New Roman" w:hAnsi="Arial"/>
          <w:b/>
          <w:bCs/>
          <w:lang w:val="es-ES" w:eastAsia="es-ES"/>
        </w:rPr>
        <w:t xml:space="preserve">Artículo 2.- </w:t>
      </w:r>
      <w:r w:rsidRPr="00CE226D">
        <w:rPr>
          <w:rFonts w:ascii="Arial" w:eastAsia="Times New Roman" w:hAnsi="Arial"/>
          <w:bCs/>
          <w:lang w:val="es-ES" w:eastAsia="es-ES"/>
        </w:rPr>
        <w:t>Para efectos de esta Ley, en singular o plural, se entenderá por:</w:t>
      </w:r>
    </w:p>
    <w:p w14:paraId="17C3C52E" w14:textId="77777777" w:rsidR="00492ECE" w:rsidRPr="00CE226D" w:rsidRDefault="00492ECE" w:rsidP="00492ECE">
      <w:pPr>
        <w:shd w:val="clear" w:color="auto" w:fill="FFFFFF"/>
        <w:spacing w:after="0" w:line="240" w:lineRule="auto"/>
        <w:ind w:left="708" w:right="5"/>
        <w:jc w:val="both"/>
        <w:rPr>
          <w:rFonts w:ascii="Arial" w:eastAsia="Times New Roman" w:hAnsi="Arial"/>
          <w:b/>
          <w:bCs/>
          <w:lang w:val="es-ES" w:eastAsia="es-ES"/>
        </w:rPr>
      </w:pPr>
      <w:r w:rsidRPr="00CE226D">
        <w:rPr>
          <w:rFonts w:ascii="Arial" w:eastAsia="Times New Roman" w:hAnsi="Arial"/>
          <w:b/>
          <w:bCs/>
          <w:lang w:val="es-ES" w:eastAsia="es-ES"/>
        </w:rPr>
        <w:t>…</w:t>
      </w:r>
    </w:p>
    <w:p w14:paraId="4C7023F1" w14:textId="77777777" w:rsidR="00492ECE" w:rsidRPr="00CE226D" w:rsidRDefault="00492ECE" w:rsidP="00492ECE">
      <w:pPr>
        <w:shd w:val="clear" w:color="auto" w:fill="FFFFFF"/>
        <w:spacing w:after="0" w:line="240" w:lineRule="auto"/>
        <w:ind w:left="708" w:right="5"/>
        <w:jc w:val="both"/>
        <w:rPr>
          <w:rFonts w:ascii="Arial" w:eastAsia="Times New Roman" w:hAnsi="Arial"/>
          <w:bCs/>
          <w:lang w:val="es-ES" w:eastAsia="es-ES"/>
        </w:rPr>
      </w:pPr>
      <w:r w:rsidRPr="00CE226D">
        <w:rPr>
          <w:rFonts w:ascii="Arial" w:eastAsia="Times New Roman" w:hAnsi="Arial"/>
          <w:b/>
          <w:bCs/>
          <w:lang w:val="es-ES" w:eastAsia="es-ES"/>
        </w:rPr>
        <w:t xml:space="preserve">VII. Deuda Pública: </w:t>
      </w:r>
      <w:r w:rsidRPr="00CE226D">
        <w:rPr>
          <w:rFonts w:ascii="Arial" w:eastAsia="Times New Roman" w:hAnsi="Arial"/>
          <w:bCs/>
          <w:lang w:val="es-ES" w:eastAsia="es-ES"/>
        </w:rPr>
        <w:t xml:space="preserve">cualquier Financiamiento contratado por los Entes Públicos; </w:t>
      </w:r>
    </w:p>
    <w:p w14:paraId="051FB12B" w14:textId="77777777" w:rsidR="00492ECE" w:rsidRPr="00CE226D" w:rsidRDefault="00492ECE" w:rsidP="00492ECE">
      <w:pPr>
        <w:shd w:val="clear" w:color="auto" w:fill="FFFFFF"/>
        <w:spacing w:after="0" w:line="240" w:lineRule="auto"/>
        <w:ind w:left="708" w:right="5"/>
        <w:jc w:val="both"/>
        <w:rPr>
          <w:rFonts w:ascii="Arial" w:eastAsia="Times New Roman" w:hAnsi="Arial"/>
          <w:b/>
          <w:bCs/>
          <w:lang w:val="es-ES" w:eastAsia="es-ES"/>
        </w:rPr>
      </w:pPr>
      <w:r w:rsidRPr="00CE226D">
        <w:rPr>
          <w:rFonts w:ascii="Arial" w:eastAsia="Times New Roman" w:hAnsi="Arial"/>
          <w:b/>
          <w:bCs/>
          <w:lang w:val="es-ES" w:eastAsia="es-ES"/>
        </w:rPr>
        <w:lastRenderedPageBreak/>
        <w:t>…</w:t>
      </w:r>
    </w:p>
    <w:p w14:paraId="2BDC5F37" w14:textId="77777777" w:rsidR="00492ECE" w:rsidRPr="00CE226D" w:rsidRDefault="00492ECE" w:rsidP="00492ECE">
      <w:pPr>
        <w:shd w:val="clear" w:color="auto" w:fill="FFFFFF"/>
        <w:spacing w:after="0" w:line="240" w:lineRule="auto"/>
        <w:ind w:left="708" w:right="5"/>
        <w:jc w:val="both"/>
        <w:rPr>
          <w:rFonts w:ascii="Arial" w:eastAsia="Times New Roman" w:hAnsi="Arial"/>
          <w:bCs/>
          <w:lang w:val="es-ES" w:eastAsia="es-ES"/>
        </w:rPr>
      </w:pPr>
      <w:r w:rsidRPr="00CE226D">
        <w:rPr>
          <w:rFonts w:ascii="Arial" w:eastAsia="Times New Roman" w:hAnsi="Arial"/>
          <w:b/>
          <w:bCs/>
          <w:lang w:val="es-ES" w:eastAsia="es-ES"/>
        </w:rPr>
        <w:t xml:space="preserve">XIV. Gasto corriente: </w:t>
      </w:r>
      <w:r w:rsidRPr="00CE226D">
        <w:rPr>
          <w:rFonts w:ascii="Arial" w:eastAsia="Times New Roman" w:hAnsi="Arial"/>
          <w:bCs/>
          <w:lang w:val="es-ES" w:eastAsia="es-ES"/>
        </w:rPr>
        <w:t>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403D9B58" w14:textId="77777777" w:rsidR="00492ECE" w:rsidRPr="00CE226D" w:rsidRDefault="00492ECE" w:rsidP="00492ECE">
      <w:pPr>
        <w:shd w:val="clear" w:color="auto" w:fill="FFFFFF"/>
        <w:spacing w:after="0" w:line="240" w:lineRule="auto"/>
        <w:ind w:left="708" w:right="5"/>
        <w:jc w:val="both"/>
        <w:rPr>
          <w:rFonts w:ascii="Arial" w:eastAsia="Times New Roman" w:hAnsi="Arial"/>
          <w:b/>
          <w:bCs/>
          <w:lang w:val="es-ES" w:eastAsia="es-ES"/>
        </w:rPr>
      </w:pPr>
      <w:r w:rsidRPr="00CE226D">
        <w:rPr>
          <w:rFonts w:ascii="Arial" w:eastAsia="Times New Roman" w:hAnsi="Arial"/>
          <w:b/>
          <w:bCs/>
          <w:lang w:val="es-ES" w:eastAsia="es-ES"/>
        </w:rPr>
        <w:t>…</w:t>
      </w:r>
    </w:p>
    <w:p w14:paraId="167D5B0F" w14:textId="77777777" w:rsidR="00492ECE" w:rsidRPr="00CE226D" w:rsidRDefault="00492ECE" w:rsidP="00492ECE">
      <w:pPr>
        <w:shd w:val="clear" w:color="auto" w:fill="FFFFFF"/>
        <w:spacing w:after="0" w:line="240" w:lineRule="auto"/>
        <w:ind w:left="708" w:right="5"/>
        <w:jc w:val="both"/>
        <w:rPr>
          <w:rFonts w:ascii="Arial" w:eastAsia="Times New Roman" w:hAnsi="Arial"/>
          <w:bCs/>
          <w:lang w:val="es-ES" w:eastAsia="es-ES"/>
        </w:rPr>
      </w:pPr>
      <w:r w:rsidRPr="00CE226D">
        <w:rPr>
          <w:rFonts w:ascii="Arial" w:eastAsia="Times New Roman" w:hAnsi="Arial"/>
          <w:b/>
          <w:bCs/>
          <w:lang w:val="es-ES" w:eastAsia="es-ES"/>
        </w:rPr>
        <w:t>XXV. Inversión pública productiva:</w:t>
      </w:r>
      <w:r w:rsidRPr="00CE226D">
        <w:rPr>
          <w:rFonts w:ascii="Arial" w:eastAsia="Times New Roman" w:hAnsi="Arial"/>
          <w:bCs/>
          <w:lang w:val="es-ES" w:eastAsia="es-ES"/>
        </w:rPr>
        <w:t xml:space="preserve"> toda erogación por la cual se genere, directa o indirectamente, un beneficio social, y adicionalmente, cuya finalidad  específica sea: (i) la construcción, mejoramiento, rehabilitación y/o reposición de bienes de dominio público; (</w:t>
      </w:r>
      <w:proofErr w:type="spellStart"/>
      <w:r w:rsidRPr="00CE226D">
        <w:rPr>
          <w:rFonts w:ascii="Arial" w:eastAsia="Times New Roman" w:hAnsi="Arial"/>
          <w:bCs/>
          <w:lang w:val="es-ES" w:eastAsia="es-ES"/>
        </w:rPr>
        <w:t>ii</w:t>
      </w:r>
      <w:proofErr w:type="spellEnd"/>
      <w:r w:rsidRPr="00CE226D">
        <w:rPr>
          <w:rFonts w:ascii="Arial" w:eastAsia="Times New Roman" w:hAnsi="Arial"/>
          <w:bCs/>
          <w:lang w:val="es-ES" w:eastAsia="es-ES"/>
        </w:rPr>
        <w:t>) la adquisición de bienes asociados al equipamiento de dichos bienes de dominio público, comprendidos de manera limitativa en los conceptos de mobiliario y equipo de administración, mobiliario y equipo educacional, equipo médico e instrumental médico y de laboratorio, equipo de defensa y seguridad, y maquinaria, de acuerdo al clasificador por objeto de gasto emitido por el Consejo Nacional de Armonización Contable, o (</w:t>
      </w:r>
      <w:proofErr w:type="spellStart"/>
      <w:r w:rsidRPr="00CE226D">
        <w:rPr>
          <w:rFonts w:ascii="Arial" w:eastAsia="Times New Roman" w:hAnsi="Arial"/>
          <w:bCs/>
          <w:lang w:val="es-ES" w:eastAsia="es-ES"/>
        </w:rPr>
        <w:t>iii</w:t>
      </w:r>
      <w:proofErr w:type="spellEnd"/>
      <w:r w:rsidRPr="00CE226D">
        <w:rPr>
          <w:rFonts w:ascii="Arial" w:eastAsia="Times New Roman" w:hAnsi="Arial"/>
          <w:bCs/>
          <w:lang w:val="es-ES" w:eastAsia="es-ES"/>
        </w:rPr>
        <w:t>) la adquisición de bienes para la prestación de un servicio público específico, comprendidos de manera limitativa en los conceptos de vehículos de transporte público, terrenos y edificios no residenciales, de acuerdo al clasificador por objeto de gasto emitido por el Consejo Nacional de Armonización Contable;</w:t>
      </w:r>
    </w:p>
    <w:p w14:paraId="621B0AFD" w14:textId="77777777" w:rsidR="00492ECE" w:rsidRPr="00CE226D" w:rsidRDefault="00492ECE" w:rsidP="00492ECE">
      <w:pPr>
        <w:shd w:val="clear" w:color="auto" w:fill="FFFFFF"/>
        <w:spacing w:after="0" w:line="240" w:lineRule="auto"/>
        <w:ind w:left="708" w:right="5"/>
        <w:jc w:val="both"/>
        <w:rPr>
          <w:rFonts w:ascii="Arial" w:eastAsia="Times New Roman" w:hAnsi="Arial"/>
          <w:bCs/>
          <w:lang w:val="es-ES" w:eastAsia="es-ES"/>
        </w:rPr>
      </w:pPr>
      <w:r w:rsidRPr="00CE226D">
        <w:rPr>
          <w:rFonts w:ascii="Arial" w:eastAsia="Times New Roman" w:hAnsi="Arial"/>
          <w:bCs/>
          <w:lang w:val="es-ES" w:eastAsia="es-ES"/>
        </w:rPr>
        <w:t>…”</w:t>
      </w:r>
    </w:p>
    <w:p w14:paraId="4281831F" w14:textId="77777777" w:rsidR="00492ECE" w:rsidRPr="00CE226D" w:rsidRDefault="00492ECE" w:rsidP="00492ECE">
      <w:pPr>
        <w:shd w:val="clear" w:color="auto" w:fill="FFFFFF"/>
        <w:spacing w:after="0" w:line="360" w:lineRule="auto"/>
        <w:ind w:right="6"/>
        <w:jc w:val="both"/>
        <w:rPr>
          <w:rFonts w:ascii="Arial" w:eastAsia="Times New Roman" w:hAnsi="Arial"/>
          <w:b/>
          <w:bCs/>
          <w:lang w:val="es-ES" w:eastAsia="es-ES"/>
        </w:rPr>
      </w:pPr>
    </w:p>
    <w:p w14:paraId="7D9015B9" w14:textId="77777777" w:rsidR="00492ECE" w:rsidRPr="00CE226D" w:rsidRDefault="00492ECE" w:rsidP="00492ECE">
      <w:pPr>
        <w:shd w:val="clear" w:color="auto" w:fill="FFFFFF"/>
        <w:spacing w:after="0" w:line="360" w:lineRule="auto"/>
        <w:ind w:right="6" w:firstLine="708"/>
        <w:jc w:val="both"/>
        <w:rPr>
          <w:rFonts w:ascii="Arial" w:eastAsia="Times New Roman" w:hAnsi="Arial"/>
          <w:bCs/>
          <w:lang w:val="es-ES" w:eastAsia="es-ES"/>
        </w:rPr>
      </w:pPr>
      <w:r w:rsidRPr="00CE226D">
        <w:rPr>
          <w:rFonts w:ascii="Arial" w:eastAsia="Times New Roman" w:hAnsi="Arial"/>
          <w:bCs/>
          <w:lang w:val="es-ES" w:eastAsia="es-ES"/>
        </w:rPr>
        <w:t>Así pues, por deuda pública debe entenderse cualquier financiamiento contratado por los entes públicos; por gasto corriente todas aquellas erogaciones que no tienen como contrapartida la creación de un activo, incluyendo, de manera enunciativa, el gasto en servicios personales, materiales y suministros, y los servicios generales, así como las transferencias, asignaciones, subsidios, donativos y apoyos.</w:t>
      </w:r>
    </w:p>
    <w:p w14:paraId="1B9E55C4" w14:textId="77777777" w:rsidR="00492ECE" w:rsidRPr="00CE226D" w:rsidRDefault="00492ECE" w:rsidP="00492ECE">
      <w:pPr>
        <w:shd w:val="clear" w:color="auto" w:fill="FFFFFF"/>
        <w:spacing w:after="0" w:line="360" w:lineRule="auto"/>
        <w:ind w:right="6" w:firstLine="708"/>
        <w:jc w:val="both"/>
        <w:rPr>
          <w:rFonts w:ascii="Arial" w:eastAsia="Times New Roman" w:hAnsi="Arial"/>
          <w:bCs/>
          <w:lang w:val="es-ES" w:eastAsia="es-ES"/>
        </w:rPr>
      </w:pPr>
    </w:p>
    <w:p w14:paraId="244D07E9" w14:textId="77777777" w:rsidR="00492ECE" w:rsidRPr="00CE226D" w:rsidRDefault="00492ECE" w:rsidP="00492ECE">
      <w:pPr>
        <w:shd w:val="clear" w:color="auto" w:fill="FFFFFF"/>
        <w:spacing w:after="0" w:line="360" w:lineRule="auto"/>
        <w:ind w:right="6" w:firstLine="708"/>
        <w:jc w:val="both"/>
        <w:rPr>
          <w:rFonts w:ascii="Arial" w:eastAsia="Times New Roman" w:hAnsi="Arial"/>
          <w:bCs/>
          <w:lang w:val="es-ES" w:eastAsia="es-ES"/>
        </w:rPr>
      </w:pPr>
      <w:r w:rsidRPr="00CE226D">
        <w:rPr>
          <w:rFonts w:ascii="Arial" w:eastAsia="Times New Roman" w:hAnsi="Arial"/>
          <w:bCs/>
          <w:lang w:val="es-ES" w:eastAsia="es-ES"/>
        </w:rPr>
        <w:t>Igualmente, el artículo 22 de la citada ley, establece lo relativo a la contratación de deuda pública y obligaciones, que:</w:t>
      </w:r>
    </w:p>
    <w:p w14:paraId="3A3548F7" w14:textId="77777777" w:rsidR="00492ECE" w:rsidRPr="00CE226D" w:rsidRDefault="00492ECE" w:rsidP="00492ECE">
      <w:pPr>
        <w:shd w:val="clear" w:color="auto" w:fill="FFFFFF"/>
        <w:spacing w:after="0" w:line="360" w:lineRule="auto"/>
        <w:ind w:right="5" w:firstLine="708"/>
        <w:jc w:val="both"/>
        <w:rPr>
          <w:rFonts w:ascii="Arial" w:eastAsia="Times New Roman" w:hAnsi="Arial"/>
          <w:bCs/>
          <w:sz w:val="24"/>
          <w:szCs w:val="24"/>
          <w:lang w:val="es-ES" w:eastAsia="es-ES"/>
        </w:rPr>
      </w:pPr>
    </w:p>
    <w:p w14:paraId="293D04F9" w14:textId="77777777" w:rsidR="00492ECE" w:rsidRPr="00CE226D" w:rsidRDefault="00492ECE" w:rsidP="00492ECE">
      <w:pPr>
        <w:shd w:val="clear" w:color="auto" w:fill="FFFFFF"/>
        <w:spacing w:after="0" w:line="240" w:lineRule="auto"/>
        <w:ind w:left="708" w:right="5"/>
        <w:jc w:val="both"/>
        <w:rPr>
          <w:rFonts w:ascii="Arial" w:eastAsia="Times New Roman" w:hAnsi="Arial"/>
          <w:bCs/>
          <w:lang w:val="es-ES" w:eastAsia="es-ES"/>
        </w:rPr>
      </w:pPr>
      <w:r w:rsidRPr="00CE226D">
        <w:rPr>
          <w:rFonts w:ascii="Arial" w:eastAsia="Times New Roman" w:hAnsi="Arial"/>
          <w:b/>
          <w:lang w:val="es-ES" w:eastAsia="es-ES"/>
        </w:rPr>
        <w:t>Artículo 22</w:t>
      </w:r>
      <w:r w:rsidRPr="00CE226D">
        <w:rPr>
          <w:rFonts w:ascii="Arial" w:eastAsia="Times New Roman" w:hAnsi="Arial"/>
          <w:lang w:val="es-ES" w:eastAsia="es-ES"/>
        </w:rPr>
        <w:t xml:space="preserve">.- Los Entes Públicos no podrán contraer, directa o indirectamente, Financiamientos u Obligaciones con gobiernos de otras naciones, con sociedades o particulares extranjeros, ni cuando deban pagarse en moneda extranjera o fuera del territorio nacional. </w:t>
      </w:r>
      <w:r w:rsidRPr="00CE226D">
        <w:rPr>
          <w:rFonts w:ascii="Arial" w:eastAsia="Times New Roman" w:hAnsi="Arial"/>
          <w:b/>
          <w:lang w:val="es-ES" w:eastAsia="es-ES"/>
        </w:rPr>
        <w:t>Asimismo, sólo podrán contraer Obligaciones o Financiamientos cuando se destinen a Inversiones públicas productivas y a Refinanciamiento o Reestructura, incluyendo los gastos y costos relacionados con la contratación de dichas Obligaciones y Financiamientos, así como las reservas que deban constituirse en relación con las mismas.</w:t>
      </w:r>
      <w:r w:rsidRPr="00CE226D">
        <w:rPr>
          <w:rFonts w:ascii="Arial" w:eastAsia="Times New Roman" w:hAnsi="Arial"/>
          <w:lang w:val="es-ES" w:eastAsia="es-ES"/>
        </w:rPr>
        <w:t xml:space="preserve"> </w:t>
      </w:r>
    </w:p>
    <w:p w14:paraId="24F484BF" w14:textId="77777777" w:rsidR="00492ECE" w:rsidRPr="00CE226D" w:rsidRDefault="00492ECE" w:rsidP="00492ECE">
      <w:pPr>
        <w:shd w:val="clear" w:color="auto" w:fill="FFFFFF"/>
        <w:spacing w:after="0" w:line="360" w:lineRule="auto"/>
        <w:ind w:right="5"/>
        <w:jc w:val="both"/>
        <w:rPr>
          <w:rFonts w:ascii="Arial" w:eastAsia="Times New Roman" w:hAnsi="Arial"/>
          <w:bCs/>
          <w:sz w:val="24"/>
          <w:szCs w:val="24"/>
          <w:lang w:val="es-ES" w:eastAsia="es-ES"/>
        </w:rPr>
      </w:pPr>
    </w:p>
    <w:p w14:paraId="53956761" w14:textId="77777777" w:rsidR="00492ECE" w:rsidRPr="00CE226D" w:rsidRDefault="00492ECE" w:rsidP="00492ECE">
      <w:pPr>
        <w:shd w:val="clear" w:color="auto" w:fill="FFFFFF"/>
        <w:spacing w:after="0" w:line="360" w:lineRule="auto"/>
        <w:ind w:right="5" w:firstLine="708"/>
        <w:jc w:val="both"/>
        <w:rPr>
          <w:rFonts w:ascii="Arial" w:eastAsia="Times New Roman" w:hAnsi="Arial"/>
          <w:bCs/>
          <w:lang w:val="es-ES" w:eastAsia="es-ES"/>
        </w:rPr>
      </w:pPr>
      <w:r w:rsidRPr="00CE226D">
        <w:rPr>
          <w:rFonts w:ascii="Arial" w:eastAsia="Times New Roman" w:hAnsi="Arial"/>
          <w:bCs/>
          <w:lang w:val="es-ES" w:eastAsia="es-ES"/>
        </w:rPr>
        <w:lastRenderedPageBreak/>
        <w:t xml:space="preserve">Una vez expuesto lo anterior, debe señalarse que únicamente se autorizará un empréstito, cuando el objeto </w:t>
      </w:r>
      <w:proofErr w:type="gramStart"/>
      <w:r w:rsidRPr="00CE226D">
        <w:rPr>
          <w:rFonts w:ascii="Arial" w:eastAsia="Times New Roman" w:hAnsi="Arial"/>
          <w:bCs/>
          <w:lang w:val="es-ES" w:eastAsia="es-ES"/>
        </w:rPr>
        <w:t>del mismo</w:t>
      </w:r>
      <w:proofErr w:type="gramEnd"/>
      <w:r w:rsidRPr="00CE226D">
        <w:rPr>
          <w:rFonts w:ascii="Arial" w:eastAsia="Times New Roman" w:hAnsi="Arial"/>
          <w:bCs/>
          <w:lang w:val="es-ES" w:eastAsia="es-ES"/>
        </w:rPr>
        <w:t xml:space="preserve"> sea destinado para:</w:t>
      </w:r>
    </w:p>
    <w:p w14:paraId="25ABE5D5" w14:textId="77777777" w:rsidR="00492ECE" w:rsidRPr="00CE226D" w:rsidRDefault="00492ECE" w:rsidP="00492ECE">
      <w:pPr>
        <w:shd w:val="clear" w:color="auto" w:fill="FFFFFF"/>
        <w:spacing w:after="0" w:line="360" w:lineRule="auto"/>
        <w:ind w:right="5" w:firstLine="708"/>
        <w:jc w:val="both"/>
        <w:rPr>
          <w:rFonts w:ascii="Arial" w:eastAsia="Times New Roman" w:hAnsi="Arial"/>
          <w:bCs/>
          <w:lang w:val="es-ES" w:eastAsia="es-ES"/>
        </w:rPr>
      </w:pPr>
    </w:p>
    <w:p w14:paraId="4E9CDDF1" w14:textId="77777777" w:rsidR="00492ECE" w:rsidRPr="00CE226D" w:rsidRDefault="00492ECE" w:rsidP="00492ECE">
      <w:pPr>
        <w:numPr>
          <w:ilvl w:val="0"/>
          <w:numId w:val="22"/>
        </w:numPr>
        <w:shd w:val="clear" w:color="auto" w:fill="FFFFFF"/>
        <w:spacing w:after="0" w:line="360" w:lineRule="auto"/>
        <w:ind w:right="5"/>
        <w:jc w:val="both"/>
        <w:rPr>
          <w:rFonts w:ascii="Arial" w:eastAsia="Times New Roman" w:hAnsi="Arial"/>
          <w:bCs/>
          <w:lang w:val="es-ES" w:eastAsia="es-ES"/>
        </w:rPr>
      </w:pPr>
      <w:r w:rsidRPr="00CE226D">
        <w:rPr>
          <w:rFonts w:ascii="Arial" w:eastAsia="Times New Roman" w:hAnsi="Arial"/>
          <w:i/>
          <w:lang w:val="es-ES" w:eastAsia="es-ES"/>
        </w:rPr>
        <w:t xml:space="preserve">Inversiones públicas productivas o </w:t>
      </w:r>
    </w:p>
    <w:p w14:paraId="72FB3DEA" w14:textId="77777777" w:rsidR="00492ECE" w:rsidRPr="00CE226D" w:rsidRDefault="00492ECE" w:rsidP="00492ECE">
      <w:pPr>
        <w:numPr>
          <w:ilvl w:val="0"/>
          <w:numId w:val="22"/>
        </w:numPr>
        <w:shd w:val="clear" w:color="auto" w:fill="FFFFFF"/>
        <w:spacing w:after="0" w:line="360" w:lineRule="auto"/>
        <w:ind w:right="5"/>
        <w:jc w:val="both"/>
        <w:rPr>
          <w:rFonts w:ascii="Arial" w:eastAsia="Times New Roman" w:hAnsi="Arial"/>
          <w:bCs/>
          <w:lang w:val="es-ES" w:eastAsia="es-ES"/>
        </w:rPr>
      </w:pPr>
      <w:r w:rsidRPr="00CE226D">
        <w:rPr>
          <w:rFonts w:ascii="Arial" w:eastAsia="Times New Roman" w:hAnsi="Arial"/>
          <w:i/>
          <w:lang w:val="es-ES" w:eastAsia="es-ES"/>
        </w:rPr>
        <w:t>Su refinanciamiento o reestructura</w:t>
      </w:r>
    </w:p>
    <w:p w14:paraId="2B833245" w14:textId="77777777" w:rsidR="00492ECE" w:rsidRPr="00CE226D" w:rsidRDefault="00492ECE" w:rsidP="00492ECE">
      <w:pPr>
        <w:shd w:val="clear" w:color="auto" w:fill="FFFFFF"/>
        <w:spacing w:after="0" w:line="360" w:lineRule="auto"/>
        <w:ind w:right="5"/>
        <w:jc w:val="both"/>
        <w:rPr>
          <w:rFonts w:ascii="Arial" w:eastAsia="Times New Roman" w:hAnsi="Arial"/>
          <w:b/>
          <w:bCs/>
          <w:lang w:val="es-ES" w:eastAsia="es-ES"/>
        </w:rPr>
      </w:pPr>
    </w:p>
    <w:p w14:paraId="632C4912" w14:textId="77777777" w:rsidR="00492ECE" w:rsidRPr="00CE226D" w:rsidRDefault="00492ECE" w:rsidP="00492ECE">
      <w:pPr>
        <w:shd w:val="clear" w:color="auto" w:fill="FFFFFF"/>
        <w:spacing w:after="0" w:line="360" w:lineRule="auto"/>
        <w:ind w:right="5" w:firstLine="708"/>
        <w:jc w:val="both"/>
        <w:rPr>
          <w:rFonts w:ascii="Arial" w:eastAsia="Times New Roman" w:hAnsi="Arial"/>
          <w:bCs/>
          <w:lang w:val="es-ES" w:eastAsia="es-ES"/>
        </w:rPr>
      </w:pPr>
      <w:r w:rsidRPr="00CE226D">
        <w:rPr>
          <w:rFonts w:ascii="Arial" w:eastAsia="Times New Roman" w:hAnsi="Arial"/>
          <w:bCs/>
          <w:lang w:val="es-ES" w:eastAsia="es-ES"/>
        </w:rPr>
        <w:t xml:space="preserve">Así pues, es evidente que el objeto del empréstito solicitado se desconoce, toda vez que no señalan el destino </w:t>
      </w:r>
      <w:proofErr w:type="gramStart"/>
      <w:r w:rsidRPr="00CE226D">
        <w:rPr>
          <w:rFonts w:ascii="Arial" w:eastAsia="Times New Roman" w:hAnsi="Arial"/>
          <w:bCs/>
          <w:lang w:val="es-ES" w:eastAsia="es-ES"/>
        </w:rPr>
        <w:t>del mismo</w:t>
      </w:r>
      <w:proofErr w:type="gramEnd"/>
      <w:r w:rsidRPr="00CE226D">
        <w:rPr>
          <w:rFonts w:ascii="Arial" w:eastAsia="Times New Roman" w:hAnsi="Arial"/>
          <w:bCs/>
          <w:lang w:val="es-ES" w:eastAsia="es-ES"/>
        </w:rPr>
        <w:t>.</w:t>
      </w:r>
    </w:p>
    <w:p w14:paraId="34FC26BC" w14:textId="77777777" w:rsidR="00492ECE" w:rsidRPr="00CE226D" w:rsidRDefault="00492ECE" w:rsidP="00492ECE">
      <w:pPr>
        <w:shd w:val="clear" w:color="auto" w:fill="FFFFFF"/>
        <w:spacing w:after="0" w:line="360" w:lineRule="auto"/>
        <w:ind w:right="5" w:firstLine="708"/>
        <w:jc w:val="both"/>
        <w:rPr>
          <w:rFonts w:ascii="Arial" w:eastAsia="Times New Roman" w:hAnsi="Arial"/>
          <w:bCs/>
          <w:lang w:val="es-ES" w:eastAsia="es-ES"/>
        </w:rPr>
      </w:pPr>
    </w:p>
    <w:p w14:paraId="4866C30D" w14:textId="77777777" w:rsidR="00492ECE" w:rsidRPr="00CE226D" w:rsidRDefault="00492ECE" w:rsidP="00492ECE">
      <w:pPr>
        <w:shd w:val="clear" w:color="auto" w:fill="FFFFFF"/>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 xml:space="preserve">En ese sentido, es importante dejar en claro que la labor por parte de este poder legislativo, no consiste solamente en verificar que las referidas iniciativas contengan los elementos que hagan idónea la recaudación, sino que lo establecido por las mismas, </w:t>
      </w:r>
      <w:bookmarkStart w:id="2" w:name="_Hlk184895393"/>
      <w:r w:rsidRPr="00CE226D">
        <w:rPr>
          <w:rFonts w:ascii="Arial" w:eastAsia="Times New Roman" w:hAnsi="Arial"/>
          <w:lang w:val="es-ES" w:eastAsia="es-ES"/>
        </w:rPr>
        <w:t>no vulneren alguno de los principios del derecho fiscal constitucional, permitiendo y procurando un sistema recaudatorio con la legalidad, equidad, proporcionalidad y justicia, que se vea reflejado en la mejor prestación de servicios públicos municipales.</w:t>
      </w:r>
      <w:bookmarkEnd w:id="2"/>
    </w:p>
    <w:p w14:paraId="2955B1E0" w14:textId="77777777" w:rsidR="00492ECE" w:rsidRPr="00CE226D" w:rsidRDefault="00492ECE" w:rsidP="00492ECE">
      <w:pPr>
        <w:shd w:val="clear" w:color="auto" w:fill="FFFFFF"/>
        <w:spacing w:after="0" w:line="360" w:lineRule="auto"/>
        <w:jc w:val="both"/>
        <w:rPr>
          <w:rFonts w:ascii="Arial" w:eastAsia="Times New Roman" w:hAnsi="Arial"/>
          <w:b/>
          <w:lang w:val="es-ES" w:eastAsia="es-ES"/>
        </w:rPr>
      </w:pPr>
    </w:p>
    <w:p w14:paraId="5795A448" w14:textId="77777777" w:rsidR="00492ECE" w:rsidRPr="00CE226D" w:rsidRDefault="00492ECE" w:rsidP="00492ECE">
      <w:pPr>
        <w:shd w:val="clear" w:color="auto" w:fill="FFFFFF"/>
        <w:spacing w:after="0" w:line="360" w:lineRule="auto"/>
        <w:ind w:right="5" w:firstLine="708"/>
        <w:jc w:val="both"/>
        <w:rPr>
          <w:rFonts w:ascii="Arial" w:eastAsia="Times New Roman" w:hAnsi="Arial"/>
          <w:bCs/>
          <w:lang w:val="es-ES" w:eastAsia="es-ES"/>
        </w:rPr>
      </w:pPr>
      <w:r w:rsidRPr="00CE226D">
        <w:rPr>
          <w:rFonts w:ascii="Arial" w:eastAsia="Times New Roman" w:hAnsi="Arial"/>
          <w:lang w:val="es-ES" w:eastAsia="es-ES"/>
        </w:rPr>
        <w:t>En este contexto, es preciso señalar que el municipio antes señalado no cumplió cabalmente con lo establecido en la fracción VIII del artículo 117 de la Constitución Política de los Estados Unidos Mexicanos; artículo 24 de la Ley de Disciplina Financiera de las Entidades Federativas y los Municipios; las fracciones VIII y VIII Bis del artículo 30, y artículo 107 de la Constitución Política del Estado de Yucatán, y los artículos 11 y 13 de la Ley de Deuda Pública del Estado de Yucatán, siendo requisitos esenciales para que el Congreso del Estado pueda otorgar la autorización.</w:t>
      </w:r>
    </w:p>
    <w:p w14:paraId="22CC4A0E" w14:textId="77777777" w:rsidR="00492ECE" w:rsidRPr="00CE226D" w:rsidRDefault="00492ECE" w:rsidP="00492ECE">
      <w:pPr>
        <w:shd w:val="clear" w:color="auto" w:fill="FFFFFF"/>
        <w:spacing w:after="0" w:line="360" w:lineRule="auto"/>
        <w:ind w:right="5" w:firstLine="708"/>
        <w:jc w:val="both"/>
        <w:rPr>
          <w:rFonts w:ascii="Arial" w:eastAsia="Times New Roman" w:hAnsi="Arial"/>
          <w:bCs/>
          <w:lang w:val="es-ES" w:eastAsia="es-ES"/>
        </w:rPr>
      </w:pPr>
    </w:p>
    <w:p w14:paraId="1241C425" w14:textId="77777777" w:rsidR="00492ECE" w:rsidRPr="00CE226D" w:rsidRDefault="00492ECE" w:rsidP="00492ECE">
      <w:pPr>
        <w:shd w:val="clear" w:color="auto" w:fill="FFFFFF"/>
        <w:spacing w:after="0" w:line="360" w:lineRule="auto"/>
        <w:ind w:right="5" w:firstLine="708"/>
        <w:jc w:val="both"/>
        <w:rPr>
          <w:rFonts w:ascii="Arial" w:eastAsia="Times New Roman" w:hAnsi="Arial"/>
          <w:bCs/>
          <w:lang w:val="es-ES" w:eastAsia="es-ES"/>
        </w:rPr>
      </w:pPr>
      <w:r w:rsidRPr="00CE226D">
        <w:rPr>
          <w:rFonts w:ascii="Arial" w:eastAsia="Times New Roman" w:hAnsi="Arial"/>
          <w:bCs/>
          <w:lang w:val="es-ES" w:eastAsia="es-ES"/>
        </w:rPr>
        <w:t xml:space="preserve">En este orden de ideas, se sostiene que la presente determinación de negar la solicitud del empréstito </w:t>
      </w:r>
      <w:proofErr w:type="gramStart"/>
      <w:r w:rsidRPr="00CE226D">
        <w:rPr>
          <w:rFonts w:ascii="Arial" w:eastAsia="Times New Roman" w:hAnsi="Arial"/>
          <w:bCs/>
          <w:lang w:val="es-ES" w:eastAsia="es-ES"/>
        </w:rPr>
        <w:t>propuesto,</w:t>
      </w:r>
      <w:proofErr w:type="gramEnd"/>
      <w:r w:rsidRPr="00CE226D">
        <w:rPr>
          <w:rFonts w:ascii="Arial" w:eastAsia="Times New Roman" w:hAnsi="Arial"/>
          <w:bCs/>
          <w:lang w:val="es-ES" w:eastAsia="es-ES"/>
        </w:rPr>
        <w:t xml:space="preserve"> cumple totalmente con el principio de libre administración hacendaria municipal, consagrada en el numeral 115 fracción IV de la Carta Manga, pues los empréstitos son ingresos municipales no sujetos a dicho régimen, máxime que el presente contraviene directamente lo establecido por el artículo 117 fracción VIII, de la misma Constitución General.</w:t>
      </w:r>
    </w:p>
    <w:p w14:paraId="000E76BE" w14:textId="77777777" w:rsidR="00492ECE" w:rsidRPr="00CE226D" w:rsidRDefault="00492ECE" w:rsidP="00492ECE">
      <w:pPr>
        <w:shd w:val="clear" w:color="auto" w:fill="FFFFFF"/>
        <w:spacing w:after="0" w:line="360" w:lineRule="auto"/>
        <w:ind w:right="5" w:firstLine="708"/>
        <w:jc w:val="both"/>
        <w:rPr>
          <w:rFonts w:ascii="Arial" w:eastAsia="Times New Roman" w:hAnsi="Arial"/>
          <w:bCs/>
          <w:lang w:val="es-ES" w:eastAsia="es-ES"/>
        </w:rPr>
      </w:pPr>
    </w:p>
    <w:p w14:paraId="45EE0C73" w14:textId="77777777" w:rsidR="00492ECE" w:rsidRPr="00CE226D" w:rsidRDefault="00492ECE" w:rsidP="00492ECE">
      <w:pPr>
        <w:shd w:val="clear" w:color="auto" w:fill="FFFFFF"/>
        <w:spacing w:after="0" w:line="360" w:lineRule="auto"/>
        <w:ind w:right="5" w:firstLine="708"/>
        <w:jc w:val="both"/>
        <w:rPr>
          <w:rFonts w:ascii="Arial" w:eastAsia="Times New Roman" w:hAnsi="Arial"/>
          <w:bCs/>
          <w:i/>
          <w:lang w:val="es-ES" w:eastAsia="es-ES"/>
        </w:rPr>
      </w:pPr>
      <w:r w:rsidRPr="00CE226D">
        <w:rPr>
          <w:rFonts w:ascii="Arial" w:eastAsia="Times New Roman" w:hAnsi="Arial"/>
          <w:bCs/>
          <w:lang w:val="es-ES" w:eastAsia="es-ES"/>
        </w:rPr>
        <w:lastRenderedPageBreak/>
        <w:t>Sustentan a lo anterior, los siguientes criterios emitidos por la Suprema Corte de Justicia de la Nación, cuyos rubros se leen: LIBRE ADMINISTRACIÓN HACENDARIA. LOS EMPRÉSTITOS SON INGRESOS MUNICIPALES NO SUJETOS A DICHO RÉGIMEN.</w:t>
      </w:r>
      <w:r w:rsidRPr="00CE226D">
        <w:rPr>
          <w:rFonts w:ascii="Arial" w:eastAsia="Times New Roman" w:hAnsi="Arial"/>
          <w:bCs/>
          <w:vertAlign w:val="superscript"/>
          <w:lang w:val="es-ES" w:eastAsia="es-ES"/>
        </w:rPr>
        <w:footnoteReference w:id="4"/>
      </w:r>
      <w:r w:rsidRPr="00CE226D">
        <w:rPr>
          <w:rFonts w:ascii="Arial" w:eastAsia="Times New Roman" w:hAnsi="Arial"/>
          <w:bCs/>
          <w:lang w:val="es-ES" w:eastAsia="es-ES"/>
        </w:rPr>
        <w:t>, así como el de: DEUDA PÚBLICA MUNICIPAL. EXIGENCIAS PARA SU CONTRATACIÓN.</w:t>
      </w:r>
      <w:r w:rsidRPr="00CE226D">
        <w:rPr>
          <w:rFonts w:ascii="Arial" w:eastAsia="Times New Roman" w:hAnsi="Arial"/>
          <w:bCs/>
          <w:vertAlign w:val="superscript"/>
          <w:lang w:val="es-ES" w:eastAsia="es-ES"/>
        </w:rPr>
        <w:footnoteReference w:id="5"/>
      </w:r>
    </w:p>
    <w:p w14:paraId="58605ECF" w14:textId="77777777" w:rsidR="00492ECE" w:rsidRPr="00CE226D" w:rsidRDefault="00492ECE" w:rsidP="00492ECE">
      <w:pPr>
        <w:shd w:val="clear" w:color="auto" w:fill="FFFFFF"/>
        <w:spacing w:after="0" w:line="360" w:lineRule="auto"/>
        <w:ind w:right="5" w:firstLine="708"/>
        <w:jc w:val="both"/>
        <w:rPr>
          <w:rFonts w:ascii="Arial" w:eastAsia="Times New Roman" w:hAnsi="Arial"/>
          <w:bCs/>
          <w:lang w:val="es-ES" w:eastAsia="es-ES"/>
        </w:rPr>
      </w:pPr>
    </w:p>
    <w:p w14:paraId="04221A2C" w14:textId="77777777" w:rsidR="00492ECE" w:rsidRPr="00CE226D" w:rsidRDefault="00492ECE" w:rsidP="00492ECE">
      <w:pPr>
        <w:shd w:val="clear" w:color="auto" w:fill="FFFFFF"/>
        <w:spacing w:after="0" w:line="360" w:lineRule="auto"/>
        <w:ind w:right="5" w:firstLine="708"/>
        <w:jc w:val="both"/>
        <w:rPr>
          <w:rFonts w:ascii="Arial" w:eastAsia="Times New Roman" w:hAnsi="Arial"/>
          <w:bCs/>
          <w:lang w:val="es-ES" w:eastAsia="es-ES"/>
        </w:rPr>
      </w:pPr>
      <w:r w:rsidRPr="00CE226D">
        <w:rPr>
          <w:rFonts w:ascii="Arial" w:eastAsia="Times New Roman" w:hAnsi="Arial"/>
          <w:bCs/>
          <w:lang w:val="es-ES" w:eastAsia="es-ES"/>
        </w:rPr>
        <w:t>Consecuentemente, lo procedente es eliminar lo relativo a dicho empréstito solicitado, para aprobar la ley de ingresos respectiva, para el ejercicio fiscal 2025, en todo lo propuesto en la iniciativa presentada.</w:t>
      </w:r>
    </w:p>
    <w:p w14:paraId="2B52BDD6" w14:textId="77777777" w:rsidR="00492ECE" w:rsidRPr="00CE226D" w:rsidRDefault="00492ECE" w:rsidP="00492ECE">
      <w:pPr>
        <w:shd w:val="clear" w:color="auto" w:fill="FFFFFF"/>
        <w:spacing w:after="0" w:line="360" w:lineRule="auto"/>
        <w:ind w:right="5" w:firstLine="708"/>
        <w:jc w:val="both"/>
        <w:rPr>
          <w:rFonts w:ascii="Arial" w:eastAsia="Times New Roman" w:hAnsi="Arial"/>
          <w:bCs/>
          <w:lang w:val="es-ES" w:eastAsia="es-ES"/>
        </w:rPr>
      </w:pPr>
    </w:p>
    <w:p w14:paraId="204988E5"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Sin embargo, esta Comisión Permanente considera que el Municipio de Teya cuenta con plena autonomía para presentar en el año próximo siguiente su iniciativa de reforma a su ley de ingresos, siempre y cuando cumpla con todas y cada una de las obligaciones legales que establece la normatividad correspondiente, debido a que ningún requisito legal es dispensable por esta Soberanía, ya que son de estricto cumplimiento por el Ayuntamiento por la trascendencia que este acto jurídico representa para su administración presente y futura.</w:t>
      </w:r>
    </w:p>
    <w:p w14:paraId="40157DFA" w14:textId="77777777" w:rsidR="00492ECE" w:rsidRPr="00CE226D" w:rsidRDefault="00492ECE" w:rsidP="00492ECE">
      <w:pPr>
        <w:spacing w:after="0" w:line="360" w:lineRule="auto"/>
        <w:ind w:firstLine="708"/>
        <w:jc w:val="both"/>
        <w:rPr>
          <w:rFonts w:ascii="Arial" w:eastAsia="Times New Roman" w:hAnsi="Arial"/>
          <w:lang w:eastAsia="es-MX"/>
        </w:rPr>
      </w:pPr>
    </w:p>
    <w:p w14:paraId="138EAFEC" w14:textId="77777777" w:rsidR="00492ECE" w:rsidRPr="00CE226D" w:rsidRDefault="00492ECE" w:rsidP="00492ECE">
      <w:pPr>
        <w:shd w:val="clear" w:color="auto" w:fill="FFFFFF"/>
        <w:spacing w:after="0" w:line="360" w:lineRule="auto"/>
        <w:ind w:right="5"/>
        <w:jc w:val="both"/>
        <w:rPr>
          <w:rFonts w:ascii="Arial" w:eastAsia="Times New Roman" w:hAnsi="Arial"/>
          <w:lang w:val="es-ES" w:eastAsia="es-ES"/>
        </w:rPr>
      </w:pPr>
      <w:r w:rsidRPr="00CE226D">
        <w:rPr>
          <w:rFonts w:ascii="Arial" w:eastAsia="Times New Roman" w:hAnsi="Arial"/>
          <w:b/>
          <w:bCs/>
          <w:lang w:val="es-ES" w:eastAsia="es-ES"/>
        </w:rPr>
        <w:t xml:space="preserve">SÉPTIMA. </w:t>
      </w:r>
      <w:r w:rsidRPr="00CE226D">
        <w:rPr>
          <w:rFonts w:ascii="Arial" w:eastAsia="Times New Roman" w:hAnsi="Arial"/>
          <w:bCs/>
          <w:lang w:val="es-ES" w:eastAsia="es-ES"/>
        </w:rPr>
        <w:t>C</w:t>
      </w:r>
      <w:r w:rsidRPr="00CE226D">
        <w:rPr>
          <w:rFonts w:ascii="Arial" w:eastAsia="Times New Roman" w:hAnsi="Arial"/>
          <w:lang w:val="es-ES" w:eastAsia="es-ES"/>
        </w:rPr>
        <w:t>ontinuando con el estudio de las iniciativas fiscales, es de señalar que un municipio propone, en el rubro de ingresos extraordinarios, percibir ingresos para el pago de obligaciones derivadas de laudos de trabajadores, siendo este el siguiente:</w:t>
      </w:r>
    </w:p>
    <w:p w14:paraId="63FFAAE0" w14:textId="77777777" w:rsidR="00492ECE" w:rsidRPr="00CE226D" w:rsidRDefault="00492ECE" w:rsidP="00492ECE">
      <w:pPr>
        <w:spacing w:after="0" w:line="240" w:lineRule="auto"/>
        <w:ind w:left="709"/>
        <w:jc w:val="both"/>
        <w:rPr>
          <w:rFonts w:ascii="Arial" w:eastAsia="Times New Roman" w:hAnsi="Arial"/>
          <w:b/>
          <w:u w:val="single"/>
          <w:lang w:val="es-ES_tradnl" w:eastAsia="es-E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2"/>
        <w:gridCol w:w="2517"/>
      </w:tblGrid>
      <w:tr w:rsidR="00492ECE" w:rsidRPr="00CE226D" w14:paraId="087F82B4" w14:textId="77777777" w:rsidTr="008E6C26">
        <w:trPr>
          <w:jc w:val="center"/>
        </w:trPr>
        <w:tc>
          <w:tcPr>
            <w:tcW w:w="2692" w:type="dxa"/>
            <w:shd w:val="clear" w:color="auto" w:fill="BFBFBF"/>
          </w:tcPr>
          <w:p w14:paraId="624B51C7" w14:textId="77777777" w:rsidR="00492ECE" w:rsidRPr="00CE226D" w:rsidRDefault="00492ECE" w:rsidP="008E6C26">
            <w:pPr>
              <w:widowControl w:val="0"/>
              <w:autoSpaceDE w:val="0"/>
              <w:autoSpaceDN w:val="0"/>
              <w:spacing w:after="0" w:line="240" w:lineRule="auto"/>
              <w:ind w:right="5"/>
              <w:jc w:val="center"/>
              <w:rPr>
                <w:rFonts w:ascii="Arial" w:eastAsia="Times New Roman" w:hAnsi="Arial"/>
                <w:b/>
                <w:lang w:val="es-ES" w:eastAsia="es-ES"/>
              </w:rPr>
            </w:pPr>
            <w:r w:rsidRPr="00CE226D">
              <w:rPr>
                <w:rFonts w:ascii="Arial" w:eastAsia="Times New Roman" w:hAnsi="Arial"/>
                <w:b/>
                <w:lang w:val="es-ES" w:eastAsia="es-ES"/>
              </w:rPr>
              <w:t>Municipio</w:t>
            </w:r>
          </w:p>
        </w:tc>
        <w:tc>
          <w:tcPr>
            <w:tcW w:w="2517" w:type="dxa"/>
            <w:shd w:val="clear" w:color="auto" w:fill="BFBFBF"/>
          </w:tcPr>
          <w:p w14:paraId="7E8D298A" w14:textId="77777777" w:rsidR="00492ECE" w:rsidRPr="00CE226D" w:rsidRDefault="00492ECE" w:rsidP="008E6C26">
            <w:pPr>
              <w:widowControl w:val="0"/>
              <w:autoSpaceDE w:val="0"/>
              <w:autoSpaceDN w:val="0"/>
              <w:spacing w:after="0" w:line="240" w:lineRule="auto"/>
              <w:ind w:right="5"/>
              <w:jc w:val="center"/>
              <w:rPr>
                <w:rFonts w:ascii="Arial" w:eastAsia="Times New Roman" w:hAnsi="Arial"/>
                <w:b/>
                <w:lang w:val="es-ES" w:eastAsia="es-ES"/>
              </w:rPr>
            </w:pPr>
            <w:r w:rsidRPr="00CE226D">
              <w:rPr>
                <w:rFonts w:ascii="Arial" w:eastAsia="Times New Roman" w:hAnsi="Arial"/>
                <w:b/>
                <w:lang w:val="es-ES" w:eastAsia="es-ES"/>
              </w:rPr>
              <w:t>Monto solicitado</w:t>
            </w:r>
          </w:p>
        </w:tc>
      </w:tr>
      <w:tr w:rsidR="00492ECE" w:rsidRPr="00CE226D" w14:paraId="35C12928" w14:textId="77777777" w:rsidTr="008E6C26">
        <w:trPr>
          <w:jc w:val="center"/>
        </w:trPr>
        <w:tc>
          <w:tcPr>
            <w:tcW w:w="2692" w:type="dxa"/>
            <w:shd w:val="clear" w:color="auto" w:fill="auto"/>
          </w:tcPr>
          <w:p w14:paraId="1EC5F8B4" w14:textId="77777777" w:rsidR="00492ECE" w:rsidRPr="00CE226D" w:rsidRDefault="00492ECE" w:rsidP="00492ECE">
            <w:pPr>
              <w:widowControl w:val="0"/>
              <w:numPr>
                <w:ilvl w:val="0"/>
                <w:numId w:val="35"/>
              </w:numPr>
              <w:autoSpaceDE w:val="0"/>
              <w:autoSpaceDN w:val="0"/>
              <w:spacing w:after="0" w:line="240" w:lineRule="auto"/>
              <w:ind w:right="5"/>
              <w:jc w:val="both"/>
              <w:rPr>
                <w:rFonts w:ascii="Arial" w:eastAsia="Times New Roman" w:hAnsi="Arial"/>
                <w:lang w:val="es-ES" w:eastAsia="es-ES"/>
              </w:rPr>
            </w:pPr>
            <w:r w:rsidRPr="00CE226D">
              <w:rPr>
                <w:rFonts w:ascii="Arial" w:eastAsia="Times New Roman" w:hAnsi="Arial"/>
                <w:lang w:val="es-ES" w:eastAsia="es-ES"/>
              </w:rPr>
              <w:t>Oxkutzcab</w:t>
            </w:r>
          </w:p>
        </w:tc>
        <w:tc>
          <w:tcPr>
            <w:tcW w:w="2517" w:type="dxa"/>
            <w:shd w:val="clear" w:color="auto" w:fill="auto"/>
          </w:tcPr>
          <w:p w14:paraId="2BE2C58B" w14:textId="77777777" w:rsidR="00492ECE" w:rsidRPr="00CE226D" w:rsidRDefault="00492ECE" w:rsidP="008E6C26">
            <w:pPr>
              <w:widowControl w:val="0"/>
              <w:autoSpaceDE w:val="0"/>
              <w:autoSpaceDN w:val="0"/>
              <w:spacing w:after="0" w:line="240" w:lineRule="auto"/>
              <w:ind w:right="5"/>
              <w:jc w:val="both"/>
              <w:rPr>
                <w:rFonts w:ascii="Arial" w:eastAsia="Times New Roman" w:hAnsi="Arial"/>
                <w:lang w:val="es-ES" w:eastAsia="es-ES"/>
              </w:rPr>
            </w:pPr>
            <w:r w:rsidRPr="00CE226D">
              <w:rPr>
                <w:rFonts w:ascii="Arial" w:eastAsia="Times New Roman" w:hAnsi="Arial"/>
                <w:lang w:val="es-ES" w:eastAsia="es-ES"/>
              </w:rPr>
              <w:t>$       3,500,000.00</w:t>
            </w:r>
          </w:p>
        </w:tc>
      </w:tr>
    </w:tbl>
    <w:p w14:paraId="4E54BE32" w14:textId="77777777" w:rsidR="00492ECE" w:rsidRPr="00CE226D" w:rsidRDefault="00492ECE" w:rsidP="00492ECE">
      <w:pPr>
        <w:spacing w:after="0" w:line="240" w:lineRule="auto"/>
        <w:ind w:firstLine="708"/>
        <w:jc w:val="both"/>
        <w:rPr>
          <w:rFonts w:ascii="Arial" w:eastAsia="Times New Roman" w:hAnsi="Arial"/>
          <w:lang w:val="es-ES" w:eastAsia="es-ES"/>
        </w:rPr>
      </w:pPr>
      <w:r w:rsidRPr="00CE226D">
        <w:rPr>
          <w:rFonts w:ascii="Arial" w:eastAsia="Times New Roman" w:hAnsi="Arial"/>
          <w:lang w:val="es-ES" w:eastAsia="es-ES"/>
        </w:rPr>
        <w:t xml:space="preserve"> </w:t>
      </w:r>
    </w:p>
    <w:p w14:paraId="241155C3" w14:textId="77777777" w:rsidR="00492ECE" w:rsidRPr="00CE226D" w:rsidRDefault="00492ECE" w:rsidP="00492ECE">
      <w:pPr>
        <w:spacing w:after="0" w:line="360" w:lineRule="auto"/>
        <w:ind w:firstLine="708"/>
        <w:jc w:val="both"/>
        <w:rPr>
          <w:rFonts w:ascii="Arial" w:eastAsia="Times New Roman" w:hAnsi="Arial"/>
          <w:bCs/>
          <w:lang w:val="es-ES" w:eastAsia="es-ES"/>
        </w:rPr>
      </w:pPr>
      <w:r w:rsidRPr="00CE226D">
        <w:rPr>
          <w:rFonts w:ascii="Arial" w:eastAsia="Times New Roman" w:hAnsi="Arial"/>
          <w:bCs/>
          <w:lang w:val="es-ES" w:eastAsia="es-ES"/>
        </w:rPr>
        <w:t>En este contexto, al interpretar la fracción IV del artículo 115 de la Constitución Política de los Estados Unidos Mexicanos, sobre la hacienda municipal y los recursos que la integran, podemos advertir que su administración libre se forma de los rendimientos de los bienes que les pertenezcan, así como de las contribuciones y otros ingresos que la Legislatura establezca en su favor.</w:t>
      </w:r>
    </w:p>
    <w:p w14:paraId="4813EC43" w14:textId="77777777" w:rsidR="00492ECE" w:rsidRPr="00CE226D" w:rsidRDefault="00492ECE" w:rsidP="00492ECE">
      <w:pPr>
        <w:spacing w:after="0" w:line="360" w:lineRule="auto"/>
        <w:ind w:firstLine="708"/>
        <w:jc w:val="both"/>
        <w:rPr>
          <w:rFonts w:ascii="Arial" w:eastAsia="Times New Roman" w:hAnsi="Arial"/>
          <w:bCs/>
          <w:lang w:val="es-ES" w:eastAsia="es-ES"/>
        </w:rPr>
      </w:pPr>
    </w:p>
    <w:p w14:paraId="3F5B98B0" w14:textId="77777777" w:rsidR="00492ECE" w:rsidRPr="00CE226D" w:rsidRDefault="00492ECE" w:rsidP="00492ECE">
      <w:pPr>
        <w:spacing w:after="0" w:line="360" w:lineRule="auto"/>
        <w:ind w:firstLine="708"/>
        <w:jc w:val="both"/>
        <w:rPr>
          <w:rFonts w:ascii="Arial" w:eastAsia="Times New Roman" w:hAnsi="Arial"/>
          <w:bCs/>
          <w:lang w:val="es-ES" w:eastAsia="es-ES"/>
        </w:rPr>
      </w:pPr>
      <w:r w:rsidRPr="00CE226D">
        <w:rPr>
          <w:rFonts w:ascii="Arial" w:eastAsia="Times New Roman" w:hAnsi="Arial"/>
          <w:bCs/>
          <w:lang w:val="es-ES" w:eastAsia="es-ES"/>
        </w:rPr>
        <w:lastRenderedPageBreak/>
        <w:t>Este principio de libre administración de la hacienda municipal deviene del ya mencionado régimen que estableció el Poder Reformador de la Constitución Federal, con la finalidad de fortalecer la autonomía y autosuficiencia económica de los municipios, para que éstos puedan tener libre disposición y aplicación de sus recursos y satisfacer sus necesidades, todo esto en los términos que fijen las leyes y para el cumplimiento de sus fines públicos, de tal manera que, atendiendo a sus necesidades propias y siendo éstos los que de mejor manera y en forma más cercana las conocen, puedan priorizar la aplicación de sus recursos sin que se vean afectados por intereses ajenos o por cuestiones que, por desconocimiento u otra razón, los obligaran a ejercer sus recursos en rubros no prioritarios o distintos de sus necesidades reales.</w:t>
      </w:r>
    </w:p>
    <w:p w14:paraId="37FD6351" w14:textId="77777777" w:rsidR="00492ECE" w:rsidRPr="00CE226D" w:rsidRDefault="00492ECE" w:rsidP="00492ECE">
      <w:pPr>
        <w:spacing w:after="0" w:line="360" w:lineRule="auto"/>
        <w:ind w:firstLine="708"/>
        <w:jc w:val="both"/>
        <w:rPr>
          <w:rFonts w:ascii="Arial" w:eastAsia="Times New Roman" w:hAnsi="Arial"/>
          <w:bCs/>
          <w:lang w:val="es-ES" w:eastAsia="es-ES"/>
        </w:rPr>
      </w:pPr>
    </w:p>
    <w:p w14:paraId="0ED7E9EE" w14:textId="77777777" w:rsidR="00492ECE" w:rsidRPr="00CE226D" w:rsidRDefault="00492ECE" w:rsidP="00492ECE">
      <w:pPr>
        <w:spacing w:after="0" w:line="360" w:lineRule="auto"/>
        <w:ind w:firstLine="708"/>
        <w:jc w:val="both"/>
        <w:rPr>
          <w:rFonts w:ascii="Arial" w:eastAsia="Times New Roman" w:hAnsi="Arial"/>
          <w:bCs/>
          <w:lang w:val="es-ES" w:eastAsia="es-ES"/>
        </w:rPr>
      </w:pPr>
      <w:r w:rsidRPr="00CE226D">
        <w:rPr>
          <w:rFonts w:ascii="Arial" w:eastAsia="Times New Roman" w:hAnsi="Arial"/>
          <w:bCs/>
          <w:lang w:val="es-ES" w:eastAsia="es-ES"/>
        </w:rPr>
        <w:t>Por tanto, se reitera que los ayuntamientos son depositarios de la autonomía municipal, por tal motivo ejercen funciones que le son propias y prestan los servicios públicos de su competencia, siendo una atribución del Ayuntamiento administrar libremente su Hacienda, y es a éste a quien le corresponde realizar las acciones administrativas, fiscales, presupuestales y legales necesarias, para dar cumplimiento a las obligaciones jurídicas contraídas.</w:t>
      </w:r>
    </w:p>
    <w:p w14:paraId="0C35F83A" w14:textId="77777777" w:rsidR="00492ECE" w:rsidRPr="00CE226D" w:rsidRDefault="00492ECE" w:rsidP="00492ECE">
      <w:pPr>
        <w:spacing w:after="0" w:line="360" w:lineRule="auto"/>
        <w:ind w:firstLine="708"/>
        <w:jc w:val="both"/>
        <w:rPr>
          <w:rFonts w:ascii="Arial" w:eastAsia="Times New Roman" w:hAnsi="Arial"/>
          <w:bCs/>
          <w:lang w:val="es-ES" w:eastAsia="es-ES"/>
        </w:rPr>
      </w:pPr>
    </w:p>
    <w:p w14:paraId="0D80755B" w14:textId="77777777" w:rsidR="00492ECE" w:rsidRPr="00CE226D" w:rsidRDefault="00492ECE" w:rsidP="00492ECE">
      <w:pPr>
        <w:spacing w:after="0" w:line="360" w:lineRule="auto"/>
        <w:ind w:firstLine="708"/>
        <w:jc w:val="both"/>
        <w:rPr>
          <w:rFonts w:ascii="Arial" w:eastAsia="Times New Roman" w:hAnsi="Arial"/>
          <w:bCs/>
          <w:lang w:val="es-ES" w:eastAsia="es-ES"/>
        </w:rPr>
      </w:pPr>
      <w:r w:rsidRPr="00CE226D">
        <w:rPr>
          <w:rFonts w:ascii="Arial" w:eastAsia="Times New Roman" w:hAnsi="Arial"/>
          <w:bCs/>
          <w:lang w:val="es-ES" w:eastAsia="es-ES"/>
        </w:rPr>
        <w:t>Al respecto, conviene exponer que el artículo 41, inciso C, fracciones, I, II y XI de la Ley de Gobierno de los Municipios del Estado de Yucatán, reitera que el Ayuntamiento, a través del cabildo, tiene la atribución de administrar libremente su patrimonio y hacienda; aprobar a más tardar, el quince de diciembre, el presupuesto de egresos, con base en los ingresos disponibles y de conformidad al Plan Municipal de Desarrollo y de igual forma, aprobar las iniciativas de Ley de Ingresos y Ley de Hacienda, remitiéndolas al Congreso del Estado para su análisis, revisión y en su caso aprobación.</w:t>
      </w:r>
    </w:p>
    <w:p w14:paraId="1422E4F3" w14:textId="77777777" w:rsidR="00492ECE" w:rsidRPr="00CE226D" w:rsidRDefault="00492ECE" w:rsidP="00492ECE">
      <w:pPr>
        <w:spacing w:after="0" w:line="360" w:lineRule="auto"/>
        <w:ind w:firstLine="708"/>
        <w:jc w:val="both"/>
        <w:rPr>
          <w:rFonts w:ascii="Arial" w:eastAsia="Times New Roman" w:hAnsi="Arial"/>
          <w:bCs/>
          <w:lang w:val="es-ES" w:eastAsia="es-ES"/>
        </w:rPr>
      </w:pPr>
    </w:p>
    <w:p w14:paraId="19B5FD4B" w14:textId="77777777" w:rsidR="00492ECE" w:rsidRPr="00CE226D" w:rsidRDefault="00492ECE" w:rsidP="00492ECE">
      <w:pPr>
        <w:spacing w:after="0" w:line="360" w:lineRule="auto"/>
        <w:ind w:firstLine="708"/>
        <w:jc w:val="both"/>
        <w:rPr>
          <w:rFonts w:ascii="Arial" w:eastAsia="Times New Roman" w:hAnsi="Arial"/>
          <w:bCs/>
          <w:lang w:val="es-ES" w:eastAsia="es-ES"/>
        </w:rPr>
      </w:pPr>
      <w:r w:rsidRPr="00CE226D">
        <w:rPr>
          <w:rFonts w:ascii="Arial" w:eastAsia="Times New Roman" w:hAnsi="Arial"/>
          <w:bCs/>
          <w:lang w:val="es-ES" w:eastAsia="es-ES"/>
        </w:rPr>
        <w:t xml:space="preserve">En este contexto, la Ley de Ingresos, se define como el ordenamiento jurídico propuesto por los ayuntamientos y aprobado por el Poder Legislativo que contiene los conceptos bajo los cuales se podrán captar los recursos financieros que permitan cubrir los gastos municipales durante un ejercicio fiscal. Es así </w:t>
      </w:r>
      <w:proofErr w:type="gramStart"/>
      <w:r w:rsidRPr="00CE226D">
        <w:rPr>
          <w:rFonts w:ascii="Arial" w:eastAsia="Times New Roman" w:hAnsi="Arial"/>
          <w:bCs/>
          <w:lang w:val="es-ES" w:eastAsia="es-ES"/>
        </w:rPr>
        <w:t>que</w:t>
      </w:r>
      <w:proofErr w:type="gramEnd"/>
      <w:r w:rsidRPr="00CE226D">
        <w:rPr>
          <w:rFonts w:ascii="Arial" w:eastAsia="Times New Roman" w:hAnsi="Arial"/>
          <w:bCs/>
          <w:lang w:val="es-ES" w:eastAsia="es-ES"/>
        </w:rPr>
        <w:t xml:space="preserve">, la naturaleza de la misma es ser la herramienta fiscal a través de la cual, los municipios puedan obtener los recursos necesarios </w:t>
      </w:r>
      <w:r w:rsidRPr="00CE226D">
        <w:rPr>
          <w:rFonts w:ascii="Arial" w:eastAsia="Times New Roman" w:hAnsi="Arial"/>
          <w:bCs/>
          <w:lang w:val="es-ES" w:eastAsia="es-ES"/>
        </w:rPr>
        <w:lastRenderedPageBreak/>
        <w:t>para su sostenimiento y para la prestación de los servicios públicos municipales correspondientes.</w:t>
      </w:r>
    </w:p>
    <w:p w14:paraId="75C2F6DE" w14:textId="77777777" w:rsidR="00492ECE" w:rsidRPr="00CE226D" w:rsidRDefault="00492ECE" w:rsidP="00492ECE">
      <w:pPr>
        <w:spacing w:after="0" w:line="360" w:lineRule="auto"/>
        <w:ind w:firstLine="708"/>
        <w:jc w:val="both"/>
        <w:rPr>
          <w:rFonts w:ascii="Arial" w:eastAsia="Times New Roman" w:hAnsi="Arial"/>
          <w:bCs/>
          <w:lang w:val="es-ES" w:eastAsia="es-ES"/>
        </w:rPr>
      </w:pPr>
    </w:p>
    <w:p w14:paraId="53858D92" w14:textId="77777777" w:rsidR="00492ECE" w:rsidRPr="00CE226D" w:rsidRDefault="00492ECE" w:rsidP="00492ECE">
      <w:pPr>
        <w:spacing w:after="0" w:line="360" w:lineRule="auto"/>
        <w:ind w:firstLine="708"/>
        <w:jc w:val="both"/>
        <w:rPr>
          <w:rFonts w:ascii="Arial" w:eastAsia="Times New Roman" w:hAnsi="Arial"/>
          <w:bCs/>
          <w:lang w:val="es-ES" w:eastAsia="es-ES"/>
        </w:rPr>
      </w:pPr>
      <w:r w:rsidRPr="00CE226D">
        <w:rPr>
          <w:rFonts w:ascii="Arial" w:eastAsia="Times New Roman" w:hAnsi="Arial"/>
          <w:bCs/>
          <w:lang w:val="es-ES" w:eastAsia="es-ES"/>
        </w:rPr>
        <w:t xml:space="preserve">Es por ello </w:t>
      </w:r>
      <w:proofErr w:type="gramStart"/>
      <w:r w:rsidRPr="00CE226D">
        <w:rPr>
          <w:rFonts w:ascii="Arial" w:eastAsia="Times New Roman" w:hAnsi="Arial"/>
          <w:bCs/>
          <w:lang w:val="es-ES" w:eastAsia="es-ES"/>
        </w:rPr>
        <w:t>que</w:t>
      </w:r>
      <w:proofErr w:type="gramEnd"/>
      <w:r w:rsidRPr="00CE226D">
        <w:rPr>
          <w:rFonts w:ascii="Arial" w:eastAsia="Times New Roman" w:hAnsi="Arial"/>
          <w:bCs/>
          <w:lang w:val="es-ES" w:eastAsia="es-ES"/>
        </w:rPr>
        <w:t>, la aprobación por parte del Congreso de las iniciativas de leyes de ingresos de los municipios tiene como finalidad estudiar y analizar que los ayuntamientos hayan presentado sus iniciativas conforme a las disposiciones jurídicas aplicables, es decir, verificar que cumplan con lo dispuesto en su normatividad, señaladas en sus respectivas leyes de hacienda municipales, en las cuales se establece el principio general de legalidad.</w:t>
      </w:r>
    </w:p>
    <w:p w14:paraId="4594FBAC" w14:textId="77777777" w:rsidR="00492ECE" w:rsidRPr="00CE226D" w:rsidRDefault="00492ECE" w:rsidP="00492ECE">
      <w:pPr>
        <w:spacing w:after="0" w:line="360" w:lineRule="auto"/>
        <w:ind w:firstLine="708"/>
        <w:jc w:val="both"/>
        <w:rPr>
          <w:rFonts w:ascii="Arial" w:eastAsia="Times New Roman" w:hAnsi="Arial"/>
          <w:bCs/>
          <w:lang w:val="es-ES" w:eastAsia="es-ES"/>
        </w:rPr>
      </w:pPr>
    </w:p>
    <w:p w14:paraId="7F87C2F5"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bCs/>
          <w:lang w:val="es-ES" w:eastAsia="es-ES"/>
        </w:rPr>
        <w:t xml:space="preserve">Por otra parte, </w:t>
      </w:r>
      <w:r w:rsidRPr="00CE226D">
        <w:rPr>
          <w:rFonts w:ascii="Arial" w:eastAsia="Times New Roman" w:hAnsi="Arial"/>
          <w:lang w:val="es-ES" w:eastAsia="es-ES"/>
        </w:rPr>
        <w:t xml:space="preserve">resulta pertinente manifestar dichas leyes de hacienda municipales, establecen en sus disposiciones normativas, que las haciendas públicas municipales, percibirán en cada ejercicio fiscal los ingresos </w:t>
      </w:r>
      <w:proofErr w:type="gramStart"/>
      <w:r w:rsidRPr="00CE226D">
        <w:rPr>
          <w:rFonts w:ascii="Arial" w:eastAsia="Times New Roman" w:hAnsi="Arial"/>
          <w:lang w:val="es-ES" w:eastAsia="es-ES"/>
        </w:rPr>
        <w:t>que</w:t>
      </w:r>
      <w:proofErr w:type="gramEnd"/>
      <w:r w:rsidRPr="00CE226D">
        <w:rPr>
          <w:rFonts w:ascii="Arial" w:eastAsia="Times New Roman" w:hAnsi="Arial"/>
          <w:lang w:val="es-ES" w:eastAsia="es-ES"/>
        </w:rPr>
        <w:t xml:space="preserve"> por concepto de contribuciones, aprovechamientos, productos, participaciones y, en su caso, aportaciones, les correspondan para cubrir los gastos de su administración y demás obligaciones a su cargo. </w:t>
      </w:r>
    </w:p>
    <w:p w14:paraId="164F2A2A"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76115C28" w14:textId="77777777" w:rsidR="00492ECE" w:rsidRPr="00CE226D" w:rsidRDefault="00492ECE" w:rsidP="00492ECE">
      <w:pPr>
        <w:adjustRightInd w:val="0"/>
        <w:spacing w:after="0" w:line="360" w:lineRule="auto"/>
        <w:ind w:firstLine="708"/>
        <w:jc w:val="both"/>
        <w:rPr>
          <w:rFonts w:ascii="Arial" w:eastAsia="Times New Roman" w:hAnsi="Arial"/>
          <w:lang w:eastAsia="es-ES"/>
        </w:rPr>
      </w:pPr>
      <w:r w:rsidRPr="00CE226D">
        <w:rPr>
          <w:rFonts w:ascii="Arial" w:eastAsia="Times New Roman" w:hAnsi="Arial"/>
          <w:lang w:val="es-ES" w:eastAsia="es-ES"/>
        </w:rPr>
        <w:t xml:space="preserve">Lo anterior se robustece por los criterios emitidos por el Alto tribunal de la Nación, señalados en la jurisprudencia denominada: </w:t>
      </w:r>
      <w:r w:rsidRPr="00CE226D">
        <w:rPr>
          <w:rFonts w:ascii="Arial" w:eastAsia="Times New Roman" w:hAnsi="Arial"/>
          <w:b/>
          <w:i/>
          <w:lang w:eastAsia="es-ES"/>
        </w:rPr>
        <w:t>HACIENDA MUNICIPAL. PRINCIPIOS, DERECHOS Y FACULTADES EN ESA MATERIA, PREVISTOS EN EL ARTÍCULO 115, FRACCIÓN IV, DE LA CONSTITUCIÓN POLÍTICA DE LOS ESTADOS UNIDOS MEXICANOS</w:t>
      </w:r>
      <w:r w:rsidRPr="00CE226D">
        <w:rPr>
          <w:rFonts w:ascii="Arial" w:eastAsia="Times New Roman" w:hAnsi="Arial"/>
          <w:lang w:eastAsia="es-ES"/>
        </w:rPr>
        <w:t>.</w:t>
      </w:r>
      <w:r w:rsidRPr="00CE226D">
        <w:rPr>
          <w:rFonts w:ascii="Arial" w:eastAsia="Times New Roman" w:hAnsi="Arial"/>
          <w:vertAlign w:val="superscript"/>
          <w:lang w:eastAsia="es-ES"/>
        </w:rPr>
        <w:footnoteReference w:id="6"/>
      </w:r>
    </w:p>
    <w:p w14:paraId="13094EA3" w14:textId="77777777" w:rsidR="00492ECE" w:rsidRPr="00CE226D" w:rsidRDefault="00492ECE" w:rsidP="00492ECE">
      <w:pPr>
        <w:widowControl w:val="0"/>
        <w:tabs>
          <w:tab w:val="left" w:pos="567"/>
          <w:tab w:val="left" w:pos="8222"/>
        </w:tabs>
        <w:spacing w:after="0"/>
        <w:jc w:val="both"/>
        <w:rPr>
          <w:rFonts w:ascii="Arial" w:eastAsia="Times New Roman" w:hAnsi="Arial"/>
          <w:lang w:val="es-ES" w:eastAsia="es-ES"/>
        </w:rPr>
      </w:pPr>
    </w:p>
    <w:p w14:paraId="671A9077" w14:textId="77777777" w:rsidR="00492ECE" w:rsidRPr="00CE226D" w:rsidRDefault="00492ECE" w:rsidP="00492ECE">
      <w:pPr>
        <w:widowControl w:val="0"/>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A su vez, cabe precisar que según lo dispuesto en el artículo 142 de la Ley de Gobierno de los Municipios del Estado de Yucatán, los ingresos pueden ser ordinarios y extraordinarios, los primeros serán tributarios y no tributarios; y los segundos, los no previstos; tal como se observa en la transcripción siguiente:</w:t>
      </w:r>
    </w:p>
    <w:p w14:paraId="0125097D" w14:textId="77777777" w:rsidR="00492ECE" w:rsidRPr="00CE226D" w:rsidRDefault="00492ECE" w:rsidP="00492ECE">
      <w:pPr>
        <w:widowControl w:val="0"/>
        <w:tabs>
          <w:tab w:val="left" w:pos="426"/>
        </w:tabs>
        <w:spacing w:after="0" w:line="288" w:lineRule="auto"/>
        <w:ind w:left="567" w:right="618"/>
        <w:rPr>
          <w:rFonts w:ascii="Arial" w:eastAsia="Times New Roman" w:hAnsi="Arial"/>
          <w:i/>
          <w:lang w:val="es-ES" w:eastAsia="es-ES"/>
        </w:rPr>
      </w:pPr>
      <w:r w:rsidRPr="00CE226D">
        <w:rPr>
          <w:rFonts w:ascii="Arial" w:eastAsia="Times New Roman" w:hAnsi="Arial"/>
          <w:b/>
          <w:i/>
          <w:sz w:val="24"/>
          <w:szCs w:val="24"/>
          <w:lang w:val="es-ES" w:eastAsia="es-ES"/>
        </w:rPr>
        <w:t>I</w:t>
      </w:r>
      <w:r w:rsidRPr="00CE226D">
        <w:rPr>
          <w:rFonts w:ascii="Arial" w:eastAsia="Times New Roman" w:hAnsi="Arial"/>
          <w:b/>
          <w:i/>
          <w:lang w:val="es-ES" w:eastAsia="es-ES"/>
        </w:rPr>
        <w:t>.-</w:t>
      </w:r>
      <w:r w:rsidRPr="00CE226D">
        <w:rPr>
          <w:rFonts w:ascii="Arial" w:eastAsia="Times New Roman" w:hAnsi="Arial"/>
          <w:i/>
          <w:lang w:val="es-ES" w:eastAsia="es-ES"/>
        </w:rPr>
        <w:tab/>
        <w:t xml:space="preserve">Serán ordinarios: </w:t>
      </w:r>
    </w:p>
    <w:p w14:paraId="04E9B53D" w14:textId="77777777" w:rsidR="00492ECE" w:rsidRPr="00CE226D" w:rsidRDefault="00492ECE" w:rsidP="00492ECE">
      <w:pPr>
        <w:widowControl w:val="0"/>
        <w:tabs>
          <w:tab w:val="left" w:pos="426"/>
        </w:tabs>
        <w:spacing w:after="0" w:line="288" w:lineRule="auto"/>
        <w:ind w:left="567" w:right="618"/>
        <w:rPr>
          <w:rFonts w:ascii="Arial" w:eastAsia="Times New Roman" w:hAnsi="Arial"/>
          <w:i/>
          <w:lang w:val="es-ES" w:eastAsia="es-ES"/>
        </w:rPr>
      </w:pPr>
      <w:r w:rsidRPr="00CE226D">
        <w:rPr>
          <w:rFonts w:ascii="Arial" w:eastAsia="Times New Roman" w:hAnsi="Arial"/>
          <w:i/>
          <w:lang w:val="es-ES" w:eastAsia="es-ES"/>
        </w:rPr>
        <w:lastRenderedPageBreak/>
        <w:t>a)</w:t>
      </w:r>
      <w:r w:rsidRPr="00CE226D">
        <w:rPr>
          <w:rFonts w:ascii="Arial" w:eastAsia="Times New Roman" w:hAnsi="Arial"/>
          <w:i/>
          <w:lang w:val="es-ES" w:eastAsia="es-ES"/>
        </w:rPr>
        <w:tab/>
        <w:t>Los Impuestos;</w:t>
      </w:r>
    </w:p>
    <w:p w14:paraId="14DA9AD0" w14:textId="77777777" w:rsidR="00492ECE" w:rsidRPr="00CE226D" w:rsidRDefault="00492ECE" w:rsidP="00492ECE">
      <w:pPr>
        <w:widowControl w:val="0"/>
        <w:tabs>
          <w:tab w:val="left" w:pos="426"/>
        </w:tabs>
        <w:spacing w:after="0" w:line="288" w:lineRule="auto"/>
        <w:ind w:left="567" w:right="618"/>
        <w:rPr>
          <w:rFonts w:ascii="Arial" w:eastAsia="Times New Roman" w:hAnsi="Arial"/>
          <w:i/>
          <w:lang w:val="es-ES" w:eastAsia="es-ES"/>
        </w:rPr>
      </w:pPr>
      <w:r w:rsidRPr="00CE226D">
        <w:rPr>
          <w:rFonts w:ascii="Arial" w:eastAsia="Times New Roman" w:hAnsi="Arial"/>
          <w:i/>
          <w:lang w:val="es-ES" w:eastAsia="es-ES"/>
        </w:rPr>
        <w:t>b)</w:t>
      </w:r>
      <w:r w:rsidRPr="00CE226D">
        <w:rPr>
          <w:rFonts w:ascii="Arial" w:eastAsia="Times New Roman" w:hAnsi="Arial"/>
          <w:i/>
          <w:lang w:val="es-ES" w:eastAsia="es-ES"/>
        </w:rPr>
        <w:tab/>
        <w:t>Los Derechos;</w:t>
      </w:r>
    </w:p>
    <w:p w14:paraId="2171DEA3" w14:textId="77777777" w:rsidR="00492ECE" w:rsidRPr="00CE226D" w:rsidRDefault="00492ECE" w:rsidP="00492ECE">
      <w:pPr>
        <w:widowControl w:val="0"/>
        <w:tabs>
          <w:tab w:val="left" w:pos="426"/>
        </w:tabs>
        <w:spacing w:after="0" w:line="288" w:lineRule="auto"/>
        <w:ind w:left="567" w:right="618"/>
        <w:rPr>
          <w:rFonts w:ascii="Arial" w:eastAsia="Times New Roman" w:hAnsi="Arial"/>
          <w:i/>
          <w:lang w:val="es-ES" w:eastAsia="es-ES"/>
        </w:rPr>
      </w:pPr>
      <w:r w:rsidRPr="00CE226D">
        <w:rPr>
          <w:rFonts w:ascii="Arial" w:eastAsia="Times New Roman" w:hAnsi="Arial"/>
          <w:i/>
          <w:lang w:val="es-ES" w:eastAsia="es-ES"/>
        </w:rPr>
        <w:t>c)</w:t>
      </w:r>
      <w:r w:rsidRPr="00CE226D">
        <w:rPr>
          <w:rFonts w:ascii="Arial" w:eastAsia="Times New Roman" w:hAnsi="Arial"/>
          <w:i/>
          <w:lang w:val="es-ES" w:eastAsia="es-ES"/>
        </w:rPr>
        <w:tab/>
        <w:t>Las Contribuciones de Mejoras;</w:t>
      </w:r>
    </w:p>
    <w:p w14:paraId="2876C8D9" w14:textId="77777777" w:rsidR="00492ECE" w:rsidRPr="00CE226D" w:rsidRDefault="00492ECE" w:rsidP="00492ECE">
      <w:pPr>
        <w:widowControl w:val="0"/>
        <w:tabs>
          <w:tab w:val="left" w:pos="426"/>
        </w:tabs>
        <w:spacing w:after="0" w:line="288" w:lineRule="auto"/>
        <w:ind w:left="567" w:right="618"/>
        <w:rPr>
          <w:rFonts w:ascii="Arial" w:eastAsia="Times New Roman" w:hAnsi="Arial"/>
          <w:i/>
          <w:lang w:val="es-ES" w:eastAsia="es-ES"/>
        </w:rPr>
      </w:pPr>
      <w:r w:rsidRPr="00CE226D">
        <w:rPr>
          <w:rFonts w:ascii="Arial" w:eastAsia="Times New Roman" w:hAnsi="Arial"/>
          <w:i/>
          <w:lang w:val="es-ES" w:eastAsia="es-ES"/>
        </w:rPr>
        <w:t>d)</w:t>
      </w:r>
      <w:r w:rsidRPr="00CE226D">
        <w:rPr>
          <w:rFonts w:ascii="Arial" w:eastAsia="Times New Roman" w:hAnsi="Arial"/>
          <w:i/>
          <w:lang w:val="es-ES" w:eastAsia="es-ES"/>
        </w:rPr>
        <w:tab/>
        <w:t>Los Productos;</w:t>
      </w:r>
    </w:p>
    <w:p w14:paraId="7003EA45" w14:textId="77777777" w:rsidR="00492ECE" w:rsidRPr="00CE226D" w:rsidRDefault="00492ECE" w:rsidP="00492ECE">
      <w:pPr>
        <w:widowControl w:val="0"/>
        <w:tabs>
          <w:tab w:val="left" w:pos="426"/>
        </w:tabs>
        <w:spacing w:after="0" w:line="288" w:lineRule="auto"/>
        <w:ind w:left="567" w:right="618"/>
        <w:rPr>
          <w:rFonts w:ascii="Arial" w:eastAsia="Times New Roman" w:hAnsi="Arial"/>
          <w:i/>
          <w:lang w:val="es-ES" w:eastAsia="es-ES"/>
        </w:rPr>
      </w:pPr>
      <w:r w:rsidRPr="00CE226D">
        <w:rPr>
          <w:rFonts w:ascii="Arial" w:eastAsia="Times New Roman" w:hAnsi="Arial"/>
          <w:i/>
          <w:lang w:val="es-ES" w:eastAsia="es-ES"/>
        </w:rPr>
        <w:t>e)</w:t>
      </w:r>
      <w:r w:rsidRPr="00CE226D">
        <w:rPr>
          <w:rFonts w:ascii="Arial" w:eastAsia="Times New Roman" w:hAnsi="Arial"/>
          <w:i/>
          <w:lang w:val="es-ES" w:eastAsia="es-ES"/>
        </w:rPr>
        <w:tab/>
        <w:t>Los Aprovechamientos;</w:t>
      </w:r>
    </w:p>
    <w:p w14:paraId="613F572B" w14:textId="77777777" w:rsidR="00492ECE" w:rsidRPr="00CE226D" w:rsidRDefault="00492ECE" w:rsidP="00492ECE">
      <w:pPr>
        <w:widowControl w:val="0"/>
        <w:tabs>
          <w:tab w:val="left" w:pos="426"/>
        </w:tabs>
        <w:spacing w:after="0" w:line="288" w:lineRule="auto"/>
        <w:ind w:left="567" w:right="618"/>
        <w:rPr>
          <w:rFonts w:ascii="Arial" w:eastAsia="Times New Roman" w:hAnsi="Arial"/>
          <w:i/>
          <w:lang w:val="es-ES" w:eastAsia="es-ES"/>
        </w:rPr>
      </w:pPr>
      <w:r w:rsidRPr="00CE226D">
        <w:rPr>
          <w:rFonts w:ascii="Arial" w:eastAsia="Times New Roman" w:hAnsi="Arial"/>
          <w:i/>
          <w:lang w:val="es-ES" w:eastAsia="es-ES"/>
        </w:rPr>
        <w:t>f)</w:t>
      </w:r>
      <w:r w:rsidRPr="00CE226D">
        <w:rPr>
          <w:rFonts w:ascii="Arial" w:eastAsia="Times New Roman" w:hAnsi="Arial"/>
          <w:i/>
          <w:lang w:val="es-ES" w:eastAsia="es-ES"/>
        </w:rPr>
        <w:tab/>
        <w:t xml:space="preserve">           Las Participaciones, y</w:t>
      </w:r>
    </w:p>
    <w:p w14:paraId="5600016F" w14:textId="77777777" w:rsidR="00492ECE" w:rsidRPr="00CE226D" w:rsidRDefault="00492ECE" w:rsidP="00492ECE">
      <w:pPr>
        <w:widowControl w:val="0"/>
        <w:tabs>
          <w:tab w:val="left" w:pos="426"/>
        </w:tabs>
        <w:spacing w:after="0" w:line="288" w:lineRule="auto"/>
        <w:ind w:left="567" w:right="618"/>
        <w:rPr>
          <w:rFonts w:ascii="Arial" w:eastAsia="Times New Roman" w:hAnsi="Arial"/>
          <w:i/>
          <w:lang w:val="es-ES" w:eastAsia="es-ES"/>
        </w:rPr>
      </w:pPr>
      <w:r w:rsidRPr="00CE226D">
        <w:rPr>
          <w:rFonts w:ascii="Arial" w:eastAsia="Times New Roman" w:hAnsi="Arial"/>
          <w:i/>
          <w:lang w:val="es-ES" w:eastAsia="es-ES"/>
        </w:rPr>
        <w:t>g)</w:t>
      </w:r>
      <w:r w:rsidRPr="00CE226D">
        <w:rPr>
          <w:rFonts w:ascii="Arial" w:eastAsia="Times New Roman" w:hAnsi="Arial"/>
          <w:i/>
          <w:lang w:val="es-ES" w:eastAsia="es-ES"/>
        </w:rPr>
        <w:tab/>
        <w:t xml:space="preserve">Las Aportaciones. </w:t>
      </w:r>
    </w:p>
    <w:p w14:paraId="5943DFFB" w14:textId="77777777" w:rsidR="00492ECE" w:rsidRPr="00CE226D" w:rsidRDefault="00492ECE" w:rsidP="00492ECE">
      <w:pPr>
        <w:widowControl w:val="0"/>
        <w:tabs>
          <w:tab w:val="left" w:pos="426"/>
        </w:tabs>
        <w:spacing w:after="0" w:line="288" w:lineRule="auto"/>
        <w:ind w:left="567" w:right="618"/>
        <w:rPr>
          <w:rFonts w:ascii="Arial" w:eastAsia="Times New Roman" w:hAnsi="Arial"/>
          <w:i/>
          <w:lang w:val="es-ES" w:eastAsia="es-ES"/>
        </w:rPr>
      </w:pPr>
    </w:p>
    <w:p w14:paraId="1BF4862A" w14:textId="77777777" w:rsidR="00492ECE" w:rsidRPr="00CE226D" w:rsidRDefault="00492ECE" w:rsidP="00492ECE">
      <w:pPr>
        <w:widowControl w:val="0"/>
        <w:tabs>
          <w:tab w:val="left" w:pos="426"/>
        </w:tabs>
        <w:spacing w:after="0" w:line="288" w:lineRule="auto"/>
        <w:ind w:left="567" w:right="618"/>
        <w:rPr>
          <w:rFonts w:ascii="Arial" w:eastAsia="Times New Roman" w:hAnsi="Arial"/>
          <w:i/>
          <w:lang w:val="es-ES" w:eastAsia="es-ES"/>
        </w:rPr>
      </w:pPr>
      <w:r w:rsidRPr="00CE226D">
        <w:rPr>
          <w:rFonts w:ascii="Arial" w:eastAsia="Times New Roman" w:hAnsi="Arial"/>
          <w:b/>
          <w:i/>
          <w:lang w:val="es-ES" w:eastAsia="es-ES"/>
        </w:rPr>
        <w:t>II.-</w:t>
      </w:r>
      <w:r w:rsidRPr="00CE226D">
        <w:rPr>
          <w:rFonts w:ascii="Arial" w:eastAsia="Times New Roman" w:hAnsi="Arial"/>
          <w:i/>
          <w:lang w:val="es-ES" w:eastAsia="es-ES"/>
        </w:rPr>
        <w:tab/>
        <w:t xml:space="preserve">Serán extraordinarios: </w:t>
      </w:r>
    </w:p>
    <w:p w14:paraId="0ECBB4E7" w14:textId="77777777" w:rsidR="00492ECE" w:rsidRPr="00CE226D" w:rsidRDefault="00492ECE" w:rsidP="00492ECE">
      <w:pPr>
        <w:widowControl w:val="0"/>
        <w:tabs>
          <w:tab w:val="left" w:pos="426"/>
        </w:tabs>
        <w:spacing w:after="0" w:line="288" w:lineRule="auto"/>
        <w:ind w:left="567" w:right="618"/>
        <w:rPr>
          <w:rFonts w:ascii="Arial" w:eastAsia="Times New Roman" w:hAnsi="Arial"/>
          <w:i/>
          <w:lang w:val="es-ES" w:eastAsia="es-ES"/>
        </w:rPr>
      </w:pPr>
      <w:r w:rsidRPr="00CE226D">
        <w:rPr>
          <w:rFonts w:ascii="Arial" w:eastAsia="Times New Roman" w:hAnsi="Arial"/>
          <w:i/>
          <w:lang w:val="es-ES" w:eastAsia="es-ES"/>
        </w:rPr>
        <w:t>a)</w:t>
      </w:r>
      <w:r w:rsidRPr="00CE226D">
        <w:rPr>
          <w:rFonts w:ascii="Arial" w:eastAsia="Times New Roman" w:hAnsi="Arial"/>
          <w:i/>
          <w:lang w:val="es-ES" w:eastAsia="es-ES"/>
        </w:rPr>
        <w:tab/>
        <w:t>Los que autorice el Cabildo, en los términos de su competencia y de conformidad a las leyes fiscales, incluyendo los financiamientos;</w:t>
      </w:r>
    </w:p>
    <w:p w14:paraId="37E7CBDF" w14:textId="77777777" w:rsidR="00492ECE" w:rsidRPr="00CE226D" w:rsidRDefault="00492ECE" w:rsidP="00492ECE">
      <w:pPr>
        <w:widowControl w:val="0"/>
        <w:tabs>
          <w:tab w:val="left" w:pos="426"/>
        </w:tabs>
        <w:spacing w:after="0" w:line="288" w:lineRule="auto"/>
        <w:ind w:left="567" w:right="618"/>
        <w:rPr>
          <w:rFonts w:ascii="Arial" w:eastAsia="Times New Roman" w:hAnsi="Arial"/>
          <w:i/>
          <w:lang w:val="es-ES" w:eastAsia="es-ES"/>
        </w:rPr>
      </w:pPr>
      <w:r w:rsidRPr="00CE226D">
        <w:rPr>
          <w:rFonts w:ascii="Arial" w:eastAsia="Times New Roman" w:hAnsi="Arial"/>
          <w:i/>
          <w:lang w:val="es-ES" w:eastAsia="es-ES"/>
        </w:rPr>
        <w:t>b)</w:t>
      </w:r>
      <w:r w:rsidRPr="00CE226D">
        <w:rPr>
          <w:rFonts w:ascii="Arial" w:eastAsia="Times New Roman" w:hAnsi="Arial"/>
          <w:i/>
          <w:lang w:val="es-ES" w:eastAsia="es-ES"/>
        </w:rPr>
        <w:tab/>
        <w:t>Los que autorice el Congreso del Estado, y</w:t>
      </w:r>
    </w:p>
    <w:p w14:paraId="52850E91" w14:textId="77777777" w:rsidR="00492ECE" w:rsidRPr="00CE226D" w:rsidRDefault="00492ECE" w:rsidP="00492ECE">
      <w:pPr>
        <w:widowControl w:val="0"/>
        <w:tabs>
          <w:tab w:val="left" w:pos="426"/>
        </w:tabs>
        <w:spacing w:after="0" w:line="288" w:lineRule="auto"/>
        <w:ind w:left="567" w:right="618"/>
        <w:rPr>
          <w:rFonts w:ascii="Arial" w:eastAsia="Times New Roman" w:hAnsi="Arial"/>
          <w:i/>
          <w:lang w:val="es-ES" w:eastAsia="es-ES"/>
        </w:rPr>
      </w:pPr>
      <w:r w:rsidRPr="00CE226D">
        <w:rPr>
          <w:rFonts w:ascii="Arial" w:eastAsia="Times New Roman" w:hAnsi="Arial"/>
          <w:i/>
          <w:lang w:val="es-ES" w:eastAsia="es-ES"/>
        </w:rPr>
        <w:t>c)</w:t>
      </w:r>
      <w:r w:rsidRPr="00CE226D">
        <w:rPr>
          <w:rFonts w:ascii="Arial" w:eastAsia="Times New Roman" w:hAnsi="Arial"/>
          <w:i/>
          <w:lang w:val="es-ES" w:eastAsia="es-ES"/>
        </w:rPr>
        <w:tab/>
        <w:t>Los que reciban del Estado o la Federación por conceptos diferentes a las participaciones y aportaciones.</w:t>
      </w:r>
    </w:p>
    <w:p w14:paraId="558CA15F" w14:textId="77777777" w:rsidR="00492ECE" w:rsidRPr="00CE226D" w:rsidRDefault="00492ECE" w:rsidP="00492ECE">
      <w:pPr>
        <w:widowControl w:val="0"/>
        <w:spacing w:after="0" w:line="240" w:lineRule="auto"/>
        <w:jc w:val="both"/>
        <w:rPr>
          <w:rFonts w:ascii="Arial" w:eastAsia="Times New Roman" w:hAnsi="Arial"/>
          <w:lang w:val="es-ES" w:eastAsia="es-ES"/>
        </w:rPr>
      </w:pPr>
    </w:p>
    <w:p w14:paraId="0F17AB68" w14:textId="77777777" w:rsidR="00492ECE" w:rsidRPr="00CE226D" w:rsidRDefault="00492ECE" w:rsidP="00492ECE">
      <w:pPr>
        <w:widowControl w:val="0"/>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 xml:space="preserve">Con relación a los ingresos que se consideran extraordinarios, se precisa que estos ingresos son aprobados previamente por el Cabildo y es éste quien deberá establecer el monto, destino, los lineamientos y la vía por la que van a obtener dichos recursos, con la finalidad de tener la posibilidad de gestionar un recurso adicional como Ingreso Extraordinario, según corresponda. </w:t>
      </w:r>
    </w:p>
    <w:p w14:paraId="1A176BDB" w14:textId="77777777" w:rsidR="00492ECE" w:rsidRPr="00CE226D" w:rsidRDefault="00492ECE" w:rsidP="00492ECE">
      <w:pPr>
        <w:widowControl w:val="0"/>
        <w:spacing w:after="0" w:line="360" w:lineRule="auto"/>
        <w:ind w:firstLine="708"/>
        <w:jc w:val="both"/>
        <w:rPr>
          <w:rFonts w:ascii="Arial" w:eastAsia="Times New Roman" w:hAnsi="Arial"/>
          <w:lang w:val="es-ES" w:eastAsia="es-ES"/>
        </w:rPr>
      </w:pPr>
    </w:p>
    <w:p w14:paraId="0F917772" w14:textId="77777777" w:rsidR="00492ECE" w:rsidRPr="00CE226D" w:rsidRDefault="00492ECE" w:rsidP="00492ECE">
      <w:pPr>
        <w:widowControl w:val="0"/>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Asimismo, y de conformidad con lo dispuesto en el artículo 179 de la Ley de Presupuesto y Contabilidad Gubernamental del Estado de Yucatán, el Ayuntamiento debe mantener el equilibrio presupuestal; es decir, el monto del Presupuesto de Egresos de los ayuntamientos deberá ser igual al monto establecido en su correspondiente Ley de Ingresos.</w:t>
      </w:r>
    </w:p>
    <w:p w14:paraId="5A9FFD72" w14:textId="77777777" w:rsidR="00492ECE" w:rsidRPr="00CE226D" w:rsidRDefault="00492ECE" w:rsidP="00492ECE">
      <w:pPr>
        <w:widowControl w:val="0"/>
        <w:spacing w:after="0" w:line="360" w:lineRule="auto"/>
        <w:ind w:firstLine="708"/>
        <w:jc w:val="both"/>
        <w:rPr>
          <w:rFonts w:ascii="Arial" w:eastAsia="Times New Roman" w:hAnsi="Arial"/>
          <w:lang w:val="es-ES" w:eastAsia="es-ES"/>
        </w:rPr>
      </w:pPr>
    </w:p>
    <w:p w14:paraId="46CADE9F" w14:textId="77777777" w:rsidR="00492ECE" w:rsidRPr="00CE226D" w:rsidRDefault="00492ECE" w:rsidP="00492ECE">
      <w:pPr>
        <w:widowControl w:val="0"/>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En ese sentido, de los numerales antes transcritos, el ayuntamiento está en posibilidad de realizar adecuaciones presupuestarias a fin de percibir ingresos para hacer frente a diversas obligaciones legales, como son las derivadas del incumplimiento de pago de laudos, sin embargo, establecer en las leyes de ingresos rubros para pago de laudos no resulta oportuno, toda vez que tal concepto no puede ser incluido como ingreso, ya que carece de fuente de la cual se obtenga.</w:t>
      </w:r>
    </w:p>
    <w:p w14:paraId="6FCB5C4A" w14:textId="77777777" w:rsidR="00492ECE" w:rsidRPr="00CE226D" w:rsidRDefault="00492ECE" w:rsidP="00492ECE">
      <w:pPr>
        <w:widowControl w:val="0"/>
        <w:spacing w:after="0" w:line="360" w:lineRule="auto"/>
        <w:ind w:firstLine="708"/>
        <w:jc w:val="both"/>
        <w:rPr>
          <w:rFonts w:ascii="Arial" w:eastAsia="Times New Roman" w:hAnsi="Arial"/>
          <w:lang w:val="es-ES" w:eastAsia="es-ES"/>
        </w:rPr>
      </w:pPr>
    </w:p>
    <w:p w14:paraId="67A07D9D" w14:textId="77777777" w:rsidR="00492ECE" w:rsidRPr="00CE226D" w:rsidRDefault="00492ECE" w:rsidP="00492ECE">
      <w:pPr>
        <w:widowControl w:val="0"/>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lastRenderedPageBreak/>
        <w:t>Es así que, el municipio antes mencionado, solicita que este Congreso le autorice, en su Ley de Ingresos, el rubro para el pago de laudos, teniendo de esta manera la posibilidad de obtener los recursos necesarios para el cumplimiento de las obligaciones de pagos por éstos, sin embargo, de acuerdo con la explicación de la manera en la cual se integra la hacienda municipal, resulta claro que dicho Municipio no tiene facultades para incluir en su iniciativa de ley de ingresos, conceptos que no tienen una fuente de ingreso y menos aún, para incluirlos en los ingresos extraordinarios, pretendiendo que le sean autorizados para cubrir sus adeudos o pasivos derivados de laudos, en tal virtud, esta Soberanía se aparta de las intenciones de la promovente, eliminando dichos rubros proyectados en su ley de ingresos correspondiente.</w:t>
      </w:r>
    </w:p>
    <w:p w14:paraId="12FFDE42" w14:textId="77777777" w:rsidR="00492ECE" w:rsidRPr="00CE226D" w:rsidRDefault="00492ECE" w:rsidP="00492ECE">
      <w:pPr>
        <w:widowControl w:val="0"/>
        <w:spacing w:after="0" w:line="360" w:lineRule="auto"/>
        <w:ind w:firstLine="708"/>
        <w:jc w:val="both"/>
        <w:rPr>
          <w:rFonts w:ascii="Arial" w:eastAsia="Times New Roman" w:hAnsi="Arial"/>
          <w:lang w:val="es-ES" w:eastAsia="es-ES"/>
        </w:rPr>
      </w:pPr>
    </w:p>
    <w:p w14:paraId="7CFE44DE" w14:textId="77777777" w:rsidR="00492ECE" w:rsidRPr="00CE226D" w:rsidRDefault="00492ECE" w:rsidP="00492ECE">
      <w:pPr>
        <w:widowControl w:val="0"/>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 xml:space="preserve">Estos conceptos para el pago de laudos, más que ser ingresos, se trata de deuda o pasivo a su cargo, los cuales deberían estar presupuestados en sus presupuestos de egresos correspondientes, </w:t>
      </w:r>
      <w:proofErr w:type="gramStart"/>
      <w:r w:rsidRPr="00CE226D">
        <w:rPr>
          <w:rFonts w:ascii="Arial" w:eastAsia="Times New Roman" w:hAnsi="Arial"/>
          <w:lang w:val="es-ES" w:eastAsia="es-ES"/>
        </w:rPr>
        <w:t>de acuerdo a</w:t>
      </w:r>
      <w:proofErr w:type="gramEnd"/>
      <w:r w:rsidRPr="00CE226D">
        <w:rPr>
          <w:rFonts w:ascii="Arial" w:eastAsia="Times New Roman" w:hAnsi="Arial"/>
          <w:lang w:val="es-ES" w:eastAsia="es-ES"/>
        </w:rPr>
        <w:t xml:space="preserve"> los ingresos que le serán autorizados en las respectivas Leyes de Ingresos.</w:t>
      </w:r>
    </w:p>
    <w:p w14:paraId="41A4F002" w14:textId="77777777" w:rsidR="00492ECE" w:rsidRPr="00CE226D" w:rsidRDefault="00492ECE" w:rsidP="00492ECE">
      <w:pPr>
        <w:widowControl w:val="0"/>
        <w:spacing w:after="0" w:line="360" w:lineRule="auto"/>
        <w:ind w:firstLine="708"/>
        <w:jc w:val="both"/>
        <w:rPr>
          <w:rFonts w:ascii="Arial" w:eastAsia="Times New Roman" w:hAnsi="Arial"/>
          <w:lang w:val="es-ES" w:eastAsia="es-ES"/>
        </w:rPr>
      </w:pPr>
    </w:p>
    <w:p w14:paraId="6F986433" w14:textId="77777777" w:rsidR="00492ECE" w:rsidRPr="00CE226D" w:rsidRDefault="00492ECE" w:rsidP="00492ECE">
      <w:pPr>
        <w:widowControl w:val="0"/>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Por lo que es importante obviar que, el Municipio antes descrito incorpora la solicitud de autorización para obtener mayores ingresos que le permitan solventar sus pasivos con motivo de los laudos condenatorios, en su iniciativa correspondiente y no así en otros rubros, tales como cuotas y tarifas aplicables a impuestos, derechos, contribuciones de mejoras y las tablas de valores unitarios de suelo y construcciones que sirvan de base para el cobro de las contribuciones sobre la propiedad inmobiliaria, así como de los derechos por los servicios públicos prestados por los Municipios, o en su caso, apoyarse de esquemas flexibles de pago, cuyos montos provengan del gasto corriente, conforme a lo establecido en el artículo 23 de la Ley de Presupuesto y Contabilidad Gubernamental del Estado de Yucatán, que establece la posibilidad de que los municipios realicen esquemas flexibles de pago para cumplir con resoluciones definitivas, sin afectar las metas de sus programas prioritarios; es decir, el Municipio deudor podrá presentar un programa de pago que le permita cumplir con la resolución judicial a que haya lugar, optando en su caso por ejercicios presupuestales subsecuentes, para la satisfacción de la deuda, sin excederse de su período de gestión, el cual deberá provenir de su gasto corriente.</w:t>
      </w:r>
    </w:p>
    <w:p w14:paraId="4448F2CF" w14:textId="77777777" w:rsidR="00492ECE" w:rsidRPr="00CE226D" w:rsidRDefault="00492ECE" w:rsidP="00492ECE">
      <w:pPr>
        <w:widowControl w:val="0"/>
        <w:spacing w:after="0" w:line="360" w:lineRule="auto"/>
        <w:ind w:firstLine="708"/>
        <w:jc w:val="both"/>
        <w:rPr>
          <w:rFonts w:ascii="Arial" w:eastAsia="Times New Roman" w:hAnsi="Arial"/>
          <w:lang w:val="es-ES" w:eastAsia="es-ES"/>
        </w:rPr>
      </w:pPr>
    </w:p>
    <w:p w14:paraId="3D97D9D3" w14:textId="77777777" w:rsidR="00492ECE" w:rsidRPr="00CE226D" w:rsidRDefault="00492ECE" w:rsidP="00492ECE">
      <w:pPr>
        <w:widowControl w:val="0"/>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 xml:space="preserve">Bajo este parámetro, la legislatura no demerita el esfuerzo de los gobiernos municipales por allegarse mayores fuentes de ingresos para saldar los pasivos contraídos en materia de laudos o resoluciones en materia laboral, sin embargo, esta Soberanía no puede establecer en la ley de ingresos partidas que no se ajusten a los lineamientos previstos en las leyes en la materia, y menos las que representen ingresos extraordinarios de los que no se tengan fuentes explícitas para solventar los recursos presupuestados. </w:t>
      </w:r>
    </w:p>
    <w:p w14:paraId="058C3957" w14:textId="77777777" w:rsidR="00492ECE" w:rsidRPr="00CE226D" w:rsidRDefault="00492ECE" w:rsidP="00492ECE">
      <w:pPr>
        <w:shd w:val="clear" w:color="auto" w:fill="FFFFFF"/>
        <w:spacing w:after="0" w:line="360" w:lineRule="auto"/>
        <w:ind w:right="5"/>
        <w:jc w:val="both"/>
        <w:rPr>
          <w:rFonts w:ascii="Arial" w:eastAsia="Times New Roman" w:hAnsi="Arial"/>
          <w:b/>
          <w:bCs/>
          <w:lang w:val="es-ES" w:eastAsia="es-ES"/>
        </w:rPr>
      </w:pPr>
    </w:p>
    <w:p w14:paraId="6F806F3B" w14:textId="77777777" w:rsidR="00492ECE" w:rsidRPr="00CE226D" w:rsidRDefault="00492ECE" w:rsidP="00492ECE">
      <w:pPr>
        <w:widowControl w:val="0"/>
        <w:spacing w:after="0" w:line="360" w:lineRule="auto"/>
        <w:jc w:val="both"/>
        <w:rPr>
          <w:rFonts w:ascii="Arial" w:eastAsia="Times New Roman" w:hAnsi="Arial"/>
          <w:lang w:val="es-ES" w:eastAsia="es-ES"/>
        </w:rPr>
      </w:pPr>
      <w:r w:rsidRPr="00CE226D">
        <w:rPr>
          <w:rFonts w:ascii="Arial" w:eastAsia="Times New Roman" w:hAnsi="Arial"/>
          <w:b/>
          <w:bCs/>
          <w:lang w:val="es-ES" w:eastAsia="es-ES"/>
        </w:rPr>
        <w:t xml:space="preserve">OCTAVA. </w:t>
      </w:r>
      <w:r w:rsidRPr="00CE226D">
        <w:rPr>
          <w:rFonts w:ascii="Arial" w:eastAsia="Times New Roman" w:hAnsi="Arial"/>
          <w:lang w:val="es-ES" w:eastAsia="es-ES"/>
        </w:rPr>
        <w:t xml:space="preserve">Por otra parte, es menester exponer </w:t>
      </w:r>
      <w:proofErr w:type="gramStart"/>
      <w:r w:rsidRPr="00CE226D">
        <w:rPr>
          <w:rFonts w:ascii="Arial" w:eastAsia="Times New Roman" w:hAnsi="Arial"/>
          <w:lang w:val="es-ES" w:eastAsia="es-ES"/>
        </w:rPr>
        <w:t>que</w:t>
      </w:r>
      <w:proofErr w:type="gramEnd"/>
      <w:r w:rsidRPr="00CE226D">
        <w:rPr>
          <w:rFonts w:ascii="Arial" w:eastAsia="Times New Roman" w:hAnsi="Arial"/>
          <w:lang w:val="es-ES" w:eastAsia="es-ES"/>
        </w:rPr>
        <w:t xml:space="preserve"> durante el estudio y análisis de las iniciativas de ingresos municipales, se lograron advertir montos excesivos en diversos conceptos con relación al ejercicio fiscal anterior, como en el caso de impuesto predial, derechos por licencias para el establecimiento de locales con bebidas alcohólicas, derechos por mercados y centrales de abasto, aprovechamientos en espacios públicos, derechos por uso de suelo, entre otros.</w:t>
      </w:r>
    </w:p>
    <w:p w14:paraId="2D382637" w14:textId="77777777" w:rsidR="00492ECE" w:rsidRPr="00CE226D" w:rsidRDefault="00492ECE" w:rsidP="00492ECE">
      <w:pPr>
        <w:widowControl w:val="0"/>
        <w:spacing w:after="0" w:line="360" w:lineRule="auto"/>
        <w:jc w:val="both"/>
        <w:rPr>
          <w:rFonts w:ascii="Arial" w:eastAsia="Times New Roman" w:hAnsi="Arial"/>
          <w:lang w:val="es-ES" w:eastAsia="es-ES"/>
        </w:rPr>
      </w:pPr>
    </w:p>
    <w:p w14:paraId="5E1EE884" w14:textId="77777777" w:rsidR="00492ECE" w:rsidRPr="00CE226D" w:rsidRDefault="00492ECE" w:rsidP="00492ECE">
      <w:pPr>
        <w:widowControl w:val="0"/>
        <w:spacing w:after="0" w:line="360" w:lineRule="auto"/>
        <w:jc w:val="both"/>
        <w:rPr>
          <w:rFonts w:ascii="Arial" w:eastAsia="Times New Roman" w:hAnsi="Arial"/>
          <w:lang w:val="es-ES" w:eastAsia="es-ES"/>
        </w:rPr>
      </w:pPr>
      <w:r w:rsidRPr="00CE226D">
        <w:rPr>
          <w:rFonts w:ascii="Arial" w:eastAsia="Times New Roman" w:hAnsi="Arial"/>
          <w:lang w:val="es-ES" w:eastAsia="es-ES"/>
        </w:rPr>
        <w:tab/>
        <w:t>Derivado de lo anterior y con la finalidad de respetar la libertad hacendaria de los municipios, se invitaron a los presidentes municipales para que expusieran los motivos y razonamientos necesarios que les llevaron a incrementar tales cobros excesivos por dichos conceptos, y de esta manera buscar propuestas en beneficio de la ciudadanía y con pleno respeto a los principios tributarios, obteniendo con esta práctica parlamentaria la disposición de los funcionarios municipales en su mayoría para ajustar aquéllos cobros observados.</w:t>
      </w:r>
    </w:p>
    <w:p w14:paraId="62CAF64E" w14:textId="77777777" w:rsidR="00492ECE" w:rsidRPr="00CE226D" w:rsidRDefault="00492ECE" w:rsidP="00492ECE">
      <w:pPr>
        <w:widowControl w:val="0"/>
        <w:spacing w:after="0" w:line="360" w:lineRule="auto"/>
        <w:jc w:val="both"/>
        <w:rPr>
          <w:rFonts w:ascii="Arial" w:eastAsia="Times New Roman" w:hAnsi="Arial"/>
          <w:lang w:val="es-ES" w:eastAsia="es-ES"/>
        </w:rPr>
      </w:pPr>
    </w:p>
    <w:p w14:paraId="1F57ECD3" w14:textId="77777777" w:rsidR="00492ECE" w:rsidRPr="00CE226D" w:rsidRDefault="00492ECE" w:rsidP="00492ECE">
      <w:pPr>
        <w:widowControl w:val="0"/>
        <w:spacing w:after="0" w:line="360" w:lineRule="auto"/>
        <w:jc w:val="both"/>
        <w:rPr>
          <w:rFonts w:ascii="Arial" w:eastAsia="Times New Roman" w:hAnsi="Arial"/>
          <w:iCs/>
          <w:lang w:val="es-ES" w:eastAsia="es-ES"/>
        </w:rPr>
      </w:pPr>
      <w:r w:rsidRPr="00CE226D">
        <w:rPr>
          <w:rFonts w:ascii="Arial" w:eastAsia="Times New Roman" w:hAnsi="Arial"/>
          <w:lang w:val="es-ES" w:eastAsia="es-ES"/>
        </w:rPr>
        <w:tab/>
        <w:t xml:space="preserve">Sin embargo, es de recordar que este Poder Legislativo no está obligado a </w:t>
      </w:r>
      <w:r w:rsidRPr="00CE226D">
        <w:rPr>
          <w:rFonts w:ascii="Arial" w:eastAsia="Times New Roman" w:hAnsi="Arial"/>
          <w:iCs/>
          <w:lang w:val="es-ES" w:eastAsia="es-ES"/>
        </w:rPr>
        <w:t>simplemente aceptar las propuestas de los municipios, sino que las debe ponderar, estudiar y tomar en consideración, para decidir razonablemente si las admiten o no; y cuando se emita la decisión, se deberá señalar razonablemente los motivos por los cuales se decidieron modificarlas, toda vez que el Congreso del Estado de Yucatán no es una mera instancia de trámite, por lo que no está obligado a aceptar la propuesta de iniciativa íntegramente, tal como fue presentada. Este argumento se encuentra fortalecido en los criterios señalados en la Controversia Constitucional 10/2014, anteriormente señalada.</w:t>
      </w:r>
    </w:p>
    <w:p w14:paraId="0B251001" w14:textId="77777777" w:rsidR="00492ECE" w:rsidRPr="00CE226D" w:rsidRDefault="00492ECE" w:rsidP="00492ECE">
      <w:pPr>
        <w:widowControl w:val="0"/>
        <w:spacing w:after="0" w:line="360" w:lineRule="auto"/>
        <w:jc w:val="both"/>
        <w:rPr>
          <w:rFonts w:ascii="Arial" w:eastAsia="Times New Roman" w:hAnsi="Arial"/>
          <w:iCs/>
          <w:lang w:val="es-ES" w:eastAsia="es-ES"/>
        </w:rPr>
      </w:pPr>
    </w:p>
    <w:p w14:paraId="27E3B66E" w14:textId="77777777" w:rsidR="00492ECE" w:rsidRPr="00CE226D" w:rsidRDefault="00492ECE" w:rsidP="00492ECE">
      <w:pPr>
        <w:widowControl w:val="0"/>
        <w:spacing w:after="0" w:line="360" w:lineRule="auto"/>
        <w:jc w:val="both"/>
        <w:rPr>
          <w:rFonts w:ascii="Arial" w:eastAsia="Times New Roman" w:hAnsi="Arial"/>
          <w:iCs/>
          <w:lang w:val="es-ES" w:eastAsia="es-ES"/>
        </w:rPr>
      </w:pPr>
      <w:r w:rsidRPr="00CE226D">
        <w:rPr>
          <w:rFonts w:ascii="Arial" w:eastAsia="Times New Roman" w:hAnsi="Arial"/>
          <w:iCs/>
          <w:lang w:val="es-ES" w:eastAsia="es-ES"/>
        </w:rPr>
        <w:tab/>
        <w:t>De mismo modo, la Suprema Corte de Justicia de la Nación ha reconocido que los Congresos Estatales tienen el mandato constitucional de garantizar que los ingresos municipales se regulen conforme a los principios de equidad, proporcionalidad y justicia tributaria establecidos en la fracción IV, del artículo 31 constitucional, que a la letra expone:</w:t>
      </w:r>
    </w:p>
    <w:p w14:paraId="65DA590C" w14:textId="77777777" w:rsidR="00492ECE" w:rsidRPr="00CE226D" w:rsidRDefault="00492ECE" w:rsidP="00492ECE">
      <w:pPr>
        <w:widowControl w:val="0"/>
        <w:spacing w:after="0" w:line="240" w:lineRule="auto"/>
        <w:jc w:val="both"/>
        <w:rPr>
          <w:rFonts w:ascii="Arial" w:eastAsia="Times New Roman" w:hAnsi="Arial"/>
          <w:i/>
          <w:lang w:val="es-ES" w:eastAsia="es-ES"/>
        </w:rPr>
      </w:pPr>
    </w:p>
    <w:p w14:paraId="04971F51" w14:textId="77777777" w:rsidR="00492ECE" w:rsidRPr="00CE226D" w:rsidRDefault="00492ECE" w:rsidP="00492ECE">
      <w:pPr>
        <w:widowControl w:val="0"/>
        <w:spacing w:after="0" w:line="360" w:lineRule="auto"/>
        <w:ind w:left="709"/>
        <w:jc w:val="both"/>
        <w:rPr>
          <w:rFonts w:ascii="Arial" w:eastAsia="Times New Roman" w:hAnsi="Arial"/>
          <w:i/>
          <w:lang w:val="es-ES" w:eastAsia="es-ES"/>
        </w:rPr>
      </w:pPr>
      <w:r w:rsidRPr="00CE226D">
        <w:rPr>
          <w:rFonts w:ascii="Arial" w:eastAsia="Times New Roman" w:hAnsi="Arial"/>
          <w:i/>
          <w:lang w:val="es-ES" w:eastAsia="es-ES"/>
        </w:rPr>
        <w:t>“</w:t>
      </w:r>
      <w:r w:rsidRPr="00CE226D">
        <w:rPr>
          <w:rFonts w:ascii="Arial" w:eastAsia="Times New Roman" w:hAnsi="Arial"/>
          <w:b/>
          <w:bCs/>
          <w:i/>
          <w:lang w:val="es-ES" w:eastAsia="es-ES"/>
        </w:rPr>
        <w:t>Artículo 31.</w:t>
      </w:r>
      <w:r w:rsidRPr="00CE226D">
        <w:rPr>
          <w:rFonts w:ascii="Arial" w:eastAsia="Times New Roman" w:hAnsi="Arial"/>
          <w:i/>
          <w:lang w:val="es-ES" w:eastAsia="es-ES"/>
        </w:rPr>
        <w:t xml:space="preserve"> Son obligaciones de los mexicanos:</w:t>
      </w:r>
    </w:p>
    <w:p w14:paraId="349926DD" w14:textId="77777777" w:rsidR="00492ECE" w:rsidRPr="00CE226D" w:rsidRDefault="00492ECE" w:rsidP="00492ECE">
      <w:pPr>
        <w:widowControl w:val="0"/>
        <w:spacing w:after="0" w:line="360" w:lineRule="auto"/>
        <w:ind w:left="709"/>
        <w:jc w:val="both"/>
        <w:rPr>
          <w:rFonts w:ascii="Arial" w:eastAsia="Times New Roman" w:hAnsi="Arial"/>
          <w:i/>
          <w:lang w:val="es-ES" w:eastAsia="es-ES"/>
        </w:rPr>
      </w:pPr>
      <w:r w:rsidRPr="00CE226D">
        <w:rPr>
          <w:rFonts w:ascii="Arial" w:eastAsia="Times New Roman" w:hAnsi="Arial"/>
          <w:i/>
          <w:lang w:val="es-ES" w:eastAsia="es-ES"/>
        </w:rPr>
        <w:t>IV. Contribuir para los gastos públicos, así de la Federación, como de los Estados, de la Ciudad de México y del Municipio en que residan, de la manera proporcional y equitativa que dispongan las leyes.”</w:t>
      </w:r>
    </w:p>
    <w:p w14:paraId="7274CE37" w14:textId="77777777" w:rsidR="00492ECE" w:rsidRPr="00CE226D" w:rsidRDefault="00492ECE" w:rsidP="00492ECE">
      <w:pPr>
        <w:widowControl w:val="0"/>
        <w:spacing w:after="0" w:line="360" w:lineRule="auto"/>
        <w:jc w:val="both"/>
        <w:rPr>
          <w:rFonts w:ascii="Arial" w:eastAsia="Times New Roman" w:hAnsi="Arial"/>
          <w:iCs/>
          <w:lang w:val="es-ES" w:eastAsia="es-ES"/>
        </w:rPr>
      </w:pPr>
    </w:p>
    <w:p w14:paraId="0617FD55" w14:textId="77777777" w:rsidR="00492ECE" w:rsidRPr="00CE226D" w:rsidRDefault="00492ECE" w:rsidP="00492ECE">
      <w:pPr>
        <w:widowControl w:val="0"/>
        <w:spacing w:after="0" w:line="360" w:lineRule="auto"/>
        <w:ind w:firstLine="708"/>
        <w:jc w:val="both"/>
        <w:rPr>
          <w:rFonts w:ascii="Arial" w:eastAsia="Times New Roman" w:hAnsi="Arial"/>
          <w:iCs/>
          <w:lang w:val="es-ES" w:eastAsia="es-ES"/>
        </w:rPr>
      </w:pPr>
      <w:r w:rsidRPr="00CE226D">
        <w:rPr>
          <w:rFonts w:ascii="Arial" w:eastAsia="Times New Roman" w:hAnsi="Arial"/>
          <w:iCs/>
          <w:lang w:val="es-ES" w:eastAsia="es-ES"/>
        </w:rPr>
        <w:t>En este sentido, las legislaturas estatales actúan como garantes del equilibrio entre la autonomía municipal y los intereses generales de los ciudadanos, de acuerdo con la Tesis Aislada 1a. CXI/2010, que señalan que ésta facultad comprende tanto al impuesto predial, como a la regulación de las cuotas y tarifas aplicables a impuestos, derechos, contribuciones de mejoras y las tablas de valores unitarios de suelo y construcciones que sirvan de base para el cobro de las contribuciones sobre la propiedad inmobiliaria.</w:t>
      </w:r>
    </w:p>
    <w:p w14:paraId="615E6857" w14:textId="77777777" w:rsidR="00492ECE" w:rsidRPr="00CE226D" w:rsidRDefault="00492ECE" w:rsidP="00492ECE">
      <w:pPr>
        <w:widowControl w:val="0"/>
        <w:spacing w:after="0" w:line="360" w:lineRule="auto"/>
        <w:ind w:firstLine="708"/>
        <w:jc w:val="both"/>
        <w:rPr>
          <w:rFonts w:ascii="Arial" w:eastAsia="Times New Roman" w:hAnsi="Arial"/>
          <w:iCs/>
          <w:lang w:val="es-ES" w:eastAsia="es-ES"/>
        </w:rPr>
      </w:pPr>
    </w:p>
    <w:p w14:paraId="7DD5AFDD" w14:textId="77777777" w:rsidR="00492ECE" w:rsidRPr="00CE226D" w:rsidRDefault="00492ECE" w:rsidP="00492ECE">
      <w:pPr>
        <w:widowControl w:val="0"/>
        <w:spacing w:after="0" w:line="360" w:lineRule="auto"/>
        <w:ind w:firstLine="708"/>
        <w:jc w:val="both"/>
        <w:rPr>
          <w:rFonts w:ascii="Arial" w:eastAsia="Times New Roman" w:hAnsi="Arial"/>
          <w:iCs/>
          <w:lang w:val="es-ES" w:eastAsia="es-ES"/>
        </w:rPr>
      </w:pPr>
      <w:r w:rsidRPr="00CE226D">
        <w:rPr>
          <w:rFonts w:ascii="Arial" w:eastAsia="Times New Roman" w:hAnsi="Arial"/>
          <w:iCs/>
          <w:lang w:val="es-ES" w:eastAsia="es-ES"/>
        </w:rPr>
        <w:t xml:space="preserve">De manera complementaria se </w:t>
      </w:r>
      <w:r w:rsidRPr="00CE226D">
        <w:rPr>
          <w:rFonts w:ascii="Arial" w:eastAsia="Times New Roman" w:hAnsi="Arial"/>
          <w:lang w:val="es-ES" w:eastAsia="es-ES"/>
        </w:rPr>
        <w:t>advierte la jurisprudencia de rubro: HACIENDA MUNICIPAL. LAS LEGISLATURAS ESTATALES PUEDEN SEPARARSE DE LAS PROPUESTAS DE LOS AYUNTAMIENTOS EN RELACION CON LOS TRIBUTOS A QUE SE REFIERE EL ARTCULOÂ 115, FRACCION IV, DE LA CONSTITUCIN POLTICA DE LOS ESTADOS UNIDOS MEXICANOS, SIEMPRE QUE LO HAGAN SOBRE UNA BASE OBJETIVA Y RAZONABLE.</w:t>
      </w:r>
      <w:r w:rsidRPr="00CE226D">
        <w:rPr>
          <w:rFonts w:ascii="Arial" w:eastAsia="Times New Roman" w:hAnsi="Arial"/>
          <w:vertAlign w:val="superscript"/>
          <w:lang w:val="es-ES" w:eastAsia="es-ES"/>
        </w:rPr>
        <w:footnoteReference w:id="7"/>
      </w:r>
    </w:p>
    <w:p w14:paraId="09C89E76" w14:textId="77777777" w:rsidR="00492ECE" w:rsidRPr="00CE226D" w:rsidRDefault="00492ECE" w:rsidP="00492ECE">
      <w:pPr>
        <w:widowControl w:val="0"/>
        <w:spacing w:after="0" w:line="360" w:lineRule="auto"/>
        <w:ind w:firstLine="708"/>
        <w:jc w:val="both"/>
        <w:rPr>
          <w:rFonts w:ascii="Arial" w:eastAsia="Times New Roman" w:hAnsi="Arial"/>
          <w:iCs/>
          <w:lang w:val="es-ES" w:eastAsia="es-ES"/>
        </w:rPr>
      </w:pPr>
    </w:p>
    <w:p w14:paraId="7073BB01" w14:textId="77777777" w:rsidR="00492ECE" w:rsidRPr="00CE226D" w:rsidRDefault="00492ECE" w:rsidP="00492ECE">
      <w:pPr>
        <w:widowControl w:val="0"/>
        <w:spacing w:after="0" w:line="360" w:lineRule="auto"/>
        <w:ind w:firstLine="708"/>
        <w:jc w:val="both"/>
        <w:rPr>
          <w:rFonts w:ascii="Arial" w:eastAsia="Times New Roman" w:hAnsi="Arial"/>
          <w:iCs/>
          <w:lang w:val="es-ES" w:eastAsia="es-ES"/>
        </w:rPr>
      </w:pPr>
      <w:r w:rsidRPr="00CE226D">
        <w:rPr>
          <w:rFonts w:ascii="Arial" w:eastAsia="Times New Roman" w:hAnsi="Arial"/>
          <w:iCs/>
          <w:lang w:val="es-ES" w:eastAsia="es-ES"/>
        </w:rPr>
        <w:t xml:space="preserve">En tal vertiente, las propuestas municipales sólo pueden modificarse por la Legislatura Estatal con base en un proceso de reflexión apoyado en argumentos sustentados de manera objetiva y razonable, por lo que es válido afirmar que se trata de una potestad tributaria compartida. De tal forma que, si se toma en cuenta que dicha atribución de propuesta tiene un </w:t>
      </w:r>
      <w:r w:rsidRPr="00CE226D">
        <w:rPr>
          <w:rFonts w:ascii="Arial" w:eastAsia="Times New Roman" w:hAnsi="Arial"/>
          <w:iCs/>
          <w:lang w:val="es-ES" w:eastAsia="es-ES"/>
        </w:rPr>
        <w:lastRenderedPageBreak/>
        <w:t>rango constitucional equivalente a la facultad decisoria de las legislaturas locales, es indudable que sólo pueden alejarse de las propuestas municipales si proveen para ello argumentos técnicos, independientemente de los argumentos esgrimidos por el municipio o la ausencia de estos; de ahí que cuando las legislaturas, al aprobar las leyes de ingresos municipales, modifiquen las propuestas de los Ayuntamientos referentes al impuesto predial, derechos o contribuciones de mejora, es necesario que las discusiones y constancias del proceso legislativo demuestren que dichos órganos colegiados no lo hicieron arbitrariamente, sino que la motivación objetiva en la cual apoyaron sus decisiones se refleje, fundamentalmente, en los debates llevados a cabo en la respectiva comisión de dictamen legislativo.</w:t>
      </w:r>
    </w:p>
    <w:p w14:paraId="22DA00AA" w14:textId="77777777" w:rsidR="00492ECE" w:rsidRPr="00CE226D" w:rsidRDefault="00492ECE" w:rsidP="00492ECE">
      <w:pPr>
        <w:widowControl w:val="0"/>
        <w:spacing w:after="0" w:line="360" w:lineRule="auto"/>
        <w:ind w:firstLine="708"/>
        <w:jc w:val="both"/>
        <w:rPr>
          <w:rFonts w:ascii="Arial" w:eastAsia="Times New Roman" w:hAnsi="Arial"/>
          <w:iCs/>
          <w:lang w:val="es-ES" w:eastAsia="es-ES"/>
        </w:rPr>
      </w:pPr>
    </w:p>
    <w:p w14:paraId="2058316F" w14:textId="77777777" w:rsidR="00492ECE" w:rsidRPr="00CE226D" w:rsidRDefault="00492ECE" w:rsidP="00492ECE">
      <w:pPr>
        <w:widowControl w:val="0"/>
        <w:spacing w:after="0" w:line="360" w:lineRule="auto"/>
        <w:ind w:firstLine="708"/>
        <w:jc w:val="both"/>
        <w:rPr>
          <w:rFonts w:ascii="Arial" w:eastAsia="Times New Roman" w:hAnsi="Arial"/>
          <w:iCs/>
          <w:lang w:val="es-ES" w:eastAsia="es-ES"/>
        </w:rPr>
      </w:pPr>
      <w:r w:rsidRPr="00CE226D">
        <w:rPr>
          <w:rFonts w:ascii="Arial" w:eastAsia="Times New Roman" w:hAnsi="Arial"/>
          <w:iCs/>
          <w:lang w:val="es-ES" w:eastAsia="es-ES"/>
        </w:rPr>
        <w:t>Este enfoque nos permite como legislatura modificar aquellas propuestas que puedan ser excesivas, desproporcionadas o incompatibles con las condiciones económicas de la población o la política pública estatal, siempre que dicha modificación esté sustentada en un análisis técnico-jurídico, reforzando la facultad de las legislaturas para garantizar un sistema tributario eficiente, justo y equitativo, incluso si ello implica apartarse de la propuesta inicial del Municipio. Además, los Congresos Estatales tienen la responsabilidad de actuar como contrapeso a los municipios, garantizando que las decisiones en materia tributaria no solo respondan a las necesidades locales, sino que también respeten un marco fiscal y constitucional que beneficie a toda la población del estado.</w:t>
      </w:r>
    </w:p>
    <w:p w14:paraId="726D2139" w14:textId="77777777" w:rsidR="00492ECE" w:rsidRPr="00CE226D" w:rsidRDefault="00492ECE" w:rsidP="00492ECE">
      <w:pPr>
        <w:widowControl w:val="0"/>
        <w:spacing w:after="0" w:line="360" w:lineRule="auto"/>
        <w:ind w:firstLine="708"/>
        <w:jc w:val="both"/>
        <w:rPr>
          <w:rFonts w:ascii="Arial" w:eastAsia="Times New Roman" w:hAnsi="Arial"/>
          <w:iCs/>
          <w:lang w:val="es-ES" w:eastAsia="es-ES"/>
        </w:rPr>
      </w:pPr>
    </w:p>
    <w:p w14:paraId="5FA086DC" w14:textId="77777777" w:rsidR="00492ECE" w:rsidRPr="00CE226D" w:rsidRDefault="00492ECE" w:rsidP="00492ECE">
      <w:pPr>
        <w:widowControl w:val="0"/>
        <w:spacing w:after="0" w:line="360" w:lineRule="auto"/>
        <w:ind w:firstLine="708"/>
        <w:jc w:val="both"/>
        <w:rPr>
          <w:rFonts w:ascii="Arial" w:eastAsia="Times New Roman" w:hAnsi="Arial"/>
          <w:iCs/>
          <w:lang w:val="es-ES" w:eastAsia="es-ES"/>
        </w:rPr>
      </w:pPr>
      <w:r w:rsidRPr="00CE226D">
        <w:rPr>
          <w:rFonts w:ascii="Arial" w:eastAsia="Times New Roman" w:hAnsi="Arial"/>
          <w:iCs/>
          <w:lang w:val="es-ES" w:eastAsia="es-ES"/>
        </w:rPr>
        <w:t>Por ende, los Congresos Estatales están obligados a modificar las propuestas municipales cuando estas resulten incompatibles con los principios constitucionales o cuando no reflejen una distribución adecuada de la carga tributaria, valiéndose de una argumentación técnica-jurídica atendiendo principalmente al aspecto cualitativo antes que, al cuantitativo, independientemente de los argumentos esgrimidos por los municipios o la ausencia de éstos. Su actuación, más allá de ser un acto administrativo, constituye una función esencial para asegurar la congruencia y la justicia en el sistema fiscal estatal y municipal.</w:t>
      </w:r>
    </w:p>
    <w:p w14:paraId="2C628934" w14:textId="77777777" w:rsidR="00492ECE" w:rsidRPr="00CE226D" w:rsidRDefault="00492ECE" w:rsidP="00492ECE">
      <w:pPr>
        <w:widowControl w:val="0"/>
        <w:spacing w:after="0" w:line="360" w:lineRule="auto"/>
        <w:ind w:firstLine="708"/>
        <w:jc w:val="both"/>
        <w:rPr>
          <w:rFonts w:ascii="Arial" w:eastAsia="Times New Roman" w:hAnsi="Arial"/>
          <w:iCs/>
          <w:lang w:val="es-ES" w:eastAsia="es-ES"/>
        </w:rPr>
      </w:pPr>
    </w:p>
    <w:p w14:paraId="5B365D37" w14:textId="77777777" w:rsidR="00492ECE" w:rsidRPr="00CE226D" w:rsidRDefault="00492ECE" w:rsidP="00492ECE">
      <w:pPr>
        <w:widowControl w:val="0"/>
        <w:spacing w:after="0" w:line="360" w:lineRule="auto"/>
        <w:ind w:firstLine="708"/>
        <w:jc w:val="both"/>
        <w:rPr>
          <w:rFonts w:ascii="Arial" w:eastAsia="Times New Roman" w:hAnsi="Arial"/>
          <w:iCs/>
          <w:lang w:val="es-ES" w:eastAsia="es-ES"/>
        </w:rPr>
      </w:pPr>
      <w:r w:rsidRPr="00CE226D">
        <w:rPr>
          <w:rFonts w:ascii="Arial" w:eastAsia="Times New Roman" w:hAnsi="Arial"/>
          <w:iCs/>
          <w:lang w:val="es-ES" w:eastAsia="es-ES"/>
        </w:rPr>
        <w:t xml:space="preserve">Sobre este orden de ideas, dilucidamos que los cobros presentados en las propuestas municipales eran excesivos, pues al comparar éstos con los montos vigentes del ejercicio fiscal </w:t>
      </w:r>
      <w:r w:rsidRPr="00CE226D">
        <w:rPr>
          <w:rFonts w:ascii="Arial" w:eastAsia="Times New Roman" w:hAnsi="Arial"/>
          <w:iCs/>
          <w:lang w:val="es-ES" w:eastAsia="es-ES"/>
        </w:rPr>
        <w:lastRenderedPageBreak/>
        <w:t>2024, era evidente que el aumento de éstos entre un ejercicio y otro no atendía a un aumento proporcional basado en criterios inflacionarios o argumentos de la realidad material de los municipios, además de carecer de fundamentación para éstos mismos en la exposición de motivos parte de cada Ley de Ingresos.</w:t>
      </w:r>
    </w:p>
    <w:p w14:paraId="4FA2F234" w14:textId="77777777" w:rsidR="00492ECE" w:rsidRPr="00CE226D" w:rsidRDefault="00492ECE" w:rsidP="00492ECE">
      <w:pPr>
        <w:widowControl w:val="0"/>
        <w:spacing w:after="0" w:line="360" w:lineRule="auto"/>
        <w:ind w:firstLine="708"/>
        <w:jc w:val="both"/>
        <w:rPr>
          <w:rFonts w:ascii="Arial" w:eastAsia="Times New Roman" w:hAnsi="Arial"/>
          <w:iCs/>
          <w:lang w:val="es-ES" w:eastAsia="es-ES"/>
        </w:rPr>
      </w:pPr>
    </w:p>
    <w:p w14:paraId="39328BF5" w14:textId="77777777" w:rsidR="00492ECE" w:rsidRPr="00CE226D" w:rsidRDefault="00492ECE" w:rsidP="00492ECE">
      <w:pPr>
        <w:widowControl w:val="0"/>
        <w:spacing w:after="0" w:line="360" w:lineRule="auto"/>
        <w:ind w:firstLine="708"/>
        <w:jc w:val="both"/>
        <w:rPr>
          <w:rFonts w:ascii="Arial" w:eastAsia="Times New Roman" w:hAnsi="Arial"/>
          <w:iCs/>
          <w:lang w:val="es-ES" w:eastAsia="es-ES"/>
        </w:rPr>
      </w:pPr>
      <w:r w:rsidRPr="00CE226D">
        <w:rPr>
          <w:rFonts w:ascii="Arial" w:eastAsia="Times New Roman" w:hAnsi="Arial"/>
          <w:iCs/>
          <w:lang w:val="es-ES" w:eastAsia="es-ES"/>
        </w:rPr>
        <w:t>Es por ello que con el fin de evitar cualquier tipo de afectación pecuniaria a los contribuyentes, decidimos hace valer esta facultad constitucional de alejarnos de las propuestas contenidas en las leyes de ingresos municipales en lo relativo a los conceptos ya señalados, sustentándose en una justificación objetiva y razonable, la cual no es un acto arbitrario, sino que precede a un análisis objetivo, racional y congruente con el marco normativo, criterios y principios constitucionales en materia tributaria, que al contrastarse con lo propuesto, evidenció no solo una vulneración a la proporcionalidad tributaria, sino a la certeza y seguridad jurídica en su vertiente fiscal.</w:t>
      </w:r>
    </w:p>
    <w:p w14:paraId="63301263" w14:textId="77777777" w:rsidR="00492ECE" w:rsidRPr="00CE226D" w:rsidRDefault="00492ECE" w:rsidP="00492ECE">
      <w:pPr>
        <w:widowControl w:val="0"/>
        <w:spacing w:after="0" w:line="360" w:lineRule="auto"/>
        <w:ind w:firstLine="708"/>
        <w:jc w:val="both"/>
        <w:rPr>
          <w:rFonts w:ascii="Arial" w:eastAsia="Times New Roman" w:hAnsi="Arial"/>
          <w:iCs/>
          <w:lang w:val="es-ES" w:eastAsia="es-ES"/>
        </w:rPr>
      </w:pPr>
    </w:p>
    <w:p w14:paraId="463E5EBE"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Por lo que con base en las facultades constitucionalmente concedidas a este Poder Legislativo se tomó la decisión de realizar diversas modificaciones a las leyes de ingresos municipales alejándonos en algunos cobros de los propuestos en las  iniciativas presentadas, con la finalidad de no vulnerar ninguno de los principios del derecho fiscal constitucional, los cuales nos permiten tener un sistema recaudatorio legal, equitativo, proporcional y justo, que se vea reflejado en la mejor prestación de servicios públicos municipales.</w:t>
      </w:r>
    </w:p>
    <w:p w14:paraId="61C585C0"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71A8F1B6" w14:textId="77777777" w:rsidR="00492ECE" w:rsidRPr="00CE226D" w:rsidRDefault="00492ECE" w:rsidP="00492ECE">
      <w:pPr>
        <w:spacing w:after="0" w:line="360" w:lineRule="auto"/>
        <w:ind w:firstLine="708"/>
        <w:jc w:val="both"/>
        <w:rPr>
          <w:rFonts w:ascii="Arial" w:eastAsia="Times New Roman" w:hAnsi="Arial"/>
          <w:bCs/>
          <w:iCs/>
          <w:lang w:val="es-ES" w:eastAsia="es-ES"/>
        </w:rPr>
      </w:pPr>
      <w:r w:rsidRPr="00CE226D">
        <w:rPr>
          <w:rFonts w:ascii="Arial" w:eastAsia="Times New Roman" w:hAnsi="Arial"/>
          <w:lang w:val="es-ES" w:eastAsia="es-ES"/>
        </w:rPr>
        <w:t>En línea con lo anterior y</w:t>
      </w:r>
      <w:r w:rsidRPr="00CE226D">
        <w:rPr>
          <w:rFonts w:ascii="Arial" w:eastAsia="Times New Roman" w:hAnsi="Arial"/>
          <w:iCs/>
          <w:lang w:val="es-ES" w:eastAsia="es-ES"/>
        </w:rPr>
        <w:t xml:space="preserve"> sustentado en criterios de proporcionalidad y de equidad, pugnamos por una actualización congruente y objetiva a las necesidades de los ciudadanos en el ámbito municipal. Por tanto, y reiterando la responsabilidad política en el desarrollo del presente estudio y análisis de las propuestas presentadas en las leyes de ingresos en comento, así como atendiendo a los principios constitucionales, los montos modificados guardan total proporción en franco respeto a lo ordenado en el artículo 31 fracción IV de la Constitución Política de los Estados Unidos Mexicanos, tal como ha quedado definido en la siguiente reflexión judicial, </w:t>
      </w:r>
      <w:r w:rsidRPr="00CE226D">
        <w:rPr>
          <w:rFonts w:ascii="Arial" w:eastAsia="Times New Roman" w:hAnsi="Arial"/>
          <w:bCs/>
          <w:iCs/>
          <w:lang w:val="es-ES" w:eastAsia="es-ES"/>
        </w:rPr>
        <w:t xml:space="preserve">“IMPUESTOS. EXISTE DISCRECIONALIDAD LEGISLATIVA </w:t>
      </w:r>
      <w:r w:rsidRPr="00CE226D">
        <w:rPr>
          <w:rFonts w:ascii="Arial" w:eastAsia="Times New Roman" w:hAnsi="Arial"/>
          <w:bCs/>
          <w:iCs/>
          <w:lang w:val="es-ES" w:eastAsia="es-ES"/>
        </w:rPr>
        <w:lastRenderedPageBreak/>
        <w:t>PARA DETERMINAR SU OBJETO, SIEMPRE Y CUANDO SEAN PROPORCIONALES Y EQUITATIVOS”</w:t>
      </w:r>
      <w:r w:rsidRPr="00CE226D">
        <w:rPr>
          <w:rFonts w:ascii="Arial" w:eastAsia="Times New Roman" w:hAnsi="Arial"/>
          <w:bCs/>
          <w:iCs/>
          <w:vertAlign w:val="superscript"/>
          <w:lang w:val="es-ES" w:eastAsia="es-ES"/>
        </w:rPr>
        <w:footnoteReference w:id="8"/>
      </w:r>
      <w:r w:rsidRPr="00CE226D">
        <w:rPr>
          <w:rFonts w:ascii="Arial" w:eastAsia="Times New Roman" w:hAnsi="Arial"/>
          <w:bCs/>
          <w:iCs/>
          <w:lang w:val="es-ES" w:eastAsia="es-ES"/>
        </w:rPr>
        <w:t>.</w:t>
      </w:r>
    </w:p>
    <w:p w14:paraId="794DC096" w14:textId="77777777" w:rsidR="00492ECE" w:rsidRPr="00CE226D" w:rsidRDefault="00492ECE" w:rsidP="00492ECE">
      <w:pPr>
        <w:shd w:val="clear" w:color="auto" w:fill="FFFFFF"/>
        <w:spacing w:after="0" w:line="360" w:lineRule="auto"/>
        <w:ind w:right="5"/>
        <w:jc w:val="both"/>
        <w:rPr>
          <w:rFonts w:ascii="Arial" w:eastAsia="Times New Roman" w:hAnsi="Arial"/>
          <w:b/>
          <w:bCs/>
          <w:lang w:val="es-ES" w:eastAsia="es-ES"/>
        </w:rPr>
      </w:pPr>
    </w:p>
    <w:p w14:paraId="36E222DE" w14:textId="77777777" w:rsidR="00492ECE" w:rsidRPr="00CE226D" w:rsidRDefault="00492ECE" w:rsidP="00492ECE">
      <w:pPr>
        <w:shd w:val="clear" w:color="auto" w:fill="FFFFFF"/>
        <w:spacing w:after="0" w:line="360" w:lineRule="auto"/>
        <w:ind w:right="5"/>
        <w:jc w:val="both"/>
        <w:rPr>
          <w:rFonts w:ascii="Arial" w:eastAsia="Times New Roman" w:hAnsi="Arial"/>
          <w:lang w:val="es-ES" w:eastAsia="es-ES"/>
        </w:rPr>
      </w:pPr>
      <w:r w:rsidRPr="00CE226D">
        <w:rPr>
          <w:rFonts w:ascii="Arial" w:eastAsia="Times New Roman" w:hAnsi="Arial"/>
          <w:b/>
          <w:lang w:val="es-ES" w:eastAsia="es-ES"/>
        </w:rPr>
        <w:t xml:space="preserve">NOVENA. </w:t>
      </w:r>
      <w:r w:rsidRPr="00CE226D">
        <w:rPr>
          <w:rFonts w:ascii="Arial" w:eastAsia="Times New Roman" w:hAnsi="Arial"/>
          <w:lang w:val="es-ES" w:eastAsia="es-ES"/>
        </w:rPr>
        <w:t xml:space="preserve">Dando continuidad con el análisis de las iniciativas municipales señaladas en este documento legislativo, hemos de destacar que diversos ayuntamientos consideraron en sus propuestas montos por el derecho para la expedición de permisos de construcción e instalación de ductos para la extracción de cualquier hidrocarburo. Por tal virtud, se aplicó el criterio que determina que aquellas leyes de ingresos que presenten cobros sobre dichos conceptos se deberán eliminar, ya que esta materia es exclusiva del Congreso de la Unión, señalado en el artículo 73, fracción X; y esta relacionadas directamente con las actividades de exploración, extracción y producción de hidrocarburos, previstas en las fracciones XIV y XV del artículo 4, de la Ley de Hidrocarburos. </w:t>
      </w:r>
    </w:p>
    <w:p w14:paraId="1C60798A" w14:textId="77777777" w:rsidR="00492ECE" w:rsidRPr="00CE226D" w:rsidRDefault="00492ECE" w:rsidP="00492ECE">
      <w:pPr>
        <w:spacing w:after="0" w:line="360" w:lineRule="auto"/>
        <w:ind w:firstLine="504"/>
        <w:jc w:val="both"/>
        <w:rPr>
          <w:rFonts w:ascii="Arial" w:eastAsia="Times New Roman" w:hAnsi="Arial"/>
          <w:lang w:val="es-ES" w:eastAsia="es-ES"/>
        </w:rPr>
      </w:pPr>
    </w:p>
    <w:p w14:paraId="3C236346" w14:textId="77777777" w:rsidR="00492ECE" w:rsidRPr="00CE226D" w:rsidRDefault="00492ECE" w:rsidP="00492ECE">
      <w:pPr>
        <w:spacing w:after="101" w:line="360" w:lineRule="auto"/>
        <w:ind w:firstLine="504"/>
        <w:jc w:val="both"/>
        <w:rPr>
          <w:rFonts w:ascii="Arial" w:eastAsia="Times New Roman" w:hAnsi="Arial"/>
          <w:lang w:val="es-ES" w:eastAsia="es-ES"/>
        </w:rPr>
      </w:pPr>
      <w:r w:rsidRPr="00CE226D">
        <w:rPr>
          <w:rFonts w:ascii="Arial" w:eastAsia="Times New Roman" w:hAnsi="Arial"/>
          <w:lang w:val="es-ES" w:eastAsia="es-ES"/>
        </w:rPr>
        <w:t>Esto es, la permanencia de dichos cobros estimaría que se actualizaría una invasión a la esfera competencial federal por el hecho de que la autoridad municipal no puede fijar derechos por permisos de construcción y remodelación de pozos construidos con la finalidad de extraer hidrocarburos, pues con ello se afecta la competencia de la Federación y del Poder Ejecutivo Federal, quienes son los que ostentan las facultades en materia de hidrocarburos.</w:t>
      </w:r>
    </w:p>
    <w:p w14:paraId="34A43A7D" w14:textId="77777777" w:rsidR="00492ECE" w:rsidRPr="00CE226D" w:rsidRDefault="00492ECE" w:rsidP="00492ECE">
      <w:pPr>
        <w:spacing w:after="101" w:line="360" w:lineRule="auto"/>
        <w:ind w:firstLine="504"/>
        <w:jc w:val="both"/>
        <w:rPr>
          <w:rFonts w:ascii="Arial" w:eastAsia="Times New Roman" w:hAnsi="Arial"/>
          <w:highlight w:val="yellow"/>
          <w:lang w:val="es-ES" w:eastAsia="es-ES"/>
        </w:rPr>
      </w:pPr>
    </w:p>
    <w:p w14:paraId="1B64A0E2" w14:textId="77777777" w:rsidR="00492ECE" w:rsidRPr="00CE226D" w:rsidRDefault="00492ECE" w:rsidP="00492ECE">
      <w:pPr>
        <w:spacing w:after="101" w:line="360" w:lineRule="auto"/>
        <w:ind w:firstLine="504"/>
        <w:jc w:val="both"/>
        <w:rPr>
          <w:rFonts w:ascii="Arial" w:eastAsia="Times New Roman" w:hAnsi="Arial"/>
          <w:lang w:val="es-ES" w:eastAsia="es-ES"/>
        </w:rPr>
      </w:pPr>
      <w:r w:rsidRPr="00CE226D">
        <w:rPr>
          <w:rFonts w:ascii="Arial" w:eastAsia="Times New Roman" w:hAnsi="Arial"/>
          <w:lang w:val="es-ES" w:eastAsia="es-ES"/>
        </w:rPr>
        <w:t xml:space="preserve">En este contexto, es necesario señalar el artículo 115, fracción V, de la Constitución Federal, que menciona que los bienes inmuebles de la Federación ubicados en los municipios están exclusivamente bajo la jurisdicción de los poderes federales, por lo que correlacionado con el artículo 11 de la Ley de Hidrocarburos, se colige que el Ejecutivo Federal, por conducto de la Comisión Nacional de Hidrocarburos y la Comisión Reguladora de Energía, son las dependencias facultadas para expedir licencias, permisos y contratos de construcción referentes al sector de hidrocarburos, por lo cual, el cobro de estos derechos afecta la </w:t>
      </w:r>
      <w:r w:rsidRPr="00CE226D">
        <w:rPr>
          <w:rFonts w:ascii="Arial" w:eastAsia="Times New Roman" w:hAnsi="Arial"/>
          <w:lang w:val="es-ES" w:eastAsia="es-ES"/>
        </w:rPr>
        <w:lastRenderedPageBreak/>
        <w:t>competencia de la federación al legislar y establecer contribuciones en materia de hidrocarburos. Tales premisas son dilucidadas de la Controversia Constitucional 54/2024 promovida contra el Poder Ejecutivo y Legislativo del Estado de Coahuila de Zaragoza, así como diversos precedentes de la Suprema Corte de Justicia de la Nación en la materia.</w:t>
      </w:r>
    </w:p>
    <w:p w14:paraId="7E7CBEE9" w14:textId="77777777" w:rsidR="00492ECE" w:rsidRPr="00CE226D" w:rsidRDefault="00492ECE" w:rsidP="00492ECE">
      <w:pPr>
        <w:shd w:val="clear" w:color="auto" w:fill="FFFFFF"/>
        <w:spacing w:after="0" w:line="360" w:lineRule="auto"/>
        <w:ind w:right="5"/>
        <w:jc w:val="both"/>
        <w:rPr>
          <w:rFonts w:ascii="Arial" w:eastAsia="Times New Roman" w:hAnsi="Arial"/>
          <w:lang w:val="es-ES" w:eastAsia="es-ES"/>
        </w:rPr>
      </w:pPr>
    </w:p>
    <w:p w14:paraId="12B4F56C" w14:textId="77777777" w:rsidR="00492ECE" w:rsidRPr="00CE226D" w:rsidRDefault="00492ECE" w:rsidP="00492ECE">
      <w:pPr>
        <w:shd w:val="clear" w:color="auto" w:fill="FFFFFF"/>
        <w:spacing w:after="0" w:line="360" w:lineRule="auto"/>
        <w:ind w:right="5" w:firstLine="504"/>
        <w:jc w:val="both"/>
        <w:rPr>
          <w:rFonts w:ascii="Arial" w:eastAsia="Times New Roman" w:hAnsi="Arial"/>
          <w:lang w:val="es-ES" w:eastAsia="es-ES"/>
        </w:rPr>
      </w:pPr>
      <w:r w:rsidRPr="00CE226D">
        <w:rPr>
          <w:rFonts w:ascii="Arial" w:eastAsia="Times New Roman" w:hAnsi="Arial"/>
          <w:lang w:val="es-ES" w:eastAsia="es-ES"/>
        </w:rPr>
        <w:t xml:space="preserve">Similar atención reciben aquéllos municipios que proponen el cobro por </w:t>
      </w:r>
      <w:bookmarkStart w:id="3" w:name="_Hlk184733381"/>
      <w:r w:rsidRPr="00CE226D">
        <w:rPr>
          <w:rFonts w:ascii="Arial" w:eastAsia="Times New Roman" w:hAnsi="Arial"/>
          <w:lang w:val="es-ES" w:eastAsia="es-ES"/>
        </w:rPr>
        <w:t>licencias de construcción, instalación de estructuras aéreas o subterráneas, uso de suelo,  relacionados con las telecomunicaciones y materia eléctrica</w:t>
      </w:r>
      <w:bookmarkEnd w:id="3"/>
      <w:r w:rsidRPr="00CE226D">
        <w:rPr>
          <w:rFonts w:ascii="Arial" w:eastAsia="Times New Roman" w:hAnsi="Arial"/>
          <w:lang w:val="es-ES" w:eastAsia="es-ES"/>
        </w:rPr>
        <w:t>, en tal virtud, se aplicó el criterio que señala que cuando se prevea dicho cobro de contribución que incida directamente en estas materias, se deberán eliminar por ser inconstitucional, toda vez que los artículos 73, fracción XVII y 28, párrafo décimo quinto de la Constitución Política de los Estados Unidos Mexicanos, establecen que todo lo relacionado a las Telecomunicaciones es competencia exclusiva del Congreso de la Unión y del Instituto Federal de Telecomunicaciones.</w:t>
      </w:r>
    </w:p>
    <w:p w14:paraId="4337DE9D" w14:textId="77777777" w:rsidR="00492ECE" w:rsidRPr="00CE226D" w:rsidRDefault="00492ECE" w:rsidP="00492ECE">
      <w:pPr>
        <w:shd w:val="clear" w:color="auto" w:fill="FFFFFF"/>
        <w:spacing w:after="0" w:line="360" w:lineRule="auto"/>
        <w:ind w:right="5"/>
        <w:jc w:val="both"/>
        <w:rPr>
          <w:rFonts w:ascii="Arial" w:eastAsia="Times New Roman" w:hAnsi="Arial"/>
          <w:lang w:val="es-ES" w:eastAsia="es-ES"/>
        </w:rPr>
      </w:pPr>
    </w:p>
    <w:p w14:paraId="51641795" w14:textId="77777777" w:rsidR="00492ECE" w:rsidRPr="00CE226D" w:rsidRDefault="00492ECE" w:rsidP="00492ECE">
      <w:pPr>
        <w:shd w:val="clear" w:color="auto" w:fill="FFFFFF"/>
        <w:spacing w:after="0" w:line="360" w:lineRule="auto"/>
        <w:ind w:right="5"/>
        <w:jc w:val="both"/>
        <w:rPr>
          <w:rFonts w:ascii="Arial" w:eastAsia="Times New Roman" w:hAnsi="Arial"/>
          <w:lang w:val="es-ES" w:eastAsia="es-ES"/>
        </w:rPr>
      </w:pPr>
      <w:r w:rsidRPr="00CE226D">
        <w:rPr>
          <w:rFonts w:ascii="Arial" w:eastAsia="Times New Roman" w:hAnsi="Arial"/>
          <w:lang w:val="es-ES" w:eastAsia="es-ES"/>
        </w:rPr>
        <w:tab/>
        <w:t>Al respecto, se precisa que el artículo el artículo 115, fracción IV, de la Constitución federal, establece que los municipios administrarán libremente su hacienda, la cual se formará de los rendimientos de los bienes que les pertenezcan, así como de las contribuciones y otros ingresos que las legislaturas establezcan a su favor, y en todo caso:</w:t>
      </w:r>
    </w:p>
    <w:p w14:paraId="07E99436" w14:textId="77777777" w:rsidR="00492ECE" w:rsidRPr="00CE226D" w:rsidRDefault="00492ECE" w:rsidP="00492ECE">
      <w:pPr>
        <w:shd w:val="clear" w:color="auto" w:fill="FFFFFF"/>
        <w:spacing w:after="0" w:line="360" w:lineRule="auto"/>
        <w:ind w:left="567" w:right="5"/>
        <w:jc w:val="both"/>
        <w:rPr>
          <w:rFonts w:ascii="Arial" w:eastAsia="Times New Roman" w:hAnsi="Arial"/>
          <w:lang w:val="es-ES" w:eastAsia="es-ES"/>
        </w:rPr>
      </w:pPr>
      <w:r w:rsidRPr="00CE226D">
        <w:rPr>
          <w:rFonts w:ascii="Arial" w:eastAsia="Times New Roman" w:hAnsi="Arial"/>
          <w:lang w:val="es-ES" w:eastAsia="es-ES"/>
        </w:rPr>
        <w:t>a.</w:t>
      </w:r>
      <w:r w:rsidRPr="00CE226D">
        <w:rPr>
          <w:rFonts w:ascii="Arial" w:eastAsia="Times New Roman" w:hAnsi="Arial"/>
          <w:lang w:val="es-ES" w:eastAsia="es-ES"/>
        </w:rPr>
        <w:tab/>
        <w:t>Percibirán las contribuciones, incluyendo tasas adicionales, que establezcan los Estados sobre la propiedad inmobiliaria, de su fraccionamiento, división, consolidación, traslación y mejora, así como las que tengan por base el cambio de valor de los inmuebles.</w:t>
      </w:r>
    </w:p>
    <w:p w14:paraId="26E7905E" w14:textId="77777777" w:rsidR="00492ECE" w:rsidRPr="00CE226D" w:rsidRDefault="00492ECE" w:rsidP="00492ECE">
      <w:pPr>
        <w:shd w:val="clear" w:color="auto" w:fill="FFFFFF"/>
        <w:spacing w:after="0" w:line="360" w:lineRule="auto"/>
        <w:ind w:left="567" w:right="5"/>
        <w:jc w:val="both"/>
        <w:rPr>
          <w:rFonts w:ascii="Arial" w:eastAsia="Times New Roman" w:hAnsi="Arial"/>
          <w:lang w:val="es-ES" w:eastAsia="es-ES"/>
        </w:rPr>
      </w:pPr>
      <w:r w:rsidRPr="00CE226D">
        <w:rPr>
          <w:rFonts w:ascii="Arial" w:eastAsia="Times New Roman" w:hAnsi="Arial"/>
          <w:lang w:val="es-ES" w:eastAsia="es-ES"/>
        </w:rPr>
        <w:tab/>
        <w:t>Los municipios podrán celebrar convenios con el Estado para que éste se haga cargo de algunas de las funciones relacionadas con la administración de esas contribuciones.</w:t>
      </w:r>
    </w:p>
    <w:p w14:paraId="1C9A3B32" w14:textId="77777777" w:rsidR="00492ECE" w:rsidRPr="00CE226D" w:rsidRDefault="00492ECE" w:rsidP="00492ECE">
      <w:pPr>
        <w:shd w:val="clear" w:color="auto" w:fill="FFFFFF"/>
        <w:spacing w:after="0" w:line="360" w:lineRule="auto"/>
        <w:ind w:left="567" w:right="5"/>
        <w:jc w:val="both"/>
        <w:rPr>
          <w:rFonts w:ascii="Arial" w:eastAsia="Times New Roman" w:hAnsi="Arial"/>
          <w:lang w:val="es-ES" w:eastAsia="es-ES"/>
        </w:rPr>
      </w:pPr>
      <w:r w:rsidRPr="00CE226D">
        <w:rPr>
          <w:rFonts w:ascii="Arial" w:eastAsia="Times New Roman" w:hAnsi="Arial"/>
          <w:lang w:val="es-ES" w:eastAsia="es-ES"/>
        </w:rPr>
        <w:t>b.</w:t>
      </w:r>
      <w:r w:rsidRPr="00CE226D">
        <w:rPr>
          <w:rFonts w:ascii="Arial" w:eastAsia="Times New Roman" w:hAnsi="Arial"/>
          <w:lang w:val="es-ES" w:eastAsia="es-ES"/>
        </w:rPr>
        <w:tab/>
        <w:t>Las participaciones federales, que serán cubiertas por la Federación a los Municipios con arreglo a las bases, montos y plazos que anualmente se determinen por las Legislaturas de los Estados.</w:t>
      </w:r>
    </w:p>
    <w:p w14:paraId="63DDA6DB" w14:textId="77777777" w:rsidR="00492ECE" w:rsidRPr="00CE226D" w:rsidRDefault="00492ECE" w:rsidP="00492ECE">
      <w:pPr>
        <w:shd w:val="clear" w:color="auto" w:fill="FFFFFF"/>
        <w:spacing w:after="0" w:line="360" w:lineRule="auto"/>
        <w:ind w:left="567" w:right="5"/>
        <w:jc w:val="both"/>
        <w:rPr>
          <w:rFonts w:ascii="Arial" w:eastAsia="Times New Roman" w:hAnsi="Arial"/>
          <w:lang w:val="es-ES" w:eastAsia="es-ES"/>
        </w:rPr>
      </w:pPr>
      <w:r w:rsidRPr="00CE226D">
        <w:rPr>
          <w:rFonts w:ascii="Arial" w:eastAsia="Times New Roman" w:hAnsi="Arial"/>
          <w:lang w:val="es-ES" w:eastAsia="es-ES"/>
        </w:rPr>
        <w:t>c.</w:t>
      </w:r>
      <w:r w:rsidRPr="00CE226D">
        <w:rPr>
          <w:rFonts w:ascii="Arial" w:eastAsia="Times New Roman" w:hAnsi="Arial"/>
          <w:lang w:val="es-ES" w:eastAsia="es-ES"/>
        </w:rPr>
        <w:tab/>
        <w:t>Los ingresos derivados de la prestación de servicios públicos a su cargo.</w:t>
      </w:r>
    </w:p>
    <w:p w14:paraId="49571A84" w14:textId="77777777" w:rsidR="00492ECE" w:rsidRPr="00CE226D" w:rsidRDefault="00492ECE" w:rsidP="00492ECE">
      <w:pPr>
        <w:shd w:val="clear" w:color="auto" w:fill="FFFFFF"/>
        <w:spacing w:after="0" w:line="360" w:lineRule="auto"/>
        <w:ind w:left="567" w:right="5"/>
        <w:jc w:val="both"/>
        <w:rPr>
          <w:rFonts w:ascii="Arial" w:eastAsia="Times New Roman" w:hAnsi="Arial"/>
          <w:lang w:val="es-ES" w:eastAsia="es-ES"/>
        </w:rPr>
      </w:pPr>
    </w:p>
    <w:p w14:paraId="2DA11691" w14:textId="77777777" w:rsidR="00492ECE" w:rsidRPr="00CE226D" w:rsidRDefault="00492ECE" w:rsidP="00492ECE">
      <w:pPr>
        <w:shd w:val="clear" w:color="auto" w:fill="FFFFFF"/>
        <w:spacing w:after="0" w:line="360" w:lineRule="auto"/>
        <w:ind w:right="5" w:firstLine="567"/>
        <w:jc w:val="both"/>
        <w:rPr>
          <w:rFonts w:ascii="Arial" w:eastAsia="Times New Roman" w:hAnsi="Arial"/>
          <w:lang w:val="es-ES" w:eastAsia="es-ES"/>
        </w:rPr>
      </w:pPr>
      <w:r w:rsidRPr="00CE226D">
        <w:rPr>
          <w:rFonts w:ascii="Arial" w:eastAsia="Times New Roman" w:hAnsi="Arial"/>
          <w:lang w:val="es-ES" w:eastAsia="es-ES"/>
        </w:rPr>
        <w:lastRenderedPageBreak/>
        <w:t xml:space="preserve">Esta norma constitucional también dispone que los ayuntamientos, en el ámbito de su competencia, propondrán a las legislaturas estatales las cuotas y tarifas aplicables a impuestos, derechos, contribuciones de mejoras y las tablas de valores unitarios de suelo y construcciones que sirvan de base para el cobro de las contribuciones sobre la propiedad inmobiliaria. </w:t>
      </w:r>
    </w:p>
    <w:p w14:paraId="17EB7FA3" w14:textId="77777777" w:rsidR="00492ECE" w:rsidRPr="00CE226D" w:rsidRDefault="00492ECE" w:rsidP="00492ECE">
      <w:pPr>
        <w:shd w:val="clear" w:color="auto" w:fill="FFFFFF"/>
        <w:spacing w:after="0" w:line="360" w:lineRule="auto"/>
        <w:ind w:right="5"/>
        <w:jc w:val="both"/>
        <w:rPr>
          <w:rFonts w:ascii="Arial" w:eastAsia="Times New Roman" w:hAnsi="Arial"/>
          <w:lang w:val="es-ES" w:eastAsia="es-ES"/>
        </w:rPr>
      </w:pPr>
    </w:p>
    <w:p w14:paraId="408C4437" w14:textId="77777777" w:rsidR="00492ECE" w:rsidRPr="00CE226D" w:rsidRDefault="00492ECE" w:rsidP="00492ECE">
      <w:pPr>
        <w:shd w:val="clear" w:color="auto" w:fill="FFFFFF"/>
        <w:spacing w:after="0" w:line="360" w:lineRule="auto"/>
        <w:ind w:right="5" w:firstLine="567"/>
        <w:jc w:val="both"/>
        <w:rPr>
          <w:rFonts w:ascii="Arial" w:eastAsia="Times New Roman" w:hAnsi="Arial"/>
          <w:lang w:val="es-ES" w:eastAsia="es-ES"/>
        </w:rPr>
      </w:pPr>
      <w:r w:rsidRPr="00CE226D">
        <w:rPr>
          <w:rFonts w:ascii="Arial" w:eastAsia="Times New Roman" w:hAnsi="Arial"/>
          <w:lang w:val="es-ES" w:eastAsia="es-ES"/>
        </w:rPr>
        <w:t>En cuanto a la fracción V, del mismo artículo constitucional, se señala que los municipios, en los términos de las leyes federales y estatales relativas, estarán facultados para:</w:t>
      </w:r>
    </w:p>
    <w:p w14:paraId="6021CE11" w14:textId="77777777" w:rsidR="00492ECE" w:rsidRPr="00CE226D" w:rsidRDefault="00492ECE" w:rsidP="00492ECE">
      <w:pPr>
        <w:shd w:val="clear" w:color="auto" w:fill="FFFFFF"/>
        <w:spacing w:after="0" w:line="360" w:lineRule="auto"/>
        <w:ind w:left="567" w:right="5"/>
        <w:jc w:val="both"/>
        <w:rPr>
          <w:rFonts w:ascii="Arial" w:eastAsia="Times New Roman" w:hAnsi="Arial"/>
          <w:lang w:val="es-ES" w:eastAsia="es-ES"/>
        </w:rPr>
      </w:pPr>
      <w:r w:rsidRPr="00CE226D">
        <w:rPr>
          <w:rFonts w:ascii="Arial" w:eastAsia="Times New Roman" w:hAnsi="Arial"/>
          <w:lang w:val="es-ES" w:eastAsia="es-ES"/>
        </w:rPr>
        <w:t>a.</w:t>
      </w:r>
      <w:r w:rsidRPr="00CE226D">
        <w:rPr>
          <w:rFonts w:ascii="Arial" w:eastAsia="Times New Roman" w:hAnsi="Arial"/>
          <w:lang w:val="es-ES" w:eastAsia="es-ES"/>
        </w:rPr>
        <w:tab/>
        <w:t>Formular, aprobar y administrar la zonificación y planes de desarrollo urbano municipal, así como los planes en materia de movilidad y seguridad vial.</w:t>
      </w:r>
    </w:p>
    <w:p w14:paraId="0BEB4516" w14:textId="77777777" w:rsidR="00492ECE" w:rsidRPr="00CE226D" w:rsidRDefault="00492ECE" w:rsidP="00492ECE">
      <w:pPr>
        <w:shd w:val="clear" w:color="auto" w:fill="FFFFFF"/>
        <w:spacing w:after="0" w:line="360" w:lineRule="auto"/>
        <w:ind w:left="567" w:right="5"/>
        <w:jc w:val="both"/>
        <w:rPr>
          <w:rFonts w:ascii="Arial" w:eastAsia="Times New Roman" w:hAnsi="Arial"/>
          <w:lang w:val="es-ES" w:eastAsia="es-ES"/>
        </w:rPr>
      </w:pPr>
      <w:r w:rsidRPr="00CE226D">
        <w:rPr>
          <w:rFonts w:ascii="Arial" w:eastAsia="Times New Roman" w:hAnsi="Arial"/>
          <w:lang w:val="es-ES" w:eastAsia="es-ES"/>
        </w:rPr>
        <w:t>b.</w:t>
      </w:r>
      <w:r w:rsidRPr="00CE226D">
        <w:rPr>
          <w:rFonts w:ascii="Arial" w:eastAsia="Times New Roman" w:hAnsi="Arial"/>
          <w:lang w:val="es-ES" w:eastAsia="es-ES"/>
        </w:rPr>
        <w:tab/>
        <w:t>Participar en la creación y administración de sus reservas territoriales.</w:t>
      </w:r>
    </w:p>
    <w:p w14:paraId="5BC6077A" w14:textId="77777777" w:rsidR="00492ECE" w:rsidRPr="00CE226D" w:rsidRDefault="00492ECE" w:rsidP="00492ECE">
      <w:pPr>
        <w:shd w:val="clear" w:color="auto" w:fill="FFFFFF"/>
        <w:spacing w:after="0" w:line="360" w:lineRule="auto"/>
        <w:ind w:left="567" w:right="5"/>
        <w:jc w:val="both"/>
        <w:rPr>
          <w:rFonts w:ascii="Arial" w:eastAsia="Times New Roman" w:hAnsi="Arial"/>
          <w:lang w:val="es-ES" w:eastAsia="es-ES"/>
        </w:rPr>
      </w:pPr>
      <w:r w:rsidRPr="00CE226D">
        <w:rPr>
          <w:rFonts w:ascii="Arial" w:eastAsia="Times New Roman" w:hAnsi="Arial"/>
          <w:lang w:val="es-ES" w:eastAsia="es-ES"/>
        </w:rPr>
        <w:t>c.</w:t>
      </w:r>
      <w:r w:rsidRPr="00CE226D">
        <w:rPr>
          <w:rFonts w:ascii="Arial" w:eastAsia="Times New Roman" w:hAnsi="Arial"/>
          <w:lang w:val="es-ES" w:eastAsia="es-ES"/>
        </w:rPr>
        <w:tab/>
        <w:t>Participar en la formulación de planes de desarrollo regional, los cuales deberán estar en concordancia con los planes generales de la materia. Cuando la Federación o los Estados elaboren proyectos de desarrollo regional deberán asegurar la participación de los municipios.</w:t>
      </w:r>
    </w:p>
    <w:p w14:paraId="5719ACC9" w14:textId="77777777" w:rsidR="00492ECE" w:rsidRPr="00CE226D" w:rsidRDefault="00492ECE" w:rsidP="00492ECE">
      <w:pPr>
        <w:shd w:val="clear" w:color="auto" w:fill="FFFFFF"/>
        <w:spacing w:after="0" w:line="360" w:lineRule="auto"/>
        <w:ind w:left="567" w:right="5"/>
        <w:jc w:val="both"/>
        <w:rPr>
          <w:rFonts w:ascii="Arial" w:eastAsia="Times New Roman" w:hAnsi="Arial"/>
          <w:lang w:val="es-ES" w:eastAsia="es-ES"/>
        </w:rPr>
      </w:pPr>
      <w:r w:rsidRPr="00CE226D">
        <w:rPr>
          <w:rFonts w:ascii="Arial" w:eastAsia="Times New Roman" w:hAnsi="Arial"/>
          <w:lang w:val="es-ES" w:eastAsia="es-ES"/>
        </w:rPr>
        <w:t>d.</w:t>
      </w:r>
      <w:r w:rsidRPr="00CE226D">
        <w:rPr>
          <w:rFonts w:ascii="Arial" w:eastAsia="Times New Roman" w:hAnsi="Arial"/>
          <w:lang w:val="es-ES" w:eastAsia="es-ES"/>
        </w:rPr>
        <w:tab/>
        <w:t>Autorizar, controlar y vigilar la utilización del suelo, en el ámbito de su competencia, en sus jurisdicciones territoriales.</w:t>
      </w:r>
    </w:p>
    <w:p w14:paraId="0F067037" w14:textId="77777777" w:rsidR="00492ECE" w:rsidRPr="00CE226D" w:rsidRDefault="00492ECE" w:rsidP="00492ECE">
      <w:pPr>
        <w:shd w:val="clear" w:color="auto" w:fill="FFFFFF"/>
        <w:spacing w:after="0" w:line="360" w:lineRule="auto"/>
        <w:ind w:left="567" w:right="5"/>
        <w:jc w:val="both"/>
        <w:rPr>
          <w:rFonts w:ascii="Arial" w:eastAsia="Times New Roman" w:hAnsi="Arial"/>
          <w:lang w:val="es-ES" w:eastAsia="es-ES"/>
        </w:rPr>
      </w:pPr>
      <w:r w:rsidRPr="00CE226D">
        <w:rPr>
          <w:rFonts w:ascii="Arial" w:eastAsia="Times New Roman" w:hAnsi="Arial"/>
          <w:lang w:val="es-ES" w:eastAsia="es-ES"/>
        </w:rPr>
        <w:t>e.</w:t>
      </w:r>
      <w:r w:rsidRPr="00CE226D">
        <w:rPr>
          <w:rFonts w:ascii="Arial" w:eastAsia="Times New Roman" w:hAnsi="Arial"/>
          <w:lang w:val="es-ES" w:eastAsia="es-ES"/>
        </w:rPr>
        <w:tab/>
        <w:t>Intervenir en la regularización de la tenencia de la tierra urbana.</w:t>
      </w:r>
    </w:p>
    <w:p w14:paraId="050BB59E" w14:textId="77777777" w:rsidR="00492ECE" w:rsidRPr="00CE226D" w:rsidRDefault="00492ECE" w:rsidP="00492ECE">
      <w:pPr>
        <w:shd w:val="clear" w:color="auto" w:fill="FFFFFF"/>
        <w:spacing w:after="0" w:line="360" w:lineRule="auto"/>
        <w:ind w:left="567" w:right="5"/>
        <w:jc w:val="both"/>
        <w:rPr>
          <w:rFonts w:ascii="Arial" w:eastAsia="Times New Roman" w:hAnsi="Arial"/>
          <w:lang w:val="es-ES" w:eastAsia="es-ES"/>
        </w:rPr>
      </w:pPr>
      <w:r w:rsidRPr="00CE226D">
        <w:rPr>
          <w:rFonts w:ascii="Arial" w:eastAsia="Times New Roman" w:hAnsi="Arial"/>
          <w:lang w:val="es-ES" w:eastAsia="es-ES"/>
        </w:rPr>
        <w:t>f.</w:t>
      </w:r>
      <w:r w:rsidRPr="00CE226D">
        <w:rPr>
          <w:rFonts w:ascii="Arial" w:eastAsia="Times New Roman" w:hAnsi="Arial"/>
          <w:lang w:val="es-ES" w:eastAsia="es-ES"/>
        </w:rPr>
        <w:tab/>
        <w:t>Otorgar licencias y permisos para construcciones.</w:t>
      </w:r>
    </w:p>
    <w:p w14:paraId="2D431463" w14:textId="77777777" w:rsidR="00492ECE" w:rsidRPr="00CE226D" w:rsidRDefault="00492ECE" w:rsidP="00492ECE">
      <w:pPr>
        <w:shd w:val="clear" w:color="auto" w:fill="FFFFFF"/>
        <w:spacing w:after="0" w:line="360" w:lineRule="auto"/>
        <w:ind w:left="567" w:right="5"/>
        <w:jc w:val="both"/>
        <w:rPr>
          <w:rFonts w:ascii="Arial" w:eastAsia="Times New Roman" w:hAnsi="Arial"/>
          <w:lang w:val="es-ES" w:eastAsia="es-ES"/>
        </w:rPr>
      </w:pPr>
      <w:r w:rsidRPr="00CE226D">
        <w:rPr>
          <w:rFonts w:ascii="Arial" w:eastAsia="Times New Roman" w:hAnsi="Arial"/>
          <w:lang w:val="es-ES" w:eastAsia="es-ES"/>
        </w:rPr>
        <w:t>g.</w:t>
      </w:r>
      <w:r w:rsidRPr="00CE226D">
        <w:rPr>
          <w:rFonts w:ascii="Arial" w:eastAsia="Times New Roman" w:hAnsi="Arial"/>
          <w:lang w:val="es-ES" w:eastAsia="es-ES"/>
        </w:rPr>
        <w:tab/>
        <w:t>Participar en la creación y administración de zonas de reservas ecológicas y en la elaboración y aplicación de programas de ordenamiento en esta materia.</w:t>
      </w:r>
    </w:p>
    <w:p w14:paraId="0171F754" w14:textId="77777777" w:rsidR="00492ECE" w:rsidRPr="00CE226D" w:rsidRDefault="00492ECE" w:rsidP="00492ECE">
      <w:pPr>
        <w:shd w:val="clear" w:color="auto" w:fill="FFFFFF"/>
        <w:spacing w:after="0" w:line="360" w:lineRule="auto"/>
        <w:ind w:left="567" w:right="5"/>
        <w:jc w:val="both"/>
        <w:rPr>
          <w:rFonts w:ascii="Arial" w:eastAsia="Times New Roman" w:hAnsi="Arial"/>
          <w:lang w:val="es-ES" w:eastAsia="es-ES"/>
        </w:rPr>
      </w:pPr>
      <w:r w:rsidRPr="00CE226D">
        <w:rPr>
          <w:rFonts w:ascii="Arial" w:eastAsia="Times New Roman" w:hAnsi="Arial"/>
          <w:lang w:val="es-ES" w:eastAsia="es-ES"/>
        </w:rPr>
        <w:t>h.</w:t>
      </w:r>
      <w:r w:rsidRPr="00CE226D">
        <w:rPr>
          <w:rFonts w:ascii="Arial" w:eastAsia="Times New Roman" w:hAnsi="Arial"/>
          <w:lang w:val="es-ES" w:eastAsia="es-ES"/>
        </w:rPr>
        <w:tab/>
        <w:t>Intervenir en la formulación y aplicación de programas de transporte público de pasajeros cuando aquellos afecten su ámbito territorial.</w:t>
      </w:r>
    </w:p>
    <w:p w14:paraId="0C2A116F" w14:textId="77777777" w:rsidR="00492ECE" w:rsidRPr="00CE226D" w:rsidRDefault="00492ECE" w:rsidP="00492ECE">
      <w:pPr>
        <w:shd w:val="clear" w:color="auto" w:fill="FFFFFF"/>
        <w:spacing w:after="0" w:line="360" w:lineRule="auto"/>
        <w:ind w:left="567" w:right="5"/>
        <w:jc w:val="both"/>
        <w:rPr>
          <w:rFonts w:ascii="Arial" w:eastAsia="Times New Roman" w:hAnsi="Arial"/>
          <w:lang w:val="es-ES" w:eastAsia="es-ES"/>
        </w:rPr>
      </w:pPr>
      <w:r w:rsidRPr="00CE226D">
        <w:rPr>
          <w:rFonts w:ascii="Arial" w:eastAsia="Times New Roman" w:hAnsi="Arial"/>
          <w:lang w:val="es-ES" w:eastAsia="es-ES"/>
        </w:rPr>
        <w:t>i.</w:t>
      </w:r>
      <w:r w:rsidRPr="00CE226D">
        <w:rPr>
          <w:rFonts w:ascii="Arial" w:eastAsia="Times New Roman" w:hAnsi="Arial"/>
          <w:lang w:val="es-ES" w:eastAsia="es-ES"/>
        </w:rPr>
        <w:tab/>
        <w:t>Celebrar convenios para la administración y custodia de las zonas federales.</w:t>
      </w:r>
    </w:p>
    <w:p w14:paraId="44EB807A" w14:textId="77777777" w:rsidR="00492ECE" w:rsidRPr="00CE226D" w:rsidRDefault="00492ECE" w:rsidP="00492ECE">
      <w:pPr>
        <w:shd w:val="clear" w:color="auto" w:fill="FFFFFF"/>
        <w:spacing w:after="0" w:line="360" w:lineRule="auto"/>
        <w:ind w:right="5"/>
        <w:jc w:val="both"/>
        <w:rPr>
          <w:rFonts w:ascii="Arial" w:eastAsia="Times New Roman" w:hAnsi="Arial"/>
          <w:lang w:val="es-ES" w:eastAsia="es-ES"/>
        </w:rPr>
      </w:pPr>
    </w:p>
    <w:p w14:paraId="19ACB3A8" w14:textId="77777777" w:rsidR="00492ECE" w:rsidRPr="00CE226D" w:rsidRDefault="00492ECE" w:rsidP="00492ECE">
      <w:pPr>
        <w:shd w:val="clear" w:color="auto" w:fill="FFFFFF"/>
        <w:spacing w:after="0" w:line="360" w:lineRule="auto"/>
        <w:ind w:right="5" w:firstLine="567"/>
        <w:jc w:val="both"/>
        <w:rPr>
          <w:rFonts w:ascii="Arial" w:eastAsia="Times New Roman" w:hAnsi="Arial"/>
          <w:lang w:val="es-ES" w:eastAsia="es-ES"/>
        </w:rPr>
      </w:pPr>
      <w:r w:rsidRPr="00CE226D">
        <w:rPr>
          <w:rFonts w:ascii="Arial" w:eastAsia="Times New Roman" w:hAnsi="Arial"/>
          <w:lang w:val="es-ES" w:eastAsia="es-ES"/>
        </w:rPr>
        <w:t xml:space="preserve">El último párrafo de dicha fracción dispone que en lo conducente y de conformidad a los fines señalados en el párrafo tercero del artículo 27 de la Constitución General, los municipios expedirán los reglamentos y disposiciones administrativas que fueren necesarios. Los bienes inmuebles de la Federación ubicados en los Municipios estarán exclusivamente bajo la </w:t>
      </w:r>
      <w:r w:rsidRPr="00CE226D">
        <w:rPr>
          <w:rFonts w:ascii="Arial" w:eastAsia="Times New Roman" w:hAnsi="Arial"/>
          <w:lang w:val="es-ES" w:eastAsia="es-ES"/>
        </w:rPr>
        <w:lastRenderedPageBreak/>
        <w:t>jurisdicción de los poderes federales, sin perjuicio de los convenios que puedan celebrar en términos del inciso i), antes transcrito.</w:t>
      </w:r>
    </w:p>
    <w:p w14:paraId="11750269" w14:textId="77777777" w:rsidR="00492ECE" w:rsidRPr="00CE226D" w:rsidRDefault="00492ECE" w:rsidP="00492ECE">
      <w:pPr>
        <w:shd w:val="clear" w:color="auto" w:fill="FFFFFF"/>
        <w:spacing w:after="0" w:line="360" w:lineRule="auto"/>
        <w:ind w:right="5"/>
        <w:jc w:val="both"/>
        <w:rPr>
          <w:rFonts w:ascii="Arial" w:eastAsia="Times New Roman" w:hAnsi="Arial"/>
          <w:lang w:val="es-ES" w:eastAsia="es-ES"/>
        </w:rPr>
      </w:pPr>
    </w:p>
    <w:p w14:paraId="50EA2978" w14:textId="77777777" w:rsidR="00492ECE" w:rsidRPr="00CE226D" w:rsidRDefault="00492ECE" w:rsidP="00492ECE">
      <w:pPr>
        <w:shd w:val="clear" w:color="auto" w:fill="FFFFFF"/>
        <w:spacing w:after="0" w:line="360" w:lineRule="auto"/>
        <w:ind w:right="5" w:firstLine="567"/>
        <w:jc w:val="both"/>
        <w:rPr>
          <w:rFonts w:ascii="Arial" w:eastAsia="Times New Roman" w:hAnsi="Arial"/>
          <w:lang w:val="es-ES" w:eastAsia="es-ES"/>
        </w:rPr>
      </w:pPr>
      <w:r w:rsidRPr="00CE226D">
        <w:rPr>
          <w:rFonts w:ascii="Arial" w:eastAsia="Times New Roman" w:hAnsi="Arial"/>
          <w:lang w:val="es-ES" w:eastAsia="es-ES"/>
        </w:rPr>
        <w:t xml:space="preserve">Es así </w:t>
      </w:r>
      <w:proofErr w:type="gramStart"/>
      <w:r w:rsidRPr="00CE226D">
        <w:rPr>
          <w:rFonts w:ascii="Arial" w:eastAsia="Times New Roman" w:hAnsi="Arial"/>
          <w:lang w:val="es-ES" w:eastAsia="es-ES"/>
        </w:rPr>
        <w:t>que</w:t>
      </w:r>
      <w:proofErr w:type="gramEnd"/>
      <w:r w:rsidRPr="00CE226D">
        <w:rPr>
          <w:rFonts w:ascii="Arial" w:eastAsia="Times New Roman" w:hAnsi="Arial"/>
          <w:lang w:val="es-ES" w:eastAsia="es-ES"/>
        </w:rPr>
        <w:t>, en línea con lo anterior, se reconoce la facultad constitucional del gobierno municipal de imponer gravámenes a la propiedad inmobiliaria, a través del otorgamiento de   diversas licencias y permisos, sin embargo, en el caso de las propuestas contenidas en las iniciativas, estas exceden los supuestos sobre los cuales la autoridad municipal puede percibir una contribución por el servicio otorgado a la ciudadanía.</w:t>
      </w:r>
    </w:p>
    <w:p w14:paraId="4245CAB1" w14:textId="77777777" w:rsidR="00492ECE" w:rsidRPr="00CE226D" w:rsidRDefault="00492ECE" w:rsidP="00492ECE">
      <w:pPr>
        <w:shd w:val="clear" w:color="auto" w:fill="FFFFFF"/>
        <w:spacing w:after="0" w:line="360" w:lineRule="auto"/>
        <w:ind w:right="5"/>
        <w:jc w:val="both"/>
        <w:rPr>
          <w:rFonts w:ascii="Arial" w:eastAsia="Times New Roman" w:hAnsi="Arial"/>
          <w:highlight w:val="yellow"/>
          <w:lang w:val="es-ES" w:eastAsia="es-ES"/>
        </w:rPr>
      </w:pPr>
    </w:p>
    <w:p w14:paraId="0A7DC9F0" w14:textId="77777777" w:rsidR="00492ECE" w:rsidRPr="00CE226D" w:rsidRDefault="00492ECE" w:rsidP="00492ECE">
      <w:pPr>
        <w:shd w:val="clear" w:color="auto" w:fill="FFFFFF"/>
        <w:spacing w:after="0" w:line="360" w:lineRule="auto"/>
        <w:ind w:right="5"/>
        <w:jc w:val="both"/>
        <w:rPr>
          <w:rFonts w:ascii="Arial" w:eastAsia="Times New Roman" w:hAnsi="Arial"/>
          <w:lang w:val="es-ES" w:eastAsia="es-ES"/>
        </w:rPr>
      </w:pPr>
      <w:r w:rsidRPr="00CE226D">
        <w:rPr>
          <w:rFonts w:ascii="Arial" w:eastAsia="Times New Roman" w:hAnsi="Arial"/>
          <w:lang w:val="es-ES" w:eastAsia="es-ES"/>
        </w:rPr>
        <w:tab/>
        <w:t>Ahora bien, de acuerdo con el referido numeral 28, respecto a estas áreas estratégicas, éste señala que le corresponde a la Federación, a través de las autoridades competentes fijar las contraprestaciones que habrán de pagarse por la concesión del espectro electromagnético, el cual comprende la prestación del servicio de telecomunicaciones, así como el servicio público de transmisión y distribución de energía eléctrica, es decir su regulación, promoción y supervisión del uso, aprovechamiento y explotación, a través de infraestructura activa, pasiva y otros insumos esenciales.</w:t>
      </w:r>
    </w:p>
    <w:p w14:paraId="16B8A34E" w14:textId="77777777" w:rsidR="00492ECE" w:rsidRPr="00CE226D" w:rsidRDefault="00492ECE" w:rsidP="00492ECE">
      <w:pPr>
        <w:shd w:val="clear" w:color="auto" w:fill="FFFFFF"/>
        <w:spacing w:after="0" w:line="360" w:lineRule="auto"/>
        <w:ind w:right="5" w:firstLine="708"/>
        <w:jc w:val="both"/>
        <w:rPr>
          <w:rFonts w:ascii="Arial" w:eastAsia="Times New Roman" w:hAnsi="Arial"/>
          <w:lang w:val="es-ES" w:eastAsia="es-ES"/>
        </w:rPr>
      </w:pPr>
    </w:p>
    <w:p w14:paraId="445D93C5" w14:textId="77777777" w:rsidR="00492ECE" w:rsidRPr="00CE226D" w:rsidRDefault="00492ECE" w:rsidP="00492ECE">
      <w:pPr>
        <w:shd w:val="clear" w:color="auto" w:fill="FFFFFF"/>
        <w:spacing w:after="0" w:line="360" w:lineRule="auto"/>
        <w:ind w:right="5"/>
        <w:jc w:val="both"/>
        <w:rPr>
          <w:rFonts w:ascii="Arial" w:eastAsia="Times New Roman" w:hAnsi="Arial"/>
          <w:lang w:val="es-ES" w:eastAsia="es-ES"/>
        </w:rPr>
      </w:pPr>
      <w:r w:rsidRPr="00CE226D">
        <w:rPr>
          <w:rFonts w:ascii="Arial" w:eastAsia="Times New Roman" w:hAnsi="Arial"/>
          <w:lang w:val="es-ES" w:eastAsia="es-ES"/>
        </w:rPr>
        <w:tab/>
        <w:t>Por lo que, de acuerdo con lo esgrimido en estos argumentos, si bien es cierto que los municipios cuentan con competencia constitucional para gravar el uso de la tierra y la propiedad inmobiliaria, el hecho de establecer un cobro relacionado con estas materias, ya sea a través de la expedición de licencias o permisos como los ya mencionados va más allá de dicha facultad, pues al permitir que los ayuntamientos mantengan dicha propuesta, indudablemente se estaría invadiendo la competencia del Congreso de la Unión.</w:t>
      </w:r>
    </w:p>
    <w:p w14:paraId="54FABB64" w14:textId="77777777" w:rsidR="00492ECE" w:rsidRPr="00CE226D" w:rsidRDefault="00492ECE" w:rsidP="00492ECE">
      <w:pPr>
        <w:spacing w:after="0" w:line="360" w:lineRule="auto"/>
        <w:ind w:firstLine="504"/>
        <w:jc w:val="both"/>
        <w:rPr>
          <w:rFonts w:ascii="Arial" w:eastAsia="Times New Roman" w:hAnsi="Arial"/>
          <w:lang w:val="es-ES" w:eastAsia="es-ES"/>
        </w:rPr>
      </w:pPr>
    </w:p>
    <w:p w14:paraId="31F3C877"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t xml:space="preserve">En tal tesitura, como bien se ha mencionado, por mandato constitucional corresponde exclusivamente al Congreso de la Unión legislar en estas materias. Y si bien es cierto que los municipios en sus leyes de ingresos propuestas no establecen cobros por otorgamiento de concesiones, sí prevén pago por licencias de construcción, instalación de estructuras aéreas o subterráneas, uso de suelo, u otras relacionadas con las telecomunicaciones y materia </w:t>
      </w:r>
      <w:r w:rsidRPr="00CE226D">
        <w:rPr>
          <w:rFonts w:ascii="Arial" w:eastAsia="Times New Roman" w:hAnsi="Arial"/>
          <w:lang w:val="es-ES" w:eastAsia="es-ES"/>
        </w:rPr>
        <w:lastRenderedPageBreak/>
        <w:t xml:space="preserve">eléctrica, circunstancia que implicaría que a la hacienda municipal se enterarán montos con motivo de la expedición de estas por cualquiera de los supuestos antes descritos.  </w:t>
      </w:r>
    </w:p>
    <w:p w14:paraId="705E4E9A" w14:textId="77777777" w:rsidR="00492ECE" w:rsidRPr="00CE226D" w:rsidRDefault="00492ECE" w:rsidP="00492ECE">
      <w:pPr>
        <w:spacing w:after="0" w:line="360" w:lineRule="auto"/>
        <w:ind w:firstLine="504"/>
        <w:jc w:val="both"/>
        <w:rPr>
          <w:rFonts w:ascii="Arial" w:eastAsia="Times New Roman" w:hAnsi="Arial"/>
          <w:highlight w:val="yellow"/>
          <w:lang w:val="es-ES" w:eastAsia="es-ES"/>
        </w:rPr>
      </w:pPr>
    </w:p>
    <w:p w14:paraId="6CFA4DD3"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t xml:space="preserve">Es así </w:t>
      </w:r>
      <w:proofErr w:type="gramStart"/>
      <w:r w:rsidRPr="00CE226D">
        <w:rPr>
          <w:rFonts w:ascii="Arial" w:eastAsia="Times New Roman" w:hAnsi="Arial"/>
          <w:lang w:val="es-ES" w:eastAsia="es-ES"/>
        </w:rPr>
        <w:t>que</w:t>
      </w:r>
      <w:proofErr w:type="gramEnd"/>
      <w:r w:rsidRPr="00CE226D">
        <w:rPr>
          <w:rFonts w:ascii="Arial" w:eastAsia="Times New Roman" w:hAnsi="Arial"/>
          <w:lang w:val="es-ES" w:eastAsia="es-ES"/>
        </w:rPr>
        <w:t>, de mantener estos cobros en las leyes de ingresos municipales resultaría inconstitucional, toda vez que, se estaría contraviniendo a lo dispuesto por la Constitución Política de los Estados Unidos Mexicanos, así como lo señalado por la Suprema Corte de Justicia de la Nación en materia competencial y tributaria, respecto a estas áreas, como lo es la Sentencia dictada por el Tribunal Pleno en la Acción de Inconstitucionalidad 3/2023 y sus acumuladas.</w:t>
      </w:r>
    </w:p>
    <w:p w14:paraId="5988766F" w14:textId="77777777" w:rsidR="00492ECE" w:rsidRPr="00CE226D" w:rsidRDefault="00492ECE" w:rsidP="00492ECE">
      <w:pPr>
        <w:spacing w:after="101" w:line="360" w:lineRule="auto"/>
        <w:ind w:firstLine="504"/>
        <w:jc w:val="both"/>
        <w:rPr>
          <w:rFonts w:ascii="Arial" w:eastAsia="Times New Roman" w:hAnsi="Arial"/>
          <w:highlight w:val="yellow"/>
          <w:lang w:val="es-ES" w:eastAsia="es-ES"/>
        </w:rPr>
      </w:pPr>
    </w:p>
    <w:p w14:paraId="633477FC" w14:textId="77777777" w:rsidR="00492ECE" w:rsidRPr="00CE226D" w:rsidRDefault="00492ECE" w:rsidP="00492ECE">
      <w:pPr>
        <w:spacing w:after="0" w:line="360" w:lineRule="auto"/>
        <w:jc w:val="both"/>
        <w:rPr>
          <w:rFonts w:ascii="Arial" w:eastAsia="Times New Roman" w:hAnsi="Arial"/>
          <w:lang w:val="es-ES" w:eastAsia="es-ES"/>
        </w:rPr>
      </w:pPr>
      <w:r w:rsidRPr="00CE226D">
        <w:rPr>
          <w:rFonts w:ascii="Arial" w:eastAsia="Times New Roman" w:hAnsi="Arial"/>
          <w:b/>
          <w:bCs/>
          <w:lang w:val="es-ES" w:eastAsia="es-ES"/>
        </w:rPr>
        <w:t xml:space="preserve">DÉCIMA. </w:t>
      </w:r>
      <w:r w:rsidRPr="00CE226D">
        <w:rPr>
          <w:rFonts w:ascii="Arial" w:eastAsia="Times New Roman" w:hAnsi="Arial"/>
          <w:lang w:val="es-ES" w:eastAsia="es-ES"/>
        </w:rPr>
        <w:t>Por otra parte, y de manera concatenada con los criterios señalados en la consideración anterior, es necesario señalar que, los municipios del Estado de Yucatán tampoco pueden cobrar derechos por tales conceptos, toda vez que nuestra entidad se adhirió al Sistema Nacional de Coordinación Fiscal, a través del Convenio de adhesión al Sistema Nacional de Coordinación Fiscal que celebran la Secretaría de Hacienda y Crédito Público y el Gobierno del Estado de Yucatán, en fecha 28 de diciembre de 1979, y la Declaratoria de coordinación en materia federal de Derechos entre la Federación y el Estado de Yucatán, publicado el 30 de marzo del año 1983 en el Diario Oficial de la Federación..</w:t>
      </w:r>
    </w:p>
    <w:p w14:paraId="6EEBDB75" w14:textId="77777777" w:rsidR="00492ECE" w:rsidRPr="00CE226D" w:rsidRDefault="00492ECE" w:rsidP="00492ECE">
      <w:pPr>
        <w:spacing w:after="0" w:line="360" w:lineRule="auto"/>
        <w:ind w:firstLine="504"/>
        <w:jc w:val="both"/>
        <w:rPr>
          <w:rFonts w:ascii="Arial" w:eastAsia="Times New Roman" w:hAnsi="Arial"/>
          <w:lang w:val="es-ES" w:eastAsia="es-ES"/>
        </w:rPr>
      </w:pPr>
    </w:p>
    <w:p w14:paraId="694EFA55"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t xml:space="preserve">Por lo que, en ese sentido, y de conformidad con lo dispuesto en las fracciones I y III del artículo 10-A de la Ley de Coordinación Fiscal, las entidades federativas coordinadas a dicho Sistema Nacional, en materia de derechos, no mantendrán en vigor derechos estatales o municipales por licencias, concesiones, permisos o autorizaciones, o bien obligaciones o requisitos que condicionen el ejercicio de actividades industriales o comerciales y de prestación de servicios, así como uso de las vías públicas o la tenencia de bienes sobre las mismas. Es de señalar que este artículo prevé diversos casos de excepción, sin embargo, la fracción V </w:t>
      </w:r>
      <w:proofErr w:type="gramStart"/>
      <w:r w:rsidRPr="00CE226D">
        <w:rPr>
          <w:rFonts w:ascii="Arial" w:eastAsia="Times New Roman" w:hAnsi="Arial"/>
          <w:lang w:val="es-ES" w:eastAsia="es-ES"/>
        </w:rPr>
        <w:t>del mismo</w:t>
      </w:r>
      <w:proofErr w:type="gramEnd"/>
      <w:r w:rsidRPr="00CE226D">
        <w:rPr>
          <w:rFonts w:ascii="Arial" w:eastAsia="Times New Roman" w:hAnsi="Arial"/>
          <w:lang w:val="es-ES" w:eastAsia="es-ES"/>
        </w:rPr>
        <w:t>, establece expresamente la prohibición de cobrar derechos por cualquier concepto relacionado con actividades o servicios en materia eléctrica, de hidrocarburos o de telecomunicaciones.</w:t>
      </w:r>
    </w:p>
    <w:p w14:paraId="15E67F33" w14:textId="77777777" w:rsidR="00492ECE" w:rsidRPr="00CE226D" w:rsidRDefault="00492ECE" w:rsidP="00492ECE">
      <w:pPr>
        <w:spacing w:after="0" w:line="360" w:lineRule="auto"/>
        <w:ind w:firstLine="504"/>
        <w:jc w:val="both"/>
        <w:rPr>
          <w:rFonts w:ascii="Arial" w:eastAsia="Times New Roman" w:hAnsi="Arial"/>
          <w:lang w:val="es-ES" w:eastAsia="es-ES"/>
        </w:rPr>
      </w:pPr>
    </w:p>
    <w:p w14:paraId="46AA85B8"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lastRenderedPageBreak/>
        <w:t>Lo anterior, encuentra sustento en los siguientes precedentes de la Suprema Corte de Justicia de la Nación:</w:t>
      </w:r>
    </w:p>
    <w:p w14:paraId="16D8B48B" w14:textId="77777777" w:rsidR="00492ECE" w:rsidRPr="00CE226D" w:rsidRDefault="00492ECE" w:rsidP="00492ECE">
      <w:pPr>
        <w:spacing w:after="0" w:line="360" w:lineRule="auto"/>
        <w:ind w:firstLine="504"/>
        <w:jc w:val="both"/>
        <w:rPr>
          <w:rFonts w:ascii="Arial" w:eastAsia="Times New Roman" w:hAnsi="Arial"/>
          <w:lang w:val="es-ES" w:eastAsia="es-ES"/>
        </w:rPr>
      </w:pPr>
    </w:p>
    <w:p w14:paraId="12930407"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t>•</w:t>
      </w:r>
      <w:r w:rsidRPr="00CE226D">
        <w:rPr>
          <w:rFonts w:ascii="Arial" w:eastAsia="Times New Roman" w:hAnsi="Arial"/>
          <w:lang w:val="es-ES" w:eastAsia="es-ES"/>
        </w:rPr>
        <w:tab/>
        <w:t>Tesis: 2ª./J. 119/2012 (10ª.) DERECHOS POR PERMISOS Y LICENCIAS PARA REALIZAR LAS OBRAS NECESARIAS EN LA INSTALACIÓN DE CASETAS PARA PRESTAR EL SERVICIO PÚBLICO DE TELEFONÍA Y POR EL USO DEL SUELO CON ESE MOTIVO. LOS MUNICIPIOS DE UNA ENTIDAD FEDERATIVA ADHERIDA AL SISTEMA NACIONAL DE COORDINACIÓN EN MATERIA FEDERAL DE DERECHOS ESTÁN IMPEDIDOS PARA REQUERIR SU PAGO.</w:t>
      </w:r>
      <w:r w:rsidRPr="00CE226D">
        <w:rPr>
          <w:rFonts w:ascii="Times New Roman" w:eastAsia="Times New Roman" w:hAnsi="Times New Roman" w:cs="Times New Roman"/>
          <w:vertAlign w:val="superscript"/>
          <w:lang w:val="es-ES" w:eastAsia="es-ES"/>
        </w:rPr>
        <w:t xml:space="preserve"> </w:t>
      </w:r>
      <w:r w:rsidRPr="00CE226D">
        <w:rPr>
          <w:rFonts w:ascii="Times New Roman" w:eastAsia="Times New Roman" w:hAnsi="Times New Roman" w:cs="Times New Roman"/>
          <w:vertAlign w:val="superscript"/>
          <w:lang w:val="es-ES" w:eastAsia="es-ES"/>
        </w:rPr>
        <w:footnoteReference w:id="9"/>
      </w:r>
    </w:p>
    <w:p w14:paraId="2D0E379E" w14:textId="77777777" w:rsidR="00492ECE" w:rsidRPr="00CE226D" w:rsidRDefault="00492ECE" w:rsidP="00492ECE">
      <w:pPr>
        <w:spacing w:after="0" w:line="360" w:lineRule="auto"/>
        <w:ind w:firstLine="504"/>
        <w:jc w:val="both"/>
        <w:rPr>
          <w:rFonts w:ascii="Arial" w:eastAsia="Times New Roman" w:hAnsi="Arial"/>
          <w:lang w:val="es-ES" w:eastAsia="es-ES"/>
        </w:rPr>
      </w:pPr>
    </w:p>
    <w:p w14:paraId="15786F49"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t>•</w:t>
      </w:r>
      <w:r w:rsidRPr="00CE226D">
        <w:rPr>
          <w:rFonts w:ascii="Arial" w:eastAsia="Times New Roman" w:hAnsi="Arial"/>
          <w:lang w:val="es-ES" w:eastAsia="es-ES"/>
        </w:rPr>
        <w:tab/>
        <w:t>JUICIO SOBRE EL CUMPLIMIENTO DE LOS CONVENIOS DE COORDINACIÓN FISCAL 1/2022. Demanda interpuesta por el Poder Ejecutivo del Estado de Morelos contra la Secretaría de Hacienda y Crédito Público.</w:t>
      </w:r>
    </w:p>
    <w:p w14:paraId="4851F08D" w14:textId="77777777" w:rsidR="00492ECE" w:rsidRPr="00CE226D" w:rsidRDefault="00492ECE" w:rsidP="00492ECE">
      <w:pPr>
        <w:spacing w:after="0" w:line="360" w:lineRule="auto"/>
        <w:ind w:firstLine="504"/>
        <w:jc w:val="both"/>
        <w:rPr>
          <w:rFonts w:ascii="Arial" w:eastAsia="Times New Roman" w:hAnsi="Arial"/>
          <w:lang w:val="es-ES" w:eastAsia="es-ES"/>
        </w:rPr>
      </w:pPr>
    </w:p>
    <w:p w14:paraId="0A86316F"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t>•</w:t>
      </w:r>
      <w:r w:rsidRPr="00CE226D">
        <w:rPr>
          <w:rFonts w:ascii="Arial" w:eastAsia="Times New Roman" w:hAnsi="Arial"/>
          <w:lang w:val="es-ES" w:eastAsia="es-ES"/>
        </w:rPr>
        <w:tab/>
        <w:t>CONTRADICCIÓN DE TESIS 270/2012.</w:t>
      </w:r>
    </w:p>
    <w:p w14:paraId="59232B7E" w14:textId="77777777" w:rsidR="00492ECE" w:rsidRPr="00CE226D" w:rsidRDefault="00492ECE" w:rsidP="00492ECE">
      <w:pPr>
        <w:spacing w:after="0" w:line="360" w:lineRule="auto"/>
        <w:jc w:val="both"/>
        <w:rPr>
          <w:rFonts w:ascii="Arial" w:eastAsia="Times New Roman" w:hAnsi="Arial"/>
          <w:lang w:val="es-ES" w:eastAsia="es-ES"/>
        </w:rPr>
      </w:pPr>
    </w:p>
    <w:p w14:paraId="35485525"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t>De dichos precedentes podemos destacar que la Coordinación de impuestos es un mecanismo de participaciones federales de origen consensual permite que los Estados celebren convenios de coordinación fiscal mediante los cuales, a cambio de abstenerse de imponer gravámenes sobre las materias que también prevén las leyes federales, se pueden beneficiar de un porcentaje del Fondo General de Participaciones formado con la recaudación de gravámenes locales o municipales que las Entidades hayan convenido con la Federación. Es así que, cuando un Estado decide incorporarse al Sistema Nacional de Coordinación Fiscal, no implica la renuncia a una potestad constitucional, pues, en primer lugar, es precisamente el ejercicio de esa potestad la que le permite celebrar esos acuerdos, y ésta no puede considerarse disponible para la entidad federativa, sino que únicamente representa un compromiso que asume de no ejercer dicha potestad tributaria en los términos previstos en el convenio que se celebró al amparo de la Ley de Coordinación Fiscal.</w:t>
      </w:r>
    </w:p>
    <w:p w14:paraId="32F73426" w14:textId="77777777" w:rsidR="00492ECE" w:rsidRPr="00CE226D" w:rsidRDefault="00492ECE" w:rsidP="00492ECE">
      <w:pPr>
        <w:spacing w:after="0" w:line="360" w:lineRule="auto"/>
        <w:ind w:firstLine="504"/>
        <w:jc w:val="both"/>
        <w:rPr>
          <w:rFonts w:ascii="Arial" w:eastAsia="Times New Roman" w:hAnsi="Arial"/>
          <w:lang w:val="es-ES" w:eastAsia="es-ES"/>
        </w:rPr>
      </w:pPr>
    </w:p>
    <w:p w14:paraId="50986920"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lastRenderedPageBreak/>
        <w:t xml:space="preserve">Es así </w:t>
      </w:r>
      <w:proofErr w:type="gramStart"/>
      <w:r w:rsidRPr="00CE226D">
        <w:rPr>
          <w:rFonts w:ascii="Arial" w:eastAsia="Times New Roman" w:hAnsi="Arial"/>
          <w:lang w:val="es-ES" w:eastAsia="es-ES"/>
        </w:rPr>
        <w:t>que</w:t>
      </w:r>
      <w:proofErr w:type="gramEnd"/>
      <w:r w:rsidRPr="00CE226D">
        <w:rPr>
          <w:rFonts w:ascii="Arial" w:eastAsia="Times New Roman" w:hAnsi="Arial"/>
          <w:lang w:val="es-ES" w:eastAsia="es-ES"/>
        </w:rPr>
        <w:t>, de conformidad con lo señalado en el artículo 10</w:t>
      </w:r>
      <w:r w:rsidRPr="00CE226D">
        <w:rPr>
          <w:rFonts w:ascii="Arial" w:eastAsia="Times New Roman" w:hAnsi="Arial"/>
          <w:vertAlign w:val="superscript"/>
          <w:lang w:val="es-ES" w:eastAsia="es-ES"/>
        </w:rPr>
        <w:footnoteReference w:id="10"/>
      </w:r>
      <w:r w:rsidRPr="00CE226D">
        <w:rPr>
          <w:rFonts w:ascii="Arial" w:eastAsia="Times New Roman" w:hAnsi="Arial"/>
          <w:lang w:val="es-ES" w:eastAsia="es-ES"/>
        </w:rPr>
        <w:t xml:space="preserve"> de la Ley de Coordinación Fiscal, cada entidad federativa establece directamente mediante un convenio de adhesión al Sistema Nacional Coordinación Fiscal cuáles son las contribuciones a las cuales renuncia a ejercer su potestad para legislar. Las entidades que celebran los convenios deben renunciar a establecer contribuciones sobre hechos o actos jurídicos gravados por la Federación a cambio de recibir participación en la recaudación de los gravámenes de carácter federal.</w:t>
      </w:r>
    </w:p>
    <w:p w14:paraId="0205C9DE" w14:textId="77777777" w:rsidR="00492ECE" w:rsidRPr="00CE226D" w:rsidRDefault="00492ECE" w:rsidP="00492ECE">
      <w:pPr>
        <w:spacing w:after="0" w:line="360" w:lineRule="auto"/>
        <w:ind w:firstLine="504"/>
        <w:jc w:val="both"/>
        <w:rPr>
          <w:rFonts w:ascii="Arial" w:eastAsia="Times New Roman" w:hAnsi="Arial"/>
          <w:lang w:val="es-ES" w:eastAsia="es-ES"/>
        </w:rPr>
      </w:pPr>
    </w:p>
    <w:p w14:paraId="331E09F0"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t>Como se puede observar, un Estado puede comprometerse a no ejercer su potestad tributaria por cuanto hace a ciertos impuestos para acceder a la participación que le corresponde en la recaudación federal de determinados impuestos, así como también puede elegir no ejercer su potestad tributaria por cuanto hace a ciertos derechos. Ambas decisiones tienen un efecto similar en torno a la renuncia del Estado a su potestad para gravar con el pago de derecho aquellas cuestiones sobre las que acuerde coordinarse con la Federación para que sea ésta la que regule y recaude lo respectivo, siendo el artículo 10-A de la Ley de Coordinación Fiscal el fundamento específico de la potestad para coordinarse en materia de derechos.</w:t>
      </w:r>
      <w:r w:rsidRPr="00CE226D">
        <w:rPr>
          <w:rFonts w:ascii="Arial" w:eastAsia="Times New Roman" w:hAnsi="Arial"/>
          <w:vertAlign w:val="superscript"/>
          <w:lang w:val="es-ES" w:eastAsia="es-ES"/>
        </w:rPr>
        <w:footnoteReference w:id="11"/>
      </w:r>
    </w:p>
    <w:p w14:paraId="22701030"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lastRenderedPageBreak/>
        <w:tab/>
      </w:r>
    </w:p>
    <w:p w14:paraId="4029BD4E"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t>De acuerdo con ese precepto, las entidades que voluntariamente opten por celebrar un convenio de coordinación en materia de derechos no mantendrán en vigor ciertos derechos estatales o municipales, entre los que se encuentran el cobro de derechos en relación con las actividades o servicios que realicen o presten las personas respecto del uso, goce, explotación o aprovechamiento de bienes de dominio público en materia eléctrica, de hidrocarburos o de telecomunicaciones.</w:t>
      </w:r>
    </w:p>
    <w:p w14:paraId="1C503833" w14:textId="77777777" w:rsidR="00492ECE" w:rsidRPr="00CE226D" w:rsidRDefault="00492ECE" w:rsidP="00492ECE">
      <w:pPr>
        <w:spacing w:after="0" w:line="360" w:lineRule="auto"/>
        <w:ind w:firstLine="504"/>
        <w:jc w:val="both"/>
        <w:rPr>
          <w:rFonts w:ascii="Arial" w:eastAsia="Times New Roman" w:hAnsi="Arial"/>
          <w:lang w:val="es-ES" w:eastAsia="es-ES"/>
        </w:rPr>
      </w:pPr>
    </w:p>
    <w:p w14:paraId="4C88AE5B"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t>De tal forma que la coordinación fiscal en materia de distribución de potestades tributarias normativas, para el establecimiento de contribuciones, tiene como efecto que la entidad federativa realice un compromiso para no ejercer su potestad tributaria, como una expresión omisiva, entendida como la facultad para establecer una contribución donde halle riqueza para sufragar el gasto público. Es decir, pudiendo establecer contribuciones sobre determinadas fuentes de ingresos, ya sea impuestos o bien derechos, se compromete a no hacerlo a cambio de participar en la recaudación de ingresos federales participables.</w:t>
      </w:r>
    </w:p>
    <w:p w14:paraId="3295AAE2" w14:textId="77777777" w:rsidR="00492ECE" w:rsidRPr="00CE226D" w:rsidRDefault="00492ECE" w:rsidP="00492ECE">
      <w:pPr>
        <w:spacing w:after="0" w:line="360" w:lineRule="auto"/>
        <w:ind w:firstLine="504"/>
        <w:jc w:val="both"/>
        <w:rPr>
          <w:rFonts w:ascii="Arial" w:eastAsia="Times New Roman" w:hAnsi="Arial"/>
          <w:lang w:val="es-ES" w:eastAsia="es-ES"/>
        </w:rPr>
      </w:pPr>
    </w:p>
    <w:p w14:paraId="32C96111"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t>En este orden de ideas, los derechos por los permisos y licencias para la realización de obras con el propósito de instalar los implementos necesarios para la prestación del servicio público, como la instalación de postes o cableado, son de los que no deben mantener en vigor las entidades federativas que opten por coordinarse en derechos con la Federación, por lo que las leyes que los contienen contravienen lo dispuesto en el citado artículo 10-A de la Ley de Coordinación Fiscal.</w:t>
      </w:r>
    </w:p>
    <w:p w14:paraId="729D8F28" w14:textId="77777777" w:rsidR="00492ECE" w:rsidRPr="00CE226D" w:rsidRDefault="00492ECE" w:rsidP="00492ECE">
      <w:pPr>
        <w:spacing w:after="0" w:line="360" w:lineRule="auto"/>
        <w:ind w:firstLine="504"/>
        <w:jc w:val="both"/>
        <w:rPr>
          <w:rFonts w:ascii="Arial" w:eastAsia="Times New Roman" w:hAnsi="Arial"/>
          <w:lang w:val="es-ES" w:eastAsia="es-ES"/>
        </w:rPr>
      </w:pPr>
    </w:p>
    <w:p w14:paraId="2189E466"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t xml:space="preserve">Asimismo, se destaca que, aun cuando dicho precepto legal prevea ciertas excepciones es insuficiente para justificar cobro alguno de tales conceptos. En efecto, si bien en el inciso a), de la fracción I, de mencionado artículo prevé como excepción las licencias de construcción esa excepción no es aplicable a los derechos por los permisos y licencias para la realización de obras con el propósito de instalar postes o cableados en la vía pública, así como los relativos al uso del suelo con motivo de su instalación, pues de aceptarse lo contrario, se estaría permitiendo, en última instancia, el cobro de derechos que condicionan el ejercicio de </w:t>
      </w:r>
      <w:r w:rsidRPr="00CE226D">
        <w:rPr>
          <w:rFonts w:ascii="Arial" w:eastAsia="Times New Roman" w:hAnsi="Arial"/>
          <w:lang w:val="es-ES" w:eastAsia="es-ES"/>
        </w:rPr>
        <w:lastRenderedPageBreak/>
        <w:t>la prestación un servicio público concesionado como es el de las señaladas en esta disposición normativa.</w:t>
      </w:r>
    </w:p>
    <w:p w14:paraId="420BE210" w14:textId="77777777" w:rsidR="00492ECE" w:rsidRPr="00CE226D" w:rsidRDefault="00492ECE" w:rsidP="00492ECE">
      <w:pPr>
        <w:spacing w:after="0" w:line="360" w:lineRule="auto"/>
        <w:ind w:firstLine="504"/>
        <w:jc w:val="both"/>
        <w:rPr>
          <w:rFonts w:ascii="Arial" w:eastAsia="Times New Roman" w:hAnsi="Arial"/>
          <w:lang w:val="es-ES" w:eastAsia="es-ES"/>
        </w:rPr>
      </w:pPr>
    </w:p>
    <w:p w14:paraId="5CEC64D0" w14:textId="77777777" w:rsidR="00492ECE" w:rsidRPr="00CE226D" w:rsidRDefault="00492ECE" w:rsidP="00492ECE">
      <w:pPr>
        <w:spacing w:after="0" w:line="360" w:lineRule="auto"/>
        <w:ind w:firstLine="504"/>
        <w:jc w:val="both"/>
        <w:rPr>
          <w:rFonts w:ascii="Arial" w:eastAsia="Times New Roman" w:hAnsi="Arial"/>
          <w:lang w:val="es-ES" w:eastAsia="es-ES"/>
        </w:rPr>
      </w:pPr>
      <w:r w:rsidRPr="00CE226D">
        <w:rPr>
          <w:rFonts w:ascii="Arial" w:eastAsia="Times New Roman" w:hAnsi="Arial"/>
          <w:lang w:val="es-ES" w:eastAsia="es-ES"/>
        </w:rPr>
        <w:t>En consecuencia, el estado de Yucatán y sus municipios, al estar adherido al Sistema Nacional de Coordinación Fiscal, se encuentra impedido para cobrar los derechos por permisos y licencias que permitan realizar las obras necesarias para la prestación de servicios, así como el derecho por el uso de las vías públicas, tanto en materia eléctrica como de telecomunicaciones.</w:t>
      </w:r>
    </w:p>
    <w:p w14:paraId="73E47A11" w14:textId="77777777" w:rsidR="00492ECE" w:rsidRPr="00CE226D" w:rsidRDefault="00492ECE" w:rsidP="00492ECE">
      <w:pPr>
        <w:shd w:val="clear" w:color="auto" w:fill="FFFFFF"/>
        <w:spacing w:after="0" w:line="360" w:lineRule="auto"/>
        <w:ind w:right="5"/>
        <w:jc w:val="both"/>
        <w:rPr>
          <w:rFonts w:ascii="Arial" w:eastAsia="Times New Roman" w:hAnsi="Arial"/>
          <w:b/>
          <w:highlight w:val="yellow"/>
          <w:lang w:val="es-ES" w:eastAsia="es-ES"/>
        </w:rPr>
      </w:pPr>
    </w:p>
    <w:p w14:paraId="1F2BDDB5" w14:textId="77777777" w:rsidR="00492ECE" w:rsidRPr="00CE226D" w:rsidRDefault="00492ECE" w:rsidP="00492ECE">
      <w:pPr>
        <w:shd w:val="clear" w:color="auto" w:fill="FFFFFF"/>
        <w:spacing w:after="0" w:line="360" w:lineRule="auto"/>
        <w:ind w:right="5"/>
        <w:jc w:val="both"/>
        <w:rPr>
          <w:rFonts w:ascii="Arial" w:eastAsia="Times New Roman" w:hAnsi="Arial"/>
          <w:lang w:val="es-ES" w:eastAsia="es-ES"/>
        </w:rPr>
      </w:pPr>
      <w:r w:rsidRPr="00CE226D">
        <w:rPr>
          <w:rFonts w:ascii="Arial" w:eastAsia="Times New Roman" w:hAnsi="Arial"/>
          <w:b/>
          <w:lang w:val="es-ES" w:eastAsia="es-ES"/>
        </w:rPr>
        <w:t xml:space="preserve">DÉCIMO PRIMERA. </w:t>
      </w:r>
      <w:r w:rsidRPr="00CE226D">
        <w:rPr>
          <w:rFonts w:ascii="Arial" w:eastAsia="Times New Roman" w:hAnsi="Arial"/>
          <w:bCs/>
          <w:lang w:val="es-ES" w:eastAsia="es-ES"/>
        </w:rPr>
        <w:t>En otra vertiente</w:t>
      </w:r>
      <w:r w:rsidRPr="00CE226D">
        <w:rPr>
          <w:rFonts w:ascii="Arial" w:eastAsia="Times New Roman" w:hAnsi="Arial"/>
          <w:lang w:val="es-ES" w:eastAsia="es-ES"/>
        </w:rPr>
        <w:t>, tenemos que otro de los criterios que fueron impactados en las leyes de ingresos municipales, fue el de sustituir la referencia  económica mencionada en salario mínimo vigente por el de Unidad de Medida y Actualización, toda vez que con ello se da cumplimiento a la obligación normativa por el que se declaran reformadas y adicionadas diversas disposiciones en la Constitución Política de los Estados Unidos Mexicanos, en materia de desindexación del salario mínimo, publicado el 27 de enero de 2016, en el Diario Oficial de la Federación, y que establece en sus artículos transitorios que las legislaturas de los estados, entre otros, deberán realizar las adecuaciones en la materia, a efecto de eliminar las referencias del salario mínimo como unidad de cuenta, índice, base, medida, o referencia y sustituirlas por las relativas a la Unidad de Medida y Actualización.</w:t>
      </w:r>
    </w:p>
    <w:p w14:paraId="70E52239"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215ECAC3" w14:textId="77777777" w:rsidR="00492ECE" w:rsidRPr="00CE226D" w:rsidRDefault="00492ECE" w:rsidP="00492ECE">
      <w:pPr>
        <w:spacing w:after="0" w:line="360" w:lineRule="auto"/>
        <w:ind w:firstLine="708"/>
        <w:jc w:val="both"/>
        <w:rPr>
          <w:rFonts w:ascii="Arial" w:eastAsia="Times New Roman" w:hAnsi="Arial"/>
          <w:lang w:val="es-ES_tradnl" w:eastAsia="es-ES"/>
        </w:rPr>
      </w:pPr>
      <w:r w:rsidRPr="00CE226D">
        <w:rPr>
          <w:rFonts w:ascii="Arial" w:eastAsia="Times New Roman" w:hAnsi="Arial"/>
          <w:lang w:val="es-ES" w:eastAsia="es-ES"/>
        </w:rPr>
        <w:t xml:space="preserve">Asimismo, conviene destacar la aplicación del criterio que versa en materia de derechos por acceso a la información pública, toda vez que determinadas </w:t>
      </w:r>
      <w:r w:rsidRPr="00CE226D">
        <w:rPr>
          <w:rFonts w:ascii="Arial" w:eastAsia="Times New Roman" w:hAnsi="Arial"/>
          <w:lang w:val="es-ES_tradnl" w:eastAsia="es-ES"/>
        </w:rPr>
        <w:t xml:space="preserve">leyes de ingresos municipales se homologaron al criterio en el que se establece el costo máximo para la información en copias simples, certificadas y en disco compacto, de tal forma que, acorde con la Ley General de Transparencia y Acceso a la Información Pública, sólo se debe requerir el cobro de la reproducción y del envío de la información, pero no de su búsqueda, y que, si bien el legislador local consideró que solamente se cobrara lo relativo a los materiales para reproducir la información, lo cierto es que no hicieron explícitos los costos y la metodología que le permitió arribar a los mismos. </w:t>
      </w:r>
    </w:p>
    <w:p w14:paraId="4C955D9A" w14:textId="77777777" w:rsidR="00492ECE" w:rsidRPr="00CE226D" w:rsidRDefault="00492ECE" w:rsidP="00492ECE">
      <w:pPr>
        <w:spacing w:after="0" w:line="360" w:lineRule="auto"/>
        <w:ind w:firstLine="708"/>
        <w:jc w:val="both"/>
        <w:rPr>
          <w:rFonts w:ascii="Arial" w:eastAsia="Times New Roman" w:hAnsi="Arial"/>
          <w:lang w:val="es-ES" w:eastAsia="es-ES"/>
        </w:rPr>
      </w:pPr>
    </w:p>
    <w:p w14:paraId="1934B0B8" w14:textId="77777777" w:rsidR="00492ECE" w:rsidRPr="00CE226D" w:rsidRDefault="00492ECE" w:rsidP="00492ECE">
      <w:pPr>
        <w:spacing w:after="0" w:line="360" w:lineRule="auto"/>
        <w:ind w:firstLine="708"/>
        <w:jc w:val="both"/>
        <w:rPr>
          <w:rFonts w:ascii="Arial" w:eastAsia="Times New Roman" w:hAnsi="Arial"/>
          <w:lang w:val="es-ES_tradnl" w:eastAsia="es-ES"/>
        </w:rPr>
      </w:pPr>
      <w:r w:rsidRPr="00CE226D">
        <w:rPr>
          <w:rFonts w:ascii="Arial" w:eastAsia="Times New Roman" w:hAnsi="Arial"/>
          <w:lang w:val="es-ES" w:eastAsia="es-ES"/>
        </w:rPr>
        <w:lastRenderedPageBreak/>
        <w:t xml:space="preserve">Tal determinación, es derivado de las acciones de inconstitucionalidad 23/2021 y 25/2021 en contra de diversas leyes de ingresos municipales del Estado para el ejercicio fiscal 2021, siendo que el Pleno del Alto Tribunal de nuestro país, señaló </w:t>
      </w:r>
      <w:r w:rsidRPr="00CE226D">
        <w:rPr>
          <w:rFonts w:ascii="Arial" w:eastAsia="Times New Roman" w:hAnsi="Arial"/>
          <w:lang w:val="es-ES_tradnl" w:eastAsia="es-ES"/>
        </w:rPr>
        <w:t>que el legislador yucateco no justificó los cobros o tarifas por el acceso a la información, de conformidad con el parámetro de regularidad constitucional que rige en la materia de transparencia y acceso a la información pública.</w:t>
      </w:r>
    </w:p>
    <w:p w14:paraId="156C392B" w14:textId="77777777" w:rsidR="00492ECE" w:rsidRPr="00CE226D" w:rsidRDefault="00492ECE" w:rsidP="00492ECE">
      <w:pPr>
        <w:spacing w:after="0" w:line="360" w:lineRule="auto"/>
        <w:ind w:firstLine="708"/>
        <w:jc w:val="both"/>
        <w:rPr>
          <w:rFonts w:ascii="Arial" w:eastAsia="Times New Roman" w:hAnsi="Arial"/>
          <w:lang w:val="es-ES_tradnl" w:eastAsia="es-ES"/>
        </w:rPr>
      </w:pPr>
    </w:p>
    <w:p w14:paraId="73D9F48B"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Es así que, los costos que deberá cubrir el solicitante para obtener la información será únicamente por el medio en el que se le entrega y no podrá ser superior a la suma del costo de los materiales utilizados en la reproducción de la misma, sin embargo, cuando el particular proporcione un medio magnético o electrónico, o el mecanismo necesario para reproducir la información, ésta será entregada sin costo alguno, atendiendo el principio de gratuidad; o cuando la información sea proporcionada por el obligado en documento impreso, la gratuidad se mantendrá cuando implique la entrega de no más de veinte hojas simples o certificadas, ello con apego en el artículo 141 de la mencionada Ley General de Transparencia.</w:t>
      </w:r>
    </w:p>
    <w:p w14:paraId="0B87751B" w14:textId="77777777" w:rsidR="00492ECE" w:rsidRPr="00CE226D" w:rsidRDefault="00492ECE" w:rsidP="00492ECE">
      <w:pPr>
        <w:spacing w:after="0" w:line="360" w:lineRule="auto"/>
        <w:jc w:val="both"/>
        <w:rPr>
          <w:rFonts w:ascii="Arial" w:eastAsia="Times New Roman" w:hAnsi="Arial"/>
          <w:lang w:val="es-ES" w:eastAsia="es-ES"/>
        </w:rPr>
      </w:pPr>
    </w:p>
    <w:p w14:paraId="66A442FB"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_tradnl" w:eastAsia="es-ES"/>
        </w:rPr>
        <w:t>En tal virtud, éste órgano colegiado legislador consideró necesario adecuar algunas leyes de ingresos municipales de acuerdo con los criterios emitidos por el Tribunal Supremo de Justicia, respecto de las disposiciones en materia de acceso a la información, determinando el costo a cobrar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 siendo éstos de 1 peso por cada copia simple, 3 pesos por cada copia certificada y 10 pesos por disco compacto.</w:t>
      </w:r>
      <w:r w:rsidRPr="00CE226D">
        <w:rPr>
          <w:rFonts w:ascii="Arial" w:eastAsia="Times New Roman" w:hAnsi="Arial"/>
          <w:lang w:val="es-ES" w:eastAsia="es-ES"/>
        </w:rPr>
        <w:t xml:space="preserve"> Dicho criterio, responde a lo dispuesto en el artículo 17 de la Ley General de Transparencia y Acceso a la Información Pública, publicada el 4 de mayo de 2015 en el Diario Oficial de la Federación, que establece que: </w:t>
      </w:r>
      <w:r w:rsidRPr="00CE226D">
        <w:rPr>
          <w:rFonts w:ascii="Arial" w:eastAsia="Times New Roman" w:hAnsi="Arial"/>
          <w:i/>
          <w:lang w:val="es-ES" w:eastAsia="es-ES"/>
        </w:rPr>
        <w:t>“el ejercicio del derecho de acceso a la información es gratuito y sólo podrá requerirse el cobro correspondiente a la modalidad de reproducción y entrega solicitada.”</w:t>
      </w:r>
    </w:p>
    <w:p w14:paraId="46AA7D89" w14:textId="77777777" w:rsidR="00492ECE" w:rsidRPr="00CE226D" w:rsidRDefault="00492ECE" w:rsidP="00492ECE">
      <w:pPr>
        <w:spacing w:after="0" w:line="360" w:lineRule="auto"/>
        <w:jc w:val="both"/>
        <w:rPr>
          <w:rFonts w:ascii="Arial" w:eastAsia="Times New Roman" w:hAnsi="Arial"/>
          <w:lang w:val="es-ES" w:eastAsia="es-ES"/>
        </w:rPr>
      </w:pPr>
    </w:p>
    <w:p w14:paraId="159ECF42" w14:textId="77777777" w:rsidR="00492ECE" w:rsidRPr="00CE226D" w:rsidRDefault="00492ECE" w:rsidP="00492ECE">
      <w:pPr>
        <w:spacing w:after="0" w:line="360" w:lineRule="auto"/>
        <w:jc w:val="both"/>
        <w:rPr>
          <w:rFonts w:ascii="Arial" w:hAnsi="Arial"/>
          <w:lang w:val="es-AR" w:eastAsia="es-ES"/>
        </w:rPr>
      </w:pPr>
      <w:r w:rsidRPr="00CE226D">
        <w:rPr>
          <w:rFonts w:ascii="Arial" w:eastAsia="Times New Roman" w:hAnsi="Arial"/>
          <w:b/>
          <w:lang w:val="es-ES" w:eastAsia="es-ES"/>
        </w:rPr>
        <w:lastRenderedPageBreak/>
        <w:t xml:space="preserve">DÉCIMO SEGUNDA. </w:t>
      </w:r>
      <w:r w:rsidRPr="00CE226D">
        <w:rPr>
          <w:rFonts w:ascii="Arial" w:eastAsia="Times New Roman" w:hAnsi="Arial"/>
          <w:lang w:val="es-ES" w:eastAsia="es-ES"/>
        </w:rPr>
        <w:t xml:space="preserve">En apartado especial, es de mencionar la adición que realizaron determinados municipios, en sus respectivas leyes de ingresos para agregar un cobro por el derecho de licencias para rótulos, anuncio o propagandas, que al efecto se coloque </w:t>
      </w:r>
      <w:r w:rsidRPr="00CE226D">
        <w:rPr>
          <w:rFonts w:ascii="Arial" w:hAnsi="Arial"/>
          <w:lang w:val="es-AR" w:eastAsia="es-ES"/>
        </w:rPr>
        <w:t xml:space="preserve">en la vía pública o visible desde ésta, con fines lucrativos o comerciales; en el interior de locales destinados al público como: cines, teatros, comercios, galerías, centros comerciales, campos de deportes y demás sitios de acceso público. </w:t>
      </w:r>
    </w:p>
    <w:p w14:paraId="0881CC54" w14:textId="77777777" w:rsidR="00492ECE" w:rsidRPr="00CE226D" w:rsidRDefault="00492ECE" w:rsidP="00492ECE">
      <w:pPr>
        <w:spacing w:after="0" w:line="360" w:lineRule="auto"/>
        <w:jc w:val="both"/>
        <w:rPr>
          <w:rFonts w:ascii="Arial" w:hAnsi="Arial"/>
          <w:lang w:val="es-AR" w:eastAsia="es-ES"/>
        </w:rPr>
      </w:pPr>
    </w:p>
    <w:p w14:paraId="76887294" w14:textId="77777777" w:rsidR="00492ECE" w:rsidRPr="00CE226D" w:rsidRDefault="00492ECE" w:rsidP="00492ECE">
      <w:pPr>
        <w:spacing w:after="0" w:line="360" w:lineRule="auto"/>
        <w:ind w:firstLine="708"/>
        <w:jc w:val="both"/>
        <w:rPr>
          <w:rFonts w:ascii="Arial" w:eastAsia="Arial" w:hAnsi="Arial"/>
          <w:lang w:val="es-ES" w:eastAsia="es-ES"/>
        </w:rPr>
      </w:pPr>
      <w:r w:rsidRPr="00CE226D">
        <w:rPr>
          <w:rFonts w:ascii="Arial" w:hAnsi="Arial"/>
          <w:lang w:val="es-AR" w:eastAsia="es-ES"/>
        </w:rPr>
        <w:t xml:space="preserve">Sobre este tema en particular, hemos de manifestar, que tales adiciones que pretenden </w:t>
      </w:r>
      <w:r w:rsidRPr="00CE226D">
        <w:rPr>
          <w:rFonts w:ascii="Arial" w:eastAsia="Arial" w:hAnsi="Arial"/>
          <w:lang w:val="es-ES" w:eastAsia="es-ES"/>
        </w:rPr>
        <w:t xml:space="preserve">incorporar dentro de sus leyes de ingresos, carecen de criterios de razonabilidad, toda vez que, dichas adiciones no justifican la individualidad del costo del servicio; es decir, </w:t>
      </w:r>
      <w:r w:rsidRPr="00CE226D">
        <w:rPr>
          <w:rFonts w:ascii="Arial" w:eastAsia="Times New Roman" w:hAnsi="Arial"/>
          <w:shd w:val="clear" w:color="auto" w:fill="FFFFFF"/>
          <w:lang w:val="es-ES" w:eastAsia="es-ES"/>
        </w:rPr>
        <w:t>el monto de la cuota que se pretende recaudar no guarda congruencia razonable con el costo que le representa al Municipio en la realización del servicio prestado, además, que todo servicio o actividad pública que otorgue un Municipio debe de ser igual para todos, por tanto, todos deben de recibir un idéntico servicio, ya que el objeto real de la actividad pública se traduce en la realización de actos que exigen de la administración un esfuerzo uniforme.</w:t>
      </w:r>
    </w:p>
    <w:p w14:paraId="6BA07D37" w14:textId="77777777" w:rsidR="00492ECE" w:rsidRPr="00CE226D" w:rsidRDefault="00492ECE" w:rsidP="00492ECE">
      <w:pPr>
        <w:spacing w:after="0" w:line="240" w:lineRule="auto"/>
        <w:jc w:val="both"/>
        <w:rPr>
          <w:rFonts w:ascii="Arial" w:eastAsia="Arial" w:hAnsi="Arial"/>
          <w:lang w:val="es-ES" w:eastAsia="es-ES"/>
        </w:rPr>
      </w:pPr>
    </w:p>
    <w:p w14:paraId="06F0A517" w14:textId="77777777" w:rsidR="00492ECE" w:rsidRPr="00CE226D" w:rsidRDefault="00492ECE" w:rsidP="00492ECE">
      <w:pPr>
        <w:spacing w:after="0" w:line="360" w:lineRule="auto"/>
        <w:ind w:firstLine="708"/>
        <w:jc w:val="both"/>
        <w:rPr>
          <w:rFonts w:ascii="Arial" w:eastAsia="Arial" w:hAnsi="Arial"/>
          <w:lang w:val="es-ES" w:eastAsia="es-ES"/>
        </w:rPr>
      </w:pPr>
      <w:r w:rsidRPr="00CE226D">
        <w:rPr>
          <w:rFonts w:ascii="Arial" w:eastAsia="Arial" w:hAnsi="Arial"/>
          <w:lang w:val="es-ES" w:eastAsia="es-ES"/>
        </w:rPr>
        <w:t>Lo antepuesto, se infiere ya que, dentro de las exposiciones de motivos; no se observa detalle o explicación acerca del tipo de actividades administrativas o técnicas relacionadas con la prestación del servicio que pretenden cobrar, menos aún se advierte de normatividad municipal alguna que los factores y elementos tecnológicos que se enuncian como elementos del cobro, estén sustentados en un fin parafiscal relacionado, por ejemplo, con la imagen urbana, la protección civil o acaso, empero, con la complejidad en la prestación del servicio que se ofrece por parte de la autoridad a partir de las herramientas y conocimientos necesarios para tal efecto, lo cual de consignarse o advertirse, coadyuvaría a comprender la dinámica tributaria que se propone y, por ende, la creación y costo del derecho que aquí se razona.</w:t>
      </w:r>
    </w:p>
    <w:p w14:paraId="58FA0B71" w14:textId="77777777" w:rsidR="00492ECE" w:rsidRPr="00CE226D" w:rsidRDefault="00492ECE" w:rsidP="00492ECE">
      <w:pPr>
        <w:spacing w:after="0" w:line="240" w:lineRule="auto"/>
        <w:jc w:val="both"/>
        <w:rPr>
          <w:rFonts w:ascii="Arial" w:eastAsia="Arial" w:hAnsi="Arial"/>
          <w:lang w:val="es-ES" w:eastAsia="es-ES"/>
        </w:rPr>
      </w:pPr>
    </w:p>
    <w:p w14:paraId="0B95CEB6" w14:textId="77777777" w:rsidR="00492ECE" w:rsidRPr="00CE226D" w:rsidRDefault="00492ECE" w:rsidP="00492ECE">
      <w:pPr>
        <w:spacing w:after="0" w:line="360" w:lineRule="auto"/>
        <w:jc w:val="both"/>
        <w:rPr>
          <w:rFonts w:ascii="Arial" w:eastAsia="Arial" w:hAnsi="Arial"/>
          <w:lang w:val="es-ES" w:eastAsia="es-ES"/>
        </w:rPr>
      </w:pPr>
      <w:r w:rsidRPr="00CE226D">
        <w:rPr>
          <w:rFonts w:ascii="Arial" w:eastAsia="Arial" w:hAnsi="Arial"/>
          <w:lang w:val="es-ES" w:eastAsia="es-ES"/>
        </w:rPr>
        <w:tab/>
        <w:t xml:space="preserve">En ese sentido, es a todas luces evidente, que los municipios no justificaron en sus correspondientes normas hacendarias los elementos necesarios de razonabilidad; es decir, no determinaron los tipos de actividades técnicas que les conllevaría realizar para poder expedir las licencias propuestas, en las que trascienda el costo prestado evitando de esta manera </w:t>
      </w:r>
      <w:r w:rsidRPr="00CE226D">
        <w:rPr>
          <w:rFonts w:ascii="Arial" w:eastAsia="Arial" w:hAnsi="Arial"/>
          <w:lang w:val="es-ES" w:eastAsia="es-ES"/>
        </w:rPr>
        <w:lastRenderedPageBreak/>
        <w:t>vulnerar el principio tributario de proporcionalidad conferido en el artículo 31, fracción IV, de la Constitución Política de los Estados Unidos Mexicanos.</w:t>
      </w:r>
    </w:p>
    <w:p w14:paraId="0D27DBBC" w14:textId="77777777" w:rsidR="00492ECE" w:rsidRPr="00CE226D" w:rsidRDefault="00492ECE" w:rsidP="00492ECE">
      <w:pPr>
        <w:spacing w:after="0" w:line="240" w:lineRule="auto"/>
        <w:jc w:val="both"/>
        <w:rPr>
          <w:rFonts w:ascii="Arial" w:eastAsia="Arial" w:hAnsi="Arial"/>
          <w:lang w:val="es-ES" w:eastAsia="es-ES"/>
        </w:rPr>
      </w:pPr>
    </w:p>
    <w:p w14:paraId="4D2576F0" w14:textId="77777777" w:rsidR="00492ECE" w:rsidRPr="00CE226D" w:rsidRDefault="00492ECE" w:rsidP="00492ECE">
      <w:pPr>
        <w:spacing w:after="0" w:line="360" w:lineRule="auto"/>
        <w:jc w:val="both"/>
        <w:rPr>
          <w:rFonts w:ascii="Arial" w:eastAsia="Arial" w:hAnsi="Arial"/>
          <w:lang w:val="es-ES" w:eastAsia="es-ES"/>
        </w:rPr>
      </w:pPr>
      <w:r w:rsidRPr="00CE226D">
        <w:rPr>
          <w:rFonts w:ascii="Arial" w:eastAsia="Arial" w:hAnsi="Arial"/>
          <w:lang w:val="es-ES" w:eastAsia="es-ES"/>
        </w:rPr>
        <w:tab/>
        <w:t xml:space="preserve">Ante tal afirmación, y al no establecer la diferenciación del servicio por prestar por parte de la administración pública municipal, ya que no se exponen aspectos determinados, específicos, cualitativos, cuantitativos, técnicos y precisos en relación con las diferentes variables que puedan presentarse para el cobro de las licencias de los anuncios que se pretenden cobrar, en la que se logre dilucidar la complejidad del servicio y el despliegue administrativo requerido para tal efecto, hemos considerado eliminar de las leyes de ingresos de los municipios previamente citados, todo lo propuesto en materia de </w:t>
      </w:r>
      <w:r w:rsidRPr="00CE226D">
        <w:rPr>
          <w:rFonts w:ascii="Arial" w:eastAsia="Arial" w:hAnsi="Arial"/>
          <w:spacing w:val="-1"/>
          <w:lang w:val="es-ES" w:eastAsia="es-ES"/>
        </w:rPr>
        <w:t xml:space="preserve">derechos por publicidad, propaganda </w:t>
      </w:r>
      <w:r w:rsidRPr="00CE226D">
        <w:rPr>
          <w:rFonts w:ascii="Arial" w:eastAsia="Arial" w:hAnsi="Arial"/>
          <w:lang w:val="es-ES" w:eastAsia="es-ES"/>
        </w:rPr>
        <w:t>o anuncios.</w:t>
      </w:r>
    </w:p>
    <w:p w14:paraId="3150C582" w14:textId="77777777" w:rsidR="00492ECE" w:rsidRPr="00CE226D" w:rsidRDefault="00492ECE" w:rsidP="00492ECE">
      <w:pPr>
        <w:spacing w:after="0" w:line="240" w:lineRule="auto"/>
        <w:jc w:val="both"/>
        <w:rPr>
          <w:rFonts w:ascii="Arial" w:eastAsia="Arial" w:hAnsi="Arial"/>
          <w:lang w:val="es-ES" w:eastAsia="es-ES"/>
        </w:rPr>
      </w:pPr>
    </w:p>
    <w:p w14:paraId="02B5CA6C" w14:textId="77777777" w:rsidR="00492ECE" w:rsidRPr="00CE226D" w:rsidRDefault="00492ECE" w:rsidP="00492ECE">
      <w:pPr>
        <w:spacing w:after="0" w:line="360" w:lineRule="auto"/>
        <w:jc w:val="both"/>
        <w:rPr>
          <w:rFonts w:ascii="Arial" w:eastAsia="Arial" w:hAnsi="Arial"/>
          <w:lang w:val="es-ES" w:eastAsia="es-ES"/>
        </w:rPr>
      </w:pPr>
      <w:r w:rsidRPr="00CE226D">
        <w:rPr>
          <w:rFonts w:ascii="Arial" w:eastAsia="Arial" w:hAnsi="Arial"/>
          <w:lang w:val="es-ES" w:eastAsia="es-ES"/>
        </w:rPr>
        <w:tab/>
        <w:t xml:space="preserve">Lo anterior, se robustece con los razonamientos que conforman el contenido </w:t>
      </w:r>
      <w:r w:rsidRPr="00CE226D">
        <w:rPr>
          <w:rFonts w:ascii="Arial" w:eastAsia="Arial" w:hAnsi="Arial"/>
          <w:i/>
          <w:iCs/>
          <w:lang w:val="es-ES" w:eastAsia="es-ES"/>
        </w:rPr>
        <w:t xml:space="preserve">contrario sensu </w:t>
      </w:r>
      <w:r w:rsidRPr="00CE226D">
        <w:rPr>
          <w:rFonts w:ascii="Arial" w:eastAsia="Arial" w:hAnsi="Arial"/>
          <w:lang w:val="es-ES" w:eastAsia="es-ES"/>
        </w:rPr>
        <w:t>de las tesis jurisprudenciales denominadas: “</w:t>
      </w:r>
      <w:r w:rsidRPr="00CE226D">
        <w:rPr>
          <w:rFonts w:ascii="Arial" w:eastAsia="Times New Roman" w:hAnsi="Arial"/>
          <w:bCs/>
          <w:shd w:val="clear" w:color="auto" w:fill="FFFFFF"/>
          <w:lang w:val="es-ES" w:eastAsia="es-ES"/>
        </w:rPr>
        <w:t>DERECHOS POR LA EXPEDICIÓN DE LICENCIA O PERMISO DE EDIFICACIÓN O AMPLIACIÓN. EL ARTÍCULO </w:t>
      </w:r>
      <w:hyperlink r:id="rId14" w:history="1">
        <w:r w:rsidRPr="00CE226D">
          <w:rPr>
            <w:rFonts w:ascii="Arial" w:eastAsia="Times New Roman" w:hAnsi="Arial"/>
            <w:bCs/>
            <w:shd w:val="clear" w:color="auto" w:fill="FFFFFF"/>
            <w:lang w:val="es-ES" w:eastAsia="es-ES"/>
          </w:rPr>
          <w:t>57, FRACCIÓN I, INCISO A), DE LA LEY DE INGRESOS DEL MUNICIPIO DE ZAPOPAN, JALISCO, PARA EL EJERCICIO FISCAL DEL AÑO 2012</w:t>
        </w:r>
      </w:hyperlink>
      <w:r w:rsidRPr="00CE226D">
        <w:rPr>
          <w:rFonts w:ascii="Arial" w:eastAsia="Times New Roman" w:hAnsi="Arial"/>
          <w:bCs/>
          <w:shd w:val="clear" w:color="auto" w:fill="FFFFFF"/>
          <w:lang w:val="es-ES" w:eastAsia="es-ES"/>
        </w:rPr>
        <w:t>, AL ESTABLECER TARIFAS DIFERENCIADAS PARA SU PAGO, NO TRANSGREDE LOS PRINCIPIOS TRIBUTARIOS DE EQUIDAD Y PROPORCIONALIDAD.”</w:t>
      </w:r>
      <w:r w:rsidRPr="00CE226D">
        <w:rPr>
          <w:rFonts w:ascii="Arial" w:eastAsia="Times New Roman" w:hAnsi="Arial"/>
          <w:bCs/>
          <w:shd w:val="clear" w:color="auto" w:fill="FFFFFF"/>
          <w:vertAlign w:val="superscript"/>
          <w:lang w:val="es-ES" w:eastAsia="es-ES"/>
        </w:rPr>
        <w:footnoteReference w:id="12"/>
      </w:r>
      <w:r w:rsidRPr="00CE226D">
        <w:rPr>
          <w:rFonts w:ascii="Arial" w:eastAsia="Times New Roman" w:hAnsi="Arial"/>
          <w:bCs/>
          <w:shd w:val="clear" w:color="auto" w:fill="FFFFFF"/>
          <w:lang w:val="es-ES" w:eastAsia="es-ES"/>
        </w:rPr>
        <w:t>; DERECHOS POR SERVICIOS. EL ARTÍCULO </w:t>
      </w:r>
      <w:hyperlink r:id="rId15" w:history="1">
        <w:r w:rsidRPr="00CE226D">
          <w:rPr>
            <w:rFonts w:ascii="Arial" w:eastAsia="Times New Roman" w:hAnsi="Arial"/>
            <w:bCs/>
            <w:shd w:val="clear" w:color="auto" w:fill="FFFFFF"/>
            <w:lang w:val="es-ES" w:eastAsia="es-ES"/>
          </w:rPr>
          <w:t>19-E, FRACCIÓN II, INCISO B)</w:t>
        </w:r>
      </w:hyperlink>
      <w:r w:rsidRPr="00CE226D">
        <w:rPr>
          <w:rFonts w:ascii="Arial" w:eastAsia="Times New Roman" w:hAnsi="Arial"/>
          <w:bCs/>
          <w:shd w:val="clear" w:color="auto" w:fill="FFFFFF"/>
          <w:lang w:val="es-ES" w:eastAsia="es-ES"/>
        </w:rPr>
        <w:t>, DE LA LEY FEDERAL RELATIVA, NO TRANSGREDE EL PRINCIPIO DE PROPORCIONALIDAD TRIBUTARIA (LEGISLACIÓN VIGENTE EN 2009)”</w:t>
      </w:r>
      <w:r w:rsidRPr="00CE226D">
        <w:rPr>
          <w:rFonts w:ascii="Arial" w:eastAsia="Times New Roman" w:hAnsi="Arial"/>
          <w:bCs/>
          <w:shd w:val="clear" w:color="auto" w:fill="FFFFFF"/>
          <w:vertAlign w:val="superscript"/>
          <w:lang w:val="es-ES" w:eastAsia="es-ES"/>
        </w:rPr>
        <w:footnoteReference w:id="13"/>
      </w:r>
      <w:r w:rsidRPr="00CE226D">
        <w:rPr>
          <w:rFonts w:ascii="Arial" w:eastAsia="Times New Roman" w:hAnsi="Arial"/>
          <w:bCs/>
          <w:shd w:val="clear" w:color="auto" w:fill="FFFFFF"/>
          <w:lang w:val="es-ES" w:eastAsia="es-ES"/>
        </w:rPr>
        <w:t>, y “DERECHOS. EL ARTÍCULO 52, FRACCIÓN I, DE LA LEY DE HACIENDA DEL ESTADO DE DURANGO, AL PREVER EL COBRO DE 200 (DOSCIENTAS) UNIDADES DE MEDIDA Y ACTUALIZACIÓN (UMA) POR EL REGISTRO DE UN ACTO TRASLATIVO DE DOMINIO Y DIVERSAS CUOTAS POR OTROS SERVICIOS, NO TRANSGREDE LOS PRINCIPIOS DE EQUIDAD Y PROPORCIONALIDAD TRIBUTARIA.”</w:t>
      </w:r>
      <w:r w:rsidRPr="00CE226D">
        <w:rPr>
          <w:rFonts w:ascii="Arial" w:eastAsia="Times New Roman" w:hAnsi="Arial"/>
          <w:bCs/>
          <w:shd w:val="clear" w:color="auto" w:fill="FFFFFF"/>
          <w:vertAlign w:val="superscript"/>
          <w:lang w:val="es-ES" w:eastAsia="es-ES"/>
        </w:rPr>
        <w:footnoteReference w:id="14"/>
      </w:r>
      <w:r w:rsidRPr="00CE226D">
        <w:rPr>
          <w:rFonts w:ascii="Arial" w:eastAsia="Times New Roman" w:hAnsi="Arial"/>
          <w:bCs/>
          <w:shd w:val="clear" w:color="auto" w:fill="FFFFFF"/>
          <w:lang w:val="es-ES" w:eastAsia="es-ES"/>
        </w:rPr>
        <w:t>.</w:t>
      </w:r>
      <w:r w:rsidRPr="00CE226D">
        <w:rPr>
          <w:rFonts w:ascii="Arial" w:eastAsia="Arial" w:hAnsi="Arial"/>
          <w:lang w:val="es-ES" w:eastAsia="es-ES"/>
        </w:rPr>
        <w:t xml:space="preserve"> </w:t>
      </w:r>
    </w:p>
    <w:p w14:paraId="13233B92" w14:textId="77777777" w:rsidR="00492ECE" w:rsidRPr="00CE226D" w:rsidRDefault="00492ECE" w:rsidP="00492ECE">
      <w:pPr>
        <w:spacing w:after="0" w:line="240" w:lineRule="auto"/>
        <w:jc w:val="both"/>
        <w:rPr>
          <w:rFonts w:ascii="Arial" w:eastAsia="Arial" w:hAnsi="Arial"/>
          <w:lang w:val="es-ES" w:eastAsia="es-ES"/>
        </w:rPr>
      </w:pPr>
    </w:p>
    <w:p w14:paraId="49B11B92" w14:textId="77777777" w:rsidR="00492ECE" w:rsidRPr="00CE226D" w:rsidRDefault="00492ECE" w:rsidP="00492ECE">
      <w:pPr>
        <w:spacing w:after="0" w:line="360" w:lineRule="auto"/>
        <w:jc w:val="both"/>
        <w:rPr>
          <w:rFonts w:ascii="Arial" w:eastAsia="Times New Roman" w:hAnsi="Arial"/>
          <w:shd w:val="clear" w:color="auto" w:fill="FFFFFF"/>
          <w:lang w:val="es-ES" w:eastAsia="es-ES"/>
        </w:rPr>
      </w:pPr>
      <w:r w:rsidRPr="00CE226D">
        <w:rPr>
          <w:rFonts w:ascii="Arial" w:eastAsia="Arial" w:hAnsi="Arial"/>
          <w:lang w:val="es-ES" w:eastAsia="es-ES"/>
        </w:rPr>
        <w:lastRenderedPageBreak/>
        <w:tab/>
        <w:t xml:space="preserve">En tal virtud, reflexionamos necesario no considerar las propuestas por los Ayuntamientos en lo que refiere al cobro de derechos por licencias por propagandas o anuncios, esto con la finalidad de evitar caer en algún cobro injustificado, por el hecho de </w:t>
      </w:r>
      <w:r w:rsidRPr="00CE226D">
        <w:rPr>
          <w:rFonts w:ascii="Arial" w:eastAsia="Times New Roman" w:hAnsi="Arial"/>
          <w:shd w:val="clear" w:color="auto" w:fill="FFFFFF"/>
          <w:lang w:val="es-ES" w:eastAsia="es-ES"/>
        </w:rPr>
        <w:t xml:space="preserve">imponer a los contribuyentes la obligación de pagar un derecho que vulnera los principios constitucionales, en virtud de que, para su cálculo no se atiende al tipo de servicio prestado ni a su costo, sino a elementos ajenos, lo que ocasionaría un cobro que no guarda relación directa con el costo del servicio público, otorgado a los gobernados. </w:t>
      </w:r>
    </w:p>
    <w:p w14:paraId="2A7B7E1E" w14:textId="77777777" w:rsidR="00492ECE" w:rsidRPr="00CE226D" w:rsidRDefault="00492ECE" w:rsidP="00492ECE">
      <w:pPr>
        <w:spacing w:after="0" w:line="240" w:lineRule="auto"/>
        <w:jc w:val="both"/>
        <w:rPr>
          <w:rFonts w:ascii="Arial" w:eastAsia="Times New Roman" w:hAnsi="Arial"/>
          <w:shd w:val="clear" w:color="auto" w:fill="FFFFFF"/>
          <w:lang w:val="es-ES" w:eastAsia="es-ES"/>
        </w:rPr>
      </w:pPr>
    </w:p>
    <w:p w14:paraId="5EA202B6" w14:textId="77777777" w:rsidR="00492ECE" w:rsidRPr="00CE226D" w:rsidRDefault="00492ECE" w:rsidP="00492ECE">
      <w:pPr>
        <w:spacing w:after="0" w:line="360" w:lineRule="auto"/>
        <w:jc w:val="both"/>
        <w:rPr>
          <w:rFonts w:ascii="Arial" w:eastAsia="Arial" w:hAnsi="Arial"/>
          <w:lang w:val="es-ES" w:eastAsia="es-ES"/>
        </w:rPr>
      </w:pPr>
      <w:r w:rsidRPr="00CE226D">
        <w:rPr>
          <w:rFonts w:ascii="Arial" w:eastAsia="Times New Roman" w:hAnsi="Arial"/>
          <w:shd w:val="clear" w:color="auto" w:fill="FFFFFF"/>
          <w:lang w:val="es-ES" w:eastAsia="es-ES"/>
        </w:rPr>
        <w:tab/>
        <w:t xml:space="preserve">Bajo esa misma tesitura, también se consideró excluir todos aquellos conceptos de cobro que derivado a las recientes reformas en materia de movilidad y seguridad vial en el Estado, se ha determinado que no son de competencia municipal, sino que pasa dentro la esfera competencial de la </w:t>
      </w:r>
      <w:r w:rsidRPr="00CE226D">
        <w:rPr>
          <w:rFonts w:ascii="Arial" w:eastAsia="Times New Roman" w:hAnsi="Arial"/>
          <w:lang w:eastAsia="es-ES"/>
        </w:rPr>
        <w:t xml:space="preserve">Agencia de Transporte de Yucatán, cuyo objeto es planear, regular, administrar, controlar, construir y encargarse, en general, de la organización del servicio de transporte en el estado de Yucatán; por lo tanto, </w:t>
      </w:r>
      <w:r w:rsidRPr="00CE226D">
        <w:rPr>
          <w:rFonts w:ascii="Arial" w:eastAsia="Times New Roman" w:hAnsi="Arial"/>
          <w:shd w:val="clear" w:color="auto" w:fill="FFFFFF"/>
          <w:lang w:val="es-ES" w:eastAsia="es-ES"/>
        </w:rPr>
        <w:t>por el cobro de concesiones, licencias, uso ya sea de taxis, mototaxis, autobuses; así como todo aquello que implique tránsito, queda dentro del arbitrio de este nuevo organismo autónomo constitucional; lo anterior, también se puede dilucidar en el artículo 85 de la Ley de Movilidad y Seguridad Vial del Estado de Yucatán, donde se mencionan las atribuciones de la A</w:t>
      </w:r>
      <w:r w:rsidRPr="00CE226D">
        <w:rPr>
          <w:rFonts w:ascii="Arial" w:eastAsia="Arial" w:hAnsi="Arial"/>
          <w:lang w:val="es-ES" w:eastAsia="es-ES"/>
        </w:rPr>
        <w:t>gencia con respecto al transporte público en el Estado.</w:t>
      </w:r>
    </w:p>
    <w:p w14:paraId="084EFAB4" w14:textId="77777777" w:rsidR="00492ECE" w:rsidRPr="00CE226D" w:rsidRDefault="00492ECE" w:rsidP="00492ECE">
      <w:pPr>
        <w:spacing w:after="0" w:line="240" w:lineRule="auto"/>
        <w:jc w:val="both"/>
        <w:rPr>
          <w:rFonts w:ascii="Arial" w:eastAsia="Times New Roman" w:hAnsi="Arial"/>
          <w:lang w:val="es-ES" w:eastAsia="es-ES"/>
        </w:rPr>
      </w:pPr>
    </w:p>
    <w:p w14:paraId="58F48529" w14:textId="77777777" w:rsidR="00492ECE" w:rsidRPr="00CE226D" w:rsidRDefault="00492ECE" w:rsidP="00492ECE">
      <w:pPr>
        <w:spacing w:after="0" w:line="360" w:lineRule="auto"/>
        <w:jc w:val="both"/>
        <w:rPr>
          <w:rFonts w:ascii="Arial" w:eastAsia="Arial" w:hAnsi="Arial"/>
          <w:lang w:val="es-ES" w:eastAsia="es-ES"/>
        </w:rPr>
      </w:pPr>
      <w:r w:rsidRPr="00CE226D">
        <w:rPr>
          <w:rFonts w:ascii="Arial" w:eastAsia="Arial" w:hAnsi="Arial"/>
          <w:lang w:val="es-ES" w:eastAsia="es-ES"/>
        </w:rPr>
        <w:t>Igualmente conviene señalar que algunos proyectos de ingresos fueron modificados al eliminar sus tasas, cuotas y tarifas, toda vez que estos cobros se encuentran previstos en sus leyes de hacienda respectivas vigentes, por lo que dejarles dichos montos estaríamos generando una duplicidad de cobros por los mismos conceptos, lo que en definitiva dejaría al ciudadano en estado de indefensión al no contener los principios de certeza y legalidad jurídica.</w:t>
      </w:r>
    </w:p>
    <w:p w14:paraId="37A55175" w14:textId="77777777" w:rsidR="00492ECE" w:rsidRPr="00CE226D" w:rsidRDefault="00492ECE" w:rsidP="00492ECE">
      <w:pPr>
        <w:spacing w:after="0" w:line="240" w:lineRule="auto"/>
        <w:jc w:val="both"/>
        <w:rPr>
          <w:rFonts w:ascii="Arial" w:eastAsia="Arial" w:hAnsi="Arial"/>
          <w:lang w:val="es-ES" w:eastAsia="es-ES"/>
        </w:rPr>
      </w:pPr>
    </w:p>
    <w:p w14:paraId="5C32CDFE" w14:textId="77777777" w:rsidR="00492ECE" w:rsidRPr="00CE226D" w:rsidRDefault="00492ECE" w:rsidP="00492ECE">
      <w:pPr>
        <w:spacing w:after="0" w:line="360" w:lineRule="auto"/>
        <w:ind w:firstLine="708"/>
        <w:jc w:val="both"/>
        <w:rPr>
          <w:rFonts w:ascii="Arial" w:eastAsia="Arial" w:hAnsi="Arial"/>
          <w:lang w:val="es-ES" w:eastAsia="es-ES"/>
        </w:rPr>
      </w:pPr>
      <w:r w:rsidRPr="00CE226D">
        <w:rPr>
          <w:rFonts w:ascii="Arial" w:eastAsia="Arial" w:hAnsi="Arial"/>
          <w:lang w:val="es-ES" w:eastAsia="es-ES"/>
        </w:rPr>
        <w:t xml:space="preserve">Sobre esta tesitura cabe señalar que tanto la Ley de Hacienda Municipal del Estado de Yucatán, así como las leyes de Hacienda de cada Municipio de Yucatán, regulan aspectos fundamentales sobre la política tributaria del municipio, como la creación, modificación, extinción de impuestos, derechos, contribuciones y productos. Por su parte, las Leyes de Ingresos Municipales, como se ha señalado con anterioridad, son normas de vigencia anual </w:t>
      </w:r>
      <w:r w:rsidRPr="00CE226D">
        <w:rPr>
          <w:rFonts w:ascii="Arial" w:eastAsia="Arial" w:hAnsi="Arial"/>
          <w:lang w:val="es-ES" w:eastAsia="es-ES"/>
        </w:rPr>
        <w:lastRenderedPageBreak/>
        <w:t>que detallan las fuentes de ingresos del municipio para un ejercicio fiscal específico, incluyendo impuestos, derechos, productos y aprovechamientos con el propósito de estimar y autorizar los ingresos esperados.</w:t>
      </w:r>
    </w:p>
    <w:p w14:paraId="241576F8" w14:textId="77777777" w:rsidR="00492ECE" w:rsidRPr="00CE226D" w:rsidRDefault="00492ECE" w:rsidP="00492ECE">
      <w:pPr>
        <w:spacing w:after="0" w:line="240" w:lineRule="auto"/>
        <w:jc w:val="both"/>
        <w:rPr>
          <w:rFonts w:ascii="Arial" w:eastAsia="Arial" w:hAnsi="Arial"/>
          <w:lang w:val="es-ES" w:eastAsia="es-ES"/>
        </w:rPr>
      </w:pPr>
    </w:p>
    <w:p w14:paraId="6681DEEF" w14:textId="77777777" w:rsidR="00492ECE" w:rsidRPr="00CE226D" w:rsidRDefault="00492ECE" w:rsidP="00492ECE">
      <w:pPr>
        <w:spacing w:after="0" w:line="360" w:lineRule="auto"/>
        <w:ind w:firstLine="708"/>
        <w:jc w:val="both"/>
        <w:rPr>
          <w:rFonts w:ascii="Arial" w:eastAsia="Arial" w:hAnsi="Arial"/>
          <w:lang w:val="es-ES" w:eastAsia="es-ES"/>
        </w:rPr>
      </w:pPr>
      <w:r w:rsidRPr="00CE226D">
        <w:rPr>
          <w:rFonts w:ascii="Arial" w:eastAsia="Arial" w:hAnsi="Arial"/>
          <w:lang w:val="es-ES" w:eastAsia="es-ES"/>
        </w:rPr>
        <w:t>Sin embargo, aunque ambas leyes son aprobadas por el Congreso del Estado, la Ley de Hacienda es de carácter general y permanente, mientras que la Ley de Ingresos tiene un carácter específico y temporal. Atendiendo a la armonización contable se debe garantizar que la Ley de Ingresos se elabore conforme a las disposiciones de la Ley de Hacienda. Si se actualizan tasas o tarifas, estas deben incluirse explícitamente como una reforma a la Ley de Hacienda, sin embargo el máximo tribunal de la Nación ha resuelto que ambas normativas pueden ser instrumentos fiscales complementarios, permitiendo actualizar tasas o tarifas en la Ley de Ingresos no presentes en la Ley de Hacienda, pero no así, la coexistencia de tasas y tarifas en ambas leyes ya que la doble regulación genera incertidumbre para los contribuyentes y administradores tributarios, contraviniendo directamente al principio legalidad necesario para garantizar el derecho de seguridad jurídica en materia tributaria, consagrado en el artículo 31, fracción IV de la Constitución Política de los Estados Unidos Mexicanos.</w:t>
      </w:r>
    </w:p>
    <w:p w14:paraId="1F5264AC" w14:textId="77777777" w:rsidR="00492ECE" w:rsidRPr="00CE226D" w:rsidRDefault="00492ECE" w:rsidP="00492ECE">
      <w:pPr>
        <w:spacing w:after="0" w:line="240" w:lineRule="auto"/>
        <w:jc w:val="both"/>
        <w:rPr>
          <w:rFonts w:ascii="Arial" w:eastAsia="Times New Roman" w:hAnsi="Arial"/>
          <w:lang w:val="es-ES" w:eastAsia="es-ES"/>
        </w:rPr>
      </w:pPr>
    </w:p>
    <w:p w14:paraId="36ECD8E7" w14:textId="77777777" w:rsidR="00492ECE" w:rsidRPr="00CE226D" w:rsidRDefault="00492ECE" w:rsidP="00492ECE">
      <w:pPr>
        <w:spacing w:after="0" w:line="360" w:lineRule="auto"/>
        <w:ind w:firstLine="708"/>
        <w:jc w:val="both"/>
        <w:rPr>
          <w:rFonts w:ascii="Arial" w:eastAsia="Times New Roman" w:hAnsi="Arial"/>
          <w:lang w:val="es-ES" w:eastAsia="es-ES"/>
        </w:rPr>
      </w:pPr>
      <w:r w:rsidRPr="00CE226D">
        <w:rPr>
          <w:rFonts w:ascii="Arial" w:eastAsia="Times New Roman" w:hAnsi="Arial"/>
          <w:lang w:val="es-ES" w:eastAsia="es-ES"/>
        </w:rPr>
        <w:t>Finalmente esta comisión permanente,</w:t>
      </w:r>
      <w:r w:rsidRPr="00CE226D">
        <w:rPr>
          <w:rFonts w:ascii="Arial" w:eastAsia="Times New Roman" w:hAnsi="Arial"/>
          <w:b/>
          <w:lang w:val="es-ES" w:eastAsia="es-ES"/>
        </w:rPr>
        <w:t xml:space="preserve"> </w:t>
      </w:r>
      <w:r w:rsidRPr="00CE226D">
        <w:rPr>
          <w:rFonts w:ascii="Arial" w:eastAsia="Times New Roman" w:hAnsi="Arial"/>
          <w:lang w:val="es-ES" w:eastAsia="es-ES"/>
        </w:rPr>
        <w:t>en su conjunto</w:t>
      </w:r>
      <w:r w:rsidRPr="00CE226D">
        <w:rPr>
          <w:rFonts w:ascii="Arial" w:eastAsia="Times New Roman" w:hAnsi="Arial"/>
          <w:b/>
          <w:lang w:val="es-ES" w:eastAsia="es-ES"/>
        </w:rPr>
        <w:t xml:space="preserve"> </w:t>
      </w:r>
      <w:r w:rsidRPr="00CE226D">
        <w:rPr>
          <w:rFonts w:ascii="Arial" w:eastAsia="Times New Roman" w:hAnsi="Arial"/>
          <w:lang w:val="es-ES" w:eastAsia="es-ES"/>
        </w:rPr>
        <w:t>revisó la constitucionalidad de cada uno de los distintos conceptos tributarios de las respectivas iniciativas de leyes de ingresos municipales; así como la armonización y correlación normativa entre la Ley de Hacienda Municipal del Estado de Yucatán y las propias leyes de hacienda, con las respectivas leyes de ingresos de los municipios propuestas para su aprobación; considerándose que los conceptos por los cuales los municipios pretendan obtener recursos en el próximo ejercicio fiscal, deben necesariamente coincidir con lo señalado en la mencionada Ley de Hacienda Municipal y en su caso, con su respectiva ley de hacienda.</w:t>
      </w:r>
    </w:p>
    <w:p w14:paraId="3749D529" w14:textId="77777777" w:rsidR="00492ECE" w:rsidRPr="00CE226D" w:rsidRDefault="00492ECE" w:rsidP="00492ECE">
      <w:pPr>
        <w:spacing w:after="0" w:line="240" w:lineRule="auto"/>
        <w:ind w:firstLine="708"/>
        <w:jc w:val="both"/>
        <w:rPr>
          <w:rFonts w:ascii="Arial" w:eastAsia="Times New Roman" w:hAnsi="Arial"/>
          <w:lang w:val="es-ES" w:eastAsia="es-ES"/>
        </w:rPr>
      </w:pPr>
    </w:p>
    <w:p w14:paraId="26834510" w14:textId="77777777" w:rsidR="00492ECE" w:rsidRPr="00CE226D" w:rsidRDefault="00492ECE" w:rsidP="00492ECE">
      <w:pPr>
        <w:spacing w:after="0" w:line="360" w:lineRule="auto"/>
        <w:ind w:firstLine="708"/>
        <w:jc w:val="both"/>
        <w:rPr>
          <w:rFonts w:ascii="Arial" w:eastAsia="Times New Roman" w:hAnsi="Arial"/>
          <w:iCs/>
          <w:lang w:val="es-ES" w:eastAsia="es-ES"/>
        </w:rPr>
      </w:pPr>
      <w:r w:rsidRPr="00CE226D">
        <w:rPr>
          <w:rFonts w:ascii="Arial" w:eastAsia="Times New Roman" w:hAnsi="Arial"/>
          <w:iCs/>
          <w:lang w:val="es-ES" w:eastAsia="es-ES"/>
        </w:rPr>
        <w:t>Por lo que se estima que los preceptos legales que contienen las leyes de ingresos que se analizan, son congruentes con las disposiciones fiscales, tanto federales como estatales, así como con los preceptos relativos y aplicables de la Constitución Política de los Estados Unidos Mexicanos.</w:t>
      </w:r>
    </w:p>
    <w:p w14:paraId="14FD2F03" w14:textId="77777777" w:rsidR="00492ECE" w:rsidRPr="00CE226D" w:rsidRDefault="00492ECE" w:rsidP="00492ECE">
      <w:pPr>
        <w:spacing w:after="0" w:line="360" w:lineRule="auto"/>
        <w:ind w:firstLine="708"/>
        <w:jc w:val="both"/>
        <w:rPr>
          <w:rFonts w:ascii="Arial" w:eastAsia="Times New Roman" w:hAnsi="Arial"/>
          <w:iCs/>
          <w:lang w:val="es-ES" w:eastAsia="es-ES"/>
        </w:rPr>
      </w:pPr>
    </w:p>
    <w:p w14:paraId="50014268" w14:textId="77777777" w:rsidR="00492ECE" w:rsidRPr="00CE226D" w:rsidRDefault="00492ECE" w:rsidP="00492ECE">
      <w:pPr>
        <w:spacing w:after="0" w:line="360" w:lineRule="auto"/>
        <w:ind w:firstLine="709"/>
        <w:jc w:val="both"/>
        <w:rPr>
          <w:rFonts w:ascii="Arial" w:eastAsia="Times New Roman" w:hAnsi="Arial"/>
          <w:lang w:val="es-ES" w:eastAsia="es-ES"/>
        </w:rPr>
      </w:pPr>
      <w:r w:rsidRPr="00CE226D">
        <w:rPr>
          <w:rFonts w:ascii="Arial" w:eastAsia="Times New Roman" w:hAnsi="Arial"/>
          <w:lang w:val="es-ES" w:eastAsia="es-ES"/>
        </w:rPr>
        <w:lastRenderedPageBreak/>
        <w:t xml:space="preserve">Por todo lo expuesto y fundado, las y los legisladores integrantes de la Comisión Permanente de Presupuesto, Patrimonio Estatal y Municipal, consideramos que las iniciativas que proponen leyes de ingresos municipales para el ejercicio fiscal 2025 de los Municipios de: 1. Baca; 2. </w:t>
      </w:r>
      <w:proofErr w:type="spellStart"/>
      <w:r w:rsidRPr="00CE226D">
        <w:rPr>
          <w:rFonts w:ascii="Arial" w:eastAsia="Times New Roman" w:hAnsi="Arial"/>
          <w:lang w:val="es-ES" w:eastAsia="es-ES"/>
        </w:rPr>
        <w:t>Cantamayec</w:t>
      </w:r>
      <w:proofErr w:type="spellEnd"/>
      <w:r w:rsidRPr="00CE226D">
        <w:rPr>
          <w:rFonts w:ascii="Arial" w:eastAsia="Times New Roman" w:hAnsi="Arial"/>
          <w:lang w:val="es-ES" w:eastAsia="es-ES"/>
        </w:rPr>
        <w:t xml:space="preserve">; 3. Cenotillo; 4. </w:t>
      </w:r>
      <w:proofErr w:type="spellStart"/>
      <w:r w:rsidRPr="00CE226D">
        <w:rPr>
          <w:rFonts w:ascii="Arial" w:eastAsia="Times New Roman" w:hAnsi="Arial"/>
          <w:lang w:val="es-ES" w:eastAsia="es-ES"/>
        </w:rPr>
        <w:t>Cuzamá</w:t>
      </w:r>
      <w:proofErr w:type="spellEnd"/>
      <w:r w:rsidRPr="00CE226D">
        <w:rPr>
          <w:rFonts w:ascii="Arial" w:eastAsia="Times New Roman" w:hAnsi="Arial"/>
          <w:lang w:val="es-ES" w:eastAsia="es-ES"/>
        </w:rPr>
        <w:t xml:space="preserve">; 5. </w:t>
      </w:r>
      <w:proofErr w:type="spellStart"/>
      <w:r w:rsidRPr="00CE226D">
        <w:rPr>
          <w:rFonts w:ascii="Arial" w:eastAsia="Times New Roman" w:hAnsi="Arial"/>
          <w:lang w:val="es-ES" w:eastAsia="es-ES"/>
        </w:rPr>
        <w:t>Chapab</w:t>
      </w:r>
      <w:proofErr w:type="spellEnd"/>
      <w:r w:rsidRPr="00CE226D">
        <w:rPr>
          <w:rFonts w:ascii="Arial" w:eastAsia="Times New Roman" w:hAnsi="Arial"/>
          <w:lang w:val="es-ES" w:eastAsia="es-ES"/>
        </w:rPr>
        <w:t xml:space="preserve">; 6. </w:t>
      </w:r>
      <w:proofErr w:type="spellStart"/>
      <w:r w:rsidRPr="00CE226D">
        <w:rPr>
          <w:rFonts w:ascii="Arial" w:eastAsia="Times New Roman" w:hAnsi="Arial"/>
          <w:lang w:val="es-ES" w:eastAsia="es-ES"/>
        </w:rPr>
        <w:t>Chocholá</w:t>
      </w:r>
      <w:proofErr w:type="spellEnd"/>
      <w:r w:rsidRPr="00CE226D">
        <w:rPr>
          <w:rFonts w:ascii="Arial" w:eastAsia="Times New Roman" w:hAnsi="Arial"/>
          <w:lang w:val="es-ES" w:eastAsia="es-ES"/>
        </w:rPr>
        <w:t xml:space="preserve">; 7. </w:t>
      </w:r>
      <w:proofErr w:type="spellStart"/>
      <w:r w:rsidRPr="00CE226D">
        <w:rPr>
          <w:rFonts w:ascii="Arial" w:eastAsia="Times New Roman" w:hAnsi="Arial"/>
          <w:lang w:val="es-ES" w:eastAsia="es-ES"/>
        </w:rPr>
        <w:t>Dzan</w:t>
      </w:r>
      <w:proofErr w:type="spellEnd"/>
      <w:r w:rsidRPr="00CE226D">
        <w:rPr>
          <w:rFonts w:ascii="Arial" w:eastAsia="Times New Roman" w:hAnsi="Arial"/>
          <w:lang w:val="es-ES" w:eastAsia="es-ES"/>
        </w:rPr>
        <w:t xml:space="preserve">; 8. </w:t>
      </w:r>
      <w:proofErr w:type="spellStart"/>
      <w:r w:rsidRPr="00CE226D">
        <w:rPr>
          <w:rFonts w:ascii="Arial" w:eastAsia="Times New Roman" w:hAnsi="Arial"/>
          <w:lang w:val="es-ES" w:eastAsia="es-ES"/>
        </w:rPr>
        <w:t>Dzemul</w:t>
      </w:r>
      <w:proofErr w:type="spellEnd"/>
      <w:r w:rsidRPr="00CE226D">
        <w:rPr>
          <w:rFonts w:ascii="Arial" w:eastAsia="Times New Roman" w:hAnsi="Arial"/>
          <w:lang w:val="es-ES" w:eastAsia="es-ES"/>
        </w:rPr>
        <w:t xml:space="preserve">; 9. Dzilam González; 10. </w:t>
      </w:r>
      <w:proofErr w:type="spellStart"/>
      <w:r w:rsidRPr="00CE226D">
        <w:rPr>
          <w:rFonts w:ascii="Arial" w:eastAsia="Times New Roman" w:hAnsi="Arial"/>
          <w:lang w:val="es-ES" w:eastAsia="es-ES"/>
        </w:rPr>
        <w:t>Dzitás</w:t>
      </w:r>
      <w:proofErr w:type="spellEnd"/>
      <w:r w:rsidRPr="00CE226D">
        <w:rPr>
          <w:rFonts w:ascii="Arial" w:eastAsia="Times New Roman" w:hAnsi="Arial"/>
          <w:lang w:val="es-ES" w:eastAsia="es-ES"/>
        </w:rPr>
        <w:t xml:space="preserve">; 11. Espita; 12. Halachó; 13. </w:t>
      </w:r>
      <w:proofErr w:type="spellStart"/>
      <w:r w:rsidRPr="00CE226D">
        <w:rPr>
          <w:rFonts w:ascii="Arial" w:eastAsia="Times New Roman" w:hAnsi="Arial"/>
          <w:lang w:val="es-ES" w:eastAsia="es-ES"/>
        </w:rPr>
        <w:t>Homún</w:t>
      </w:r>
      <w:proofErr w:type="spellEnd"/>
      <w:r w:rsidRPr="00CE226D">
        <w:rPr>
          <w:rFonts w:ascii="Arial" w:eastAsia="Times New Roman" w:hAnsi="Arial"/>
          <w:lang w:val="es-ES" w:eastAsia="es-ES"/>
        </w:rPr>
        <w:t xml:space="preserve">; 14. </w:t>
      </w:r>
      <w:proofErr w:type="spellStart"/>
      <w:r w:rsidRPr="00CE226D">
        <w:rPr>
          <w:rFonts w:ascii="Arial" w:eastAsia="Times New Roman" w:hAnsi="Arial"/>
          <w:lang w:val="es-ES" w:eastAsia="es-ES"/>
        </w:rPr>
        <w:t>Huhí</w:t>
      </w:r>
      <w:proofErr w:type="spellEnd"/>
      <w:r w:rsidRPr="00CE226D">
        <w:rPr>
          <w:rFonts w:ascii="Arial" w:eastAsia="Times New Roman" w:hAnsi="Arial"/>
          <w:lang w:val="es-ES" w:eastAsia="es-ES"/>
        </w:rPr>
        <w:t xml:space="preserve">; 15. Hunucmá; 16. Ixil; 17. Izamal; 18. Kantunil; 19. </w:t>
      </w:r>
      <w:proofErr w:type="spellStart"/>
      <w:r w:rsidRPr="00CE226D">
        <w:rPr>
          <w:rFonts w:ascii="Arial" w:eastAsia="Times New Roman" w:hAnsi="Arial"/>
          <w:lang w:val="es-ES" w:eastAsia="es-ES"/>
        </w:rPr>
        <w:t>Kinchil</w:t>
      </w:r>
      <w:proofErr w:type="spellEnd"/>
      <w:r w:rsidRPr="00CE226D">
        <w:rPr>
          <w:rFonts w:ascii="Arial" w:eastAsia="Times New Roman" w:hAnsi="Arial"/>
          <w:lang w:val="es-ES" w:eastAsia="es-ES"/>
        </w:rPr>
        <w:t xml:space="preserve">; 20. </w:t>
      </w:r>
      <w:proofErr w:type="spellStart"/>
      <w:r w:rsidRPr="00CE226D">
        <w:rPr>
          <w:rFonts w:ascii="Arial" w:eastAsia="Times New Roman" w:hAnsi="Arial"/>
          <w:lang w:val="es-ES" w:eastAsia="es-ES"/>
        </w:rPr>
        <w:t>Kopomá</w:t>
      </w:r>
      <w:proofErr w:type="spellEnd"/>
      <w:r w:rsidRPr="00CE226D">
        <w:rPr>
          <w:rFonts w:ascii="Arial" w:eastAsia="Times New Roman" w:hAnsi="Arial"/>
          <w:lang w:val="es-ES" w:eastAsia="es-ES"/>
        </w:rPr>
        <w:t xml:space="preserve">; 21. Maní; 22. Mayapán; 23. </w:t>
      </w:r>
      <w:proofErr w:type="spellStart"/>
      <w:r w:rsidRPr="00CE226D">
        <w:rPr>
          <w:rFonts w:ascii="Arial" w:eastAsia="Times New Roman" w:hAnsi="Arial"/>
          <w:lang w:val="es-ES" w:eastAsia="es-ES"/>
        </w:rPr>
        <w:t>Mocochá</w:t>
      </w:r>
      <w:proofErr w:type="spellEnd"/>
      <w:r w:rsidRPr="00CE226D">
        <w:rPr>
          <w:rFonts w:ascii="Arial" w:eastAsia="Times New Roman" w:hAnsi="Arial"/>
          <w:lang w:val="es-ES" w:eastAsia="es-ES"/>
        </w:rPr>
        <w:t xml:space="preserve">; 24. Muna; 25. </w:t>
      </w:r>
      <w:proofErr w:type="spellStart"/>
      <w:r w:rsidRPr="00CE226D">
        <w:rPr>
          <w:rFonts w:ascii="Arial" w:eastAsia="Times New Roman" w:hAnsi="Arial"/>
          <w:lang w:val="es-ES" w:eastAsia="es-ES"/>
        </w:rPr>
        <w:t>Opichén</w:t>
      </w:r>
      <w:proofErr w:type="spellEnd"/>
      <w:r w:rsidRPr="00CE226D">
        <w:rPr>
          <w:rFonts w:ascii="Arial" w:eastAsia="Times New Roman" w:hAnsi="Arial"/>
          <w:lang w:val="es-ES" w:eastAsia="es-ES"/>
        </w:rPr>
        <w:t xml:space="preserve">; 26. Oxkutzcab; 27. </w:t>
      </w:r>
      <w:proofErr w:type="spellStart"/>
      <w:r w:rsidRPr="00CE226D">
        <w:rPr>
          <w:rFonts w:ascii="Arial" w:eastAsia="Times New Roman" w:hAnsi="Arial"/>
          <w:lang w:val="es-ES" w:eastAsia="es-ES"/>
        </w:rPr>
        <w:t>Panabá</w:t>
      </w:r>
      <w:proofErr w:type="spellEnd"/>
      <w:r w:rsidRPr="00CE226D">
        <w:rPr>
          <w:rFonts w:ascii="Arial" w:eastAsia="Times New Roman" w:hAnsi="Arial"/>
          <w:lang w:val="es-ES" w:eastAsia="es-ES"/>
        </w:rPr>
        <w:t xml:space="preserve">; 28. Peto; 29. Progreso; 30. </w:t>
      </w:r>
      <w:proofErr w:type="spellStart"/>
      <w:r w:rsidRPr="00CE226D">
        <w:rPr>
          <w:rFonts w:ascii="Arial" w:eastAsia="Times New Roman" w:hAnsi="Arial"/>
          <w:lang w:val="es-ES" w:eastAsia="es-ES"/>
        </w:rPr>
        <w:t>Sacalum</w:t>
      </w:r>
      <w:proofErr w:type="spellEnd"/>
      <w:r w:rsidRPr="00CE226D">
        <w:rPr>
          <w:rFonts w:ascii="Arial" w:eastAsia="Times New Roman" w:hAnsi="Arial"/>
          <w:lang w:val="es-ES" w:eastAsia="es-ES"/>
        </w:rPr>
        <w:t xml:space="preserve">; 31. Santa Elena; 32. </w:t>
      </w:r>
      <w:proofErr w:type="spellStart"/>
      <w:r w:rsidRPr="00CE226D">
        <w:rPr>
          <w:rFonts w:ascii="Arial" w:eastAsia="Times New Roman" w:hAnsi="Arial"/>
          <w:lang w:val="es-ES" w:eastAsia="es-ES"/>
        </w:rPr>
        <w:t>Sucilá</w:t>
      </w:r>
      <w:proofErr w:type="spellEnd"/>
      <w:r w:rsidRPr="00CE226D">
        <w:rPr>
          <w:rFonts w:ascii="Arial" w:eastAsia="Times New Roman" w:hAnsi="Arial"/>
          <w:lang w:val="es-ES" w:eastAsia="es-ES"/>
        </w:rPr>
        <w:t xml:space="preserve">; 33. </w:t>
      </w:r>
      <w:proofErr w:type="spellStart"/>
      <w:r w:rsidRPr="00CE226D">
        <w:rPr>
          <w:rFonts w:ascii="Arial" w:eastAsia="Times New Roman" w:hAnsi="Arial"/>
          <w:lang w:val="es-ES" w:eastAsia="es-ES"/>
        </w:rPr>
        <w:t>Sudzal</w:t>
      </w:r>
      <w:proofErr w:type="spellEnd"/>
      <w:r w:rsidRPr="00CE226D">
        <w:rPr>
          <w:rFonts w:ascii="Arial" w:eastAsia="Times New Roman" w:hAnsi="Arial"/>
          <w:lang w:val="es-ES" w:eastAsia="es-ES"/>
        </w:rPr>
        <w:t xml:space="preserve">; 34. Suma de Hidalgo; 35. </w:t>
      </w:r>
      <w:proofErr w:type="spellStart"/>
      <w:r w:rsidRPr="00CE226D">
        <w:rPr>
          <w:rFonts w:ascii="Arial" w:eastAsia="Times New Roman" w:hAnsi="Arial"/>
          <w:lang w:val="es-ES" w:eastAsia="es-ES"/>
        </w:rPr>
        <w:t>Tahmek</w:t>
      </w:r>
      <w:proofErr w:type="spellEnd"/>
      <w:r w:rsidRPr="00CE226D">
        <w:rPr>
          <w:rFonts w:ascii="Arial" w:eastAsia="Times New Roman" w:hAnsi="Arial"/>
          <w:lang w:val="es-ES" w:eastAsia="es-ES"/>
        </w:rPr>
        <w:t xml:space="preserve">; 36. </w:t>
      </w:r>
      <w:proofErr w:type="spellStart"/>
      <w:r w:rsidRPr="00CE226D">
        <w:rPr>
          <w:rFonts w:ascii="Arial" w:eastAsia="Times New Roman" w:hAnsi="Arial"/>
          <w:lang w:val="es-ES" w:eastAsia="es-ES"/>
        </w:rPr>
        <w:t>Teabo</w:t>
      </w:r>
      <w:proofErr w:type="spellEnd"/>
      <w:r w:rsidRPr="00CE226D">
        <w:rPr>
          <w:rFonts w:ascii="Arial" w:eastAsia="Times New Roman" w:hAnsi="Arial"/>
          <w:lang w:val="es-ES" w:eastAsia="es-ES"/>
        </w:rPr>
        <w:t xml:space="preserve">; 37. </w:t>
      </w:r>
      <w:proofErr w:type="spellStart"/>
      <w:r w:rsidRPr="00CE226D">
        <w:rPr>
          <w:rFonts w:ascii="Arial" w:eastAsia="Times New Roman" w:hAnsi="Arial"/>
          <w:lang w:val="es-ES" w:eastAsia="es-ES"/>
        </w:rPr>
        <w:t>Tecoh</w:t>
      </w:r>
      <w:proofErr w:type="spellEnd"/>
      <w:r w:rsidRPr="00CE226D">
        <w:rPr>
          <w:rFonts w:ascii="Arial" w:eastAsia="Times New Roman" w:hAnsi="Arial"/>
          <w:lang w:val="es-ES" w:eastAsia="es-ES"/>
        </w:rPr>
        <w:t xml:space="preserve">; 38. Tekit; 39. </w:t>
      </w:r>
      <w:proofErr w:type="spellStart"/>
      <w:r w:rsidRPr="00CE226D">
        <w:rPr>
          <w:rFonts w:ascii="Arial" w:eastAsia="Times New Roman" w:hAnsi="Arial"/>
          <w:lang w:val="es-ES" w:eastAsia="es-ES"/>
        </w:rPr>
        <w:t>Tekom</w:t>
      </w:r>
      <w:proofErr w:type="spellEnd"/>
      <w:r w:rsidRPr="00CE226D">
        <w:rPr>
          <w:rFonts w:ascii="Arial" w:eastAsia="Times New Roman" w:hAnsi="Arial"/>
          <w:lang w:val="es-ES" w:eastAsia="es-ES"/>
        </w:rPr>
        <w:t xml:space="preserve">; 40. Temozón; 41. Teya; 42. Ticul; 43. </w:t>
      </w:r>
      <w:proofErr w:type="spellStart"/>
      <w:r w:rsidRPr="00CE226D">
        <w:rPr>
          <w:rFonts w:ascii="Arial" w:eastAsia="Times New Roman" w:hAnsi="Arial"/>
          <w:lang w:val="es-ES" w:eastAsia="es-ES"/>
        </w:rPr>
        <w:t>Tixcacalcupul</w:t>
      </w:r>
      <w:proofErr w:type="spellEnd"/>
      <w:r w:rsidRPr="00CE226D">
        <w:rPr>
          <w:rFonts w:ascii="Arial" w:eastAsia="Times New Roman" w:hAnsi="Arial"/>
          <w:lang w:val="es-ES" w:eastAsia="es-ES"/>
        </w:rPr>
        <w:t xml:space="preserve">; 44. Tixkokob; 45. </w:t>
      </w:r>
      <w:proofErr w:type="spellStart"/>
      <w:r w:rsidRPr="00CE226D">
        <w:rPr>
          <w:rFonts w:ascii="Arial" w:eastAsia="Times New Roman" w:hAnsi="Arial"/>
          <w:lang w:val="es-ES" w:eastAsia="es-ES"/>
        </w:rPr>
        <w:t>Tixmehuac</w:t>
      </w:r>
      <w:proofErr w:type="spellEnd"/>
      <w:r w:rsidRPr="00CE226D">
        <w:rPr>
          <w:rFonts w:ascii="Arial" w:eastAsia="Times New Roman" w:hAnsi="Arial"/>
          <w:lang w:val="es-ES" w:eastAsia="es-ES"/>
        </w:rPr>
        <w:t xml:space="preserve">; 46. Tizimín; 47. </w:t>
      </w:r>
      <w:proofErr w:type="spellStart"/>
      <w:r w:rsidRPr="00CE226D">
        <w:rPr>
          <w:rFonts w:ascii="Arial" w:eastAsia="Times New Roman" w:hAnsi="Arial"/>
          <w:lang w:val="es-ES" w:eastAsia="es-ES"/>
        </w:rPr>
        <w:t>Tunkás</w:t>
      </w:r>
      <w:proofErr w:type="spellEnd"/>
      <w:r w:rsidRPr="00CE226D">
        <w:rPr>
          <w:rFonts w:ascii="Arial" w:eastAsia="Times New Roman" w:hAnsi="Arial"/>
          <w:lang w:val="es-ES" w:eastAsia="es-ES"/>
        </w:rPr>
        <w:t xml:space="preserve">; 48. Tzucacab; 49. </w:t>
      </w:r>
      <w:proofErr w:type="spellStart"/>
      <w:r w:rsidRPr="00CE226D">
        <w:rPr>
          <w:rFonts w:ascii="Arial" w:eastAsia="Times New Roman" w:hAnsi="Arial"/>
          <w:lang w:val="es-ES" w:eastAsia="es-ES"/>
        </w:rPr>
        <w:t>Ucú</w:t>
      </w:r>
      <w:proofErr w:type="spellEnd"/>
      <w:r w:rsidRPr="00CE226D">
        <w:rPr>
          <w:rFonts w:ascii="Arial" w:eastAsia="Times New Roman" w:hAnsi="Arial"/>
          <w:lang w:val="es-ES" w:eastAsia="es-ES"/>
        </w:rPr>
        <w:t xml:space="preserve">; 50. Umán ; 51. Valladolid; 52. </w:t>
      </w:r>
      <w:proofErr w:type="spellStart"/>
      <w:r w:rsidRPr="00CE226D">
        <w:rPr>
          <w:rFonts w:ascii="Arial" w:eastAsia="Times New Roman" w:hAnsi="Arial"/>
          <w:lang w:val="es-ES" w:eastAsia="es-ES"/>
        </w:rPr>
        <w:t>Xocchel</w:t>
      </w:r>
      <w:proofErr w:type="spellEnd"/>
      <w:r w:rsidRPr="00CE226D">
        <w:rPr>
          <w:rFonts w:ascii="Arial" w:eastAsia="Times New Roman" w:hAnsi="Arial"/>
          <w:lang w:val="es-ES" w:eastAsia="es-ES"/>
        </w:rPr>
        <w:t xml:space="preserve">; 53. </w:t>
      </w:r>
      <w:proofErr w:type="spellStart"/>
      <w:r w:rsidRPr="00CE226D">
        <w:rPr>
          <w:rFonts w:ascii="Arial" w:eastAsia="Times New Roman" w:hAnsi="Arial"/>
          <w:lang w:val="es-ES" w:eastAsia="es-ES"/>
        </w:rPr>
        <w:t>Yaxcabá</w:t>
      </w:r>
      <w:proofErr w:type="spellEnd"/>
      <w:r w:rsidRPr="00CE226D">
        <w:rPr>
          <w:rFonts w:ascii="Arial" w:eastAsia="Times New Roman" w:hAnsi="Arial"/>
          <w:lang w:val="es-ES" w:eastAsia="es-ES"/>
        </w:rPr>
        <w:t xml:space="preserve">; 54. </w:t>
      </w:r>
      <w:proofErr w:type="spellStart"/>
      <w:r w:rsidRPr="00CE226D">
        <w:rPr>
          <w:rFonts w:ascii="Arial" w:eastAsia="Times New Roman" w:hAnsi="Arial"/>
          <w:lang w:val="es-ES" w:eastAsia="es-ES"/>
        </w:rPr>
        <w:t>Yaxkukul</w:t>
      </w:r>
      <w:proofErr w:type="spellEnd"/>
      <w:r w:rsidRPr="00CE226D">
        <w:rPr>
          <w:rFonts w:ascii="Arial" w:eastAsia="Times New Roman" w:hAnsi="Arial"/>
          <w:lang w:val="es-ES" w:eastAsia="es-ES"/>
        </w:rPr>
        <w:t xml:space="preserve"> y 55. </w:t>
      </w:r>
      <w:proofErr w:type="spellStart"/>
      <w:r w:rsidRPr="00CE226D">
        <w:rPr>
          <w:rFonts w:ascii="Arial" w:eastAsia="Times New Roman" w:hAnsi="Arial"/>
          <w:lang w:val="es-ES" w:eastAsia="es-ES"/>
        </w:rPr>
        <w:t>Yobaín</w:t>
      </w:r>
      <w:proofErr w:type="spellEnd"/>
      <w:r w:rsidRPr="00CE226D">
        <w:rPr>
          <w:rFonts w:ascii="Arial" w:eastAsia="Times New Roman" w:hAnsi="Arial"/>
          <w:lang w:val="es-ES" w:eastAsia="es-ES"/>
        </w:rPr>
        <w:t>, todos del Estado de Yucatán, deben ser aprobadas con las modificaciones aludidas en el presente dictamen</w:t>
      </w:r>
      <w:r w:rsidRPr="00CE226D">
        <w:rPr>
          <w:rFonts w:ascii="Arial" w:eastAsia="Times New Roman" w:hAnsi="Arial"/>
          <w:iCs/>
          <w:lang w:val="es-ES" w:eastAsia="es-ES"/>
        </w:rPr>
        <w:t>.</w:t>
      </w:r>
    </w:p>
    <w:p w14:paraId="5B5D7216" w14:textId="77777777" w:rsidR="00492ECE" w:rsidRPr="00CE226D" w:rsidRDefault="00492ECE" w:rsidP="00492ECE">
      <w:pPr>
        <w:spacing w:after="0" w:line="240" w:lineRule="auto"/>
        <w:ind w:firstLine="709"/>
        <w:jc w:val="both"/>
        <w:rPr>
          <w:rFonts w:ascii="Arial" w:eastAsia="Times New Roman" w:hAnsi="Arial"/>
          <w:iCs/>
          <w:lang w:val="es-ES" w:eastAsia="es-ES"/>
        </w:rPr>
      </w:pPr>
    </w:p>
    <w:p w14:paraId="2AEE9BD2" w14:textId="77777777" w:rsidR="00492ECE" w:rsidRPr="00CE226D" w:rsidRDefault="00492ECE" w:rsidP="00492ECE">
      <w:pPr>
        <w:spacing w:after="0" w:line="360" w:lineRule="auto"/>
        <w:ind w:firstLine="709"/>
        <w:jc w:val="both"/>
        <w:rPr>
          <w:rFonts w:ascii="Arial" w:eastAsia="Times New Roman" w:hAnsi="Arial"/>
          <w:lang w:val="es-ES" w:eastAsia="es-ES"/>
        </w:rPr>
      </w:pPr>
      <w:r w:rsidRPr="00CE226D">
        <w:rPr>
          <w:rFonts w:ascii="Arial" w:eastAsia="Times New Roman" w:hAnsi="Arial"/>
          <w:lang w:val="es-ES" w:eastAsia="es-ES"/>
        </w:rPr>
        <w:t>En tal virtud y con fundamento en los artículos 115 fracción IV, inciso c), y párrafo cuarto de la Constitución Política de los Estados Unidos Mexicanos, 30 fracción V y VI, de la Constitución Política; 18, 43 fracción IV inciso a), 44 fracción VIII de la Ley de Gobierno del Poder Legislativo, y 71 fracción II del Reglamento de la Ley de Gobierno del Poder Legislativo, todos los ordenamientos del Estado de Yucatán, sometemos a consideración del Pleno del H. Congreso del Estado de Yucatán, el siguiente proyecto de,</w:t>
      </w:r>
    </w:p>
    <w:p w14:paraId="1EDC9B5C" w14:textId="77777777" w:rsidR="00492ECE" w:rsidRDefault="00492ECE" w:rsidP="00492ECE">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1040EA9F" w14:textId="77777777" w:rsidR="00492ECE" w:rsidRDefault="00492ECE" w:rsidP="00492ECE">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25759334" w14:textId="77777777" w:rsidR="00492ECE" w:rsidRDefault="00492ECE" w:rsidP="00492ECE">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Pr>
          <w:rFonts w:ascii="Arial" w:eastAsia="Arial" w:hAnsi="Arial"/>
          <w:b/>
          <w:lang w:val="es-ES" w:eastAsia="es-ES" w:bidi="es-ES"/>
        </w:rPr>
        <w:br w:type="column"/>
      </w:r>
    </w:p>
    <w:p w14:paraId="2A9D09A2" w14:textId="77777777" w:rsidR="00492ECE" w:rsidRDefault="00492ECE" w:rsidP="00492ECE">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Pr>
          <w:rFonts w:ascii="Arial" w:eastAsia="Arial" w:hAnsi="Arial"/>
          <w:b/>
          <w:lang w:val="es-ES" w:eastAsia="es-ES" w:bidi="es-ES"/>
        </w:rPr>
        <w:t>D E C R E T O</w:t>
      </w:r>
    </w:p>
    <w:p w14:paraId="65875A39" w14:textId="77777777" w:rsidR="00492ECE" w:rsidRDefault="00492ECE" w:rsidP="00492ECE">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149D3CC3" w14:textId="77777777" w:rsidR="00492ECE" w:rsidRDefault="00492ECE" w:rsidP="00492ECE">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Pr>
          <w:rFonts w:ascii="Arial" w:eastAsia="Arial" w:hAnsi="Arial"/>
          <w:b/>
          <w:lang w:val="es-ES" w:eastAsia="es-ES" w:bidi="es-ES"/>
        </w:rPr>
        <w:t xml:space="preserve">Por el que se aprueban 55 leyes de ingresos municipales </w:t>
      </w:r>
    </w:p>
    <w:p w14:paraId="6F30C893" w14:textId="77777777" w:rsidR="00492ECE" w:rsidRDefault="00492ECE" w:rsidP="00492ECE">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r>
        <w:rPr>
          <w:rFonts w:ascii="Arial" w:eastAsia="Arial" w:hAnsi="Arial"/>
          <w:b/>
          <w:lang w:val="es-ES" w:eastAsia="es-ES" w:bidi="es-ES"/>
        </w:rPr>
        <w:t>correspondientes al ejercicio fiscal 2025</w:t>
      </w:r>
    </w:p>
    <w:p w14:paraId="3D8B9109" w14:textId="77777777" w:rsidR="00492ECE" w:rsidRDefault="00492ECE" w:rsidP="00492ECE">
      <w:pPr>
        <w:widowControl w:val="0"/>
        <w:tabs>
          <w:tab w:val="left" w:pos="8280"/>
          <w:tab w:val="left" w:pos="9310"/>
        </w:tabs>
        <w:autoSpaceDE w:val="0"/>
        <w:autoSpaceDN w:val="0"/>
        <w:adjustRightInd w:val="0"/>
        <w:spacing w:after="0"/>
        <w:ind w:right="-51"/>
        <w:jc w:val="center"/>
        <w:rPr>
          <w:rFonts w:ascii="Arial" w:eastAsia="Arial" w:hAnsi="Arial"/>
          <w:b/>
          <w:lang w:val="es-ES" w:eastAsia="es-ES" w:bidi="es-ES"/>
        </w:rPr>
      </w:pPr>
    </w:p>
    <w:p w14:paraId="2E47D3D2" w14:textId="77777777" w:rsidR="00492ECE" w:rsidRDefault="00492ECE" w:rsidP="00492ECE">
      <w:pPr>
        <w:widowControl w:val="0"/>
        <w:autoSpaceDE w:val="0"/>
        <w:autoSpaceDN w:val="0"/>
        <w:spacing w:after="0"/>
        <w:jc w:val="both"/>
        <w:rPr>
          <w:rFonts w:ascii="Arial" w:eastAsia="Arial" w:hAnsi="Arial"/>
          <w:sz w:val="20"/>
          <w:szCs w:val="20"/>
          <w:lang w:val="es-ES" w:eastAsia="es-ES" w:bidi="es-ES"/>
        </w:rPr>
      </w:pPr>
      <w:r>
        <w:rPr>
          <w:rFonts w:ascii="Arial" w:eastAsia="Arial" w:hAnsi="Arial"/>
          <w:b/>
          <w:sz w:val="20"/>
          <w:szCs w:val="20"/>
          <w:lang w:val="es-ES" w:eastAsia="es-ES" w:bidi="es-ES"/>
        </w:rPr>
        <w:t xml:space="preserve">Artículo primero. </w:t>
      </w:r>
      <w:r>
        <w:rPr>
          <w:rFonts w:ascii="Arial" w:eastAsia="Arial" w:hAnsi="Arial"/>
          <w:sz w:val="20"/>
          <w:szCs w:val="20"/>
          <w:lang w:val="es-ES" w:eastAsia="es-ES" w:bidi="es-ES"/>
        </w:rPr>
        <w:t xml:space="preserve">Se aprueban las leyes de ingresos de los municipios de: </w:t>
      </w:r>
      <w:r w:rsidRPr="00924260">
        <w:rPr>
          <w:rFonts w:ascii="Arial" w:eastAsia="Arial" w:hAnsi="Arial"/>
          <w:b/>
          <w:sz w:val="20"/>
          <w:szCs w:val="20"/>
          <w:lang w:val="es-ES" w:eastAsia="es-ES" w:bidi="es-ES"/>
        </w:rPr>
        <w:t xml:space="preserve">1. Baca; 2. </w:t>
      </w:r>
      <w:proofErr w:type="spellStart"/>
      <w:r w:rsidRPr="00924260">
        <w:rPr>
          <w:rFonts w:ascii="Arial" w:eastAsia="Arial" w:hAnsi="Arial"/>
          <w:b/>
          <w:sz w:val="20"/>
          <w:szCs w:val="20"/>
          <w:lang w:val="es-ES" w:eastAsia="es-ES" w:bidi="es-ES"/>
        </w:rPr>
        <w:t>Cantamayec</w:t>
      </w:r>
      <w:proofErr w:type="spellEnd"/>
      <w:r w:rsidRPr="00924260">
        <w:rPr>
          <w:rFonts w:ascii="Arial" w:eastAsia="Arial" w:hAnsi="Arial"/>
          <w:b/>
          <w:sz w:val="20"/>
          <w:szCs w:val="20"/>
          <w:lang w:val="es-ES" w:eastAsia="es-ES" w:bidi="es-ES"/>
        </w:rPr>
        <w:t xml:space="preserve">; 3. Cenotillo; 4. </w:t>
      </w:r>
      <w:proofErr w:type="spellStart"/>
      <w:r w:rsidRPr="00924260">
        <w:rPr>
          <w:rFonts w:ascii="Arial" w:eastAsia="Arial" w:hAnsi="Arial"/>
          <w:b/>
          <w:sz w:val="20"/>
          <w:szCs w:val="20"/>
          <w:lang w:val="es-ES" w:eastAsia="es-ES" w:bidi="es-ES"/>
        </w:rPr>
        <w:t>Cuzamá</w:t>
      </w:r>
      <w:proofErr w:type="spellEnd"/>
      <w:r w:rsidRPr="00924260">
        <w:rPr>
          <w:rFonts w:ascii="Arial" w:eastAsia="Arial" w:hAnsi="Arial"/>
          <w:b/>
          <w:sz w:val="20"/>
          <w:szCs w:val="20"/>
          <w:lang w:val="es-ES" w:eastAsia="es-ES" w:bidi="es-ES"/>
        </w:rPr>
        <w:t xml:space="preserve">; 5. </w:t>
      </w:r>
      <w:proofErr w:type="spellStart"/>
      <w:r w:rsidRPr="00924260">
        <w:rPr>
          <w:rFonts w:ascii="Arial" w:eastAsia="Arial" w:hAnsi="Arial"/>
          <w:b/>
          <w:sz w:val="20"/>
          <w:szCs w:val="20"/>
          <w:lang w:val="es-ES" w:eastAsia="es-ES" w:bidi="es-ES"/>
        </w:rPr>
        <w:t>Chapab</w:t>
      </w:r>
      <w:proofErr w:type="spellEnd"/>
      <w:r w:rsidRPr="00924260">
        <w:rPr>
          <w:rFonts w:ascii="Arial" w:eastAsia="Arial" w:hAnsi="Arial"/>
          <w:b/>
          <w:sz w:val="20"/>
          <w:szCs w:val="20"/>
          <w:lang w:val="es-ES" w:eastAsia="es-ES" w:bidi="es-ES"/>
        </w:rPr>
        <w:t xml:space="preserve">; 6. </w:t>
      </w:r>
      <w:proofErr w:type="spellStart"/>
      <w:r w:rsidRPr="00924260">
        <w:rPr>
          <w:rFonts w:ascii="Arial" w:eastAsia="Arial" w:hAnsi="Arial"/>
          <w:b/>
          <w:sz w:val="20"/>
          <w:szCs w:val="20"/>
          <w:lang w:val="es-ES" w:eastAsia="es-ES" w:bidi="es-ES"/>
        </w:rPr>
        <w:t>Chocholá</w:t>
      </w:r>
      <w:proofErr w:type="spellEnd"/>
      <w:r w:rsidRPr="00924260">
        <w:rPr>
          <w:rFonts w:ascii="Arial" w:eastAsia="Arial" w:hAnsi="Arial"/>
          <w:b/>
          <w:sz w:val="20"/>
          <w:szCs w:val="20"/>
          <w:lang w:val="es-ES" w:eastAsia="es-ES" w:bidi="es-ES"/>
        </w:rPr>
        <w:t xml:space="preserve">; 7. </w:t>
      </w:r>
      <w:proofErr w:type="spellStart"/>
      <w:r w:rsidRPr="00924260">
        <w:rPr>
          <w:rFonts w:ascii="Arial" w:eastAsia="Arial" w:hAnsi="Arial"/>
          <w:b/>
          <w:sz w:val="20"/>
          <w:szCs w:val="20"/>
          <w:lang w:val="es-ES" w:eastAsia="es-ES" w:bidi="es-ES"/>
        </w:rPr>
        <w:t>Dzan</w:t>
      </w:r>
      <w:proofErr w:type="spellEnd"/>
      <w:r w:rsidRPr="00924260">
        <w:rPr>
          <w:rFonts w:ascii="Arial" w:eastAsia="Arial" w:hAnsi="Arial"/>
          <w:b/>
          <w:sz w:val="20"/>
          <w:szCs w:val="20"/>
          <w:lang w:val="es-ES" w:eastAsia="es-ES" w:bidi="es-ES"/>
        </w:rPr>
        <w:t xml:space="preserve">; 8. </w:t>
      </w:r>
      <w:proofErr w:type="spellStart"/>
      <w:r w:rsidRPr="00924260">
        <w:rPr>
          <w:rFonts w:ascii="Arial" w:eastAsia="Arial" w:hAnsi="Arial"/>
          <w:b/>
          <w:sz w:val="20"/>
          <w:szCs w:val="20"/>
          <w:lang w:val="es-ES" w:eastAsia="es-ES" w:bidi="es-ES"/>
        </w:rPr>
        <w:t>Dzemul</w:t>
      </w:r>
      <w:proofErr w:type="spellEnd"/>
      <w:r w:rsidRPr="00924260">
        <w:rPr>
          <w:rFonts w:ascii="Arial" w:eastAsia="Arial" w:hAnsi="Arial"/>
          <w:b/>
          <w:sz w:val="20"/>
          <w:szCs w:val="20"/>
          <w:lang w:val="es-ES" w:eastAsia="es-ES" w:bidi="es-ES"/>
        </w:rPr>
        <w:t xml:space="preserve">; 9. Dzilam González; 10. </w:t>
      </w:r>
      <w:proofErr w:type="spellStart"/>
      <w:r w:rsidRPr="00924260">
        <w:rPr>
          <w:rFonts w:ascii="Arial" w:eastAsia="Arial" w:hAnsi="Arial"/>
          <w:b/>
          <w:sz w:val="20"/>
          <w:szCs w:val="20"/>
          <w:lang w:val="es-ES" w:eastAsia="es-ES" w:bidi="es-ES"/>
        </w:rPr>
        <w:t>Dzitás</w:t>
      </w:r>
      <w:proofErr w:type="spellEnd"/>
      <w:r w:rsidRPr="00924260">
        <w:rPr>
          <w:rFonts w:ascii="Arial" w:eastAsia="Arial" w:hAnsi="Arial"/>
          <w:b/>
          <w:sz w:val="20"/>
          <w:szCs w:val="20"/>
          <w:lang w:val="es-ES" w:eastAsia="es-ES" w:bidi="es-ES"/>
        </w:rPr>
        <w:t xml:space="preserve">; 11. Espita; 12. Halachó; 13. </w:t>
      </w:r>
      <w:proofErr w:type="spellStart"/>
      <w:r w:rsidRPr="00924260">
        <w:rPr>
          <w:rFonts w:ascii="Arial" w:eastAsia="Arial" w:hAnsi="Arial"/>
          <w:b/>
          <w:sz w:val="20"/>
          <w:szCs w:val="20"/>
          <w:lang w:val="es-ES" w:eastAsia="es-ES" w:bidi="es-ES"/>
        </w:rPr>
        <w:t>Homún</w:t>
      </w:r>
      <w:proofErr w:type="spellEnd"/>
      <w:r w:rsidRPr="00924260">
        <w:rPr>
          <w:rFonts w:ascii="Arial" w:eastAsia="Arial" w:hAnsi="Arial"/>
          <w:b/>
          <w:sz w:val="20"/>
          <w:szCs w:val="20"/>
          <w:lang w:val="es-ES" w:eastAsia="es-ES" w:bidi="es-ES"/>
        </w:rPr>
        <w:t xml:space="preserve">; 14. </w:t>
      </w:r>
      <w:proofErr w:type="spellStart"/>
      <w:r w:rsidRPr="00924260">
        <w:rPr>
          <w:rFonts w:ascii="Arial" w:eastAsia="Arial" w:hAnsi="Arial"/>
          <w:b/>
          <w:sz w:val="20"/>
          <w:szCs w:val="20"/>
          <w:lang w:val="es-ES" w:eastAsia="es-ES" w:bidi="es-ES"/>
        </w:rPr>
        <w:t>Huhí</w:t>
      </w:r>
      <w:proofErr w:type="spellEnd"/>
      <w:r w:rsidRPr="00924260">
        <w:rPr>
          <w:rFonts w:ascii="Arial" w:eastAsia="Arial" w:hAnsi="Arial"/>
          <w:b/>
          <w:sz w:val="20"/>
          <w:szCs w:val="20"/>
          <w:lang w:val="es-ES" w:eastAsia="es-ES" w:bidi="es-ES"/>
        </w:rPr>
        <w:t xml:space="preserve">; 15. Hunucmá; 16. Ixil; 17. Izamal; 18. Kantunil; 19. </w:t>
      </w:r>
      <w:proofErr w:type="spellStart"/>
      <w:r w:rsidRPr="00924260">
        <w:rPr>
          <w:rFonts w:ascii="Arial" w:eastAsia="Arial" w:hAnsi="Arial"/>
          <w:b/>
          <w:sz w:val="20"/>
          <w:szCs w:val="20"/>
          <w:lang w:val="es-ES" w:eastAsia="es-ES" w:bidi="es-ES"/>
        </w:rPr>
        <w:t>Kinchil</w:t>
      </w:r>
      <w:proofErr w:type="spellEnd"/>
      <w:r w:rsidRPr="00924260">
        <w:rPr>
          <w:rFonts w:ascii="Arial" w:eastAsia="Arial" w:hAnsi="Arial"/>
          <w:b/>
          <w:sz w:val="20"/>
          <w:szCs w:val="20"/>
          <w:lang w:val="es-ES" w:eastAsia="es-ES" w:bidi="es-ES"/>
        </w:rPr>
        <w:t xml:space="preserve">; 20. </w:t>
      </w:r>
      <w:proofErr w:type="spellStart"/>
      <w:r w:rsidRPr="00924260">
        <w:rPr>
          <w:rFonts w:ascii="Arial" w:eastAsia="Arial" w:hAnsi="Arial"/>
          <w:b/>
          <w:sz w:val="20"/>
          <w:szCs w:val="20"/>
          <w:lang w:val="es-ES" w:eastAsia="es-ES" w:bidi="es-ES"/>
        </w:rPr>
        <w:t>Kopomá</w:t>
      </w:r>
      <w:proofErr w:type="spellEnd"/>
      <w:r w:rsidRPr="00924260">
        <w:rPr>
          <w:rFonts w:ascii="Arial" w:eastAsia="Arial" w:hAnsi="Arial"/>
          <w:b/>
          <w:sz w:val="20"/>
          <w:szCs w:val="20"/>
          <w:lang w:val="es-ES" w:eastAsia="es-ES" w:bidi="es-ES"/>
        </w:rPr>
        <w:t xml:space="preserve">; 21. Maní; 22. Mayapán; 23. </w:t>
      </w:r>
      <w:proofErr w:type="spellStart"/>
      <w:r w:rsidRPr="00924260">
        <w:rPr>
          <w:rFonts w:ascii="Arial" w:eastAsia="Arial" w:hAnsi="Arial"/>
          <w:b/>
          <w:sz w:val="20"/>
          <w:szCs w:val="20"/>
          <w:lang w:val="es-ES" w:eastAsia="es-ES" w:bidi="es-ES"/>
        </w:rPr>
        <w:t>Mocochá</w:t>
      </w:r>
      <w:proofErr w:type="spellEnd"/>
      <w:r w:rsidRPr="00924260">
        <w:rPr>
          <w:rFonts w:ascii="Arial" w:eastAsia="Arial" w:hAnsi="Arial"/>
          <w:b/>
          <w:sz w:val="20"/>
          <w:szCs w:val="20"/>
          <w:lang w:val="es-ES" w:eastAsia="es-ES" w:bidi="es-ES"/>
        </w:rPr>
        <w:t xml:space="preserve">; 24. Muna; 25. </w:t>
      </w:r>
      <w:proofErr w:type="spellStart"/>
      <w:r w:rsidRPr="00924260">
        <w:rPr>
          <w:rFonts w:ascii="Arial" w:eastAsia="Arial" w:hAnsi="Arial"/>
          <w:b/>
          <w:sz w:val="20"/>
          <w:szCs w:val="20"/>
          <w:lang w:val="es-ES" w:eastAsia="es-ES" w:bidi="es-ES"/>
        </w:rPr>
        <w:t>Opichén</w:t>
      </w:r>
      <w:proofErr w:type="spellEnd"/>
      <w:r w:rsidRPr="00924260">
        <w:rPr>
          <w:rFonts w:ascii="Arial" w:eastAsia="Arial" w:hAnsi="Arial"/>
          <w:b/>
          <w:sz w:val="20"/>
          <w:szCs w:val="20"/>
          <w:lang w:val="es-ES" w:eastAsia="es-ES" w:bidi="es-ES"/>
        </w:rPr>
        <w:t xml:space="preserve">; 26. Oxkutzcab; 27. </w:t>
      </w:r>
      <w:proofErr w:type="spellStart"/>
      <w:r w:rsidRPr="00924260">
        <w:rPr>
          <w:rFonts w:ascii="Arial" w:eastAsia="Arial" w:hAnsi="Arial"/>
          <w:b/>
          <w:sz w:val="20"/>
          <w:szCs w:val="20"/>
          <w:lang w:val="es-ES" w:eastAsia="es-ES" w:bidi="es-ES"/>
        </w:rPr>
        <w:t>Panabá</w:t>
      </w:r>
      <w:proofErr w:type="spellEnd"/>
      <w:r w:rsidRPr="00924260">
        <w:rPr>
          <w:rFonts w:ascii="Arial" w:eastAsia="Arial" w:hAnsi="Arial"/>
          <w:b/>
          <w:sz w:val="20"/>
          <w:szCs w:val="20"/>
          <w:lang w:val="es-ES" w:eastAsia="es-ES" w:bidi="es-ES"/>
        </w:rPr>
        <w:t xml:space="preserve">; 28. Peto; 29. Progreso; 30. </w:t>
      </w:r>
      <w:proofErr w:type="spellStart"/>
      <w:r w:rsidRPr="00924260">
        <w:rPr>
          <w:rFonts w:ascii="Arial" w:eastAsia="Arial" w:hAnsi="Arial"/>
          <w:b/>
          <w:sz w:val="20"/>
          <w:szCs w:val="20"/>
          <w:lang w:val="es-ES" w:eastAsia="es-ES" w:bidi="es-ES"/>
        </w:rPr>
        <w:t>Sacalum</w:t>
      </w:r>
      <w:proofErr w:type="spellEnd"/>
      <w:r w:rsidRPr="00924260">
        <w:rPr>
          <w:rFonts w:ascii="Arial" w:eastAsia="Arial" w:hAnsi="Arial"/>
          <w:b/>
          <w:sz w:val="20"/>
          <w:szCs w:val="20"/>
          <w:lang w:val="es-ES" w:eastAsia="es-ES" w:bidi="es-ES"/>
        </w:rPr>
        <w:t xml:space="preserve">; 31. Santa Elena; 32. </w:t>
      </w:r>
      <w:proofErr w:type="spellStart"/>
      <w:r w:rsidRPr="00924260">
        <w:rPr>
          <w:rFonts w:ascii="Arial" w:eastAsia="Arial" w:hAnsi="Arial"/>
          <w:b/>
          <w:sz w:val="20"/>
          <w:szCs w:val="20"/>
          <w:lang w:val="es-ES" w:eastAsia="es-ES" w:bidi="es-ES"/>
        </w:rPr>
        <w:t>Sucilá</w:t>
      </w:r>
      <w:proofErr w:type="spellEnd"/>
      <w:r w:rsidRPr="00924260">
        <w:rPr>
          <w:rFonts w:ascii="Arial" w:eastAsia="Arial" w:hAnsi="Arial"/>
          <w:b/>
          <w:sz w:val="20"/>
          <w:szCs w:val="20"/>
          <w:lang w:val="es-ES" w:eastAsia="es-ES" w:bidi="es-ES"/>
        </w:rPr>
        <w:t xml:space="preserve">; 33. </w:t>
      </w:r>
      <w:proofErr w:type="spellStart"/>
      <w:r w:rsidRPr="00924260">
        <w:rPr>
          <w:rFonts w:ascii="Arial" w:eastAsia="Arial" w:hAnsi="Arial"/>
          <w:b/>
          <w:sz w:val="20"/>
          <w:szCs w:val="20"/>
          <w:lang w:val="es-ES" w:eastAsia="es-ES" w:bidi="es-ES"/>
        </w:rPr>
        <w:t>Sudzal</w:t>
      </w:r>
      <w:proofErr w:type="spellEnd"/>
      <w:r w:rsidRPr="00924260">
        <w:rPr>
          <w:rFonts w:ascii="Arial" w:eastAsia="Arial" w:hAnsi="Arial"/>
          <w:b/>
          <w:sz w:val="20"/>
          <w:szCs w:val="20"/>
          <w:lang w:val="es-ES" w:eastAsia="es-ES" w:bidi="es-ES"/>
        </w:rPr>
        <w:t xml:space="preserve">; 34. Suma de Hidalgo; 35. </w:t>
      </w:r>
      <w:proofErr w:type="spellStart"/>
      <w:r w:rsidRPr="00924260">
        <w:rPr>
          <w:rFonts w:ascii="Arial" w:eastAsia="Arial" w:hAnsi="Arial"/>
          <w:b/>
          <w:sz w:val="20"/>
          <w:szCs w:val="20"/>
          <w:lang w:val="es-ES" w:eastAsia="es-ES" w:bidi="es-ES"/>
        </w:rPr>
        <w:t>Tahmek</w:t>
      </w:r>
      <w:proofErr w:type="spellEnd"/>
      <w:r w:rsidRPr="00924260">
        <w:rPr>
          <w:rFonts w:ascii="Arial" w:eastAsia="Arial" w:hAnsi="Arial"/>
          <w:b/>
          <w:sz w:val="20"/>
          <w:szCs w:val="20"/>
          <w:lang w:val="es-ES" w:eastAsia="es-ES" w:bidi="es-ES"/>
        </w:rPr>
        <w:t xml:space="preserve">; 36. </w:t>
      </w:r>
      <w:proofErr w:type="spellStart"/>
      <w:r w:rsidRPr="00924260">
        <w:rPr>
          <w:rFonts w:ascii="Arial" w:eastAsia="Arial" w:hAnsi="Arial"/>
          <w:b/>
          <w:sz w:val="20"/>
          <w:szCs w:val="20"/>
          <w:lang w:val="es-ES" w:eastAsia="es-ES" w:bidi="es-ES"/>
        </w:rPr>
        <w:t>Teabo</w:t>
      </w:r>
      <w:proofErr w:type="spellEnd"/>
      <w:r w:rsidRPr="00924260">
        <w:rPr>
          <w:rFonts w:ascii="Arial" w:eastAsia="Arial" w:hAnsi="Arial"/>
          <w:b/>
          <w:sz w:val="20"/>
          <w:szCs w:val="20"/>
          <w:lang w:val="es-ES" w:eastAsia="es-ES" w:bidi="es-ES"/>
        </w:rPr>
        <w:t xml:space="preserve">; 37. </w:t>
      </w:r>
      <w:proofErr w:type="spellStart"/>
      <w:r w:rsidRPr="00924260">
        <w:rPr>
          <w:rFonts w:ascii="Arial" w:eastAsia="Arial" w:hAnsi="Arial"/>
          <w:b/>
          <w:sz w:val="20"/>
          <w:szCs w:val="20"/>
          <w:lang w:val="es-ES" w:eastAsia="es-ES" w:bidi="es-ES"/>
        </w:rPr>
        <w:t>Tecoh</w:t>
      </w:r>
      <w:proofErr w:type="spellEnd"/>
      <w:r w:rsidRPr="00924260">
        <w:rPr>
          <w:rFonts w:ascii="Arial" w:eastAsia="Arial" w:hAnsi="Arial"/>
          <w:b/>
          <w:sz w:val="20"/>
          <w:szCs w:val="20"/>
          <w:lang w:val="es-ES" w:eastAsia="es-ES" w:bidi="es-ES"/>
        </w:rPr>
        <w:t xml:space="preserve">; 38. Tekit; 39. </w:t>
      </w:r>
      <w:proofErr w:type="spellStart"/>
      <w:r w:rsidRPr="00924260">
        <w:rPr>
          <w:rFonts w:ascii="Arial" w:eastAsia="Arial" w:hAnsi="Arial"/>
          <w:b/>
          <w:sz w:val="20"/>
          <w:szCs w:val="20"/>
          <w:lang w:val="es-ES" w:eastAsia="es-ES" w:bidi="es-ES"/>
        </w:rPr>
        <w:t>Tekom</w:t>
      </w:r>
      <w:proofErr w:type="spellEnd"/>
      <w:r w:rsidRPr="00924260">
        <w:rPr>
          <w:rFonts w:ascii="Arial" w:eastAsia="Arial" w:hAnsi="Arial"/>
          <w:b/>
          <w:sz w:val="20"/>
          <w:szCs w:val="20"/>
          <w:lang w:val="es-ES" w:eastAsia="es-ES" w:bidi="es-ES"/>
        </w:rPr>
        <w:t xml:space="preserve">; 40. Temozón; 41. Teya; 42. Ticul; 43. </w:t>
      </w:r>
      <w:proofErr w:type="spellStart"/>
      <w:r w:rsidRPr="00924260">
        <w:rPr>
          <w:rFonts w:ascii="Arial" w:eastAsia="Arial" w:hAnsi="Arial"/>
          <w:b/>
          <w:sz w:val="20"/>
          <w:szCs w:val="20"/>
          <w:lang w:val="es-ES" w:eastAsia="es-ES" w:bidi="es-ES"/>
        </w:rPr>
        <w:t>Tixcacalcupul</w:t>
      </w:r>
      <w:proofErr w:type="spellEnd"/>
      <w:r w:rsidRPr="00924260">
        <w:rPr>
          <w:rFonts w:ascii="Arial" w:eastAsia="Arial" w:hAnsi="Arial"/>
          <w:b/>
          <w:sz w:val="20"/>
          <w:szCs w:val="20"/>
          <w:lang w:val="es-ES" w:eastAsia="es-ES" w:bidi="es-ES"/>
        </w:rPr>
        <w:t xml:space="preserve">; 44. Tixkokob; 45. </w:t>
      </w:r>
      <w:proofErr w:type="spellStart"/>
      <w:r w:rsidRPr="00924260">
        <w:rPr>
          <w:rFonts w:ascii="Arial" w:eastAsia="Arial" w:hAnsi="Arial"/>
          <w:b/>
          <w:sz w:val="20"/>
          <w:szCs w:val="20"/>
          <w:lang w:val="es-ES" w:eastAsia="es-ES" w:bidi="es-ES"/>
        </w:rPr>
        <w:t>Tixmehuac</w:t>
      </w:r>
      <w:proofErr w:type="spellEnd"/>
      <w:r w:rsidRPr="00924260">
        <w:rPr>
          <w:rFonts w:ascii="Arial" w:eastAsia="Arial" w:hAnsi="Arial"/>
          <w:b/>
          <w:sz w:val="20"/>
          <w:szCs w:val="20"/>
          <w:lang w:val="es-ES" w:eastAsia="es-ES" w:bidi="es-ES"/>
        </w:rPr>
        <w:t xml:space="preserve">; 46. Tizimín; 47. </w:t>
      </w:r>
      <w:proofErr w:type="spellStart"/>
      <w:r w:rsidRPr="00924260">
        <w:rPr>
          <w:rFonts w:ascii="Arial" w:eastAsia="Arial" w:hAnsi="Arial"/>
          <w:b/>
          <w:sz w:val="20"/>
          <w:szCs w:val="20"/>
          <w:lang w:val="es-ES" w:eastAsia="es-ES" w:bidi="es-ES"/>
        </w:rPr>
        <w:t>Tunkás</w:t>
      </w:r>
      <w:proofErr w:type="spellEnd"/>
      <w:r w:rsidRPr="00924260">
        <w:rPr>
          <w:rFonts w:ascii="Arial" w:eastAsia="Arial" w:hAnsi="Arial"/>
          <w:b/>
          <w:sz w:val="20"/>
          <w:szCs w:val="20"/>
          <w:lang w:val="es-ES" w:eastAsia="es-ES" w:bidi="es-ES"/>
        </w:rPr>
        <w:t xml:space="preserve">; 48. Tzucacab; 49. </w:t>
      </w:r>
      <w:proofErr w:type="spellStart"/>
      <w:r w:rsidRPr="00924260">
        <w:rPr>
          <w:rFonts w:ascii="Arial" w:eastAsia="Arial" w:hAnsi="Arial"/>
          <w:b/>
          <w:sz w:val="20"/>
          <w:szCs w:val="20"/>
          <w:lang w:val="es-ES" w:eastAsia="es-ES" w:bidi="es-ES"/>
        </w:rPr>
        <w:t>Ucú</w:t>
      </w:r>
      <w:proofErr w:type="spellEnd"/>
      <w:r w:rsidRPr="00924260">
        <w:rPr>
          <w:rFonts w:ascii="Arial" w:eastAsia="Arial" w:hAnsi="Arial"/>
          <w:b/>
          <w:sz w:val="20"/>
          <w:szCs w:val="20"/>
          <w:lang w:val="es-ES" w:eastAsia="es-ES" w:bidi="es-ES"/>
        </w:rPr>
        <w:t xml:space="preserve">; 50. Umán ; 51. Valladolid; 52. </w:t>
      </w:r>
      <w:proofErr w:type="spellStart"/>
      <w:r w:rsidRPr="00924260">
        <w:rPr>
          <w:rFonts w:ascii="Arial" w:eastAsia="Arial" w:hAnsi="Arial"/>
          <w:b/>
          <w:sz w:val="20"/>
          <w:szCs w:val="20"/>
          <w:lang w:val="es-ES" w:eastAsia="es-ES" w:bidi="es-ES"/>
        </w:rPr>
        <w:t>Xocchel</w:t>
      </w:r>
      <w:proofErr w:type="spellEnd"/>
      <w:r w:rsidRPr="00924260">
        <w:rPr>
          <w:rFonts w:ascii="Arial" w:eastAsia="Arial" w:hAnsi="Arial"/>
          <w:b/>
          <w:sz w:val="20"/>
          <w:szCs w:val="20"/>
          <w:lang w:val="es-ES" w:eastAsia="es-ES" w:bidi="es-ES"/>
        </w:rPr>
        <w:t xml:space="preserve">; 53. </w:t>
      </w:r>
      <w:proofErr w:type="spellStart"/>
      <w:r w:rsidRPr="00924260">
        <w:rPr>
          <w:rFonts w:ascii="Arial" w:eastAsia="Arial" w:hAnsi="Arial"/>
          <w:b/>
          <w:sz w:val="20"/>
          <w:szCs w:val="20"/>
          <w:lang w:val="es-ES" w:eastAsia="es-ES" w:bidi="es-ES"/>
        </w:rPr>
        <w:t>Yaxcabá</w:t>
      </w:r>
      <w:proofErr w:type="spellEnd"/>
      <w:r w:rsidRPr="00924260">
        <w:rPr>
          <w:rFonts w:ascii="Arial" w:eastAsia="Arial" w:hAnsi="Arial"/>
          <w:b/>
          <w:sz w:val="20"/>
          <w:szCs w:val="20"/>
          <w:lang w:val="es-ES" w:eastAsia="es-ES" w:bidi="es-ES"/>
        </w:rPr>
        <w:t xml:space="preserve">; 54. </w:t>
      </w:r>
      <w:proofErr w:type="spellStart"/>
      <w:r w:rsidRPr="00924260">
        <w:rPr>
          <w:rFonts w:ascii="Arial" w:eastAsia="Arial" w:hAnsi="Arial"/>
          <w:b/>
          <w:sz w:val="20"/>
          <w:szCs w:val="20"/>
          <w:lang w:val="es-ES" w:eastAsia="es-ES" w:bidi="es-ES"/>
        </w:rPr>
        <w:t>Yaxkukul</w:t>
      </w:r>
      <w:proofErr w:type="spellEnd"/>
      <w:r w:rsidRPr="00924260">
        <w:rPr>
          <w:rFonts w:ascii="Arial" w:eastAsia="Arial" w:hAnsi="Arial"/>
          <w:b/>
          <w:sz w:val="20"/>
          <w:szCs w:val="20"/>
          <w:lang w:val="es-ES" w:eastAsia="es-ES" w:bidi="es-ES"/>
        </w:rPr>
        <w:t xml:space="preserve"> y 55. </w:t>
      </w:r>
      <w:proofErr w:type="spellStart"/>
      <w:r w:rsidRPr="00924260">
        <w:rPr>
          <w:rFonts w:ascii="Arial" w:eastAsia="Arial" w:hAnsi="Arial"/>
          <w:b/>
          <w:sz w:val="20"/>
          <w:szCs w:val="20"/>
          <w:lang w:val="es-ES" w:eastAsia="es-ES" w:bidi="es-ES"/>
        </w:rPr>
        <w:t>Yobaín</w:t>
      </w:r>
      <w:proofErr w:type="spellEnd"/>
      <w:r>
        <w:rPr>
          <w:rFonts w:ascii="Arial" w:eastAsia="Arial" w:hAnsi="Arial"/>
          <w:sz w:val="20"/>
          <w:szCs w:val="20"/>
          <w:lang w:val="es-ES" w:eastAsia="es-ES_tradnl" w:bidi="es-ES"/>
        </w:rPr>
        <w:t xml:space="preserve">, </w:t>
      </w:r>
      <w:r>
        <w:rPr>
          <w:rFonts w:ascii="Arial" w:eastAsia="Arial" w:hAnsi="Arial"/>
          <w:sz w:val="20"/>
          <w:szCs w:val="20"/>
          <w:lang w:val="es-ES" w:eastAsia="es-ES" w:bidi="es-ES"/>
        </w:rPr>
        <w:t>todos del Estado de Yucatán, para el Ejercicio Fiscal 2025.</w:t>
      </w:r>
    </w:p>
    <w:p w14:paraId="1495F90E" w14:textId="77777777" w:rsidR="00492ECE" w:rsidRDefault="00492ECE" w:rsidP="00492ECE">
      <w:pPr>
        <w:spacing w:after="0" w:line="360" w:lineRule="auto"/>
        <w:jc w:val="both"/>
        <w:rPr>
          <w:rFonts w:ascii="Arial" w:eastAsia="Arial" w:hAnsi="Arial"/>
          <w:b/>
          <w:sz w:val="20"/>
          <w:szCs w:val="20"/>
        </w:rPr>
      </w:pPr>
    </w:p>
    <w:p w14:paraId="588058CA" w14:textId="77777777" w:rsidR="00492ECE" w:rsidRDefault="00492ECE" w:rsidP="00492ECE">
      <w:pPr>
        <w:widowControl w:val="0"/>
        <w:tabs>
          <w:tab w:val="left" w:pos="8280"/>
        </w:tabs>
        <w:autoSpaceDE w:val="0"/>
        <w:autoSpaceDN w:val="0"/>
        <w:adjustRightInd w:val="0"/>
        <w:spacing w:after="0"/>
        <w:ind w:right="-50"/>
        <w:jc w:val="both"/>
        <w:rPr>
          <w:rFonts w:ascii="Arial" w:eastAsia="Arial" w:hAnsi="Arial"/>
          <w:sz w:val="20"/>
          <w:szCs w:val="20"/>
          <w:lang w:val="es-ES" w:eastAsia="es-ES" w:bidi="es-ES"/>
        </w:rPr>
      </w:pPr>
      <w:r>
        <w:rPr>
          <w:rFonts w:ascii="Arial" w:eastAsia="Arial" w:hAnsi="Arial"/>
          <w:b/>
          <w:sz w:val="20"/>
          <w:szCs w:val="20"/>
          <w:lang w:val="es-ES" w:eastAsia="es-ES" w:bidi="es-ES"/>
        </w:rPr>
        <w:t>Artículo segundo.</w:t>
      </w:r>
      <w:r>
        <w:rPr>
          <w:rFonts w:ascii="Arial" w:eastAsia="Arial" w:hAnsi="Arial"/>
          <w:sz w:val="20"/>
          <w:szCs w:val="20"/>
          <w:lang w:val="es-ES" w:eastAsia="es-ES" w:bidi="es-ES"/>
        </w:rPr>
        <w:t xml:space="preserve"> Las leyes de ingresos a que se refiere el artículo anterior se describen en cada una de las fracciones siguientes:</w:t>
      </w:r>
    </w:p>
    <w:bookmarkEnd w:id="1"/>
    <w:p w14:paraId="1C3E5F44" w14:textId="77777777" w:rsidR="00492ECE" w:rsidRDefault="00492ECE" w:rsidP="0060560D">
      <w:pPr>
        <w:widowControl w:val="0"/>
        <w:tabs>
          <w:tab w:val="left" w:pos="8280"/>
          <w:tab w:val="left" w:pos="9310"/>
        </w:tabs>
        <w:autoSpaceDE w:val="0"/>
        <w:autoSpaceDN w:val="0"/>
        <w:adjustRightInd w:val="0"/>
        <w:spacing w:after="0" w:line="360" w:lineRule="auto"/>
        <w:jc w:val="both"/>
        <w:rPr>
          <w:rFonts w:ascii="Arial" w:eastAsia="Arial" w:hAnsi="Arial"/>
          <w:b/>
          <w:sz w:val="20"/>
          <w:szCs w:val="20"/>
          <w:lang w:val="es-ES" w:eastAsia="es-ES" w:bidi="es-ES"/>
        </w:rPr>
      </w:pPr>
    </w:p>
    <w:p w14:paraId="3B8870DB" w14:textId="1DC3C20D" w:rsidR="00492ECE" w:rsidRDefault="00492ECE" w:rsidP="0060560D">
      <w:pPr>
        <w:widowControl w:val="0"/>
        <w:tabs>
          <w:tab w:val="left" w:pos="8280"/>
          <w:tab w:val="left" w:pos="9310"/>
        </w:tabs>
        <w:autoSpaceDE w:val="0"/>
        <w:autoSpaceDN w:val="0"/>
        <w:adjustRightInd w:val="0"/>
        <w:spacing w:after="0" w:line="360" w:lineRule="auto"/>
        <w:jc w:val="both"/>
        <w:rPr>
          <w:rFonts w:ascii="Arial" w:eastAsia="Arial" w:hAnsi="Arial"/>
          <w:b/>
          <w:sz w:val="20"/>
          <w:szCs w:val="20"/>
          <w:lang w:val="es-ES" w:eastAsia="es-ES" w:bidi="es-ES"/>
        </w:rPr>
      </w:pPr>
    </w:p>
    <w:p w14:paraId="1CFA7507" w14:textId="0252BF7B" w:rsidR="00B9351A" w:rsidRPr="000B36F1" w:rsidRDefault="00C7309D" w:rsidP="0060560D">
      <w:pPr>
        <w:widowControl w:val="0"/>
        <w:tabs>
          <w:tab w:val="left" w:pos="8280"/>
          <w:tab w:val="left" w:pos="9310"/>
        </w:tabs>
        <w:autoSpaceDE w:val="0"/>
        <w:autoSpaceDN w:val="0"/>
        <w:adjustRightInd w:val="0"/>
        <w:spacing w:after="0" w:line="360" w:lineRule="auto"/>
        <w:jc w:val="both"/>
        <w:rPr>
          <w:rFonts w:ascii="Arial" w:eastAsia="Arial" w:hAnsi="Arial"/>
          <w:b/>
          <w:sz w:val="20"/>
          <w:szCs w:val="20"/>
          <w:lang w:val="es-ES" w:eastAsia="es-ES" w:bidi="es-ES"/>
        </w:rPr>
      </w:pPr>
      <w:r w:rsidRPr="000B36F1">
        <w:rPr>
          <w:rFonts w:ascii="Arial" w:eastAsia="Arial" w:hAnsi="Arial"/>
          <w:b/>
          <w:sz w:val="20"/>
          <w:szCs w:val="20"/>
          <w:lang w:val="es-ES" w:eastAsia="es-ES" w:bidi="es-ES"/>
        </w:rPr>
        <w:t xml:space="preserve">XLII.- </w:t>
      </w:r>
      <w:r w:rsidR="0060560D" w:rsidRPr="000B36F1">
        <w:rPr>
          <w:rFonts w:ascii="Arial" w:eastAsia="Arial" w:hAnsi="Arial"/>
          <w:b/>
          <w:sz w:val="20"/>
          <w:szCs w:val="20"/>
          <w:lang w:val="es-ES" w:eastAsia="es-ES" w:bidi="es-ES"/>
        </w:rPr>
        <w:t>L</w:t>
      </w:r>
      <w:r w:rsidR="00B9351A" w:rsidRPr="000B36F1">
        <w:rPr>
          <w:rFonts w:ascii="Arial" w:eastAsia="Arial" w:hAnsi="Arial"/>
          <w:b/>
          <w:sz w:val="20"/>
          <w:szCs w:val="20"/>
          <w:lang w:val="es-ES" w:eastAsia="es-ES" w:bidi="es-ES"/>
        </w:rPr>
        <w:t>EY DE INGRESOS DEL MUNICIPIO DE TICUL, YUCATÁN, PARA EL EJERCICIO FISCAL 2025:</w:t>
      </w:r>
    </w:p>
    <w:p w14:paraId="4F684238" w14:textId="77777777" w:rsidR="00B9351A" w:rsidRPr="000B36F1" w:rsidRDefault="00B9351A" w:rsidP="0060560D">
      <w:pPr>
        <w:widowControl w:val="0"/>
        <w:tabs>
          <w:tab w:val="left" w:pos="8280"/>
          <w:tab w:val="left" w:pos="9310"/>
        </w:tabs>
        <w:autoSpaceDE w:val="0"/>
        <w:autoSpaceDN w:val="0"/>
        <w:adjustRightInd w:val="0"/>
        <w:spacing w:after="0" w:line="360" w:lineRule="auto"/>
        <w:jc w:val="center"/>
        <w:rPr>
          <w:rFonts w:ascii="Arial" w:eastAsia="Arial" w:hAnsi="Arial"/>
          <w:b/>
          <w:sz w:val="20"/>
          <w:szCs w:val="20"/>
          <w:lang w:val="es-ES" w:eastAsia="es-ES" w:bidi="es-ES"/>
        </w:rPr>
      </w:pPr>
    </w:p>
    <w:p w14:paraId="6DC12C6B" w14:textId="77777777" w:rsidR="00B9351A" w:rsidRPr="000B36F1" w:rsidRDefault="00B9351A" w:rsidP="0060560D">
      <w:pPr>
        <w:widowControl w:val="0"/>
        <w:tabs>
          <w:tab w:val="left" w:pos="8280"/>
          <w:tab w:val="left" w:pos="9310"/>
        </w:tabs>
        <w:autoSpaceDE w:val="0"/>
        <w:autoSpaceDN w:val="0"/>
        <w:adjustRightInd w:val="0"/>
        <w:spacing w:after="0" w:line="360" w:lineRule="auto"/>
        <w:jc w:val="center"/>
        <w:rPr>
          <w:rFonts w:ascii="Arial" w:hAnsi="Arial"/>
          <w:b/>
          <w:bCs/>
          <w:sz w:val="20"/>
          <w:szCs w:val="20"/>
        </w:rPr>
      </w:pPr>
      <w:r w:rsidRPr="000B36F1">
        <w:rPr>
          <w:rFonts w:ascii="Arial" w:hAnsi="Arial"/>
          <w:b/>
          <w:bCs/>
          <w:sz w:val="20"/>
          <w:szCs w:val="20"/>
        </w:rPr>
        <w:t>TÍTULO PRIMERO</w:t>
      </w:r>
    </w:p>
    <w:p w14:paraId="26D1E90D"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DISPOSICIONES GENERALES</w:t>
      </w:r>
    </w:p>
    <w:p w14:paraId="5DE66C04" w14:textId="77777777" w:rsidR="00B9351A" w:rsidRPr="000B36F1" w:rsidRDefault="00B9351A" w:rsidP="0060560D">
      <w:pPr>
        <w:spacing w:after="0" w:line="360" w:lineRule="auto"/>
        <w:jc w:val="center"/>
        <w:rPr>
          <w:rFonts w:ascii="Arial" w:hAnsi="Arial"/>
          <w:b/>
          <w:bCs/>
          <w:sz w:val="20"/>
          <w:szCs w:val="20"/>
        </w:rPr>
      </w:pPr>
    </w:p>
    <w:p w14:paraId="6BCABC8D"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I</w:t>
      </w:r>
    </w:p>
    <w:p w14:paraId="5BB06B07"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De la Naturaleza y el Objeto de la Ley</w:t>
      </w:r>
    </w:p>
    <w:p w14:paraId="1A06C47C" w14:textId="77777777" w:rsidR="00B9351A" w:rsidRPr="000B36F1" w:rsidRDefault="00B9351A" w:rsidP="0060560D">
      <w:pPr>
        <w:spacing w:after="0" w:line="360" w:lineRule="auto"/>
        <w:jc w:val="center"/>
        <w:rPr>
          <w:rFonts w:ascii="Arial" w:hAnsi="Arial"/>
          <w:b/>
          <w:bCs/>
          <w:sz w:val="20"/>
          <w:szCs w:val="20"/>
        </w:rPr>
      </w:pPr>
    </w:p>
    <w:p w14:paraId="10AC93D4" w14:textId="40DD7902"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1.-</w:t>
      </w:r>
      <w:r w:rsidR="00515C85" w:rsidRPr="000B36F1">
        <w:rPr>
          <w:rFonts w:ascii="Arial" w:hAnsi="Arial"/>
          <w:sz w:val="20"/>
          <w:szCs w:val="20"/>
        </w:rPr>
        <w:t xml:space="preserve"> La presente L</w:t>
      </w:r>
      <w:r w:rsidRPr="000B36F1">
        <w:rPr>
          <w:rFonts w:ascii="Arial" w:hAnsi="Arial"/>
          <w:sz w:val="20"/>
          <w:szCs w:val="20"/>
        </w:rPr>
        <w:t>ey es de orden público y de interés social, y tiene por objeto establecer los ingresos que percibirá la Hacienda Pública del Ayuntamiento de Ticul, Yucatán, a través de su Tesorería Municipal, durante el ejercicio fiscal del año 2025.</w:t>
      </w:r>
    </w:p>
    <w:p w14:paraId="47AFEA22" w14:textId="77777777" w:rsidR="00B9351A" w:rsidRPr="000B36F1" w:rsidRDefault="00B9351A" w:rsidP="0060560D">
      <w:pPr>
        <w:spacing w:after="0" w:line="360" w:lineRule="auto"/>
        <w:jc w:val="both"/>
        <w:rPr>
          <w:rFonts w:ascii="Arial" w:hAnsi="Arial"/>
          <w:b/>
          <w:sz w:val="20"/>
          <w:szCs w:val="20"/>
        </w:rPr>
      </w:pPr>
    </w:p>
    <w:p w14:paraId="42B5E415" w14:textId="3CB59E2F"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2.-</w:t>
      </w:r>
      <w:r w:rsidRPr="000B36F1">
        <w:rPr>
          <w:rFonts w:ascii="Arial" w:hAnsi="Arial"/>
          <w:sz w:val="20"/>
          <w:szCs w:val="20"/>
        </w:rPr>
        <w:t xml:space="preserve"> Las personas domiciliadas dentro del Municipio de Ticul, Yucatán que tuvieren bienes en su territorio o celebren actos que surtan efectos en el mismo, están obligados a contribuir para los gastos públicos de la manera que disponga la pre</w:t>
      </w:r>
      <w:r w:rsidR="00515C85" w:rsidRPr="000B36F1">
        <w:rPr>
          <w:rFonts w:ascii="Arial" w:hAnsi="Arial"/>
          <w:sz w:val="20"/>
          <w:szCs w:val="20"/>
        </w:rPr>
        <w:t>sente L</w:t>
      </w:r>
      <w:r w:rsidRPr="000B36F1">
        <w:rPr>
          <w:rFonts w:ascii="Arial" w:hAnsi="Arial"/>
          <w:sz w:val="20"/>
          <w:szCs w:val="20"/>
        </w:rPr>
        <w:t xml:space="preserve">ey, así como la Ley de Hacienda para el Municipio de </w:t>
      </w:r>
      <w:r w:rsidRPr="000B36F1">
        <w:rPr>
          <w:rFonts w:ascii="Arial" w:hAnsi="Arial"/>
          <w:sz w:val="20"/>
          <w:szCs w:val="20"/>
        </w:rPr>
        <w:lastRenderedPageBreak/>
        <w:t>Ticul, Yucatán, el Código Fiscal del Estado de Yucatán y los demás ordenamientos fiscales de carácter local y federal.</w:t>
      </w:r>
    </w:p>
    <w:p w14:paraId="56FBC947" w14:textId="77777777" w:rsidR="00B9351A" w:rsidRPr="000B36F1" w:rsidRDefault="00B9351A" w:rsidP="0060560D">
      <w:pPr>
        <w:spacing w:after="0" w:line="360" w:lineRule="auto"/>
        <w:jc w:val="both"/>
        <w:rPr>
          <w:rFonts w:ascii="Arial" w:hAnsi="Arial"/>
          <w:b/>
          <w:sz w:val="20"/>
          <w:szCs w:val="20"/>
        </w:rPr>
      </w:pPr>
    </w:p>
    <w:p w14:paraId="146585DB"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3.-</w:t>
      </w:r>
      <w:r w:rsidRPr="000B36F1">
        <w:rPr>
          <w:rFonts w:ascii="Arial" w:hAnsi="Arial"/>
          <w:sz w:val="20"/>
          <w:szCs w:val="20"/>
        </w:rPr>
        <w:t xml:space="preserve"> Los ingresos que se recauden por los conceptos señalados en la presente ley, se destinará a sufragar los gastos públicos establecidos y autorizados en el Presupuesto de Egresos del Municipio de Ticul, Yucatán, así como en lo dispuesto en los convenios de coordinación fiscal y en las leyes en que se fundamenten.</w:t>
      </w:r>
    </w:p>
    <w:p w14:paraId="15CCECF7" w14:textId="77777777" w:rsidR="00B9351A" w:rsidRPr="000B36F1" w:rsidRDefault="00B9351A" w:rsidP="00515C85">
      <w:pPr>
        <w:spacing w:after="0" w:line="240" w:lineRule="auto"/>
        <w:jc w:val="both"/>
        <w:rPr>
          <w:rFonts w:ascii="Arial" w:hAnsi="Arial"/>
          <w:b/>
          <w:sz w:val="20"/>
          <w:szCs w:val="20"/>
        </w:rPr>
      </w:pPr>
    </w:p>
    <w:p w14:paraId="71AB815D"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II</w:t>
      </w:r>
    </w:p>
    <w:p w14:paraId="5B8ED17B"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De los conceptos de Ingresos y su Pronóstico</w:t>
      </w:r>
    </w:p>
    <w:p w14:paraId="11074FE7" w14:textId="77777777" w:rsidR="00B9351A" w:rsidRPr="000B36F1" w:rsidRDefault="00B9351A" w:rsidP="0060560D">
      <w:pPr>
        <w:spacing w:after="0" w:line="360" w:lineRule="auto"/>
        <w:jc w:val="center"/>
        <w:rPr>
          <w:rFonts w:ascii="Arial" w:hAnsi="Arial"/>
          <w:b/>
          <w:bCs/>
          <w:sz w:val="20"/>
          <w:szCs w:val="20"/>
        </w:rPr>
      </w:pPr>
    </w:p>
    <w:p w14:paraId="6090F9D4" w14:textId="77777777" w:rsidR="00B9351A" w:rsidRPr="000B36F1" w:rsidRDefault="00B9351A" w:rsidP="0060560D">
      <w:pPr>
        <w:spacing w:after="0" w:line="360" w:lineRule="auto"/>
        <w:jc w:val="both"/>
        <w:rPr>
          <w:rFonts w:ascii="Arial" w:hAnsi="Arial"/>
          <w:sz w:val="20"/>
          <w:szCs w:val="20"/>
        </w:rPr>
      </w:pPr>
      <w:r w:rsidRPr="000B36F1">
        <w:rPr>
          <w:rFonts w:ascii="Arial" w:hAnsi="Arial"/>
          <w:b/>
          <w:bCs/>
          <w:sz w:val="20"/>
          <w:szCs w:val="20"/>
        </w:rPr>
        <w:t>Artículo 4</w:t>
      </w:r>
      <w:r w:rsidRPr="000B36F1">
        <w:rPr>
          <w:rFonts w:ascii="Arial" w:hAnsi="Arial"/>
          <w:b/>
          <w:sz w:val="20"/>
          <w:szCs w:val="20"/>
        </w:rPr>
        <w:t>.-</w:t>
      </w:r>
      <w:r w:rsidRPr="000B36F1">
        <w:rPr>
          <w:rFonts w:ascii="Arial" w:hAnsi="Arial"/>
          <w:sz w:val="20"/>
          <w:szCs w:val="20"/>
        </w:rPr>
        <w:t xml:space="preserve"> Los conceptos por los que la Hacienda Pública del Municipio de Ticul, Yucatán, percibirá ingresos, serán los siguientes:</w:t>
      </w:r>
    </w:p>
    <w:p w14:paraId="34CD1A99" w14:textId="77777777" w:rsidR="00B9351A" w:rsidRPr="000B36F1" w:rsidRDefault="00B9351A" w:rsidP="00515C85">
      <w:pPr>
        <w:spacing w:after="0" w:line="240" w:lineRule="auto"/>
        <w:jc w:val="both"/>
        <w:rPr>
          <w:rFonts w:ascii="Arial" w:hAnsi="Arial"/>
          <w:sz w:val="20"/>
          <w:szCs w:val="20"/>
        </w:rPr>
      </w:pPr>
    </w:p>
    <w:p w14:paraId="3B823E97"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w:t>
      </w:r>
      <w:r w:rsidRPr="000B36F1">
        <w:rPr>
          <w:rFonts w:ascii="Arial" w:hAnsi="Arial"/>
          <w:sz w:val="20"/>
          <w:szCs w:val="20"/>
        </w:rPr>
        <w:t xml:space="preserve"> Impuestos;</w:t>
      </w:r>
    </w:p>
    <w:p w14:paraId="0EA80CFC"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II.-</w:t>
      </w:r>
      <w:r w:rsidRPr="000B36F1">
        <w:rPr>
          <w:rFonts w:ascii="Arial" w:hAnsi="Arial"/>
          <w:sz w:val="20"/>
          <w:szCs w:val="20"/>
        </w:rPr>
        <w:t xml:space="preserve"> Derechos;</w:t>
      </w:r>
    </w:p>
    <w:p w14:paraId="6006E920"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III.-</w:t>
      </w:r>
      <w:r w:rsidRPr="000B36F1">
        <w:rPr>
          <w:rFonts w:ascii="Arial" w:hAnsi="Arial"/>
          <w:sz w:val="20"/>
          <w:szCs w:val="20"/>
        </w:rPr>
        <w:t xml:space="preserve"> Contribuciones de Mejoras;</w:t>
      </w:r>
    </w:p>
    <w:p w14:paraId="042A58B4"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IV.-</w:t>
      </w:r>
      <w:r w:rsidRPr="000B36F1">
        <w:rPr>
          <w:rFonts w:ascii="Arial" w:hAnsi="Arial"/>
          <w:sz w:val="20"/>
          <w:szCs w:val="20"/>
        </w:rPr>
        <w:t xml:space="preserve"> Productos;</w:t>
      </w:r>
    </w:p>
    <w:p w14:paraId="6799B054"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 xml:space="preserve">V.- </w:t>
      </w:r>
      <w:r w:rsidRPr="000B36F1">
        <w:rPr>
          <w:rFonts w:ascii="Arial" w:hAnsi="Arial"/>
          <w:sz w:val="20"/>
          <w:szCs w:val="20"/>
        </w:rPr>
        <w:t>Aprovechamientos;</w:t>
      </w:r>
    </w:p>
    <w:p w14:paraId="0E0E7689"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 xml:space="preserve">VI.- </w:t>
      </w:r>
      <w:r w:rsidRPr="000B36F1">
        <w:rPr>
          <w:rFonts w:ascii="Arial" w:hAnsi="Arial"/>
          <w:sz w:val="20"/>
          <w:szCs w:val="20"/>
        </w:rPr>
        <w:t>Participaciones;</w:t>
      </w:r>
    </w:p>
    <w:p w14:paraId="5BE62E73"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VII.-</w:t>
      </w:r>
      <w:r w:rsidRPr="000B36F1">
        <w:rPr>
          <w:rFonts w:ascii="Arial" w:hAnsi="Arial"/>
          <w:sz w:val="20"/>
          <w:szCs w:val="20"/>
        </w:rPr>
        <w:t xml:space="preserve"> Aportaciones; y</w:t>
      </w:r>
    </w:p>
    <w:p w14:paraId="2890D2F6"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VIII.-</w:t>
      </w:r>
      <w:r w:rsidRPr="000B36F1">
        <w:rPr>
          <w:rFonts w:ascii="Arial" w:hAnsi="Arial"/>
          <w:sz w:val="20"/>
          <w:szCs w:val="20"/>
        </w:rPr>
        <w:t xml:space="preserve"> Ingresos Extraordinarios.</w:t>
      </w:r>
    </w:p>
    <w:p w14:paraId="56F9F165" w14:textId="77777777" w:rsidR="00B9351A" w:rsidRPr="000B36F1" w:rsidRDefault="00B9351A" w:rsidP="00515C85">
      <w:pPr>
        <w:spacing w:after="0" w:line="240" w:lineRule="auto"/>
        <w:jc w:val="both"/>
        <w:rPr>
          <w:rFonts w:ascii="Arial" w:hAnsi="Arial"/>
          <w:sz w:val="20"/>
          <w:szCs w:val="20"/>
        </w:rPr>
      </w:pPr>
    </w:p>
    <w:p w14:paraId="4DAE9B37"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5.-</w:t>
      </w:r>
      <w:r w:rsidRPr="000B36F1">
        <w:rPr>
          <w:rFonts w:ascii="Arial" w:hAnsi="Arial"/>
          <w:sz w:val="20"/>
          <w:szCs w:val="20"/>
        </w:rPr>
        <w:t xml:space="preserve"> Los impuestos que el municipio percibirá se clasificarán como sigue:</w:t>
      </w:r>
    </w:p>
    <w:p w14:paraId="3E85598F" w14:textId="77777777" w:rsidR="00B9351A" w:rsidRPr="000B36F1" w:rsidRDefault="00B9351A" w:rsidP="00515C85">
      <w:pPr>
        <w:spacing w:after="0" w:line="24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2"/>
        <w:gridCol w:w="341"/>
        <w:gridCol w:w="1908"/>
      </w:tblGrid>
      <w:tr w:rsidR="00B9351A" w:rsidRPr="000B36F1" w14:paraId="35A6D5E8" w14:textId="77777777" w:rsidTr="0060560D">
        <w:tc>
          <w:tcPr>
            <w:tcW w:w="3766" w:type="pct"/>
            <w:shd w:val="clear" w:color="auto" w:fill="D0CECE"/>
            <w:hideMark/>
          </w:tcPr>
          <w:p w14:paraId="1CC98EDB" w14:textId="77777777" w:rsidR="00B9351A" w:rsidRPr="000B36F1" w:rsidRDefault="00B9351A" w:rsidP="0060560D">
            <w:pPr>
              <w:spacing w:after="0" w:line="360" w:lineRule="auto"/>
              <w:jc w:val="both"/>
              <w:rPr>
                <w:rFonts w:ascii="Arial" w:eastAsia="Times New Roman" w:hAnsi="Arial"/>
                <w:b/>
                <w:bCs/>
                <w:sz w:val="20"/>
                <w:szCs w:val="20"/>
              </w:rPr>
            </w:pPr>
            <w:r w:rsidRPr="000B36F1">
              <w:rPr>
                <w:rFonts w:ascii="Arial" w:eastAsia="Times New Roman" w:hAnsi="Arial"/>
                <w:b/>
                <w:bCs/>
                <w:sz w:val="20"/>
                <w:szCs w:val="20"/>
              </w:rPr>
              <w:t>Impuestos</w:t>
            </w:r>
          </w:p>
        </w:tc>
        <w:tc>
          <w:tcPr>
            <w:tcW w:w="187" w:type="pct"/>
            <w:tcBorders>
              <w:right w:val="nil"/>
            </w:tcBorders>
            <w:shd w:val="clear" w:color="auto" w:fill="D0CECE"/>
            <w:hideMark/>
          </w:tcPr>
          <w:p w14:paraId="7B7A1B1B"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w:t>
            </w:r>
          </w:p>
        </w:tc>
        <w:tc>
          <w:tcPr>
            <w:tcW w:w="1047" w:type="pct"/>
            <w:tcBorders>
              <w:left w:val="nil"/>
            </w:tcBorders>
            <w:shd w:val="clear" w:color="auto" w:fill="D0CECE"/>
            <w:hideMark/>
          </w:tcPr>
          <w:p w14:paraId="166ED9D1"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3,880,000.00</w:t>
            </w:r>
          </w:p>
        </w:tc>
      </w:tr>
      <w:tr w:rsidR="00B9351A" w:rsidRPr="000B36F1" w14:paraId="2A1993A6" w14:textId="77777777" w:rsidTr="0060560D">
        <w:tc>
          <w:tcPr>
            <w:tcW w:w="3766" w:type="pct"/>
            <w:hideMark/>
          </w:tcPr>
          <w:p w14:paraId="5C68FAD9" w14:textId="07446766" w:rsidR="00B9351A" w:rsidRPr="000B36F1" w:rsidRDefault="00515C85" w:rsidP="00515C85">
            <w:pPr>
              <w:spacing w:after="0" w:line="360" w:lineRule="auto"/>
              <w:ind w:left="708"/>
              <w:jc w:val="both"/>
              <w:rPr>
                <w:rFonts w:ascii="Arial" w:eastAsia="Times New Roman" w:hAnsi="Arial"/>
                <w:b/>
                <w:bCs/>
                <w:sz w:val="20"/>
                <w:szCs w:val="20"/>
              </w:rPr>
            </w:pPr>
            <w:r w:rsidRPr="000B36F1">
              <w:rPr>
                <w:rFonts w:ascii="Arial" w:eastAsia="Times New Roman" w:hAnsi="Arial"/>
                <w:b/>
                <w:bCs/>
                <w:sz w:val="20"/>
                <w:szCs w:val="20"/>
              </w:rPr>
              <w:t>Impuestos sobre los ingresos</w:t>
            </w:r>
          </w:p>
        </w:tc>
        <w:tc>
          <w:tcPr>
            <w:tcW w:w="187" w:type="pct"/>
            <w:tcBorders>
              <w:right w:val="nil"/>
            </w:tcBorders>
            <w:hideMark/>
          </w:tcPr>
          <w:p w14:paraId="426C414E"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w:t>
            </w:r>
          </w:p>
        </w:tc>
        <w:tc>
          <w:tcPr>
            <w:tcW w:w="1047" w:type="pct"/>
            <w:tcBorders>
              <w:left w:val="nil"/>
            </w:tcBorders>
            <w:hideMark/>
          </w:tcPr>
          <w:p w14:paraId="4E122B72"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570,000.00</w:t>
            </w:r>
          </w:p>
        </w:tc>
      </w:tr>
      <w:tr w:rsidR="00B9351A" w:rsidRPr="000B36F1" w14:paraId="254A2B55" w14:textId="77777777" w:rsidTr="0060560D">
        <w:tc>
          <w:tcPr>
            <w:tcW w:w="3766" w:type="pct"/>
            <w:hideMark/>
          </w:tcPr>
          <w:p w14:paraId="32421BFA" w14:textId="77777777" w:rsidR="00B9351A" w:rsidRPr="000B36F1" w:rsidRDefault="00B9351A" w:rsidP="00515C85">
            <w:pPr>
              <w:spacing w:after="0" w:line="360" w:lineRule="auto"/>
              <w:ind w:left="1416"/>
              <w:jc w:val="both"/>
              <w:rPr>
                <w:rFonts w:ascii="Arial" w:eastAsia="Times New Roman" w:hAnsi="Arial"/>
                <w:bCs/>
                <w:sz w:val="20"/>
                <w:szCs w:val="20"/>
              </w:rPr>
            </w:pPr>
            <w:r w:rsidRPr="000B36F1">
              <w:rPr>
                <w:rFonts w:ascii="Arial" w:eastAsia="Times New Roman" w:hAnsi="Arial"/>
                <w:bCs/>
                <w:sz w:val="20"/>
                <w:szCs w:val="20"/>
              </w:rPr>
              <w:t>&gt; Impuesto sobre Espectáculos y Diversiones Públicas</w:t>
            </w:r>
          </w:p>
        </w:tc>
        <w:tc>
          <w:tcPr>
            <w:tcW w:w="187" w:type="pct"/>
            <w:tcBorders>
              <w:right w:val="nil"/>
            </w:tcBorders>
            <w:hideMark/>
          </w:tcPr>
          <w:p w14:paraId="2D38030A"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w:t>
            </w:r>
          </w:p>
        </w:tc>
        <w:tc>
          <w:tcPr>
            <w:tcW w:w="1047" w:type="pct"/>
            <w:tcBorders>
              <w:left w:val="nil"/>
            </w:tcBorders>
            <w:hideMark/>
          </w:tcPr>
          <w:p w14:paraId="58D95978"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570,000.00</w:t>
            </w:r>
          </w:p>
        </w:tc>
      </w:tr>
      <w:tr w:rsidR="00B9351A" w:rsidRPr="000B36F1" w14:paraId="25DDB4C0" w14:textId="77777777" w:rsidTr="0060560D">
        <w:tc>
          <w:tcPr>
            <w:tcW w:w="3766" w:type="pct"/>
            <w:hideMark/>
          </w:tcPr>
          <w:p w14:paraId="296D3472" w14:textId="77777777" w:rsidR="00B9351A" w:rsidRPr="000B36F1" w:rsidRDefault="00B9351A" w:rsidP="00515C85">
            <w:pPr>
              <w:spacing w:after="0" w:line="360" w:lineRule="auto"/>
              <w:ind w:left="708"/>
              <w:jc w:val="both"/>
              <w:rPr>
                <w:rFonts w:ascii="Arial" w:eastAsia="Times New Roman" w:hAnsi="Arial"/>
                <w:b/>
                <w:bCs/>
                <w:sz w:val="20"/>
                <w:szCs w:val="20"/>
              </w:rPr>
            </w:pPr>
            <w:r w:rsidRPr="000B36F1">
              <w:rPr>
                <w:rFonts w:ascii="Arial" w:eastAsia="Times New Roman" w:hAnsi="Arial"/>
                <w:b/>
                <w:bCs/>
                <w:sz w:val="20"/>
                <w:szCs w:val="20"/>
              </w:rPr>
              <w:t>Impuestos sobre el patrimonio</w:t>
            </w:r>
          </w:p>
        </w:tc>
        <w:tc>
          <w:tcPr>
            <w:tcW w:w="187" w:type="pct"/>
            <w:tcBorders>
              <w:right w:val="nil"/>
            </w:tcBorders>
            <w:hideMark/>
          </w:tcPr>
          <w:p w14:paraId="5D81C7B6" w14:textId="77777777" w:rsidR="00B9351A" w:rsidRPr="000B36F1" w:rsidRDefault="00B9351A" w:rsidP="0060560D">
            <w:pPr>
              <w:tabs>
                <w:tab w:val="left" w:pos="678"/>
              </w:tabs>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w:t>
            </w:r>
          </w:p>
        </w:tc>
        <w:tc>
          <w:tcPr>
            <w:tcW w:w="1047" w:type="pct"/>
            <w:tcBorders>
              <w:left w:val="nil"/>
            </w:tcBorders>
            <w:hideMark/>
          </w:tcPr>
          <w:p w14:paraId="56D78A33" w14:textId="77777777" w:rsidR="00B9351A" w:rsidRPr="000B36F1" w:rsidRDefault="00B9351A" w:rsidP="0060560D">
            <w:pPr>
              <w:tabs>
                <w:tab w:val="left" w:pos="678"/>
              </w:tabs>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1,660,000.00</w:t>
            </w:r>
          </w:p>
        </w:tc>
      </w:tr>
      <w:tr w:rsidR="00B9351A" w:rsidRPr="000B36F1" w14:paraId="4B6EE1CE" w14:textId="77777777" w:rsidTr="0060560D">
        <w:tc>
          <w:tcPr>
            <w:tcW w:w="3766" w:type="pct"/>
            <w:hideMark/>
          </w:tcPr>
          <w:p w14:paraId="456BE4A5" w14:textId="77777777" w:rsidR="00B9351A" w:rsidRPr="000B36F1" w:rsidRDefault="00B9351A" w:rsidP="00515C85">
            <w:pPr>
              <w:spacing w:after="0" w:line="360" w:lineRule="auto"/>
              <w:ind w:left="1416"/>
              <w:jc w:val="both"/>
              <w:rPr>
                <w:rFonts w:ascii="Arial" w:eastAsia="Times New Roman" w:hAnsi="Arial"/>
                <w:bCs/>
                <w:sz w:val="20"/>
                <w:szCs w:val="20"/>
              </w:rPr>
            </w:pPr>
            <w:r w:rsidRPr="000B36F1">
              <w:rPr>
                <w:rFonts w:ascii="Arial" w:eastAsia="Times New Roman" w:hAnsi="Arial"/>
                <w:bCs/>
                <w:sz w:val="20"/>
                <w:szCs w:val="20"/>
              </w:rPr>
              <w:t>&gt; Impuesto Predial</w:t>
            </w:r>
          </w:p>
        </w:tc>
        <w:tc>
          <w:tcPr>
            <w:tcW w:w="187" w:type="pct"/>
            <w:tcBorders>
              <w:right w:val="nil"/>
            </w:tcBorders>
            <w:hideMark/>
          </w:tcPr>
          <w:p w14:paraId="572F5EF0"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w:t>
            </w:r>
          </w:p>
        </w:tc>
        <w:tc>
          <w:tcPr>
            <w:tcW w:w="1047" w:type="pct"/>
            <w:tcBorders>
              <w:left w:val="nil"/>
            </w:tcBorders>
            <w:hideMark/>
          </w:tcPr>
          <w:p w14:paraId="4F5A0497"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1,660,000.00</w:t>
            </w:r>
          </w:p>
        </w:tc>
      </w:tr>
      <w:tr w:rsidR="00B9351A" w:rsidRPr="000B36F1" w14:paraId="4320F87F" w14:textId="77777777" w:rsidTr="0060560D">
        <w:tc>
          <w:tcPr>
            <w:tcW w:w="3766" w:type="pct"/>
            <w:hideMark/>
          </w:tcPr>
          <w:p w14:paraId="77D98A94" w14:textId="77777777" w:rsidR="00B9351A" w:rsidRPr="000B36F1" w:rsidRDefault="00B9351A" w:rsidP="00515C85">
            <w:pPr>
              <w:spacing w:after="0" w:line="240" w:lineRule="auto"/>
              <w:ind w:left="708"/>
              <w:jc w:val="both"/>
              <w:rPr>
                <w:rFonts w:ascii="Arial" w:eastAsia="Times New Roman" w:hAnsi="Arial"/>
                <w:b/>
                <w:bCs/>
                <w:sz w:val="20"/>
                <w:szCs w:val="20"/>
              </w:rPr>
            </w:pPr>
            <w:r w:rsidRPr="000B36F1">
              <w:rPr>
                <w:rFonts w:ascii="Arial" w:eastAsia="Times New Roman" w:hAnsi="Arial"/>
                <w:b/>
                <w:bCs/>
                <w:sz w:val="20"/>
                <w:szCs w:val="20"/>
              </w:rPr>
              <w:t>Impuestos sobre la producción, el consumo y las transacciones</w:t>
            </w:r>
          </w:p>
        </w:tc>
        <w:tc>
          <w:tcPr>
            <w:tcW w:w="187" w:type="pct"/>
            <w:tcBorders>
              <w:right w:val="nil"/>
            </w:tcBorders>
            <w:hideMark/>
          </w:tcPr>
          <w:p w14:paraId="6FA63B6F" w14:textId="77777777" w:rsidR="00B9351A" w:rsidRPr="000B36F1" w:rsidRDefault="00B9351A" w:rsidP="00515C85">
            <w:pPr>
              <w:spacing w:after="0" w:line="240" w:lineRule="auto"/>
              <w:jc w:val="right"/>
              <w:rPr>
                <w:rFonts w:ascii="Arial" w:eastAsia="Times New Roman" w:hAnsi="Arial"/>
                <w:b/>
                <w:bCs/>
                <w:sz w:val="20"/>
                <w:szCs w:val="20"/>
              </w:rPr>
            </w:pPr>
            <w:r w:rsidRPr="000B36F1">
              <w:rPr>
                <w:rFonts w:ascii="Arial" w:eastAsia="Times New Roman" w:hAnsi="Arial"/>
                <w:b/>
                <w:bCs/>
                <w:sz w:val="20"/>
                <w:szCs w:val="20"/>
              </w:rPr>
              <w:t>$</w:t>
            </w:r>
          </w:p>
        </w:tc>
        <w:tc>
          <w:tcPr>
            <w:tcW w:w="1047" w:type="pct"/>
            <w:tcBorders>
              <w:left w:val="nil"/>
            </w:tcBorders>
            <w:hideMark/>
          </w:tcPr>
          <w:p w14:paraId="57431246" w14:textId="77777777" w:rsidR="00B9351A" w:rsidRPr="000B36F1" w:rsidRDefault="00B9351A" w:rsidP="00515C85">
            <w:pPr>
              <w:spacing w:after="0" w:line="240" w:lineRule="auto"/>
              <w:jc w:val="right"/>
              <w:rPr>
                <w:rFonts w:ascii="Arial" w:eastAsia="Times New Roman" w:hAnsi="Arial"/>
                <w:b/>
                <w:bCs/>
                <w:sz w:val="20"/>
                <w:szCs w:val="20"/>
              </w:rPr>
            </w:pPr>
            <w:r w:rsidRPr="000B36F1">
              <w:rPr>
                <w:rFonts w:ascii="Arial" w:eastAsia="Times New Roman" w:hAnsi="Arial"/>
                <w:b/>
                <w:bCs/>
                <w:sz w:val="20"/>
                <w:szCs w:val="20"/>
              </w:rPr>
              <w:t>1,650,000.00</w:t>
            </w:r>
          </w:p>
        </w:tc>
      </w:tr>
      <w:tr w:rsidR="00B9351A" w:rsidRPr="000B36F1" w14:paraId="72B3C76A" w14:textId="77777777" w:rsidTr="0060560D">
        <w:tc>
          <w:tcPr>
            <w:tcW w:w="3766" w:type="pct"/>
            <w:hideMark/>
          </w:tcPr>
          <w:p w14:paraId="62E9FDA5" w14:textId="77777777" w:rsidR="00B9351A" w:rsidRPr="000B36F1" w:rsidRDefault="00B9351A" w:rsidP="00515C85">
            <w:pPr>
              <w:spacing w:after="0" w:line="360" w:lineRule="auto"/>
              <w:ind w:left="1416"/>
              <w:jc w:val="both"/>
              <w:rPr>
                <w:rFonts w:ascii="Arial" w:eastAsia="Times New Roman" w:hAnsi="Arial"/>
                <w:bCs/>
                <w:sz w:val="20"/>
                <w:szCs w:val="20"/>
              </w:rPr>
            </w:pPr>
            <w:r w:rsidRPr="000B36F1">
              <w:rPr>
                <w:rFonts w:ascii="Arial" w:eastAsia="Times New Roman" w:hAnsi="Arial"/>
                <w:bCs/>
                <w:sz w:val="20"/>
                <w:szCs w:val="20"/>
              </w:rPr>
              <w:t>&gt; Impuesto sobre Adquisición de Inmuebles</w:t>
            </w:r>
          </w:p>
        </w:tc>
        <w:tc>
          <w:tcPr>
            <w:tcW w:w="187" w:type="pct"/>
            <w:tcBorders>
              <w:right w:val="nil"/>
            </w:tcBorders>
            <w:hideMark/>
          </w:tcPr>
          <w:p w14:paraId="45B49728"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w:t>
            </w:r>
          </w:p>
        </w:tc>
        <w:tc>
          <w:tcPr>
            <w:tcW w:w="1047" w:type="pct"/>
            <w:tcBorders>
              <w:left w:val="nil"/>
            </w:tcBorders>
            <w:hideMark/>
          </w:tcPr>
          <w:p w14:paraId="3C17A8CE"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1,650,000.00</w:t>
            </w:r>
          </w:p>
        </w:tc>
      </w:tr>
      <w:tr w:rsidR="00B9351A" w:rsidRPr="000B36F1" w14:paraId="1048CE05" w14:textId="77777777" w:rsidTr="0060560D">
        <w:tc>
          <w:tcPr>
            <w:tcW w:w="3766" w:type="pct"/>
            <w:hideMark/>
          </w:tcPr>
          <w:p w14:paraId="75F632E1" w14:textId="77777777" w:rsidR="00B9351A" w:rsidRPr="000B36F1" w:rsidRDefault="00B9351A" w:rsidP="00515C85">
            <w:pPr>
              <w:spacing w:after="0" w:line="360" w:lineRule="auto"/>
              <w:ind w:left="708"/>
              <w:jc w:val="both"/>
              <w:rPr>
                <w:rFonts w:ascii="Arial" w:eastAsia="Times New Roman" w:hAnsi="Arial"/>
                <w:b/>
                <w:bCs/>
                <w:sz w:val="20"/>
                <w:szCs w:val="20"/>
              </w:rPr>
            </w:pPr>
            <w:r w:rsidRPr="000B36F1">
              <w:rPr>
                <w:rFonts w:ascii="Arial" w:eastAsia="Times New Roman" w:hAnsi="Arial"/>
                <w:b/>
                <w:bCs/>
                <w:sz w:val="20"/>
                <w:szCs w:val="20"/>
              </w:rPr>
              <w:t>Accesorios de Impuestos</w:t>
            </w:r>
          </w:p>
        </w:tc>
        <w:tc>
          <w:tcPr>
            <w:tcW w:w="187" w:type="pct"/>
            <w:tcBorders>
              <w:right w:val="nil"/>
            </w:tcBorders>
            <w:hideMark/>
          </w:tcPr>
          <w:p w14:paraId="010AC7DF"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w:t>
            </w:r>
          </w:p>
        </w:tc>
        <w:tc>
          <w:tcPr>
            <w:tcW w:w="1047" w:type="pct"/>
            <w:tcBorders>
              <w:left w:val="nil"/>
            </w:tcBorders>
            <w:hideMark/>
          </w:tcPr>
          <w:p w14:paraId="15A2594E"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0.00</w:t>
            </w:r>
          </w:p>
        </w:tc>
      </w:tr>
      <w:tr w:rsidR="00B9351A" w:rsidRPr="000B36F1" w14:paraId="3E1D9D20" w14:textId="77777777" w:rsidTr="0060560D">
        <w:tc>
          <w:tcPr>
            <w:tcW w:w="3766" w:type="pct"/>
            <w:hideMark/>
          </w:tcPr>
          <w:p w14:paraId="54145C23" w14:textId="77777777" w:rsidR="00B9351A" w:rsidRPr="000B36F1" w:rsidRDefault="00B9351A" w:rsidP="00515C85">
            <w:pPr>
              <w:spacing w:after="0" w:line="360" w:lineRule="auto"/>
              <w:ind w:left="1416"/>
              <w:jc w:val="both"/>
              <w:rPr>
                <w:rFonts w:ascii="Arial" w:eastAsia="Times New Roman" w:hAnsi="Arial"/>
                <w:bCs/>
                <w:sz w:val="20"/>
                <w:szCs w:val="20"/>
              </w:rPr>
            </w:pPr>
            <w:r w:rsidRPr="000B36F1">
              <w:rPr>
                <w:rFonts w:ascii="Arial" w:eastAsia="Times New Roman" w:hAnsi="Arial"/>
                <w:bCs/>
                <w:sz w:val="20"/>
                <w:szCs w:val="20"/>
              </w:rPr>
              <w:lastRenderedPageBreak/>
              <w:t>&gt; Actualizaciones y Recargos de Impuestos</w:t>
            </w:r>
          </w:p>
        </w:tc>
        <w:tc>
          <w:tcPr>
            <w:tcW w:w="187" w:type="pct"/>
            <w:tcBorders>
              <w:right w:val="nil"/>
            </w:tcBorders>
            <w:hideMark/>
          </w:tcPr>
          <w:p w14:paraId="2C1F8365"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w:t>
            </w:r>
          </w:p>
        </w:tc>
        <w:tc>
          <w:tcPr>
            <w:tcW w:w="1047" w:type="pct"/>
            <w:tcBorders>
              <w:left w:val="nil"/>
            </w:tcBorders>
            <w:hideMark/>
          </w:tcPr>
          <w:p w14:paraId="50007F39"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046B9645" w14:textId="77777777" w:rsidTr="0060560D">
        <w:tc>
          <w:tcPr>
            <w:tcW w:w="3766" w:type="pct"/>
            <w:hideMark/>
          </w:tcPr>
          <w:p w14:paraId="1121B24A" w14:textId="77777777" w:rsidR="00B9351A" w:rsidRPr="000B36F1" w:rsidRDefault="00B9351A" w:rsidP="00515C85">
            <w:pPr>
              <w:spacing w:after="0" w:line="360" w:lineRule="auto"/>
              <w:ind w:left="1416"/>
              <w:jc w:val="both"/>
              <w:rPr>
                <w:rFonts w:ascii="Arial" w:eastAsia="Times New Roman" w:hAnsi="Arial"/>
                <w:bCs/>
                <w:sz w:val="20"/>
                <w:szCs w:val="20"/>
              </w:rPr>
            </w:pPr>
            <w:r w:rsidRPr="000B36F1">
              <w:rPr>
                <w:rFonts w:ascii="Arial" w:eastAsia="Times New Roman" w:hAnsi="Arial"/>
                <w:bCs/>
                <w:sz w:val="20"/>
                <w:szCs w:val="20"/>
              </w:rPr>
              <w:t>&gt; Multas de Impuestos</w:t>
            </w:r>
          </w:p>
        </w:tc>
        <w:tc>
          <w:tcPr>
            <w:tcW w:w="187" w:type="pct"/>
            <w:tcBorders>
              <w:right w:val="nil"/>
            </w:tcBorders>
            <w:hideMark/>
          </w:tcPr>
          <w:p w14:paraId="54C1764E"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w:t>
            </w:r>
          </w:p>
        </w:tc>
        <w:tc>
          <w:tcPr>
            <w:tcW w:w="1047" w:type="pct"/>
            <w:tcBorders>
              <w:left w:val="nil"/>
            </w:tcBorders>
            <w:hideMark/>
          </w:tcPr>
          <w:p w14:paraId="1CE47BBC"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6529A93E" w14:textId="77777777" w:rsidTr="0060560D">
        <w:tc>
          <w:tcPr>
            <w:tcW w:w="3766" w:type="pct"/>
            <w:hideMark/>
          </w:tcPr>
          <w:p w14:paraId="2E7086AC" w14:textId="77777777" w:rsidR="00B9351A" w:rsidRPr="000B36F1" w:rsidRDefault="00B9351A" w:rsidP="00515C85">
            <w:pPr>
              <w:spacing w:after="0" w:line="360" w:lineRule="auto"/>
              <w:ind w:left="1416"/>
              <w:jc w:val="both"/>
              <w:rPr>
                <w:rFonts w:ascii="Arial" w:eastAsia="Times New Roman" w:hAnsi="Arial"/>
                <w:bCs/>
                <w:sz w:val="20"/>
                <w:szCs w:val="20"/>
              </w:rPr>
            </w:pPr>
            <w:r w:rsidRPr="000B36F1">
              <w:rPr>
                <w:rFonts w:ascii="Arial" w:eastAsia="Times New Roman" w:hAnsi="Arial"/>
                <w:bCs/>
                <w:sz w:val="20"/>
                <w:szCs w:val="20"/>
              </w:rPr>
              <w:t>&gt; Gastos de Ejecución de Impuestos</w:t>
            </w:r>
          </w:p>
        </w:tc>
        <w:tc>
          <w:tcPr>
            <w:tcW w:w="187" w:type="pct"/>
            <w:tcBorders>
              <w:right w:val="nil"/>
            </w:tcBorders>
            <w:hideMark/>
          </w:tcPr>
          <w:p w14:paraId="2DEB3167"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w:t>
            </w:r>
          </w:p>
        </w:tc>
        <w:tc>
          <w:tcPr>
            <w:tcW w:w="1047" w:type="pct"/>
            <w:tcBorders>
              <w:left w:val="nil"/>
            </w:tcBorders>
            <w:hideMark/>
          </w:tcPr>
          <w:p w14:paraId="32D309BF"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174662BC" w14:textId="77777777" w:rsidTr="0060560D">
        <w:tc>
          <w:tcPr>
            <w:tcW w:w="3766" w:type="pct"/>
            <w:hideMark/>
          </w:tcPr>
          <w:p w14:paraId="0A4EACF5" w14:textId="77777777" w:rsidR="00B9351A" w:rsidRPr="000B36F1" w:rsidRDefault="00B9351A" w:rsidP="00515C85">
            <w:pPr>
              <w:spacing w:after="0" w:line="360" w:lineRule="auto"/>
              <w:ind w:left="708"/>
              <w:jc w:val="both"/>
              <w:rPr>
                <w:rFonts w:ascii="Arial" w:eastAsia="Times New Roman" w:hAnsi="Arial"/>
                <w:b/>
                <w:bCs/>
                <w:sz w:val="20"/>
                <w:szCs w:val="20"/>
              </w:rPr>
            </w:pPr>
            <w:r w:rsidRPr="000B36F1">
              <w:rPr>
                <w:rFonts w:ascii="Arial" w:eastAsia="Times New Roman" w:hAnsi="Arial"/>
                <w:b/>
                <w:bCs/>
                <w:sz w:val="20"/>
                <w:szCs w:val="20"/>
              </w:rPr>
              <w:t>Otros Impuestos</w:t>
            </w:r>
          </w:p>
        </w:tc>
        <w:tc>
          <w:tcPr>
            <w:tcW w:w="187" w:type="pct"/>
            <w:tcBorders>
              <w:right w:val="nil"/>
            </w:tcBorders>
            <w:hideMark/>
          </w:tcPr>
          <w:p w14:paraId="074DE908"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w:t>
            </w:r>
          </w:p>
        </w:tc>
        <w:tc>
          <w:tcPr>
            <w:tcW w:w="1047" w:type="pct"/>
            <w:tcBorders>
              <w:left w:val="nil"/>
            </w:tcBorders>
            <w:hideMark/>
          </w:tcPr>
          <w:p w14:paraId="52F189F5"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0.00</w:t>
            </w:r>
          </w:p>
        </w:tc>
      </w:tr>
      <w:tr w:rsidR="00B9351A" w:rsidRPr="000B36F1" w14:paraId="485B1683" w14:textId="77777777" w:rsidTr="0060560D">
        <w:tc>
          <w:tcPr>
            <w:tcW w:w="3766" w:type="pct"/>
            <w:hideMark/>
          </w:tcPr>
          <w:p w14:paraId="02467AE7" w14:textId="16E9D5C3" w:rsidR="00B9351A" w:rsidRPr="000B36F1" w:rsidRDefault="00B9351A" w:rsidP="00515C85">
            <w:pPr>
              <w:spacing w:after="0" w:line="240" w:lineRule="auto"/>
              <w:ind w:left="708"/>
              <w:jc w:val="both"/>
              <w:rPr>
                <w:rFonts w:ascii="Arial" w:eastAsia="Times New Roman" w:hAnsi="Arial"/>
                <w:b/>
                <w:bCs/>
                <w:sz w:val="20"/>
                <w:szCs w:val="20"/>
              </w:rPr>
            </w:pPr>
            <w:r w:rsidRPr="000B36F1">
              <w:rPr>
                <w:rFonts w:ascii="Arial" w:eastAsia="Times New Roman" w:hAnsi="Arial"/>
                <w:b/>
                <w:bCs/>
                <w:sz w:val="20"/>
                <w:szCs w:val="20"/>
              </w:rPr>
              <w:t xml:space="preserve">Impuestos no comprendidos en </w:t>
            </w:r>
            <w:r w:rsidR="00515C85" w:rsidRPr="000B36F1">
              <w:rPr>
                <w:rFonts w:ascii="Arial" w:eastAsia="Times New Roman" w:hAnsi="Arial"/>
                <w:b/>
                <w:bCs/>
                <w:sz w:val="20"/>
                <w:szCs w:val="20"/>
              </w:rPr>
              <w:t>la Ley de Ingresos causado</w:t>
            </w:r>
            <w:r w:rsidRPr="000B36F1">
              <w:rPr>
                <w:rFonts w:ascii="Arial" w:eastAsia="Times New Roman" w:hAnsi="Arial"/>
                <w:b/>
                <w:bCs/>
                <w:sz w:val="20"/>
                <w:szCs w:val="20"/>
              </w:rPr>
              <w:t>s en ejercicios fiscales anteriores pendientes de liquidación o pago</w:t>
            </w:r>
          </w:p>
        </w:tc>
        <w:tc>
          <w:tcPr>
            <w:tcW w:w="187" w:type="pct"/>
            <w:tcBorders>
              <w:right w:val="nil"/>
            </w:tcBorders>
            <w:hideMark/>
          </w:tcPr>
          <w:p w14:paraId="64E590A9" w14:textId="77777777" w:rsidR="00B9351A" w:rsidRPr="000B36F1" w:rsidRDefault="00B9351A" w:rsidP="00515C85">
            <w:pPr>
              <w:spacing w:after="0" w:line="240" w:lineRule="auto"/>
              <w:jc w:val="right"/>
              <w:rPr>
                <w:rFonts w:ascii="Arial" w:eastAsia="Times New Roman" w:hAnsi="Arial"/>
                <w:b/>
                <w:bCs/>
                <w:sz w:val="20"/>
                <w:szCs w:val="20"/>
              </w:rPr>
            </w:pPr>
            <w:r w:rsidRPr="000B36F1">
              <w:rPr>
                <w:rFonts w:ascii="Arial" w:eastAsia="Times New Roman" w:hAnsi="Arial"/>
                <w:b/>
                <w:bCs/>
                <w:sz w:val="20"/>
                <w:szCs w:val="20"/>
              </w:rPr>
              <w:t>$</w:t>
            </w:r>
          </w:p>
        </w:tc>
        <w:tc>
          <w:tcPr>
            <w:tcW w:w="1047" w:type="pct"/>
            <w:tcBorders>
              <w:left w:val="nil"/>
            </w:tcBorders>
            <w:hideMark/>
          </w:tcPr>
          <w:p w14:paraId="55EB8BB2" w14:textId="77777777" w:rsidR="00B9351A" w:rsidRPr="000B36F1" w:rsidRDefault="00B9351A" w:rsidP="00515C85">
            <w:pPr>
              <w:spacing w:after="0" w:line="240" w:lineRule="auto"/>
              <w:jc w:val="right"/>
              <w:rPr>
                <w:rFonts w:ascii="Arial" w:eastAsia="Times New Roman" w:hAnsi="Arial"/>
                <w:b/>
                <w:bCs/>
                <w:sz w:val="20"/>
                <w:szCs w:val="20"/>
              </w:rPr>
            </w:pPr>
            <w:r w:rsidRPr="000B36F1">
              <w:rPr>
                <w:rFonts w:ascii="Arial" w:eastAsia="Times New Roman" w:hAnsi="Arial"/>
                <w:b/>
                <w:bCs/>
                <w:sz w:val="20"/>
                <w:szCs w:val="20"/>
              </w:rPr>
              <w:t>0.00</w:t>
            </w:r>
          </w:p>
        </w:tc>
      </w:tr>
    </w:tbl>
    <w:p w14:paraId="697B7A2D" w14:textId="77777777" w:rsidR="00B9351A" w:rsidRPr="000B36F1" w:rsidRDefault="00B9351A" w:rsidP="0060560D">
      <w:pPr>
        <w:spacing w:after="0" w:line="360" w:lineRule="auto"/>
        <w:rPr>
          <w:rFonts w:ascii="Arial" w:hAnsi="Arial"/>
          <w:sz w:val="20"/>
          <w:szCs w:val="20"/>
        </w:rPr>
      </w:pPr>
    </w:p>
    <w:p w14:paraId="410B0157" w14:textId="77777777" w:rsidR="00B9351A" w:rsidRPr="000B36F1" w:rsidRDefault="00B9351A" w:rsidP="00515C85">
      <w:pPr>
        <w:spacing w:after="0" w:line="240" w:lineRule="auto"/>
        <w:jc w:val="both"/>
        <w:rPr>
          <w:rFonts w:ascii="Arial" w:hAnsi="Arial"/>
          <w:sz w:val="20"/>
          <w:szCs w:val="20"/>
        </w:rPr>
      </w:pPr>
      <w:r w:rsidRPr="000B36F1">
        <w:rPr>
          <w:rFonts w:ascii="Arial" w:hAnsi="Arial"/>
          <w:b/>
          <w:sz w:val="20"/>
          <w:szCs w:val="20"/>
        </w:rPr>
        <w:t>Artículo 6.-</w:t>
      </w:r>
      <w:r w:rsidRPr="000B36F1">
        <w:rPr>
          <w:rFonts w:ascii="Arial" w:hAnsi="Arial"/>
          <w:sz w:val="20"/>
          <w:szCs w:val="20"/>
        </w:rPr>
        <w:t xml:space="preserve"> Los derechos que el municipio percibirá se causarán por los siguientes conceptos:</w:t>
      </w:r>
    </w:p>
    <w:p w14:paraId="5E3F3D25" w14:textId="77777777" w:rsidR="00B9351A" w:rsidRPr="000B36F1" w:rsidRDefault="00B9351A" w:rsidP="00515C85">
      <w:pPr>
        <w:spacing w:after="0" w:line="36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2"/>
        <w:gridCol w:w="556"/>
        <w:gridCol w:w="1793"/>
      </w:tblGrid>
      <w:tr w:rsidR="00B9351A" w:rsidRPr="000B36F1" w14:paraId="5880C588" w14:textId="77777777" w:rsidTr="0060560D">
        <w:tc>
          <w:tcPr>
            <w:tcW w:w="3711" w:type="pct"/>
            <w:shd w:val="clear" w:color="auto" w:fill="D0CECE"/>
            <w:hideMark/>
          </w:tcPr>
          <w:p w14:paraId="3B19ACC7" w14:textId="77777777" w:rsidR="00B9351A" w:rsidRPr="000B36F1" w:rsidRDefault="00B9351A" w:rsidP="0060560D">
            <w:pPr>
              <w:spacing w:after="0" w:line="360" w:lineRule="auto"/>
              <w:jc w:val="both"/>
              <w:rPr>
                <w:rFonts w:ascii="Arial" w:eastAsia="Times New Roman" w:hAnsi="Arial"/>
                <w:b/>
                <w:bCs/>
                <w:sz w:val="20"/>
                <w:szCs w:val="20"/>
              </w:rPr>
            </w:pPr>
            <w:r w:rsidRPr="000B36F1">
              <w:rPr>
                <w:rFonts w:ascii="Arial" w:eastAsia="Times New Roman" w:hAnsi="Arial"/>
                <w:b/>
                <w:bCs/>
                <w:sz w:val="20"/>
                <w:szCs w:val="20"/>
              </w:rPr>
              <w:t>Derechos</w:t>
            </w:r>
          </w:p>
        </w:tc>
        <w:tc>
          <w:tcPr>
            <w:tcW w:w="305" w:type="pct"/>
            <w:tcBorders>
              <w:right w:val="nil"/>
            </w:tcBorders>
            <w:shd w:val="clear" w:color="auto" w:fill="D0CECE"/>
            <w:hideMark/>
          </w:tcPr>
          <w:p w14:paraId="63061D31"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
                <w:bCs/>
                <w:sz w:val="20"/>
                <w:szCs w:val="20"/>
              </w:rPr>
              <w:t>$</w:t>
            </w:r>
          </w:p>
        </w:tc>
        <w:tc>
          <w:tcPr>
            <w:tcW w:w="984" w:type="pct"/>
            <w:tcBorders>
              <w:left w:val="nil"/>
            </w:tcBorders>
            <w:shd w:val="clear" w:color="auto" w:fill="D0CECE"/>
            <w:hideMark/>
          </w:tcPr>
          <w:p w14:paraId="7C9AC4E7" w14:textId="3F03C4C7" w:rsidR="00B9351A" w:rsidRPr="000B36F1" w:rsidRDefault="00515C85"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10,299</w:t>
            </w:r>
            <w:r w:rsidR="00B9351A" w:rsidRPr="000B36F1">
              <w:rPr>
                <w:rFonts w:ascii="Arial" w:eastAsia="Times New Roman" w:hAnsi="Arial"/>
                <w:b/>
                <w:bCs/>
                <w:sz w:val="20"/>
                <w:szCs w:val="20"/>
              </w:rPr>
              <w:t>,000.00</w:t>
            </w:r>
          </w:p>
        </w:tc>
      </w:tr>
      <w:tr w:rsidR="00B9351A" w:rsidRPr="000B36F1" w14:paraId="1B294D4C" w14:textId="77777777" w:rsidTr="0060560D">
        <w:tc>
          <w:tcPr>
            <w:tcW w:w="3711" w:type="pct"/>
            <w:hideMark/>
          </w:tcPr>
          <w:p w14:paraId="5F26D6BC" w14:textId="77777777" w:rsidR="00B9351A" w:rsidRPr="000B36F1" w:rsidRDefault="00B9351A" w:rsidP="00515C85">
            <w:pPr>
              <w:spacing w:after="0" w:line="240" w:lineRule="auto"/>
              <w:ind w:left="708"/>
              <w:jc w:val="both"/>
              <w:rPr>
                <w:rFonts w:ascii="Arial" w:eastAsia="Times New Roman" w:hAnsi="Arial"/>
                <w:b/>
                <w:bCs/>
                <w:sz w:val="20"/>
                <w:szCs w:val="20"/>
              </w:rPr>
            </w:pPr>
            <w:r w:rsidRPr="000B36F1">
              <w:rPr>
                <w:rFonts w:ascii="Arial" w:eastAsia="Times New Roman" w:hAnsi="Arial"/>
                <w:b/>
                <w:bCs/>
                <w:sz w:val="20"/>
                <w:szCs w:val="20"/>
              </w:rPr>
              <w:t>Derechos por el uso, goce, aprovechamiento o explotación de bienes de dominio público</w:t>
            </w:r>
          </w:p>
        </w:tc>
        <w:tc>
          <w:tcPr>
            <w:tcW w:w="305" w:type="pct"/>
            <w:tcBorders>
              <w:right w:val="nil"/>
            </w:tcBorders>
            <w:hideMark/>
          </w:tcPr>
          <w:p w14:paraId="7008CC73" w14:textId="77777777" w:rsidR="00B9351A" w:rsidRPr="000B36F1" w:rsidRDefault="00B9351A" w:rsidP="00515C85">
            <w:pPr>
              <w:spacing w:after="0" w:line="240" w:lineRule="auto"/>
              <w:rPr>
                <w:rFonts w:ascii="Arial" w:eastAsia="Times New Roman" w:hAnsi="Arial"/>
                <w:bCs/>
                <w:sz w:val="20"/>
                <w:szCs w:val="20"/>
              </w:rPr>
            </w:pPr>
            <w:r w:rsidRPr="000B36F1">
              <w:rPr>
                <w:rFonts w:ascii="Arial" w:eastAsia="Times New Roman" w:hAnsi="Arial"/>
                <w:b/>
                <w:bCs/>
                <w:sz w:val="20"/>
                <w:szCs w:val="20"/>
              </w:rPr>
              <w:t>$</w:t>
            </w:r>
          </w:p>
        </w:tc>
        <w:tc>
          <w:tcPr>
            <w:tcW w:w="984" w:type="pct"/>
            <w:tcBorders>
              <w:left w:val="nil"/>
            </w:tcBorders>
            <w:hideMark/>
          </w:tcPr>
          <w:p w14:paraId="1C985609" w14:textId="77777777" w:rsidR="00B9351A" w:rsidRPr="000B36F1" w:rsidRDefault="00B9351A" w:rsidP="00515C85">
            <w:pPr>
              <w:spacing w:after="0" w:line="240" w:lineRule="auto"/>
              <w:jc w:val="right"/>
              <w:rPr>
                <w:rFonts w:ascii="Arial" w:eastAsia="Times New Roman" w:hAnsi="Arial"/>
                <w:b/>
                <w:bCs/>
                <w:sz w:val="20"/>
                <w:szCs w:val="20"/>
              </w:rPr>
            </w:pPr>
            <w:r w:rsidRPr="000B36F1">
              <w:rPr>
                <w:rFonts w:ascii="Arial" w:eastAsia="Times New Roman" w:hAnsi="Arial"/>
                <w:b/>
                <w:bCs/>
                <w:sz w:val="20"/>
                <w:szCs w:val="20"/>
              </w:rPr>
              <w:t>1,100,000.00</w:t>
            </w:r>
          </w:p>
        </w:tc>
      </w:tr>
      <w:tr w:rsidR="00B9351A" w:rsidRPr="000B36F1" w14:paraId="6AD9C82D" w14:textId="77777777" w:rsidTr="0060560D">
        <w:tc>
          <w:tcPr>
            <w:tcW w:w="3711" w:type="pct"/>
            <w:hideMark/>
          </w:tcPr>
          <w:p w14:paraId="1A870EAA" w14:textId="77777777" w:rsidR="00B9351A" w:rsidRPr="000B36F1" w:rsidRDefault="00B9351A" w:rsidP="00515C85">
            <w:pPr>
              <w:spacing w:after="0"/>
              <w:ind w:left="1163"/>
              <w:jc w:val="both"/>
              <w:rPr>
                <w:rFonts w:ascii="Arial" w:eastAsia="Times New Roman" w:hAnsi="Arial"/>
                <w:bCs/>
                <w:sz w:val="20"/>
                <w:szCs w:val="20"/>
              </w:rPr>
            </w:pPr>
            <w:r w:rsidRPr="000B36F1">
              <w:rPr>
                <w:rFonts w:ascii="Arial" w:eastAsia="Times New Roman" w:hAnsi="Arial"/>
                <w:bCs/>
                <w:sz w:val="20"/>
                <w:szCs w:val="20"/>
              </w:rPr>
              <w:t>&gt; Por el uso de locales o pisos de mercados, espacios en la vía o parques públicos</w:t>
            </w:r>
          </w:p>
        </w:tc>
        <w:tc>
          <w:tcPr>
            <w:tcW w:w="305" w:type="pct"/>
            <w:tcBorders>
              <w:right w:val="nil"/>
            </w:tcBorders>
            <w:hideMark/>
          </w:tcPr>
          <w:p w14:paraId="4A4A501F" w14:textId="77777777" w:rsidR="00B9351A" w:rsidRPr="000B36F1" w:rsidRDefault="00B9351A" w:rsidP="00515C85">
            <w:pPr>
              <w:spacing w:after="0"/>
              <w:jc w:val="both"/>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1FF0903A" w14:textId="77777777" w:rsidR="00B9351A" w:rsidRPr="000B36F1" w:rsidRDefault="00B9351A" w:rsidP="00515C85">
            <w:pPr>
              <w:spacing w:after="0"/>
              <w:jc w:val="right"/>
              <w:rPr>
                <w:rFonts w:ascii="Arial" w:eastAsia="Times New Roman" w:hAnsi="Arial"/>
                <w:bCs/>
                <w:sz w:val="20"/>
                <w:szCs w:val="20"/>
              </w:rPr>
            </w:pPr>
            <w:r w:rsidRPr="000B36F1">
              <w:rPr>
                <w:rFonts w:ascii="Arial" w:eastAsia="Times New Roman" w:hAnsi="Arial"/>
                <w:bCs/>
                <w:sz w:val="20"/>
                <w:szCs w:val="20"/>
              </w:rPr>
              <w:t>650,000.00</w:t>
            </w:r>
          </w:p>
        </w:tc>
      </w:tr>
      <w:tr w:rsidR="00B9351A" w:rsidRPr="000B36F1" w14:paraId="33D173AC" w14:textId="77777777" w:rsidTr="0060560D">
        <w:tc>
          <w:tcPr>
            <w:tcW w:w="3711" w:type="pct"/>
            <w:hideMark/>
          </w:tcPr>
          <w:p w14:paraId="3FE14EA6" w14:textId="77777777" w:rsidR="00B9351A" w:rsidRPr="000B36F1" w:rsidRDefault="00B9351A" w:rsidP="00515C85">
            <w:pPr>
              <w:spacing w:after="0"/>
              <w:ind w:left="1163"/>
              <w:jc w:val="both"/>
              <w:rPr>
                <w:rFonts w:ascii="Arial" w:eastAsia="Times New Roman" w:hAnsi="Arial"/>
                <w:bCs/>
                <w:sz w:val="20"/>
                <w:szCs w:val="20"/>
              </w:rPr>
            </w:pPr>
            <w:r w:rsidRPr="000B36F1">
              <w:rPr>
                <w:rFonts w:ascii="Arial" w:eastAsia="Times New Roman" w:hAnsi="Arial"/>
                <w:bCs/>
                <w:sz w:val="20"/>
                <w:szCs w:val="20"/>
              </w:rPr>
              <w:t>&gt; Por el uso y aprovechamiento de los bienes de dominio público del patrimonio municipal</w:t>
            </w:r>
          </w:p>
        </w:tc>
        <w:tc>
          <w:tcPr>
            <w:tcW w:w="305" w:type="pct"/>
            <w:tcBorders>
              <w:right w:val="nil"/>
            </w:tcBorders>
            <w:hideMark/>
          </w:tcPr>
          <w:p w14:paraId="41930A26" w14:textId="77777777" w:rsidR="00B9351A" w:rsidRPr="000B36F1" w:rsidRDefault="00B9351A" w:rsidP="00515C85">
            <w:pPr>
              <w:spacing w:after="0"/>
              <w:jc w:val="both"/>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40F93776" w14:textId="77777777" w:rsidR="00B9351A" w:rsidRPr="000B36F1" w:rsidRDefault="00B9351A" w:rsidP="00515C85">
            <w:pPr>
              <w:spacing w:after="0"/>
              <w:jc w:val="right"/>
              <w:rPr>
                <w:rFonts w:ascii="Arial" w:eastAsia="Times New Roman" w:hAnsi="Arial"/>
                <w:bCs/>
                <w:sz w:val="20"/>
                <w:szCs w:val="20"/>
              </w:rPr>
            </w:pPr>
            <w:r w:rsidRPr="000B36F1">
              <w:rPr>
                <w:rFonts w:ascii="Arial" w:eastAsia="Times New Roman" w:hAnsi="Arial"/>
                <w:bCs/>
                <w:sz w:val="20"/>
                <w:szCs w:val="20"/>
              </w:rPr>
              <w:t>450,000.00</w:t>
            </w:r>
          </w:p>
        </w:tc>
      </w:tr>
      <w:tr w:rsidR="00B9351A" w:rsidRPr="000B36F1" w14:paraId="790A9F80" w14:textId="77777777" w:rsidTr="0060560D">
        <w:tc>
          <w:tcPr>
            <w:tcW w:w="3711" w:type="pct"/>
            <w:hideMark/>
          </w:tcPr>
          <w:p w14:paraId="054F641B" w14:textId="77777777" w:rsidR="00B9351A" w:rsidRPr="000B36F1" w:rsidRDefault="00B9351A" w:rsidP="00515C85">
            <w:pPr>
              <w:spacing w:after="0" w:line="360" w:lineRule="auto"/>
              <w:ind w:left="708"/>
              <w:jc w:val="both"/>
              <w:rPr>
                <w:rFonts w:ascii="Arial" w:eastAsia="Times New Roman" w:hAnsi="Arial"/>
                <w:b/>
                <w:bCs/>
                <w:sz w:val="20"/>
                <w:szCs w:val="20"/>
              </w:rPr>
            </w:pPr>
            <w:r w:rsidRPr="000B36F1">
              <w:rPr>
                <w:rFonts w:ascii="Arial" w:eastAsia="Times New Roman" w:hAnsi="Arial"/>
                <w:b/>
                <w:bCs/>
                <w:sz w:val="20"/>
                <w:szCs w:val="20"/>
              </w:rPr>
              <w:t>Derechos por prestación de servicios</w:t>
            </w:r>
          </w:p>
        </w:tc>
        <w:tc>
          <w:tcPr>
            <w:tcW w:w="305" w:type="pct"/>
            <w:tcBorders>
              <w:right w:val="nil"/>
            </w:tcBorders>
            <w:hideMark/>
          </w:tcPr>
          <w:p w14:paraId="51C01262" w14:textId="77777777" w:rsidR="00B9351A" w:rsidRPr="000B36F1" w:rsidRDefault="00B9351A" w:rsidP="0060560D">
            <w:pPr>
              <w:tabs>
                <w:tab w:val="left" w:pos="678"/>
              </w:tabs>
              <w:spacing w:after="0" w:line="360" w:lineRule="auto"/>
              <w:rPr>
                <w:rFonts w:ascii="Arial" w:eastAsia="Times New Roman" w:hAnsi="Arial"/>
                <w:b/>
                <w:bCs/>
                <w:sz w:val="20"/>
                <w:szCs w:val="20"/>
              </w:rPr>
            </w:pPr>
            <w:r w:rsidRPr="000B36F1">
              <w:rPr>
                <w:rFonts w:ascii="Arial" w:eastAsia="Times New Roman" w:hAnsi="Arial"/>
                <w:b/>
                <w:bCs/>
                <w:sz w:val="20"/>
                <w:szCs w:val="20"/>
              </w:rPr>
              <w:t>$</w:t>
            </w:r>
          </w:p>
        </w:tc>
        <w:tc>
          <w:tcPr>
            <w:tcW w:w="984" w:type="pct"/>
            <w:tcBorders>
              <w:left w:val="nil"/>
            </w:tcBorders>
            <w:hideMark/>
          </w:tcPr>
          <w:p w14:paraId="508E2ABE" w14:textId="71A9AB61" w:rsidR="00B9351A" w:rsidRPr="000B36F1" w:rsidRDefault="00515C85" w:rsidP="0060560D">
            <w:pPr>
              <w:tabs>
                <w:tab w:val="left" w:pos="678"/>
              </w:tabs>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6,049,000</w:t>
            </w:r>
            <w:r w:rsidR="00B9351A" w:rsidRPr="000B36F1">
              <w:rPr>
                <w:rFonts w:ascii="Arial" w:eastAsia="Times New Roman" w:hAnsi="Arial"/>
                <w:b/>
                <w:bCs/>
                <w:sz w:val="20"/>
                <w:szCs w:val="20"/>
              </w:rPr>
              <w:t>.00</w:t>
            </w:r>
          </w:p>
        </w:tc>
      </w:tr>
      <w:tr w:rsidR="00B9351A" w:rsidRPr="000B36F1" w14:paraId="23343886" w14:textId="77777777" w:rsidTr="0060560D">
        <w:tc>
          <w:tcPr>
            <w:tcW w:w="3711" w:type="pct"/>
            <w:hideMark/>
          </w:tcPr>
          <w:p w14:paraId="2795E198" w14:textId="77777777" w:rsidR="00B9351A" w:rsidRPr="000B36F1" w:rsidRDefault="00B9351A" w:rsidP="00515C85">
            <w:pPr>
              <w:spacing w:after="0" w:line="360" w:lineRule="auto"/>
              <w:ind w:left="1163"/>
              <w:jc w:val="both"/>
              <w:rPr>
                <w:rFonts w:ascii="Arial" w:eastAsia="Times New Roman" w:hAnsi="Arial"/>
                <w:bCs/>
                <w:sz w:val="20"/>
                <w:szCs w:val="20"/>
              </w:rPr>
            </w:pPr>
            <w:r w:rsidRPr="000B36F1">
              <w:rPr>
                <w:rFonts w:ascii="Arial" w:eastAsia="Times New Roman" w:hAnsi="Arial"/>
                <w:bCs/>
                <w:sz w:val="20"/>
                <w:szCs w:val="20"/>
              </w:rPr>
              <w:t>&gt; Servicios de Agua potable</w:t>
            </w:r>
          </w:p>
        </w:tc>
        <w:tc>
          <w:tcPr>
            <w:tcW w:w="305" w:type="pct"/>
            <w:tcBorders>
              <w:right w:val="nil"/>
            </w:tcBorders>
            <w:hideMark/>
          </w:tcPr>
          <w:p w14:paraId="3BFC53DE"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5A2A48B5"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3,186,000.00</w:t>
            </w:r>
          </w:p>
        </w:tc>
      </w:tr>
      <w:tr w:rsidR="00B9351A" w:rsidRPr="000B36F1" w14:paraId="02A952B5" w14:textId="77777777" w:rsidTr="0060560D">
        <w:tc>
          <w:tcPr>
            <w:tcW w:w="3711" w:type="pct"/>
            <w:hideMark/>
          </w:tcPr>
          <w:p w14:paraId="25692E52" w14:textId="77777777" w:rsidR="00B9351A" w:rsidRPr="000B36F1" w:rsidRDefault="00B9351A" w:rsidP="00515C85">
            <w:pPr>
              <w:spacing w:after="0" w:line="360" w:lineRule="auto"/>
              <w:ind w:left="1163"/>
              <w:jc w:val="both"/>
              <w:rPr>
                <w:rFonts w:ascii="Arial" w:eastAsia="Times New Roman" w:hAnsi="Arial"/>
                <w:bCs/>
                <w:sz w:val="20"/>
                <w:szCs w:val="20"/>
              </w:rPr>
            </w:pPr>
            <w:r w:rsidRPr="000B36F1">
              <w:rPr>
                <w:rFonts w:ascii="Arial" w:eastAsia="Times New Roman" w:hAnsi="Arial"/>
                <w:bCs/>
                <w:sz w:val="20"/>
                <w:szCs w:val="20"/>
              </w:rPr>
              <w:t>&gt; Servicio de Alumbrado público</w:t>
            </w:r>
          </w:p>
        </w:tc>
        <w:tc>
          <w:tcPr>
            <w:tcW w:w="305" w:type="pct"/>
            <w:tcBorders>
              <w:right w:val="nil"/>
            </w:tcBorders>
            <w:hideMark/>
          </w:tcPr>
          <w:p w14:paraId="4F22B7C3"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01F0819F"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7A9ADEFD" w14:textId="77777777" w:rsidTr="0060560D">
        <w:tc>
          <w:tcPr>
            <w:tcW w:w="3711" w:type="pct"/>
            <w:hideMark/>
          </w:tcPr>
          <w:p w14:paraId="34D6A819" w14:textId="77777777" w:rsidR="00B9351A" w:rsidRPr="000B36F1" w:rsidRDefault="00B9351A" w:rsidP="00515C85">
            <w:pPr>
              <w:spacing w:after="0"/>
              <w:ind w:left="1163"/>
              <w:jc w:val="both"/>
              <w:rPr>
                <w:rFonts w:ascii="Arial" w:eastAsia="Times New Roman" w:hAnsi="Arial"/>
                <w:bCs/>
                <w:sz w:val="20"/>
                <w:szCs w:val="20"/>
              </w:rPr>
            </w:pPr>
            <w:r w:rsidRPr="000B36F1">
              <w:rPr>
                <w:rFonts w:ascii="Arial" w:eastAsia="Times New Roman" w:hAnsi="Arial"/>
                <w:bCs/>
                <w:sz w:val="20"/>
                <w:szCs w:val="20"/>
              </w:rPr>
              <w:t>&gt; Servicio de Limpia, Recolección, traslado y disposición final de residuos</w:t>
            </w:r>
          </w:p>
        </w:tc>
        <w:tc>
          <w:tcPr>
            <w:tcW w:w="305" w:type="pct"/>
            <w:tcBorders>
              <w:right w:val="nil"/>
            </w:tcBorders>
            <w:hideMark/>
          </w:tcPr>
          <w:p w14:paraId="29FB965A" w14:textId="77777777" w:rsidR="00B9351A" w:rsidRPr="000B36F1" w:rsidRDefault="00B9351A" w:rsidP="00515C85">
            <w:pPr>
              <w:spacing w:after="0"/>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33C3D3A3" w14:textId="77777777" w:rsidR="00B9351A" w:rsidRPr="000B36F1" w:rsidRDefault="00B9351A" w:rsidP="00515C85">
            <w:pPr>
              <w:spacing w:after="0"/>
              <w:jc w:val="right"/>
              <w:rPr>
                <w:rFonts w:ascii="Arial" w:eastAsia="Times New Roman" w:hAnsi="Arial"/>
                <w:bCs/>
                <w:sz w:val="20"/>
                <w:szCs w:val="20"/>
              </w:rPr>
            </w:pPr>
            <w:r w:rsidRPr="000B36F1">
              <w:rPr>
                <w:rFonts w:ascii="Arial" w:eastAsia="Times New Roman" w:hAnsi="Arial"/>
                <w:bCs/>
                <w:sz w:val="20"/>
                <w:szCs w:val="20"/>
              </w:rPr>
              <w:t>2,120,000.00</w:t>
            </w:r>
          </w:p>
        </w:tc>
      </w:tr>
      <w:tr w:rsidR="00B9351A" w:rsidRPr="000B36F1" w14:paraId="61559AD9" w14:textId="77777777" w:rsidTr="0060560D">
        <w:tc>
          <w:tcPr>
            <w:tcW w:w="3711" w:type="pct"/>
            <w:hideMark/>
          </w:tcPr>
          <w:p w14:paraId="22699AC1" w14:textId="77777777" w:rsidR="00B9351A" w:rsidRPr="000B36F1" w:rsidRDefault="00B9351A" w:rsidP="00515C85">
            <w:pPr>
              <w:spacing w:after="0" w:line="360" w:lineRule="auto"/>
              <w:ind w:left="1163"/>
              <w:jc w:val="both"/>
              <w:rPr>
                <w:rFonts w:ascii="Arial" w:eastAsia="Times New Roman" w:hAnsi="Arial"/>
                <w:bCs/>
                <w:sz w:val="20"/>
                <w:szCs w:val="20"/>
              </w:rPr>
            </w:pPr>
            <w:r w:rsidRPr="000B36F1">
              <w:rPr>
                <w:rFonts w:ascii="Arial" w:eastAsia="Times New Roman" w:hAnsi="Arial"/>
                <w:bCs/>
                <w:sz w:val="20"/>
                <w:szCs w:val="20"/>
              </w:rPr>
              <w:t>&gt; Servicio de Limpia de predios baldíos</w:t>
            </w:r>
          </w:p>
        </w:tc>
        <w:tc>
          <w:tcPr>
            <w:tcW w:w="305" w:type="pct"/>
            <w:tcBorders>
              <w:right w:val="nil"/>
            </w:tcBorders>
            <w:hideMark/>
          </w:tcPr>
          <w:p w14:paraId="4862A7EB"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0BD0B8FE"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60,000.00</w:t>
            </w:r>
          </w:p>
        </w:tc>
      </w:tr>
      <w:tr w:rsidR="00B9351A" w:rsidRPr="000B36F1" w14:paraId="5C4A1914" w14:textId="77777777" w:rsidTr="0060560D">
        <w:tc>
          <w:tcPr>
            <w:tcW w:w="3711" w:type="pct"/>
            <w:hideMark/>
          </w:tcPr>
          <w:p w14:paraId="11589E06" w14:textId="77777777" w:rsidR="00B9351A" w:rsidRPr="000B36F1" w:rsidRDefault="00B9351A" w:rsidP="00515C85">
            <w:pPr>
              <w:spacing w:after="0" w:line="360" w:lineRule="auto"/>
              <w:ind w:left="1163"/>
              <w:jc w:val="both"/>
              <w:rPr>
                <w:rFonts w:ascii="Arial" w:eastAsia="Times New Roman" w:hAnsi="Arial"/>
                <w:bCs/>
                <w:sz w:val="20"/>
                <w:szCs w:val="20"/>
              </w:rPr>
            </w:pPr>
            <w:r w:rsidRPr="000B36F1">
              <w:rPr>
                <w:rFonts w:ascii="Arial" w:eastAsia="Times New Roman" w:hAnsi="Arial"/>
                <w:bCs/>
                <w:sz w:val="20"/>
                <w:szCs w:val="20"/>
              </w:rPr>
              <w:t>&gt; Servicio de Mercados y centrales de abasto</w:t>
            </w:r>
          </w:p>
        </w:tc>
        <w:tc>
          <w:tcPr>
            <w:tcW w:w="305" w:type="pct"/>
            <w:tcBorders>
              <w:right w:val="nil"/>
            </w:tcBorders>
            <w:hideMark/>
          </w:tcPr>
          <w:p w14:paraId="0FB302E1"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61823C24"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60,000.00</w:t>
            </w:r>
          </w:p>
        </w:tc>
      </w:tr>
      <w:tr w:rsidR="00B9351A" w:rsidRPr="000B36F1" w14:paraId="02CAC64C" w14:textId="77777777" w:rsidTr="0060560D">
        <w:tc>
          <w:tcPr>
            <w:tcW w:w="3711" w:type="pct"/>
            <w:hideMark/>
          </w:tcPr>
          <w:p w14:paraId="21B0F29A" w14:textId="77777777" w:rsidR="00B9351A" w:rsidRPr="000B36F1" w:rsidRDefault="00B9351A" w:rsidP="00515C85">
            <w:pPr>
              <w:spacing w:after="0" w:line="360" w:lineRule="auto"/>
              <w:ind w:left="1163"/>
              <w:jc w:val="both"/>
              <w:rPr>
                <w:rFonts w:ascii="Arial" w:eastAsia="Times New Roman" w:hAnsi="Arial"/>
                <w:bCs/>
                <w:sz w:val="20"/>
                <w:szCs w:val="20"/>
              </w:rPr>
            </w:pPr>
            <w:r w:rsidRPr="000B36F1">
              <w:rPr>
                <w:rFonts w:ascii="Arial" w:eastAsia="Times New Roman" w:hAnsi="Arial"/>
                <w:bCs/>
                <w:sz w:val="20"/>
                <w:szCs w:val="20"/>
              </w:rPr>
              <w:t>&gt; Servicio de Panteones</w:t>
            </w:r>
          </w:p>
        </w:tc>
        <w:tc>
          <w:tcPr>
            <w:tcW w:w="305" w:type="pct"/>
            <w:tcBorders>
              <w:right w:val="nil"/>
            </w:tcBorders>
            <w:hideMark/>
          </w:tcPr>
          <w:p w14:paraId="1C57CBB9"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6F2F4083"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198,000.00</w:t>
            </w:r>
          </w:p>
        </w:tc>
      </w:tr>
      <w:tr w:rsidR="00B9351A" w:rsidRPr="000B36F1" w14:paraId="328D0A4E" w14:textId="77777777" w:rsidTr="0060560D">
        <w:tc>
          <w:tcPr>
            <w:tcW w:w="3711" w:type="pct"/>
            <w:hideMark/>
          </w:tcPr>
          <w:p w14:paraId="382609E2" w14:textId="77777777" w:rsidR="00B9351A" w:rsidRPr="000B36F1" w:rsidRDefault="00B9351A" w:rsidP="00515C85">
            <w:pPr>
              <w:spacing w:after="0" w:line="360" w:lineRule="auto"/>
              <w:ind w:left="1163"/>
              <w:jc w:val="both"/>
              <w:rPr>
                <w:rFonts w:ascii="Arial" w:eastAsia="Times New Roman" w:hAnsi="Arial"/>
                <w:bCs/>
                <w:sz w:val="20"/>
                <w:szCs w:val="20"/>
              </w:rPr>
            </w:pPr>
            <w:r w:rsidRPr="000B36F1">
              <w:rPr>
                <w:rFonts w:ascii="Arial" w:eastAsia="Times New Roman" w:hAnsi="Arial"/>
                <w:bCs/>
                <w:sz w:val="20"/>
                <w:szCs w:val="20"/>
              </w:rPr>
              <w:t>&gt; Servicio de Rastro</w:t>
            </w:r>
          </w:p>
        </w:tc>
        <w:tc>
          <w:tcPr>
            <w:tcW w:w="305" w:type="pct"/>
            <w:tcBorders>
              <w:right w:val="nil"/>
            </w:tcBorders>
            <w:hideMark/>
          </w:tcPr>
          <w:p w14:paraId="2655E664"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48745927"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5,000.00</w:t>
            </w:r>
          </w:p>
        </w:tc>
      </w:tr>
      <w:tr w:rsidR="00B9351A" w:rsidRPr="000B36F1" w14:paraId="582DD991" w14:textId="77777777" w:rsidTr="0060560D">
        <w:tc>
          <w:tcPr>
            <w:tcW w:w="3711" w:type="pct"/>
            <w:hideMark/>
          </w:tcPr>
          <w:p w14:paraId="67D123B5" w14:textId="661110B1" w:rsidR="00B9351A" w:rsidRPr="000B36F1" w:rsidRDefault="00515C85" w:rsidP="00515C85">
            <w:pPr>
              <w:spacing w:after="0" w:line="360" w:lineRule="auto"/>
              <w:ind w:left="1163"/>
              <w:jc w:val="both"/>
              <w:rPr>
                <w:rFonts w:ascii="Arial" w:eastAsia="Times New Roman" w:hAnsi="Arial"/>
                <w:bCs/>
                <w:sz w:val="20"/>
                <w:szCs w:val="20"/>
              </w:rPr>
            </w:pPr>
            <w:r w:rsidRPr="000B36F1">
              <w:rPr>
                <w:rFonts w:ascii="Arial" w:eastAsia="Times New Roman" w:hAnsi="Arial"/>
                <w:bCs/>
                <w:sz w:val="20"/>
                <w:szCs w:val="20"/>
              </w:rPr>
              <w:t>&gt; Servicios de Seguridad P</w:t>
            </w:r>
            <w:r w:rsidR="00B9351A" w:rsidRPr="000B36F1">
              <w:rPr>
                <w:rFonts w:ascii="Arial" w:eastAsia="Times New Roman" w:hAnsi="Arial"/>
                <w:bCs/>
                <w:sz w:val="20"/>
                <w:szCs w:val="20"/>
              </w:rPr>
              <w:t>ública y Vialidad</w:t>
            </w:r>
          </w:p>
        </w:tc>
        <w:tc>
          <w:tcPr>
            <w:tcW w:w="305" w:type="pct"/>
            <w:tcBorders>
              <w:right w:val="nil"/>
            </w:tcBorders>
            <w:hideMark/>
          </w:tcPr>
          <w:p w14:paraId="5D53BAA2"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702BB78F"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260,000.00</w:t>
            </w:r>
          </w:p>
        </w:tc>
      </w:tr>
      <w:tr w:rsidR="00B9351A" w:rsidRPr="000B36F1" w14:paraId="17A16BBC" w14:textId="77777777" w:rsidTr="0060560D">
        <w:tc>
          <w:tcPr>
            <w:tcW w:w="3711" w:type="pct"/>
            <w:hideMark/>
          </w:tcPr>
          <w:p w14:paraId="720069D0" w14:textId="77777777" w:rsidR="00B9351A" w:rsidRPr="000B36F1" w:rsidRDefault="00B9351A" w:rsidP="00515C85">
            <w:pPr>
              <w:spacing w:after="0" w:line="360" w:lineRule="auto"/>
              <w:ind w:left="1163"/>
              <w:jc w:val="both"/>
              <w:rPr>
                <w:rFonts w:ascii="Arial" w:eastAsia="Times New Roman" w:hAnsi="Arial"/>
                <w:bCs/>
                <w:sz w:val="20"/>
                <w:szCs w:val="20"/>
              </w:rPr>
            </w:pPr>
            <w:r w:rsidRPr="000B36F1">
              <w:rPr>
                <w:rFonts w:ascii="Arial" w:eastAsia="Times New Roman" w:hAnsi="Arial"/>
                <w:bCs/>
                <w:sz w:val="20"/>
                <w:szCs w:val="20"/>
              </w:rPr>
              <w:t>&gt; Servicio de Catastro</w:t>
            </w:r>
          </w:p>
        </w:tc>
        <w:tc>
          <w:tcPr>
            <w:tcW w:w="305" w:type="pct"/>
            <w:tcBorders>
              <w:right w:val="nil"/>
            </w:tcBorders>
            <w:hideMark/>
          </w:tcPr>
          <w:p w14:paraId="14E83E1C"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2CA3813A"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160,000.00</w:t>
            </w:r>
          </w:p>
        </w:tc>
      </w:tr>
      <w:tr w:rsidR="00B9351A" w:rsidRPr="000B36F1" w14:paraId="7793CABC" w14:textId="77777777" w:rsidTr="0060560D">
        <w:tc>
          <w:tcPr>
            <w:tcW w:w="3711" w:type="pct"/>
            <w:hideMark/>
          </w:tcPr>
          <w:p w14:paraId="26AEC0B9" w14:textId="77777777" w:rsidR="00B9351A" w:rsidRPr="000B36F1" w:rsidRDefault="00B9351A" w:rsidP="00515C85">
            <w:pPr>
              <w:spacing w:after="0" w:line="360" w:lineRule="auto"/>
              <w:ind w:left="708"/>
              <w:jc w:val="both"/>
              <w:rPr>
                <w:rFonts w:ascii="Arial" w:eastAsia="Times New Roman" w:hAnsi="Arial"/>
                <w:b/>
                <w:bCs/>
                <w:sz w:val="20"/>
                <w:szCs w:val="20"/>
              </w:rPr>
            </w:pPr>
            <w:r w:rsidRPr="000B36F1">
              <w:rPr>
                <w:rFonts w:ascii="Arial" w:eastAsia="Times New Roman" w:hAnsi="Arial"/>
                <w:b/>
                <w:bCs/>
                <w:sz w:val="20"/>
                <w:szCs w:val="20"/>
              </w:rPr>
              <w:t>Otros Derechos</w:t>
            </w:r>
          </w:p>
        </w:tc>
        <w:tc>
          <w:tcPr>
            <w:tcW w:w="305" w:type="pct"/>
            <w:tcBorders>
              <w:right w:val="nil"/>
            </w:tcBorders>
            <w:hideMark/>
          </w:tcPr>
          <w:p w14:paraId="1924403E" w14:textId="77777777" w:rsidR="00B9351A" w:rsidRPr="000B36F1" w:rsidRDefault="00B9351A" w:rsidP="0060560D">
            <w:pPr>
              <w:spacing w:after="0" w:line="360" w:lineRule="auto"/>
              <w:rPr>
                <w:rFonts w:ascii="Arial" w:eastAsia="Times New Roman" w:hAnsi="Arial"/>
                <w:b/>
                <w:bCs/>
                <w:sz w:val="20"/>
                <w:szCs w:val="20"/>
              </w:rPr>
            </w:pPr>
            <w:r w:rsidRPr="000B36F1">
              <w:rPr>
                <w:rFonts w:ascii="Arial" w:eastAsia="Times New Roman" w:hAnsi="Arial"/>
                <w:b/>
                <w:bCs/>
                <w:sz w:val="20"/>
                <w:szCs w:val="20"/>
              </w:rPr>
              <w:t>$</w:t>
            </w:r>
          </w:p>
        </w:tc>
        <w:tc>
          <w:tcPr>
            <w:tcW w:w="984" w:type="pct"/>
            <w:tcBorders>
              <w:left w:val="nil"/>
            </w:tcBorders>
            <w:hideMark/>
          </w:tcPr>
          <w:p w14:paraId="1EC1457F"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3,150,000.00</w:t>
            </w:r>
          </w:p>
        </w:tc>
      </w:tr>
      <w:tr w:rsidR="00B9351A" w:rsidRPr="000B36F1" w14:paraId="1A05C76A" w14:textId="77777777" w:rsidTr="0060560D">
        <w:tc>
          <w:tcPr>
            <w:tcW w:w="3711" w:type="pct"/>
            <w:hideMark/>
          </w:tcPr>
          <w:p w14:paraId="7BD597F0" w14:textId="77777777" w:rsidR="00B9351A" w:rsidRPr="000B36F1" w:rsidRDefault="00B9351A" w:rsidP="00515C85">
            <w:pPr>
              <w:spacing w:after="0"/>
              <w:ind w:left="1163"/>
              <w:jc w:val="both"/>
              <w:rPr>
                <w:rFonts w:ascii="Arial" w:eastAsia="Times New Roman" w:hAnsi="Arial"/>
                <w:bCs/>
                <w:sz w:val="20"/>
                <w:szCs w:val="20"/>
              </w:rPr>
            </w:pPr>
            <w:r w:rsidRPr="000B36F1">
              <w:rPr>
                <w:rFonts w:ascii="Arial" w:eastAsia="Times New Roman" w:hAnsi="Arial"/>
                <w:bCs/>
                <w:sz w:val="20"/>
                <w:szCs w:val="20"/>
              </w:rPr>
              <w:t>&gt; Licencias de funcionamiento y Permisos</w:t>
            </w:r>
          </w:p>
        </w:tc>
        <w:tc>
          <w:tcPr>
            <w:tcW w:w="305" w:type="pct"/>
            <w:tcBorders>
              <w:right w:val="nil"/>
            </w:tcBorders>
            <w:hideMark/>
          </w:tcPr>
          <w:p w14:paraId="4C32C5F4" w14:textId="77777777" w:rsidR="00B9351A" w:rsidRPr="000B36F1" w:rsidRDefault="00B9351A" w:rsidP="00515C85">
            <w:pPr>
              <w:spacing w:after="0"/>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52E0ED8B" w14:textId="77777777" w:rsidR="00B9351A" w:rsidRPr="000B36F1" w:rsidRDefault="00B9351A" w:rsidP="00515C85">
            <w:pPr>
              <w:spacing w:after="0"/>
              <w:jc w:val="right"/>
              <w:rPr>
                <w:rFonts w:ascii="Arial" w:eastAsia="Times New Roman" w:hAnsi="Arial"/>
                <w:bCs/>
                <w:sz w:val="20"/>
                <w:szCs w:val="20"/>
              </w:rPr>
            </w:pPr>
            <w:r w:rsidRPr="000B36F1">
              <w:rPr>
                <w:rFonts w:ascii="Arial" w:eastAsia="Times New Roman" w:hAnsi="Arial"/>
                <w:bCs/>
                <w:sz w:val="20"/>
                <w:szCs w:val="20"/>
              </w:rPr>
              <w:t>2,980,000.00</w:t>
            </w:r>
          </w:p>
        </w:tc>
      </w:tr>
      <w:tr w:rsidR="00B9351A" w:rsidRPr="000B36F1" w14:paraId="5EA07D47" w14:textId="77777777" w:rsidTr="0060560D">
        <w:tc>
          <w:tcPr>
            <w:tcW w:w="3711" w:type="pct"/>
            <w:hideMark/>
          </w:tcPr>
          <w:p w14:paraId="6ABFDFC8" w14:textId="77777777" w:rsidR="00B9351A" w:rsidRPr="000B36F1" w:rsidRDefault="00B9351A" w:rsidP="00515C85">
            <w:pPr>
              <w:spacing w:after="0"/>
              <w:ind w:left="1163"/>
              <w:jc w:val="both"/>
              <w:rPr>
                <w:rFonts w:ascii="Arial" w:eastAsia="Times New Roman" w:hAnsi="Arial"/>
                <w:bCs/>
                <w:sz w:val="20"/>
                <w:szCs w:val="20"/>
              </w:rPr>
            </w:pPr>
            <w:r w:rsidRPr="000B36F1">
              <w:rPr>
                <w:rFonts w:ascii="Arial" w:eastAsia="Times New Roman" w:hAnsi="Arial"/>
                <w:bCs/>
                <w:sz w:val="20"/>
                <w:szCs w:val="20"/>
              </w:rPr>
              <w:t>&gt; Servicios que presta la Dirección de Obras Públicas y Desarrollo Urbano</w:t>
            </w:r>
          </w:p>
        </w:tc>
        <w:tc>
          <w:tcPr>
            <w:tcW w:w="305" w:type="pct"/>
            <w:tcBorders>
              <w:right w:val="nil"/>
            </w:tcBorders>
            <w:hideMark/>
          </w:tcPr>
          <w:p w14:paraId="5DF8F749" w14:textId="77777777" w:rsidR="00B9351A" w:rsidRPr="000B36F1" w:rsidRDefault="00B9351A" w:rsidP="00515C85">
            <w:pPr>
              <w:spacing w:after="0"/>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3333A07C" w14:textId="77777777" w:rsidR="00B9351A" w:rsidRPr="000B36F1" w:rsidRDefault="00B9351A" w:rsidP="00515C85">
            <w:pPr>
              <w:spacing w:after="0"/>
              <w:jc w:val="right"/>
              <w:rPr>
                <w:rFonts w:ascii="Arial" w:eastAsia="Times New Roman" w:hAnsi="Arial"/>
                <w:bCs/>
                <w:sz w:val="20"/>
                <w:szCs w:val="20"/>
              </w:rPr>
            </w:pPr>
            <w:r w:rsidRPr="000B36F1">
              <w:rPr>
                <w:rFonts w:ascii="Arial" w:eastAsia="Times New Roman" w:hAnsi="Arial"/>
                <w:bCs/>
                <w:sz w:val="20"/>
                <w:szCs w:val="20"/>
              </w:rPr>
              <w:t>45,000.00</w:t>
            </w:r>
          </w:p>
        </w:tc>
      </w:tr>
      <w:tr w:rsidR="00B9351A" w:rsidRPr="000B36F1" w14:paraId="7B209761" w14:textId="77777777" w:rsidTr="0060560D">
        <w:tc>
          <w:tcPr>
            <w:tcW w:w="3711" w:type="pct"/>
            <w:hideMark/>
          </w:tcPr>
          <w:p w14:paraId="4DF2EA87" w14:textId="77777777" w:rsidR="00B9351A" w:rsidRPr="000B36F1" w:rsidRDefault="00B9351A" w:rsidP="00515C85">
            <w:pPr>
              <w:spacing w:after="0"/>
              <w:ind w:left="1163"/>
              <w:jc w:val="both"/>
              <w:rPr>
                <w:rFonts w:ascii="Arial" w:eastAsia="Times New Roman" w:hAnsi="Arial"/>
                <w:bCs/>
                <w:sz w:val="20"/>
                <w:szCs w:val="20"/>
              </w:rPr>
            </w:pPr>
            <w:r w:rsidRPr="000B36F1">
              <w:rPr>
                <w:rFonts w:ascii="Arial" w:eastAsia="Times New Roman" w:hAnsi="Arial"/>
                <w:bCs/>
                <w:sz w:val="20"/>
                <w:szCs w:val="20"/>
              </w:rPr>
              <w:t>&gt; Expedición de certificados, constancias, copias, fotografías y formas oficiales</w:t>
            </w:r>
          </w:p>
        </w:tc>
        <w:tc>
          <w:tcPr>
            <w:tcW w:w="305" w:type="pct"/>
            <w:tcBorders>
              <w:right w:val="nil"/>
            </w:tcBorders>
            <w:hideMark/>
          </w:tcPr>
          <w:p w14:paraId="7B1C1FCC" w14:textId="77777777" w:rsidR="00B9351A" w:rsidRPr="000B36F1" w:rsidRDefault="00B9351A" w:rsidP="00515C85">
            <w:pPr>
              <w:spacing w:after="0"/>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00FCBE63" w14:textId="77777777" w:rsidR="00B9351A" w:rsidRPr="000B36F1" w:rsidRDefault="00B9351A" w:rsidP="00515C85">
            <w:pPr>
              <w:spacing w:after="0"/>
              <w:jc w:val="right"/>
              <w:rPr>
                <w:rFonts w:ascii="Arial" w:eastAsia="Times New Roman" w:hAnsi="Arial"/>
                <w:bCs/>
                <w:sz w:val="20"/>
                <w:szCs w:val="20"/>
              </w:rPr>
            </w:pPr>
            <w:r w:rsidRPr="000B36F1">
              <w:rPr>
                <w:rFonts w:ascii="Arial" w:eastAsia="Times New Roman" w:hAnsi="Arial"/>
                <w:bCs/>
                <w:sz w:val="20"/>
                <w:szCs w:val="20"/>
              </w:rPr>
              <w:t>45,000.00</w:t>
            </w:r>
          </w:p>
        </w:tc>
      </w:tr>
      <w:tr w:rsidR="00B9351A" w:rsidRPr="000B36F1" w14:paraId="1334C13B" w14:textId="77777777" w:rsidTr="0060560D">
        <w:tc>
          <w:tcPr>
            <w:tcW w:w="3711" w:type="pct"/>
            <w:hideMark/>
          </w:tcPr>
          <w:p w14:paraId="2C5C6604" w14:textId="77777777" w:rsidR="00B9351A" w:rsidRPr="000B36F1" w:rsidRDefault="00B9351A" w:rsidP="00515C85">
            <w:pPr>
              <w:spacing w:after="0"/>
              <w:ind w:left="1163"/>
              <w:jc w:val="both"/>
              <w:rPr>
                <w:rFonts w:ascii="Arial" w:eastAsia="Times New Roman" w:hAnsi="Arial"/>
                <w:bCs/>
                <w:sz w:val="20"/>
                <w:szCs w:val="20"/>
              </w:rPr>
            </w:pPr>
            <w:r w:rsidRPr="000B36F1">
              <w:rPr>
                <w:rFonts w:ascii="Arial" w:eastAsia="Times New Roman" w:hAnsi="Arial"/>
                <w:bCs/>
                <w:sz w:val="20"/>
                <w:szCs w:val="20"/>
              </w:rPr>
              <w:t>&gt; Servicios que presta la Unidad de Acceso a la Información Pública</w:t>
            </w:r>
          </w:p>
        </w:tc>
        <w:tc>
          <w:tcPr>
            <w:tcW w:w="305" w:type="pct"/>
            <w:tcBorders>
              <w:right w:val="nil"/>
            </w:tcBorders>
            <w:hideMark/>
          </w:tcPr>
          <w:p w14:paraId="6FC27D8B" w14:textId="77777777" w:rsidR="00B9351A" w:rsidRPr="000B36F1" w:rsidRDefault="00B9351A" w:rsidP="00515C85">
            <w:pPr>
              <w:spacing w:after="0"/>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13573263" w14:textId="77777777" w:rsidR="00B9351A" w:rsidRPr="000B36F1" w:rsidRDefault="00B9351A" w:rsidP="00515C85">
            <w:pPr>
              <w:spacing w:after="0"/>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04C810DA" w14:textId="77777777" w:rsidTr="0060560D">
        <w:tc>
          <w:tcPr>
            <w:tcW w:w="3711" w:type="pct"/>
            <w:hideMark/>
          </w:tcPr>
          <w:p w14:paraId="69E5AFED" w14:textId="77777777" w:rsidR="00B9351A" w:rsidRPr="000B36F1" w:rsidRDefault="00B9351A" w:rsidP="00515C85">
            <w:pPr>
              <w:spacing w:after="0"/>
              <w:ind w:left="1163"/>
              <w:jc w:val="both"/>
              <w:rPr>
                <w:rFonts w:ascii="Arial" w:eastAsia="Times New Roman" w:hAnsi="Arial"/>
                <w:bCs/>
                <w:sz w:val="20"/>
                <w:szCs w:val="20"/>
              </w:rPr>
            </w:pPr>
            <w:r w:rsidRPr="000B36F1">
              <w:rPr>
                <w:rFonts w:ascii="Arial" w:eastAsia="Times New Roman" w:hAnsi="Arial"/>
                <w:bCs/>
                <w:sz w:val="20"/>
                <w:szCs w:val="20"/>
              </w:rPr>
              <w:t>&gt; Servicio de Supervisión Sanitaria de Matanza de Ganado</w:t>
            </w:r>
          </w:p>
        </w:tc>
        <w:tc>
          <w:tcPr>
            <w:tcW w:w="305" w:type="pct"/>
            <w:tcBorders>
              <w:right w:val="nil"/>
            </w:tcBorders>
            <w:hideMark/>
          </w:tcPr>
          <w:p w14:paraId="2B9AF97B" w14:textId="77777777" w:rsidR="00B9351A" w:rsidRPr="000B36F1" w:rsidRDefault="00B9351A" w:rsidP="00515C85">
            <w:pPr>
              <w:spacing w:after="0"/>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7361AA1D" w14:textId="77777777" w:rsidR="00B9351A" w:rsidRPr="000B36F1" w:rsidRDefault="00B9351A" w:rsidP="00515C85">
            <w:pPr>
              <w:spacing w:after="0"/>
              <w:jc w:val="right"/>
              <w:rPr>
                <w:rFonts w:ascii="Arial" w:eastAsia="Times New Roman" w:hAnsi="Arial"/>
                <w:bCs/>
                <w:sz w:val="20"/>
                <w:szCs w:val="20"/>
              </w:rPr>
            </w:pPr>
            <w:r w:rsidRPr="000B36F1">
              <w:rPr>
                <w:rFonts w:ascii="Arial" w:eastAsia="Times New Roman" w:hAnsi="Arial"/>
                <w:bCs/>
                <w:sz w:val="20"/>
                <w:szCs w:val="20"/>
              </w:rPr>
              <w:t>30,000.00</w:t>
            </w:r>
          </w:p>
        </w:tc>
      </w:tr>
      <w:tr w:rsidR="00B9351A" w:rsidRPr="000B36F1" w14:paraId="10F1717F" w14:textId="77777777" w:rsidTr="0060560D">
        <w:tc>
          <w:tcPr>
            <w:tcW w:w="3711" w:type="pct"/>
            <w:hideMark/>
          </w:tcPr>
          <w:p w14:paraId="0A3B277B" w14:textId="77777777" w:rsidR="00B9351A" w:rsidRPr="000B36F1" w:rsidRDefault="00B9351A" w:rsidP="00515C85">
            <w:pPr>
              <w:spacing w:after="0"/>
              <w:ind w:left="1163"/>
              <w:jc w:val="both"/>
              <w:rPr>
                <w:rFonts w:ascii="Arial" w:eastAsia="Times New Roman" w:hAnsi="Arial"/>
                <w:bCs/>
                <w:sz w:val="20"/>
                <w:szCs w:val="20"/>
              </w:rPr>
            </w:pPr>
            <w:r w:rsidRPr="000B36F1">
              <w:rPr>
                <w:rFonts w:ascii="Arial" w:eastAsia="Times New Roman" w:hAnsi="Arial"/>
                <w:bCs/>
                <w:sz w:val="20"/>
                <w:szCs w:val="20"/>
              </w:rPr>
              <w:lastRenderedPageBreak/>
              <w:t>&gt; Otros servicios que presta el Ayuntamiento</w:t>
            </w:r>
          </w:p>
        </w:tc>
        <w:tc>
          <w:tcPr>
            <w:tcW w:w="305" w:type="pct"/>
            <w:tcBorders>
              <w:right w:val="nil"/>
            </w:tcBorders>
            <w:hideMark/>
          </w:tcPr>
          <w:p w14:paraId="1A665A93" w14:textId="77777777" w:rsidR="00B9351A" w:rsidRPr="000B36F1" w:rsidRDefault="00B9351A" w:rsidP="00515C85">
            <w:pPr>
              <w:spacing w:after="0"/>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63AD786A" w14:textId="77777777" w:rsidR="00B9351A" w:rsidRPr="000B36F1" w:rsidRDefault="00B9351A" w:rsidP="00515C85">
            <w:pPr>
              <w:spacing w:after="0"/>
              <w:jc w:val="right"/>
              <w:rPr>
                <w:rFonts w:ascii="Arial" w:eastAsia="Times New Roman" w:hAnsi="Arial"/>
                <w:bCs/>
                <w:sz w:val="20"/>
                <w:szCs w:val="20"/>
              </w:rPr>
            </w:pPr>
            <w:r w:rsidRPr="000B36F1">
              <w:rPr>
                <w:rFonts w:ascii="Arial" w:eastAsia="Times New Roman" w:hAnsi="Arial"/>
                <w:bCs/>
                <w:sz w:val="20"/>
                <w:szCs w:val="20"/>
              </w:rPr>
              <w:t>50,000.00</w:t>
            </w:r>
          </w:p>
        </w:tc>
      </w:tr>
      <w:tr w:rsidR="00B9351A" w:rsidRPr="000B36F1" w14:paraId="30513CE6" w14:textId="77777777" w:rsidTr="0060560D">
        <w:tc>
          <w:tcPr>
            <w:tcW w:w="3711" w:type="pct"/>
            <w:hideMark/>
          </w:tcPr>
          <w:p w14:paraId="199BD9B3" w14:textId="29B0B9A9" w:rsidR="00B9351A" w:rsidRPr="000B36F1" w:rsidRDefault="00B9351A" w:rsidP="00515C85">
            <w:pPr>
              <w:spacing w:after="0" w:line="360" w:lineRule="auto"/>
              <w:ind w:left="708"/>
              <w:jc w:val="both"/>
              <w:rPr>
                <w:rFonts w:ascii="Arial" w:eastAsia="Times New Roman" w:hAnsi="Arial"/>
                <w:b/>
                <w:bCs/>
                <w:sz w:val="20"/>
                <w:szCs w:val="20"/>
              </w:rPr>
            </w:pPr>
            <w:r w:rsidRPr="000B36F1">
              <w:rPr>
                <w:rFonts w:ascii="Arial" w:eastAsia="Times New Roman" w:hAnsi="Arial"/>
                <w:b/>
                <w:bCs/>
                <w:sz w:val="20"/>
                <w:szCs w:val="20"/>
              </w:rPr>
              <w:t>Accesorios</w:t>
            </w:r>
            <w:r w:rsidR="00515C85" w:rsidRPr="000B36F1">
              <w:rPr>
                <w:rFonts w:ascii="Arial" w:eastAsia="Times New Roman" w:hAnsi="Arial"/>
                <w:b/>
                <w:bCs/>
                <w:sz w:val="20"/>
                <w:szCs w:val="20"/>
              </w:rPr>
              <w:t xml:space="preserve"> de Derechos</w:t>
            </w:r>
          </w:p>
        </w:tc>
        <w:tc>
          <w:tcPr>
            <w:tcW w:w="305" w:type="pct"/>
            <w:tcBorders>
              <w:right w:val="nil"/>
            </w:tcBorders>
            <w:hideMark/>
          </w:tcPr>
          <w:p w14:paraId="0AFB6339" w14:textId="77777777" w:rsidR="00B9351A" w:rsidRPr="000B36F1" w:rsidRDefault="00B9351A" w:rsidP="0060560D">
            <w:pPr>
              <w:spacing w:after="0" w:line="360" w:lineRule="auto"/>
              <w:rPr>
                <w:rFonts w:ascii="Arial" w:eastAsia="Times New Roman" w:hAnsi="Arial"/>
                <w:b/>
                <w:bCs/>
                <w:sz w:val="20"/>
                <w:szCs w:val="20"/>
              </w:rPr>
            </w:pPr>
            <w:r w:rsidRPr="000B36F1">
              <w:rPr>
                <w:rFonts w:ascii="Arial" w:eastAsia="Times New Roman" w:hAnsi="Arial"/>
                <w:b/>
                <w:bCs/>
                <w:sz w:val="20"/>
                <w:szCs w:val="20"/>
              </w:rPr>
              <w:t>$</w:t>
            </w:r>
          </w:p>
        </w:tc>
        <w:tc>
          <w:tcPr>
            <w:tcW w:w="984" w:type="pct"/>
            <w:tcBorders>
              <w:left w:val="nil"/>
            </w:tcBorders>
            <w:hideMark/>
          </w:tcPr>
          <w:p w14:paraId="691A4836"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0.00</w:t>
            </w:r>
          </w:p>
        </w:tc>
      </w:tr>
      <w:tr w:rsidR="00B9351A" w:rsidRPr="000B36F1" w14:paraId="541617C0" w14:textId="77777777" w:rsidTr="0060560D">
        <w:tc>
          <w:tcPr>
            <w:tcW w:w="3711" w:type="pct"/>
            <w:hideMark/>
          </w:tcPr>
          <w:p w14:paraId="379A1201" w14:textId="77777777" w:rsidR="00B9351A" w:rsidRPr="000B36F1" w:rsidRDefault="00B9351A" w:rsidP="00033B0F">
            <w:pPr>
              <w:spacing w:after="0" w:line="360" w:lineRule="auto"/>
              <w:ind w:left="1163"/>
              <w:jc w:val="both"/>
              <w:rPr>
                <w:rFonts w:ascii="Arial" w:eastAsia="Times New Roman" w:hAnsi="Arial"/>
                <w:bCs/>
                <w:sz w:val="20"/>
                <w:szCs w:val="20"/>
              </w:rPr>
            </w:pPr>
            <w:r w:rsidRPr="000B36F1">
              <w:rPr>
                <w:rFonts w:ascii="Arial" w:eastAsia="Times New Roman" w:hAnsi="Arial"/>
                <w:bCs/>
                <w:sz w:val="20"/>
                <w:szCs w:val="20"/>
              </w:rPr>
              <w:t>&gt; Actualizaciones y Recargos de Derechos</w:t>
            </w:r>
          </w:p>
        </w:tc>
        <w:tc>
          <w:tcPr>
            <w:tcW w:w="305" w:type="pct"/>
            <w:tcBorders>
              <w:right w:val="nil"/>
            </w:tcBorders>
            <w:hideMark/>
          </w:tcPr>
          <w:p w14:paraId="2CB19106"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331552CC"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46DDD51F" w14:textId="77777777" w:rsidTr="0060560D">
        <w:tc>
          <w:tcPr>
            <w:tcW w:w="3711" w:type="pct"/>
            <w:hideMark/>
          </w:tcPr>
          <w:p w14:paraId="6E9A1111" w14:textId="77777777" w:rsidR="00B9351A" w:rsidRPr="000B36F1" w:rsidRDefault="00B9351A" w:rsidP="00033B0F">
            <w:pPr>
              <w:spacing w:after="0" w:line="360" w:lineRule="auto"/>
              <w:ind w:left="1163"/>
              <w:jc w:val="both"/>
              <w:rPr>
                <w:rFonts w:ascii="Arial" w:eastAsia="Times New Roman" w:hAnsi="Arial"/>
                <w:bCs/>
                <w:sz w:val="20"/>
                <w:szCs w:val="20"/>
              </w:rPr>
            </w:pPr>
            <w:r w:rsidRPr="000B36F1">
              <w:rPr>
                <w:rFonts w:ascii="Arial" w:eastAsia="Times New Roman" w:hAnsi="Arial"/>
                <w:bCs/>
                <w:sz w:val="20"/>
                <w:szCs w:val="20"/>
              </w:rPr>
              <w:t>&gt; Multas de Derechos</w:t>
            </w:r>
          </w:p>
        </w:tc>
        <w:tc>
          <w:tcPr>
            <w:tcW w:w="305" w:type="pct"/>
            <w:tcBorders>
              <w:right w:val="nil"/>
            </w:tcBorders>
            <w:hideMark/>
          </w:tcPr>
          <w:p w14:paraId="278D9DBB"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7EE8DFC7"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792A1FF0" w14:textId="77777777" w:rsidTr="0060560D">
        <w:tc>
          <w:tcPr>
            <w:tcW w:w="3711" w:type="pct"/>
            <w:hideMark/>
          </w:tcPr>
          <w:p w14:paraId="4745DB9B" w14:textId="77777777" w:rsidR="00B9351A" w:rsidRPr="000B36F1" w:rsidRDefault="00B9351A" w:rsidP="00033B0F">
            <w:pPr>
              <w:spacing w:after="0" w:line="360" w:lineRule="auto"/>
              <w:ind w:left="1163"/>
              <w:jc w:val="both"/>
              <w:rPr>
                <w:rFonts w:ascii="Arial" w:eastAsia="Times New Roman" w:hAnsi="Arial"/>
                <w:bCs/>
                <w:sz w:val="20"/>
                <w:szCs w:val="20"/>
              </w:rPr>
            </w:pPr>
            <w:r w:rsidRPr="000B36F1">
              <w:rPr>
                <w:rFonts w:ascii="Arial" w:eastAsia="Times New Roman" w:hAnsi="Arial"/>
                <w:bCs/>
                <w:sz w:val="20"/>
                <w:szCs w:val="20"/>
              </w:rPr>
              <w:t>&gt; Gastos de Ejecución de Derechos</w:t>
            </w:r>
          </w:p>
        </w:tc>
        <w:tc>
          <w:tcPr>
            <w:tcW w:w="305" w:type="pct"/>
            <w:tcBorders>
              <w:right w:val="nil"/>
            </w:tcBorders>
            <w:hideMark/>
          </w:tcPr>
          <w:p w14:paraId="5E069EE0"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3F09E1D9"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506D780B" w14:textId="77777777" w:rsidTr="00515C85">
        <w:tc>
          <w:tcPr>
            <w:tcW w:w="3711" w:type="pct"/>
          </w:tcPr>
          <w:p w14:paraId="60183FC8" w14:textId="14132E6C" w:rsidR="00B9351A" w:rsidRPr="000B36F1" w:rsidRDefault="00B9351A" w:rsidP="00515C85">
            <w:pPr>
              <w:spacing w:after="0" w:line="240" w:lineRule="auto"/>
              <w:ind w:left="708"/>
              <w:jc w:val="both"/>
              <w:rPr>
                <w:rFonts w:ascii="Arial" w:eastAsia="Times New Roman" w:hAnsi="Arial"/>
                <w:b/>
                <w:bCs/>
                <w:sz w:val="20"/>
                <w:szCs w:val="20"/>
              </w:rPr>
            </w:pPr>
            <w:r w:rsidRPr="000B36F1">
              <w:rPr>
                <w:rFonts w:ascii="Arial" w:eastAsia="Times New Roman" w:hAnsi="Arial"/>
                <w:b/>
                <w:bCs/>
                <w:sz w:val="20"/>
                <w:szCs w:val="20"/>
              </w:rPr>
              <w:t xml:space="preserve">Derechos no comprendidos en </w:t>
            </w:r>
            <w:r w:rsidR="00515C85" w:rsidRPr="000B36F1">
              <w:rPr>
                <w:rFonts w:ascii="Arial" w:eastAsia="Times New Roman" w:hAnsi="Arial"/>
                <w:b/>
                <w:bCs/>
                <w:sz w:val="20"/>
                <w:szCs w:val="20"/>
              </w:rPr>
              <w:t>la Ley de Ingresos causado</w:t>
            </w:r>
            <w:r w:rsidRPr="000B36F1">
              <w:rPr>
                <w:rFonts w:ascii="Arial" w:eastAsia="Times New Roman" w:hAnsi="Arial"/>
                <w:b/>
                <w:bCs/>
                <w:sz w:val="20"/>
                <w:szCs w:val="20"/>
              </w:rPr>
              <w:t>s en ejercicios fiscales anteriores pendientes de liquidación o pago.</w:t>
            </w:r>
          </w:p>
        </w:tc>
        <w:tc>
          <w:tcPr>
            <w:tcW w:w="305" w:type="pct"/>
            <w:tcBorders>
              <w:right w:val="nil"/>
            </w:tcBorders>
            <w:vAlign w:val="center"/>
          </w:tcPr>
          <w:p w14:paraId="1D53D6C4" w14:textId="77777777" w:rsidR="00B9351A" w:rsidRPr="000B36F1" w:rsidRDefault="00B9351A" w:rsidP="00515C85">
            <w:pPr>
              <w:spacing w:after="0" w:line="240" w:lineRule="auto"/>
              <w:rPr>
                <w:rFonts w:ascii="Arial" w:eastAsia="Times New Roman" w:hAnsi="Arial"/>
                <w:b/>
                <w:bCs/>
                <w:sz w:val="20"/>
                <w:szCs w:val="20"/>
              </w:rPr>
            </w:pPr>
            <w:r w:rsidRPr="000B36F1">
              <w:rPr>
                <w:rFonts w:ascii="Arial" w:eastAsia="Times New Roman" w:hAnsi="Arial"/>
                <w:b/>
                <w:bCs/>
                <w:sz w:val="20"/>
                <w:szCs w:val="20"/>
              </w:rPr>
              <w:t>$</w:t>
            </w:r>
          </w:p>
        </w:tc>
        <w:tc>
          <w:tcPr>
            <w:tcW w:w="984" w:type="pct"/>
            <w:tcBorders>
              <w:left w:val="nil"/>
            </w:tcBorders>
            <w:vAlign w:val="center"/>
          </w:tcPr>
          <w:p w14:paraId="3462E164" w14:textId="77777777" w:rsidR="00B9351A" w:rsidRPr="000B36F1" w:rsidRDefault="00B9351A" w:rsidP="00515C85">
            <w:pPr>
              <w:spacing w:after="0" w:line="240" w:lineRule="auto"/>
              <w:jc w:val="right"/>
              <w:rPr>
                <w:rFonts w:ascii="Arial" w:eastAsia="Times New Roman" w:hAnsi="Arial"/>
                <w:b/>
                <w:bCs/>
                <w:sz w:val="20"/>
                <w:szCs w:val="20"/>
              </w:rPr>
            </w:pPr>
            <w:r w:rsidRPr="000B36F1">
              <w:rPr>
                <w:rFonts w:ascii="Arial" w:eastAsia="Times New Roman" w:hAnsi="Arial"/>
                <w:b/>
                <w:bCs/>
                <w:sz w:val="20"/>
                <w:szCs w:val="20"/>
              </w:rPr>
              <w:t>0.00</w:t>
            </w:r>
          </w:p>
        </w:tc>
      </w:tr>
    </w:tbl>
    <w:p w14:paraId="12A3191D" w14:textId="77777777" w:rsidR="00B9351A" w:rsidRPr="000B36F1" w:rsidRDefault="00B9351A" w:rsidP="0060560D">
      <w:pPr>
        <w:spacing w:after="0" w:line="360" w:lineRule="auto"/>
        <w:rPr>
          <w:rFonts w:ascii="Arial" w:hAnsi="Arial"/>
          <w:b/>
          <w:sz w:val="20"/>
          <w:szCs w:val="20"/>
        </w:rPr>
      </w:pPr>
    </w:p>
    <w:p w14:paraId="16071C38"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7.-</w:t>
      </w:r>
      <w:r w:rsidRPr="000B36F1">
        <w:rPr>
          <w:rFonts w:ascii="Arial" w:hAnsi="Arial"/>
          <w:sz w:val="20"/>
          <w:szCs w:val="20"/>
        </w:rPr>
        <w:t xml:space="preserve"> Las contribuciones de mejoras que la Hacienda Pública Municipal tiene derecho de percibir, serán las siguientes:</w:t>
      </w:r>
    </w:p>
    <w:p w14:paraId="29D24A0A" w14:textId="77777777" w:rsidR="00B9351A" w:rsidRPr="000B36F1" w:rsidRDefault="00B9351A" w:rsidP="00515C85">
      <w:pPr>
        <w:spacing w:after="0" w:line="24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8"/>
        <w:gridCol w:w="430"/>
        <w:gridCol w:w="1793"/>
      </w:tblGrid>
      <w:tr w:rsidR="00B9351A" w:rsidRPr="000B36F1" w14:paraId="17ACFEC6" w14:textId="77777777" w:rsidTr="0060560D">
        <w:trPr>
          <w:trHeight w:val="20"/>
        </w:trPr>
        <w:tc>
          <w:tcPr>
            <w:tcW w:w="3780" w:type="pct"/>
            <w:shd w:val="clear" w:color="auto" w:fill="D0CECE"/>
            <w:hideMark/>
          </w:tcPr>
          <w:p w14:paraId="036F363B" w14:textId="77777777" w:rsidR="00B9351A" w:rsidRPr="000B36F1" w:rsidRDefault="00B9351A" w:rsidP="0060560D">
            <w:pPr>
              <w:spacing w:after="0" w:line="360" w:lineRule="auto"/>
              <w:jc w:val="both"/>
              <w:rPr>
                <w:rFonts w:ascii="Arial" w:eastAsia="Times New Roman" w:hAnsi="Arial"/>
                <w:b/>
                <w:bCs/>
                <w:sz w:val="20"/>
                <w:szCs w:val="20"/>
              </w:rPr>
            </w:pPr>
            <w:r w:rsidRPr="000B36F1">
              <w:rPr>
                <w:rFonts w:ascii="Arial" w:eastAsia="Times New Roman" w:hAnsi="Arial"/>
                <w:b/>
                <w:bCs/>
                <w:sz w:val="20"/>
                <w:szCs w:val="20"/>
              </w:rPr>
              <w:t>Contribuciones de mejoras</w:t>
            </w:r>
          </w:p>
        </w:tc>
        <w:tc>
          <w:tcPr>
            <w:tcW w:w="236" w:type="pct"/>
            <w:tcBorders>
              <w:right w:val="nil"/>
            </w:tcBorders>
            <w:shd w:val="clear" w:color="auto" w:fill="D0CECE"/>
            <w:hideMark/>
          </w:tcPr>
          <w:p w14:paraId="5C802BAE" w14:textId="77777777" w:rsidR="00B9351A" w:rsidRPr="000B36F1" w:rsidRDefault="00B9351A" w:rsidP="0060560D">
            <w:pPr>
              <w:spacing w:after="0" w:line="360" w:lineRule="auto"/>
              <w:rPr>
                <w:rFonts w:ascii="Arial" w:eastAsia="Times New Roman" w:hAnsi="Arial"/>
                <w:b/>
                <w:bCs/>
                <w:sz w:val="20"/>
                <w:szCs w:val="20"/>
              </w:rPr>
            </w:pPr>
            <w:r w:rsidRPr="000B36F1">
              <w:rPr>
                <w:rFonts w:ascii="Arial" w:eastAsia="Times New Roman" w:hAnsi="Arial"/>
                <w:b/>
                <w:bCs/>
                <w:sz w:val="20"/>
                <w:szCs w:val="20"/>
              </w:rPr>
              <w:t>$</w:t>
            </w:r>
          </w:p>
        </w:tc>
        <w:tc>
          <w:tcPr>
            <w:tcW w:w="984" w:type="pct"/>
            <w:tcBorders>
              <w:left w:val="nil"/>
            </w:tcBorders>
            <w:shd w:val="clear" w:color="auto" w:fill="D0CECE"/>
            <w:hideMark/>
          </w:tcPr>
          <w:p w14:paraId="3C189F88"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20,000.00</w:t>
            </w:r>
          </w:p>
        </w:tc>
      </w:tr>
      <w:tr w:rsidR="00B9351A" w:rsidRPr="000B36F1" w14:paraId="0CA11CB8" w14:textId="77777777" w:rsidTr="0060560D">
        <w:trPr>
          <w:trHeight w:val="20"/>
        </w:trPr>
        <w:tc>
          <w:tcPr>
            <w:tcW w:w="3780" w:type="pct"/>
            <w:hideMark/>
          </w:tcPr>
          <w:p w14:paraId="62B6A7A7" w14:textId="77777777" w:rsidR="00B9351A" w:rsidRPr="000B36F1" w:rsidRDefault="00B9351A" w:rsidP="00515C85">
            <w:pPr>
              <w:spacing w:after="0" w:line="360" w:lineRule="auto"/>
              <w:ind w:left="708"/>
              <w:jc w:val="both"/>
              <w:rPr>
                <w:rFonts w:ascii="Arial" w:eastAsia="Times New Roman" w:hAnsi="Arial"/>
                <w:b/>
                <w:bCs/>
                <w:sz w:val="20"/>
                <w:szCs w:val="20"/>
              </w:rPr>
            </w:pPr>
            <w:r w:rsidRPr="000B36F1">
              <w:rPr>
                <w:rFonts w:ascii="Arial" w:eastAsia="Times New Roman" w:hAnsi="Arial"/>
                <w:b/>
                <w:bCs/>
                <w:sz w:val="20"/>
                <w:szCs w:val="20"/>
              </w:rPr>
              <w:t>Contribución de mejoras por obras públicas</w:t>
            </w:r>
          </w:p>
        </w:tc>
        <w:tc>
          <w:tcPr>
            <w:tcW w:w="236" w:type="pct"/>
            <w:tcBorders>
              <w:right w:val="nil"/>
            </w:tcBorders>
            <w:hideMark/>
          </w:tcPr>
          <w:p w14:paraId="144A9494" w14:textId="77777777" w:rsidR="00B9351A" w:rsidRPr="000B36F1" w:rsidRDefault="00B9351A" w:rsidP="0060560D">
            <w:pPr>
              <w:spacing w:after="0" w:line="360" w:lineRule="auto"/>
              <w:rPr>
                <w:rFonts w:ascii="Arial" w:eastAsia="Times New Roman" w:hAnsi="Arial"/>
                <w:b/>
                <w:bCs/>
                <w:sz w:val="20"/>
                <w:szCs w:val="20"/>
              </w:rPr>
            </w:pPr>
            <w:r w:rsidRPr="000B36F1">
              <w:rPr>
                <w:rFonts w:ascii="Arial" w:eastAsia="Times New Roman" w:hAnsi="Arial"/>
                <w:b/>
                <w:bCs/>
                <w:sz w:val="20"/>
                <w:szCs w:val="20"/>
              </w:rPr>
              <w:t>$</w:t>
            </w:r>
          </w:p>
        </w:tc>
        <w:tc>
          <w:tcPr>
            <w:tcW w:w="984" w:type="pct"/>
            <w:tcBorders>
              <w:left w:val="nil"/>
            </w:tcBorders>
            <w:hideMark/>
          </w:tcPr>
          <w:p w14:paraId="0C329C41"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20,000.00</w:t>
            </w:r>
          </w:p>
        </w:tc>
      </w:tr>
      <w:tr w:rsidR="00B9351A" w:rsidRPr="000B36F1" w14:paraId="77CD1AA1" w14:textId="77777777" w:rsidTr="0060560D">
        <w:trPr>
          <w:trHeight w:val="20"/>
        </w:trPr>
        <w:tc>
          <w:tcPr>
            <w:tcW w:w="3780" w:type="pct"/>
            <w:hideMark/>
          </w:tcPr>
          <w:p w14:paraId="1BD76DAD" w14:textId="77777777" w:rsidR="00B9351A" w:rsidRPr="000B36F1" w:rsidRDefault="00B9351A" w:rsidP="00515C85">
            <w:pPr>
              <w:spacing w:after="0" w:line="360" w:lineRule="auto"/>
              <w:ind w:left="1416"/>
              <w:jc w:val="both"/>
              <w:rPr>
                <w:rFonts w:ascii="Arial" w:eastAsia="Times New Roman" w:hAnsi="Arial"/>
                <w:bCs/>
                <w:sz w:val="20"/>
                <w:szCs w:val="20"/>
              </w:rPr>
            </w:pPr>
            <w:r w:rsidRPr="000B36F1">
              <w:rPr>
                <w:rFonts w:ascii="Arial" w:eastAsia="Times New Roman" w:hAnsi="Arial"/>
                <w:bCs/>
                <w:sz w:val="20"/>
                <w:szCs w:val="20"/>
              </w:rPr>
              <w:t>&gt; Contribuciones de mejoras por obras públicas</w:t>
            </w:r>
          </w:p>
        </w:tc>
        <w:tc>
          <w:tcPr>
            <w:tcW w:w="236" w:type="pct"/>
            <w:tcBorders>
              <w:right w:val="nil"/>
            </w:tcBorders>
            <w:hideMark/>
          </w:tcPr>
          <w:p w14:paraId="32974D7B"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71843408"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10,000.00</w:t>
            </w:r>
          </w:p>
        </w:tc>
      </w:tr>
      <w:tr w:rsidR="00B9351A" w:rsidRPr="000B36F1" w14:paraId="30F70533" w14:textId="77777777" w:rsidTr="0060560D">
        <w:trPr>
          <w:trHeight w:val="20"/>
        </w:trPr>
        <w:tc>
          <w:tcPr>
            <w:tcW w:w="3780" w:type="pct"/>
            <w:hideMark/>
          </w:tcPr>
          <w:p w14:paraId="128378EB" w14:textId="77777777" w:rsidR="00B9351A" w:rsidRPr="000B36F1" w:rsidRDefault="00B9351A" w:rsidP="00515C85">
            <w:pPr>
              <w:tabs>
                <w:tab w:val="right" w:pos="6589"/>
              </w:tabs>
              <w:spacing w:after="0" w:line="360" w:lineRule="auto"/>
              <w:ind w:left="1416"/>
              <w:jc w:val="both"/>
              <w:rPr>
                <w:rFonts w:ascii="Arial" w:eastAsia="Times New Roman" w:hAnsi="Arial"/>
                <w:bCs/>
                <w:sz w:val="20"/>
                <w:szCs w:val="20"/>
              </w:rPr>
            </w:pPr>
            <w:r w:rsidRPr="000B36F1">
              <w:rPr>
                <w:rFonts w:ascii="Arial" w:eastAsia="Times New Roman" w:hAnsi="Arial"/>
                <w:bCs/>
                <w:sz w:val="20"/>
                <w:szCs w:val="20"/>
              </w:rPr>
              <w:t>&gt; Contribuciones de mejoras por servicios públicos</w:t>
            </w:r>
          </w:p>
        </w:tc>
        <w:tc>
          <w:tcPr>
            <w:tcW w:w="236" w:type="pct"/>
            <w:tcBorders>
              <w:right w:val="nil"/>
            </w:tcBorders>
            <w:hideMark/>
          </w:tcPr>
          <w:p w14:paraId="58C28E89"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4" w:type="pct"/>
            <w:tcBorders>
              <w:left w:val="nil"/>
            </w:tcBorders>
            <w:hideMark/>
          </w:tcPr>
          <w:p w14:paraId="3AE2FC54"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10,000.00</w:t>
            </w:r>
          </w:p>
        </w:tc>
      </w:tr>
      <w:tr w:rsidR="00B9351A" w:rsidRPr="000B36F1" w14:paraId="48843788" w14:textId="77777777" w:rsidTr="0060560D">
        <w:trPr>
          <w:trHeight w:val="20"/>
        </w:trPr>
        <w:tc>
          <w:tcPr>
            <w:tcW w:w="3780" w:type="pct"/>
            <w:hideMark/>
          </w:tcPr>
          <w:p w14:paraId="0F8F3179" w14:textId="2DF69025" w:rsidR="00B9351A" w:rsidRPr="000B36F1" w:rsidRDefault="00B9351A" w:rsidP="00033B0F">
            <w:pPr>
              <w:spacing w:after="0" w:line="240" w:lineRule="auto"/>
              <w:ind w:left="708"/>
              <w:jc w:val="both"/>
              <w:rPr>
                <w:rFonts w:ascii="Arial" w:eastAsia="Times New Roman" w:hAnsi="Arial"/>
                <w:b/>
                <w:bCs/>
                <w:sz w:val="20"/>
                <w:szCs w:val="20"/>
              </w:rPr>
            </w:pPr>
            <w:r w:rsidRPr="000B36F1">
              <w:rPr>
                <w:rFonts w:ascii="Arial" w:eastAsia="Times New Roman" w:hAnsi="Arial"/>
                <w:b/>
                <w:bCs/>
                <w:sz w:val="20"/>
                <w:szCs w:val="20"/>
              </w:rPr>
              <w:t>Contribuciones de Mejoras no comprendidas en la Ley de Ingresos causadas en ejercicios fiscales anteriores pendientes de liquidación o pago</w:t>
            </w:r>
          </w:p>
        </w:tc>
        <w:tc>
          <w:tcPr>
            <w:tcW w:w="236" w:type="pct"/>
            <w:tcBorders>
              <w:right w:val="nil"/>
            </w:tcBorders>
            <w:hideMark/>
          </w:tcPr>
          <w:p w14:paraId="0369AE6D" w14:textId="77777777" w:rsidR="00B9351A" w:rsidRPr="000B36F1" w:rsidRDefault="00B9351A" w:rsidP="0060560D">
            <w:pPr>
              <w:spacing w:after="0" w:line="360" w:lineRule="auto"/>
              <w:rPr>
                <w:rFonts w:ascii="Arial" w:eastAsia="Times New Roman" w:hAnsi="Arial"/>
                <w:b/>
                <w:bCs/>
                <w:sz w:val="20"/>
                <w:szCs w:val="20"/>
              </w:rPr>
            </w:pPr>
            <w:r w:rsidRPr="000B36F1">
              <w:rPr>
                <w:rFonts w:ascii="Arial" w:eastAsia="Times New Roman" w:hAnsi="Arial"/>
                <w:b/>
                <w:bCs/>
                <w:sz w:val="20"/>
                <w:szCs w:val="20"/>
              </w:rPr>
              <w:t>$</w:t>
            </w:r>
          </w:p>
        </w:tc>
        <w:tc>
          <w:tcPr>
            <w:tcW w:w="984" w:type="pct"/>
            <w:tcBorders>
              <w:left w:val="nil"/>
            </w:tcBorders>
            <w:hideMark/>
          </w:tcPr>
          <w:p w14:paraId="0855394F"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0.00</w:t>
            </w:r>
          </w:p>
        </w:tc>
      </w:tr>
    </w:tbl>
    <w:p w14:paraId="13534037" w14:textId="77777777" w:rsidR="00B9351A" w:rsidRPr="000B36F1" w:rsidRDefault="00B9351A" w:rsidP="00033B0F">
      <w:pPr>
        <w:spacing w:after="0" w:line="240" w:lineRule="auto"/>
        <w:jc w:val="both"/>
        <w:rPr>
          <w:rFonts w:ascii="Arial" w:hAnsi="Arial"/>
          <w:b/>
          <w:sz w:val="20"/>
          <w:szCs w:val="20"/>
        </w:rPr>
      </w:pPr>
    </w:p>
    <w:p w14:paraId="7BD32F5B"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8.-</w:t>
      </w:r>
      <w:r w:rsidRPr="000B36F1">
        <w:rPr>
          <w:rFonts w:ascii="Arial" w:hAnsi="Arial"/>
          <w:sz w:val="20"/>
          <w:szCs w:val="20"/>
        </w:rPr>
        <w:t xml:space="preserve"> Los ingresos que la Hacienda Pública Municipal percibirá por concepto de productos, serán las siguientes:</w:t>
      </w:r>
    </w:p>
    <w:p w14:paraId="6FCCAACB" w14:textId="77777777" w:rsidR="00B9351A" w:rsidRPr="000B36F1" w:rsidRDefault="00B9351A" w:rsidP="00033B0F">
      <w:pPr>
        <w:spacing w:after="0" w:line="240" w:lineRule="auto"/>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0"/>
        <w:gridCol w:w="430"/>
        <w:gridCol w:w="1791"/>
      </w:tblGrid>
      <w:tr w:rsidR="00B9351A" w:rsidRPr="000B36F1" w14:paraId="7468633C" w14:textId="77777777" w:rsidTr="0060560D">
        <w:trPr>
          <w:trHeight w:val="20"/>
        </w:trPr>
        <w:tc>
          <w:tcPr>
            <w:tcW w:w="3781" w:type="pct"/>
            <w:shd w:val="clear" w:color="auto" w:fill="D0CECE"/>
            <w:hideMark/>
          </w:tcPr>
          <w:p w14:paraId="19C12DF3" w14:textId="77777777" w:rsidR="00B9351A" w:rsidRPr="000B36F1" w:rsidRDefault="00B9351A" w:rsidP="0060560D">
            <w:pPr>
              <w:spacing w:after="0" w:line="360" w:lineRule="auto"/>
              <w:jc w:val="both"/>
              <w:rPr>
                <w:rFonts w:ascii="Arial" w:eastAsia="Times New Roman" w:hAnsi="Arial"/>
                <w:b/>
                <w:bCs/>
                <w:sz w:val="20"/>
                <w:szCs w:val="20"/>
              </w:rPr>
            </w:pPr>
            <w:r w:rsidRPr="000B36F1">
              <w:rPr>
                <w:rFonts w:ascii="Arial" w:eastAsia="Times New Roman" w:hAnsi="Arial"/>
                <w:b/>
                <w:bCs/>
                <w:sz w:val="20"/>
                <w:szCs w:val="20"/>
              </w:rPr>
              <w:t>Productos</w:t>
            </w:r>
          </w:p>
        </w:tc>
        <w:tc>
          <w:tcPr>
            <w:tcW w:w="236" w:type="pct"/>
            <w:tcBorders>
              <w:right w:val="nil"/>
            </w:tcBorders>
            <w:shd w:val="clear" w:color="auto" w:fill="D0CECE"/>
            <w:hideMark/>
          </w:tcPr>
          <w:p w14:paraId="230C9507" w14:textId="77777777" w:rsidR="00B9351A" w:rsidRPr="000B36F1" w:rsidRDefault="00B9351A" w:rsidP="0060560D">
            <w:pPr>
              <w:spacing w:after="0" w:line="360" w:lineRule="auto"/>
              <w:rPr>
                <w:rFonts w:ascii="Arial" w:eastAsia="Times New Roman" w:hAnsi="Arial"/>
                <w:b/>
                <w:bCs/>
                <w:sz w:val="20"/>
                <w:szCs w:val="20"/>
              </w:rPr>
            </w:pPr>
            <w:r w:rsidRPr="000B36F1">
              <w:rPr>
                <w:rFonts w:ascii="Arial" w:eastAsia="Times New Roman" w:hAnsi="Arial"/>
                <w:b/>
                <w:bCs/>
                <w:sz w:val="20"/>
                <w:szCs w:val="20"/>
              </w:rPr>
              <w:t>$</w:t>
            </w:r>
          </w:p>
        </w:tc>
        <w:tc>
          <w:tcPr>
            <w:tcW w:w="983" w:type="pct"/>
            <w:tcBorders>
              <w:left w:val="nil"/>
            </w:tcBorders>
            <w:shd w:val="clear" w:color="auto" w:fill="D0CECE"/>
            <w:hideMark/>
          </w:tcPr>
          <w:p w14:paraId="34BDE78A"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10,000.00</w:t>
            </w:r>
          </w:p>
        </w:tc>
      </w:tr>
      <w:tr w:rsidR="00B9351A" w:rsidRPr="000B36F1" w14:paraId="738BAF7E" w14:textId="77777777" w:rsidTr="0060560D">
        <w:trPr>
          <w:trHeight w:val="20"/>
        </w:trPr>
        <w:tc>
          <w:tcPr>
            <w:tcW w:w="3781" w:type="pct"/>
            <w:hideMark/>
          </w:tcPr>
          <w:p w14:paraId="63B3E749" w14:textId="77777777" w:rsidR="00B9351A" w:rsidRPr="000B36F1" w:rsidRDefault="00B9351A" w:rsidP="00033B0F">
            <w:pPr>
              <w:spacing w:after="0" w:line="360" w:lineRule="auto"/>
              <w:ind w:left="708"/>
              <w:jc w:val="both"/>
              <w:rPr>
                <w:rFonts w:ascii="Arial" w:eastAsia="Times New Roman" w:hAnsi="Arial"/>
                <w:b/>
                <w:bCs/>
                <w:sz w:val="20"/>
                <w:szCs w:val="20"/>
              </w:rPr>
            </w:pPr>
            <w:r w:rsidRPr="000B36F1">
              <w:rPr>
                <w:rFonts w:ascii="Arial" w:eastAsia="Times New Roman" w:hAnsi="Arial"/>
                <w:b/>
                <w:bCs/>
                <w:sz w:val="20"/>
                <w:szCs w:val="20"/>
              </w:rPr>
              <w:t>Productos</w:t>
            </w:r>
          </w:p>
        </w:tc>
        <w:tc>
          <w:tcPr>
            <w:tcW w:w="236" w:type="pct"/>
            <w:tcBorders>
              <w:right w:val="nil"/>
            </w:tcBorders>
            <w:hideMark/>
          </w:tcPr>
          <w:p w14:paraId="07BCCA58" w14:textId="77777777" w:rsidR="00B9351A" w:rsidRPr="000B36F1" w:rsidRDefault="00B9351A" w:rsidP="0060560D">
            <w:pPr>
              <w:spacing w:after="0" w:line="360" w:lineRule="auto"/>
              <w:rPr>
                <w:rFonts w:ascii="Arial" w:eastAsia="Times New Roman" w:hAnsi="Arial"/>
                <w:b/>
                <w:bCs/>
                <w:sz w:val="20"/>
                <w:szCs w:val="20"/>
              </w:rPr>
            </w:pPr>
            <w:r w:rsidRPr="000B36F1">
              <w:rPr>
                <w:rFonts w:ascii="Arial" w:eastAsia="Times New Roman" w:hAnsi="Arial"/>
                <w:b/>
                <w:bCs/>
                <w:sz w:val="20"/>
                <w:szCs w:val="20"/>
              </w:rPr>
              <w:t>$</w:t>
            </w:r>
          </w:p>
        </w:tc>
        <w:tc>
          <w:tcPr>
            <w:tcW w:w="983" w:type="pct"/>
            <w:tcBorders>
              <w:left w:val="nil"/>
            </w:tcBorders>
            <w:hideMark/>
          </w:tcPr>
          <w:p w14:paraId="70AB37E1"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10,000.00</w:t>
            </w:r>
          </w:p>
        </w:tc>
      </w:tr>
      <w:tr w:rsidR="00B9351A" w:rsidRPr="000B36F1" w14:paraId="59AC6392" w14:textId="77777777" w:rsidTr="0060560D">
        <w:trPr>
          <w:trHeight w:val="20"/>
        </w:trPr>
        <w:tc>
          <w:tcPr>
            <w:tcW w:w="3781" w:type="pct"/>
            <w:hideMark/>
          </w:tcPr>
          <w:p w14:paraId="50D85F3F" w14:textId="77777777" w:rsidR="00B9351A" w:rsidRPr="000B36F1" w:rsidRDefault="00B9351A" w:rsidP="00033B0F">
            <w:pPr>
              <w:spacing w:after="0" w:line="360" w:lineRule="auto"/>
              <w:ind w:left="1163"/>
              <w:jc w:val="both"/>
              <w:rPr>
                <w:rFonts w:ascii="Arial" w:eastAsia="Times New Roman" w:hAnsi="Arial"/>
                <w:bCs/>
                <w:sz w:val="20"/>
                <w:szCs w:val="20"/>
              </w:rPr>
            </w:pPr>
            <w:r w:rsidRPr="000B36F1">
              <w:rPr>
                <w:rFonts w:ascii="Arial" w:eastAsia="Times New Roman" w:hAnsi="Arial"/>
                <w:bCs/>
                <w:sz w:val="20"/>
                <w:szCs w:val="20"/>
              </w:rPr>
              <w:t>&gt;Derivados de Productos Financieros</w:t>
            </w:r>
          </w:p>
        </w:tc>
        <w:tc>
          <w:tcPr>
            <w:tcW w:w="236" w:type="pct"/>
            <w:tcBorders>
              <w:right w:val="nil"/>
            </w:tcBorders>
            <w:hideMark/>
          </w:tcPr>
          <w:p w14:paraId="17CAD213"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3" w:type="pct"/>
            <w:tcBorders>
              <w:left w:val="nil"/>
            </w:tcBorders>
            <w:hideMark/>
          </w:tcPr>
          <w:p w14:paraId="5AE9E2BD"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10,000.00</w:t>
            </w:r>
          </w:p>
        </w:tc>
      </w:tr>
      <w:tr w:rsidR="00B9351A" w:rsidRPr="000B36F1" w14:paraId="421DC85E" w14:textId="77777777" w:rsidTr="0060560D">
        <w:trPr>
          <w:trHeight w:val="20"/>
        </w:trPr>
        <w:tc>
          <w:tcPr>
            <w:tcW w:w="3781" w:type="pct"/>
            <w:hideMark/>
          </w:tcPr>
          <w:p w14:paraId="4574BBFE" w14:textId="77777777" w:rsidR="00B9351A" w:rsidRPr="000B36F1" w:rsidRDefault="00B9351A" w:rsidP="00033B0F">
            <w:pPr>
              <w:spacing w:after="0" w:line="240" w:lineRule="auto"/>
              <w:ind w:left="1163"/>
              <w:jc w:val="both"/>
              <w:rPr>
                <w:rFonts w:ascii="Arial" w:eastAsia="Times New Roman" w:hAnsi="Arial"/>
                <w:bCs/>
                <w:sz w:val="20"/>
                <w:szCs w:val="20"/>
              </w:rPr>
            </w:pPr>
            <w:r w:rsidRPr="000B36F1">
              <w:rPr>
                <w:rFonts w:ascii="Arial" w:eastAsia="Times New Roman" w:hAnsi="Arial"/>
                <w:bCs/>
                <w:sz w:val="20"/>
                <w:szCs w:val="20"/>
              </w:rPr>
              <w:t>&gt; Arrendamiento, enajenación, uso y explotación de bienes muebles del dominio privado del Municipio.</w:t>
            </w:r>
          </w:p>
        </w:tc>
        <w:tc>
          <w:tcPr>
            <w:tcW w:w="236" w:type="pct"/>
            <w:tcBorders>
              <w:right w:val="nil"/>
            </w:tcBorders>
            <w:hideMark/>
          </w:tcPr>
          <w:p w14:paraId="2A5CE4F4"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3" w:type="pct"/>
            <w:tcBorders>
              <w:left w:val="nil"/>
            </w:tcBorders>
            <w:hideMark/>
          </w:tcPr>
          <w:p w14:paraId="48C82AC6"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0B36F1" w:rsidRPr="000B36F1" w14:paraId="1E2B647C" w14:textId="77777777" w:rsidTr="00033B0F">
        <w:trPr>
          <w:trHeight w:val="510"/>
        </w:trPr>
        <w:tc>
          <w:tcPr>
            <w:tcW w:w="3781" w:type="pct"/>
            <w:hideMark/>
          </w:tcPr>
          <w:p w14:paraId="0B9CA135" w14:textId="77777777" w:rsidR="00B9351A" w:rsidRPr="000B36F1" w:rsidRDefault="00B9351A" w:rsidP="00033B0F">
            <w:pPr>
              <w:spacing w:after="0" w:line="240" w:lineRule="auto"/>
              <w:ind w:left="1163"/>
              <w:jc w:val="both"/>
              <w:rPr>
                <w:rFonts w:ascii="Arial" w:eastAsia="Times New Roman" w:hAnsi="Arial"/>
                <w:bCs/>
                <w:sz w:val="20"/>
                <w:szCs w:val="20"/>
              </w:rPr>
            </w:pPr>
            <w:r w:rsidRPr="000B36F1">
              <w:rPr>
                <w:rFonts w:ascii="Arial" w:eastAsia="Times New Roman" w:hAnsi="Arial"/>
                <w:bCs/>
                <w:sz w:val="20"/>
                <w:szCs w:val="20"/>
              </w:rPr>
              <w:t>&gt; Arrendamiento, enajenación, uso y explotación de bienes Inmuebles del dominio privado del Municipio.</w:t>
            </w:r>
          </w:p>
        </w:tc>
        <w:tc>
          <w:tcPr>
            <w:tcW w:w="236" w:type="pct"/>
            <w:tcBorders>
              <w:right w:val="nil"/>
            </w:tcBorders>
            <w:hideMark/>
          </w:tcPr>
          <w:p w14:paraId="12E126AE"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83" w:type="pct"/>
            <w:tcBorders>
              <w:left w:val="nil"/>
            </w:tcBorders>
            <w:hideMark/>
          </w:tcPr>
          <w:p w14:paraId="62958C11"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0B36F1" w:rsidRPr="000B36F1" w14:paraId="34B7E4C8" w14:textId="77777777" w:rsidTr="00033B0F">
        <w:trPr>
          <w:trHeight w:val="20"/>
        </w:trPr>
        <w:tc>
          <w:tcPr>
            <w:tcW w:w="3781" w:type="pct"/>
            <w:hideMark/>
          </w:tcPr>
          <w:p w14:paraId="01BAA9A4" w14:textId="2BE85F03" w:rsidR="00B9351A" w:rsidRPr="000B36F1" w:rsidRDefault="00B9351A" w:rsidP="00033B0F">
            <w:pPr>
              <w:spacing w:after="0" w:line="240" w:lineRule="auto"/>
              <w:ind w:left="708"/>
              <w:jc w:val="both"/>
              <w:rPr>
                <w:rFonts w:ascii="Arial" w:eastAsia="Times New Roman" w:hAnsi="Arial"/>
                <w:b/>
                <w:bCs/>
                <w:sz w:val="20"/>
                <w:szCs w:val="20"/>
              </w:rPr>
            </w:pPr>
            <w:r w:rsidRPr="000B36F1">
              <w:rPr>
                <w:rFonts w:ascii="Arial" w:eastAsia="Times New Roman" w:hAnsi="Arial"/>
                <w:b/>
                <w:bCs/>
                <w:sz w:val="20"/>
                <w:szCs w:val="20"/>
              </w:rPr>
              <w:t xml:space="preserve">Productos no comprendidos en </w:t>
            </w:r>
            <w:r w:rsidR="00033B0F" w:rsidRPr="000B36F1">
              <w:rPr>
                <w:rFonts w:ascii="Arial" w:eastAsia="Times New Roman" w:hAnsi="Arial"/>
                <w:b/>
                <w:bCs/>
                <w:sz w:val="20"/>
                <w:szCs w:val="20"/>
              </w:rPr>
              <w:t>la Ley de Ingresos causado</w:t>
            </w:r>
            <w:r w:rsidRPr="000B36F1">
              <w:rPr>
                <w:rFonts w:ascii="Arial" w:eastAsia="Times New Roman" w:hAnsi="Arial"/>
                <w:b/>
                <w:bCs/>
                <w:sz w:val="20"/>
                <w:szCs w:val="20"/>
              </w:rPr>
              <w:t>s en ejercicios fiscales anteriores pendientes de liquidación o pago</w:t>
            </w:r>
          </w:p>
        </w:tc>
        <w:tc>
          <w:tcPr>
            <w:tcW w:w="236" w:type="pct"/>
            <w:tcBorders>
              <w:right w:val="nil"/>
            </w:tcBorders>
            <w:vAlign w:val="center"/>
            <w:hideMark/>
          </w:tcPr>
          <w:p w14:paraId="710A9BB8" w14:textId="77777777" w:rsidR="00B9351A" w:rsidRPr="000B36F1" w:rsidRDefault="00B9351A" w:rsidP="00033B0F">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w:t>
            </w:r>
          </w:p>
        </w:tc>
        <w:tc>
          <w:tcPr>
            <w:tcW w:w="983" w:type="pct"/>
            <w:tcBorders>
              <w:left w:val="nil"/>
            </w:tcBorders>
            <w:vAlign w:val="center"/>
            <w:hideMark/>
          </w:tcPr>
          <w:p w14:paraId="3F04C2F4" w14:textId="77777777" w:rsidR="00B9351A" w:rsidRPr="000B36F1" w:rsidRDefault="00B9351A" w:rsidP="00033B0F">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0.00</w:t>
            </w:r>
          </w:p>
        </w:tc>
      </w:tr>
    </w:tbl>
    <w:p w14:paraId="0DD093D7" w14:textId="77777777" w:rsidR="00B9351A" w:rsidRPr="000B36F1" w:rsidRDefault="00B9351A" w:rsidP="00033B0F">
      <w:pPr>
        <w:spacing w:after="0" w:line="240" w:lineRule="auto"/>
        <w:jc w:val="both"/>
        <w:rPr>
          <w:rFonts w:ascii="Arial" w:hAnsi="Arial"/>
          <w:sz w:val="20"/>
          <w:szCs w:val="20"/>
        </w:rPr>
      </w:pPr>
    </w:p>
    <w:p w14:paraId="15C46803"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9.-</w:t>
      </w:r>
      <w:r w:rsidRPr="000B36F1">
        <w:rPr>
          <w:rFonts w:ascii="Arial" w:hAnsi="Arial"/>
          <w:sz w:val="20"/>
          <w:szCs w:val="20"/>
        </w:rPr>
        <w:t xml:space="preserve"> Los ingresos que la Hacienda Pública Municipal percibirá por concepto de aprovechamientos, se clasificarán de la siguiente manera:</w:t>
      </w:r>
    </w:p>
    <w:p w14:paraId="2AD70AD1" w14:textId="77777777" w:rsidR="00B9351A" w:rsidRDefault="00B9351A" w:rsidP="00033B0F">
      <w:pPr>
        <w:tabs>
          <w:tab w:val="left" w:pos="1380"/>
        </w:tabs>
        <w:spacing w:after="0" w:line="240" w:lineRule="auto"/>
        <w:jc w:val="both"/>
        <w:rPr>
          <w:rFonts w:ascii="Arial" w:hAnsi="Arial"/>
          <w:sz w:val="20"/>
          <w:szCs w:val="20"/>
        </w:rPr>
      </w:pPr>
    </w:p>
    <w:p w14:paraId="1DDBE5E6" w14:textId="77777777" w:rsidR="00492ECE" w:rsidRPr="000B36F1" w:rsidRDefault="00492ECE" w:rsidP="00033B0F">
      <w:pPr>
        <w:tabs>
          <w:tab w:val="left" w:pos="1380"/>
        </w:tabs>
        <w:spacing w:after="0" w:line="24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4"/>
        <w:gridCol w:w="430"/>
        <w:gridCol w:w="1877"/>
      </w:tblGrid>
      <w:tr w:rsidR="00B9351A" w:rsidRPr="000B36F1" w14:paraId="09469431" w14:textId="77777777" w:rsidTr="0060560D">
        <w:trPr>
          <w:trHeight w:val="20"/>
        </w:trPr>
        <w:tc>
          <w:tcPr>
            <w:tcW w:w="3734" w:type="pct"/>
            <w:shd w:val="clear" w:color="auto" w:fill="D0CECE"/>
            <w:hideMark/>
          </w:tcPr>
          <w:p w14:paraId="16C6B198" w14:textId="77777777" w:rsidR="00B9351A" w:rsidRPr="000B36F1" w:rsidRDefault="00B9351A" w:rsidP="0060560D">
            <w:pPr>
              <w:spacing w:after="0" w:line="360" w:lineRule="auto"/>
              <w:jc w:val="both"/>
              <w:rPr>
                <w:rFonts w:ascii="Arial" w:eastAsia="Times New Roman" w:hAnsi="Arial"/>
                <w:b/>
                <w:bCs/>
                <w:sz w:val="20"/>
                <w:szCs w:val="20"/>
              </w:rPr>
            </w:pPr>
            <w:r w:rsidRPr="000B36F1">
              <w:rPr>
                <w:rFonts w:ascii="Arial" w:eastAsia="Times New Roman" w:hAnsi="Arial"/>
                <w:b/>
                <w:bCs/>
                <w:sz w:val="20"/>
                <w:szCs w:val="20"/>
              </w:rPr>
              <w:lastRenderedPageBreak/>
              <w:t>Aprovechamientos</w:t>
            </w:r>
          </w:p>
        </w:tc>
        <w:tc>
          <w:tcPr>
            <w:tcW w:w="236" w:type="pct"/>
            <w:tcBorders>
              <w:right w:val="nil"/>
            </w:tcBorders>
            <w:shd w:val="clear" w:color="auto" w:fill="D0CECE"/>
            <w:hideMark/>
          </w:tcPr>
          <w:p w14:paraId="5F97DA80" w14:textId="77777777" w:rsidR="00B9351A" w:rsidRPr="000B36F1" w:rsidRDefault="00B9351A" w:rsidP="0060560D">
            <w:pPr>
              <w:spacing w:after="0" w:line="360" w:lineRule="auto"/>
              <w:rPr>
                <w:rFonts w:ascii="Arial" w:eastAsia="Times New Roman" w:hAnsi="Arial"/>
                <w:b/>
                <w:bCs/>
                <w:sz w:val="20"/>
                <w:szCs w:val="20"/>
              </w:rPr>
            </w:pPr>
            <w:r w:rsidRPr="000B36F1">
              <w:rPr>
                <w:rFonts w:ascii="Arial" w:eastAsia="Times New Roman" w:hAnsi="Arial"/>
                <w:b/>
                <w:bCs/>
                <w:sz w:val="20"/>
                <w:szCs w:val="20"/>
              </w:rPr>
              <w:t>$</w:t>
            </w:r>
          </w:p>
        </w:tc>
        <w:tc>
          <w:tcPr>
            <w:tcW w:w="1030" w:type="pct"/>
            <w:tcBorders>
              <w:left w:val="nil"/>
            </w:tcBorders>
            <w:shd w:val="clear" w:color="auto" w:fill="D0CECE"/>
            <w:hideMark/>
          </w:tcPr>
          <w:p w14:paraId="5FA648E0" w14:textId="17D46BA7" w:rsidR="00B9351A" w:rsidRPr="000B36F1" w:rsidRDefault="00033B0F"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1,07</w:t>
            </w:r>
            <w:r w:rsidR="00B9351A" w:rsidRPr="000B36F1">
              <w:rPr>
                <w:rFonts w:ascii="Arial" w:eastAsia="Times New Roman" w:hAnsi="Arial"/>
                <w:b/>
                <w:bCs/>
                <w:sz w:val="20"/>
                <w:szCs w:val="20"/>
              </w:rPr>
              <w:t>3,000.00</w:t>
            </w:r>
          </w:p>
        </w:tc>
      </w:tr>
      <w:tr w:rsidR="000B36F1" w:rsidRPr="000B36F1" w14:paraId="18BE4F24" w14:textId="77777777" w:rsidTr="0060560D">
        <w:trPr>
          <w:trHeight w:val="20"/>
        </w:trPr>
        <w:tc>
          <w:tcPr>
            <w:tcW w:w="3734" w:type="pct"/>
            <w:hideMark/>
          </w:tcPr>
          <w:p w14:paraId="73AFD4F8" w14:textId="77777777" w:rsidR="00B9351A" w:rsidRPr="000B36F1" w:rsidRDefault="00B9351A" w:rsidP="00033B0F">
            <w:pPr>
              <w:spacing w:after="0" w:line="360" w:lineRule="auto"/>
              <w:ind w:left="454"/>
              <w:jc w:val="both"/>
              <w:rPr>
                <w:rFonts w:ascii="Arial" w:eastAsia="Times New Roman" w:hAnsi="Arial"/>
                <w:b/>
                <w:bCs/>
                <w:sz w:val="20"/>
                <w:szCs w:val="20"/>
              </w:rPr>
            </w:pPr>
            <w:r w:rsidRPr="000B36F1">
              <w:rPr>
                <w:rFonts w:ascii="Arial" w:eastAsia="Times New Roman" w:hAnsi="Arial"/>
                <w:b/>
                <w:bCs/>
                <w:sz w:val="20"/>
                <w:szCs w:val="20"/>
              </w:rPr>
              <w:t>Aprovechamientos</w:t>
            </w:r>
          </w:p>
        </w:tc>
        <w:tc>
          <w:tcPr>
            <w:tcW w:w="236" w:type="pct"/>
            <w:tcBorders>
              <w:right w:val="nil"/>
            </w:tcBorders>
            <w:hideMark/>
          </w:tcPr>
          <w:p w14:paraId="3B8A1EA3" w14:textId="77777777" w:rsidR="00B9351A" w:rsidRPr="000B36F1" w:rsidRDefault="00B9351A" w:rsidP="0060560D">
            <w:pPr>
              <w:spacing w:after="0" w:line="360" w:lineRule="auto"/>
              <w:rPr>
                <w:rFonts w:ascii="Arial" w:eastAsia="Times New Roman" w:hAnsi="Arial"/>
                <w:b/>
                <w:bCs/>
                <w:sz w:val="20"/>
                <w:szCs w:val="20"/>
              </w:rPr>
            </w:pPr>
            <w:r w:rsidRPr="000B36F1">
              <w:rPr>
                <w:rFonts w:ascii="Arial" w:eastAsia="Times New Roman" w:hAnsi="Arial"/>
                <w:b/>
                <w:bCs/>
                <w:sz w:val="20"/>
                <w:szCs w:val="20"/>
              </w:rPr>
              <w:t>$</w:t>
            </w:r>
          </w:p>
        </w:tc>
        <w:tc>
          <w:tcPr>
            <w:tcW w:w="1030" w:type="pct"/>
            <w:tcBorders>
              <w:left w:val="nil"/>
            </w:tcBorders>
            <w:hideMark/>
          </w:tcPr>
          <w:p w14:paraId="3CC62676" w14:textId="7791FC6B" w:rsidR="00B9351A" w:rsidRPr="000B36F1" w:rsidRDefault="00033B0F" w:rsidP="00033B0F">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1,07</w:t>
            </w:r>
            <w:r w:rsidR="00B9351A" w:rsidRPr="000B36F1">
              <w:rPr>
                <w:rFonts w:ascii="Arial" w:eastAsia="Times New Roman" w:hAnsi="Arial"/>
                <w:b/>
                <w:bCs/>
                <w:sz w:val="20"/>
                <w:szCs w:val="20"/>
              </w:rPr>
              <w:t>3,000.00</w:t>
            </w:r>
          </w:p>
        </w:tc>
      </w:tr>
      <w:tr w:rsidR="00B9351A" w:rsidRPr="000B36F1" w14:paraId="7446F332" w14:textId="77777777" w:rsidTr="0060560D">
        <w:trPr>
          <w:trHeight w:val="20"/>
        </w:trPr>
        <w:tc>
          <w:tcPr>
            <w:tcW w:w="3734" w:type="pct"/>
            <w:hideMark/>
          </w:tcPr>
          <w:p w14:paraId="57EEDC7D" w14:textId="77777777" w:rsidR="00B9351A" w:rsidRPr="000B36F1" w:rsidRDefault="00B9351A" w:rsidP="00033B0F">
            <w:pPr>
              <w:spacing w:after="0" w:line="360" w:lineRule="auto"/>
              <w:ind w:left="880"/>
              <w:jc w:val="both"/>
              <w:rPr>
                <w:rFonts w:ascii="Arial" w:eastAsia="Times New Roman" w:hAnsi="Arial"/>
                <w:bCs/>
                <w:sz w:val="20"/>
                <w:szCs w:val="20"/>
              </w:rPr>
            </w:pPr>
            <w:r w:rsidRPr="000B36F1">
              <w:rPr>
                <w:rFonts w:ascii="Arial" w:eastAsia="Times New Roman" w:hAnsi="Arial"/>
                <w:bCs/>
                <w:sz w:val="20"/>
                <w:szCs w:val="20"/>
              </w:rPr>
              <w:t>&gt; Infracciones por multas o faltas administrativas</w:t>
            </w:r>
          </w:p>
        </w:tc>
        <w:tc>
          <w:tcPr>
            <w:tcW w:w="236" w:type="pct"/>
            <w:tcBorders>
              <w:right w:val="nil"/>
            </w:tcBorders>
            <w:hideMark/>
          </w:tcPr>
          <w:p w14:paraId="018D7B09"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1030" w:type="pct"/>
            <w:tcBorders>
              <w:left w:val="nil"/>
            </w:tcBorders>
            <w:hideMark/>
          </w:tcPr>
          <w:p w14:paraId="2BB5B0A8"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960,000.00</w:t>
            </w:r>
          </w:p>
        </w:tc>
      </w:tr>
      <w:tr w:rsidR="00B9351A" w:rsidRPr="000B36F1" w14:paraId="69DA10A2" w14:textId="77777777" w:rsidTr="0060560D">
        <w:trPr>
          <w:trHeight w:val="20"/>
        </w:trPr>
        <w:tc>
          <w:tcPr>
            <w:tcW w:w="3734" w:type="pct"/>
            <w:hideMark/>
          </w:tcPr>
          <w:p w14:paraId="60ECCC85" w14:textId="77777777" w:rsidR="00B9351A" w:rsidRPr="000B36F1" w:rsidRDefault="00B9351A" w:rsidP="00033B0F">
            <w:pPr>
              <w:spacing w:after="0" w:line="360" w:lineRule="auto"/>
              <w:ind w:left="880"/>
              <w:jc w:val="both"/>
              <w:rPr>
                <w:rFonts w:ascii="Arial" w:eastAsia="Times New Roman" w:hAnsi="Arial"/>
                <w:bCs/>
                <w:sz w:val="20"/>
                <w:szCs w:val="20"/>
              </w:rPr>
            </w:pPr>
            <w:r w:rsidRPr="000B36F1">
              <w:rPr>
                <w:rFonts w:ascii="Arial" w:eastAsia="Times New Roman" w:hAnsi="Arial"/>
                <w:bCs/>
                <w:sz w:val="20"/>
                <w:szCs w:val="20"/>
              </w:rPr>
              <w:t>&gt; Sanciones por faltas al reglamento de tránsito</w:t>
            </w:r>
          </w:p>
        </w:tc>
        <w:tc>
          <w:tcPr>
            <w:tcW w:w="236" w:type="pct"/>
            <w:tcBorders>
              <w:right w:val="nil"/>
            </w:tcBorders>
            <w:hideMark/>
          </w:tcPr>
          <w:p w14:paraId="776EFC94"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1030" w:type="pct"/>
            <w:tcBorders>
              <w:left w:val="nil"/>
            </w:tcBorders>
            <w:hideMark/>
          </w:tcPr>
          <w:p w14:paraId="77DCBA0A"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60,000.00</w:t>
            </w:r>
          </w:p>
        </w:tc>
      </w:tr>
      <w:tr w:rsidR="00B9351A" w:rsidRPr="000B36F1" w14:paraId="178E9274" w14:textId="77777777" w:rsidTr="0060560D">
        <w:trPr>
          <w:trHeight w:val="20"/>
        </w:trPr>
        <w:tc>
          <w:tcPr>
            <w:tcW w:w="3734" w:type="pct"/>
            <w:hideMark/>
          </w:tcPr>
          <w:p w14:paraId="6DBD128E" w14:textId="77777777" w:rsidR="00B9351A" w:rsidRPr="000B36F1" w:rsidRDefault="00B9351A" w:rsidP="00033B0F">
            <w:pPr>
              <w:spacing w:after="0" w:line="360" w:lineRule="auto"/>
              <w:ind w:left="880"/>
              <w:jc w:val="both"/>
              <w:rPr>
                <w:rFonts w:ascii="Arial" w:eastAsia="Times New Roman" w:hAnsi="Arial"/>
                <w:bCs/>
                <w:sz w:val="20"/>
                <w:szCs w:val="20"/>
              </w:rPr>
            </w:pPr>
            <w:r w:rsidRPr="000B36F1">
              <w:rPr>
                <w:rFonts w:ascii="Arial" w:eastAsia="Times New Roman" w:hAnsi="Arial"/>
                <w:bCs/>
                <w:sz w:val="20"/>
                <w:szCs w:val="20"/>
              </w:rPr>
              <w:t>&gt; Cesiones</w:t>
            </w:r>
          </w:p>
        </w:tc>
        <w:tc>
          <w:tcPr>
            <w:tcW w:w="236" w:type="pct"/>
            <w:tcBorders>
              <w:right w:val="nil"/>
            </w:tcBorders>
            <w:hideMark/>
          </w:tcPr>
          <w:p w14:paraId="097DCD85"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1030" w:type="pct"/>
            <w:tcBorders>
              <w:left w:val="nil"/>
            </w:tcBorders>
            <w:hideMark/>
          </w:tcPr>
          <w:p w14:paraId="3A422B94"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72B061FA" w14:textId="77777777" w:rsidTr="0060560D">
        <w:trPr>
          <w:trHeight w:val="20"/>
        </w:trPr>
        <w:tc>
          <w:tcPr>
            <w:tcW w:w="3734" w:type="pct"/>
            <w:hideMark/>
          </w:tcPr>
          <w:p w14:paraId="53951CC5" w14:textId="77777777" w:rsidR="00B9351A" w:rsidRPr="000B36F1" w:rsidRDefault="00B9351A" w:rsidP="00033B0F">
            <w:pPr>
              <w:spacing w:after="0" w:line="360" w:lineRule="auto"/>
              <w:ind w:left="880"/>
              <w:jc w:val="both"/>
              <w:rPr>
                <w:rFonts w:ascii="Arial" w:eastAsia="Times New Roman" w:hAnsi="Arial"/>
                <w:bCs/>
                <w:sz w:val="20"/>
                <w:szCs w:val="20"/>
              </w:rPr>
            </w:pPr>
            <w:r w:rsidRPr="000B36F1">
              <w:rPr>
                <w:rFonts w:ascii="Arial" w:eastAsia="Times New Roman" w:hAnsi="Arial"/>
                <w:bCs/>
                <w:sz w:val="20"/>
                <w:szCs w:val="20"/>
              </w:rPr>
              <w:t>&gt; Herencias</w:t>
            </w:r>
          </w:p>
        </w:tc>
        <w:tc>
          <w:tcPr>
            <w:tcW w:w="236" w:type="pct"/>
            <w:tcBorders>
              <w:right w:val="nil"/>
            </w:tcBorders>
            <w:hideMark/>
          </w:tcPr>
          <w:p w14:paraId="1A7D86FD"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1030" w:type="pct"/>
            <w:tcBorders>
              <w:left w:val="nil"/>
            </w:tcBorders>
            <w:hideMark/>
          </w:tcPr>
          <w:p w14:paraId="5CB04E15"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20E3260D" w14:textId="77777777" w:rsidTr="0060560D">
        <w:trPr>
          <w:trHeight w:val="20"/>
        </w:trPr>
        <w:tc>
          <w:tcPr>
            <w:tcW w:w="3734" w:type="pct"/>
            <w:hideMark/>
          </w:tcPr>
          <w:p w14:paraId="73ABB8AA" w14:textId="77777777" w:rsidR="00B9351A" w:rsidRPr="000B36F1" w:rsidRDefault="00B9351A" w:rsidP="00033B0F">
            <w:pPr>
              <w:spacing w:after="0" w:line="360" w:lineRule="auto"/>
              <w:ind w:left="880"/>
              <w:jc w:val="both"/>
              <w:rPr>
                <w:rFonts w:ascii="Arial" w:eastAsia="Times New Roman" w:hAnsi="Arial"/>
                <w:bCs/>
                <w:sz w:val="20"/>
                <w:szCs w:val="20"/>
              </w:rPr>
            </w:pPr>
            <w:r w:rsidRPr="000B36F1">
              <w:rPr>
                <w:rFonts w:ascii="Arial" w:eastAsia="Times New Roman" w:hAnsi="Arial"/>
                <w:bCs/>
                <w:sz w:val="20"/>
                <w:szCs w:val="20"/>
              </w:rPr>
              <w:t>&gt; Legados</w:t>
            </w:r>
          </w:p>
        </w:tc>
        <w:tc>
          <w:tcPr>
            <w:tcW w:w="236" w:type="pct"/>
            <w:tcBorders>
              <w:right w:val="nil"/>
            </w:tcBorders>
            <w:hideMark/>
          </w:tcPr>
          <w:p w14:paraId="1DD853E9"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1030" w:type="pct"/>
            <w:tcBorders>
              <w:left w:val="nil"/>
            </w:tcBorders>
            <w:hideMark/>
          </w:tcPr>
          <w:p w14:paraId="0F17D8C1"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3DDAB031" w14:textId="77777777" w:rsidTr="0060560D">
        <w:trPr>
          <w:trHeight w:val="20"/>
        </w:trPr>
        <w:tc>
          <w:tcPr>
            <w:tcW w:w="3734" w:type="pct"/>
            <w:hideMark/>
          </w:tcPr>
          <w:p w14:paraId="45379491" w14:textId="77777777" w:rsidR="00B9351A" w:rsidRPr="000B36F1" w:rsidRDefault="00B9351A" w:rsidP="00033B0F">
            <w:pPr>
              <w:spacing w:after="0" w:line="360" w:lineRule="auto"/>
              <w:ind w:left="880"/>
              <w:jc w:val="both"/>
              <w:rPr>
                <w:rFonts w:ascii="Arial" w:eastAsia="Times New Roman" w:hAnsi="Arial"/>
                <w:bCs/>
                <w:sz w:val="20"/>
                <w:szCs w:val="20"/>
              </w:rPr>
            </w:pPr>
            <w:r w:rsidRPr="000B36F1">
              <w:rPr>
                <w:rFonts w:ascii="Arial" w:eastAsia="Times New Roman" w:hAnsi="Arial"/>
                <w:bCs/>
                <w:sz w:val="20"/>
                <w:szCs w:val="20"/>
              </w:rPr>
              <w:t>&gt; Donaciones</w:t>
            </w:r>
          </w:p>
        </w:tc>
        <w:tc>
          <w:tcPr>
            <w:tcW w:w="236" w:type="pct"/>
            <w:tcBorders>
              <w:right w:val="nil"/>
            </w:tcBorders>
            <w:hideMark/>
          </w:tcPr>
          <w:p w14:paraId="004B6256"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1030" w:type="pct"/>
            <w:tcBorders>
              <w:left w:val="nil"/>
            </w:tcBorders>
            <w:hideMark/>
          </w:tcPr>
          <w:p w14:paraId="670820AE"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0C88684E" w14:textId="77777777" w:rsidTr="0060560D">
        <w:trPr>
          <w:trHeight w:val="20"/>
        </w:trPr>
        <w:tc>
          <w:tcPr>
            <w:tcW w:w="3734" w:type="pct"/>
            <w:hideMark/>
          </w:tcPr>
          <w:p w14:paraId="09A62F21" w14:textId="77777777" w:rsidR="00B9351A" w:rsidRPr="000B36F1" w:rsidRDefault="00B9351A" w:rsidP="00033B0F">
            <w:pPr>
              <w:spacing w:after="0" w:line="360" w:lineRule="auto"/>
              <w:ind w:left="880"/>
              <w:jc w:val="both"/>
              <w:rPr>
                <w:rFonts w:ascii="Arial" w:eastAsia="Times New Roman" w:hAnsi="Arial"/>
                <w:bCs/>
                <w:sz w:val="20"/>
                <w:szCs w:val="20"/>
              </w:rPr>
            </w:pPr>
            <w:r w:rsidRPr="000B36F1">
              <w:rPr>
                <w:rFonts w:ascii="Arial" w:eastAsia="Times New Roman" w:hAnsi="Arial"/>
                <w:bCs/>
                <w:sz w:val="20"/>
                <w:szCs w:val="20"/>
              </w:rPr>
              <w:t>&gt; Adjudicaciones Judiciales</w:t>
            </w:r>
          </w:p>
        </w:tc>
        <w:tc>
          <w:tcPr>
            <w:tcW w:w="236" w:type="pct"/>
            <w:tcBorders>
              <w:right w:val="nil"/>
            </w:tcBorders>
            <w:hideMark/>
          </w:tcPr>
          <w:p w14:paraId="476ACAF9"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1030" w:type="pct"/>
            <w:tcBorders>
              <w:left w:val="nil"/>
            </w:tcBorders>
            <w:hideMark/>
          </w:tcPr>
          <w:p w14:paraId="66F97EF5"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45F82204" w14:textId="77777777" w:rsidTr="0060560D">
        <w:trPr>
          <w:trHeight w:val="20"/>
        </w:trPr>
        <w:tc>
          <w:tcPr>
            <w:tcW w:w="3734" w:type="pct"/>
            <w:hideMark/>
          </w:tcPr>
          <w:p w14:paraId="68163001" w14:textId="77777777" w:rsidR="00B9351A" w:rsidRPr="000B36F1" w:rsidRDefault="00B9351A" w:rsidP="00033B0F">
            <w:pPr>
              <w:spacing w:after="0" w:line="360" w:lineRule="auto"/>
              <w:ind w:left="880"/>
              <w:jc w:val="both"/>
              <w:rPr>
                <w:rFonts w:ascii="Arial" w:eastAsia="Times New Roman" w:hAnsi="Arial"/>
                <w:bCs/>
                <w:sz w:val="20"/>
                <w:szCs w:val="20"/>
              </w:rPr>
            </w:pPr>
            <w:r w:rsidRPr="000B36F1">
              <w:rPr>
                <w:rFonts w:ascii="Arial" w:eastAsia="Times New Roman" w:hAnsi="Arial"/>
                <w:bCs/>
                <w:sz w:val="20"/>
                <w:szCs w:val="20"/>
              </w:rPr>
              <w:t>&gt; Adjudicaciones administrativas</w:t>
            </w:r>
          </w:p>
        </w:tc>
        <w:tc>
          <w:tcPr>
            <w:tcW w:w="236" w:type="pct"/>
            <w:tcBorders>
              <w:right w:val="nil"/>
            </w:tcBorders>
            <w:hideMark/>
          </w:tcPr>
          <w:p w14:paraId="363C94FE"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1030" w:type="pct"/>
            <w:tcBorders>
              <w:left w:val="nil"/>
            </w:tcBorders>
            <w:hideMark/>
          </w:tcPr>
          <w:p w14:paraId="4D2CAD10"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3,000.00</w:t>
            </w:r>
          </w:p>
        </w:tc>
      </w:tr>
      <w:tr w:rsidR="00B9351A" w:rsidRPr="000B36F1" w14:paraId="5EB4C93C" w14:textId="77777777" w:rsidTr="0060560D">
        <w:trPr>
          <w:trHeight w:val="20"/>
        </w:trPr>
        <w:tc>
          <w:tcPr>
            <w:tcW w:w="3734" w:type="pct"/>
            <w:hideMark/>
          </w:tcPr>
          <w:p w14:paraId="5B3DE02C" w14:textId="77777777" w:rsidR="00B9351A" w:rsidRPr="000B36F1" w:rsidRDefault="00B9351A" w:rsidP="00033B0F">
            <w:pPr>
              <w:spacing w:after="0" w:line="360" w:lineRule="auto"/>
              <w:ind w:left="880"/>
              <w:jc w:val="both"/>
              <w:rPr>
                <w:rFonts w:ascii="Arial" w:eastAsia="Times New Roman" w:hAnsi="Arial"/>
                <w:bCs/>
                <w:sz w:val="20"/>
                <w:szCs w:val="20"/>
              </w:rPr>
            </w:pPr>
            <w:r w:rsidRPr="000B36F1">
              <w:rPr>
                <w:rFonts w:ascii="Arial" w:eastAsia="Times New Roman" w:hAnsi="Arial"/>
                <w:bCs/>
                <w:sz w:val="20"/>
                <w:szCs w:val="20"/>
              </w:rPr>
              <w:t>&gt; Subsidios de otro nivel de gobierno</w:t>
            </w:r>
          </w:p>
        </w:tc>
        <w:tc>
          <w:tcPr>
            <w:tcW w:w="236" w:type="pct"/>
            <w:tcBorders>
              <w:right w:val="nil"/>
            </w:tcBorders>
            <w:hideMark/>
          </w:tcPr>
          <w:p w14:paraId="6FCDE753"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1030" w:type="pct"/>
            <w:tcBorders>
              <w:left w:val="nil"/>
            </w:tcBorders>
            <w:hideMark/>
          </w:tcPr>
          <w:p w14:paraId="49305835"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7AEB39B2" w14:textId="77777777" w:rsidTr="0060560D">
        <w:trPr>
          <w:trHeight w:val="20"/>
        </w:trPr>
        <w:tc>
          <w:tcPr>
            <w:tcW w:w="3734" w:type="pct"/>
            <w:hideMark/>
          </w:tcPr>
          <w:p w14:paraId="5898F6C9" w14:textId="77777777" w:rsidR="00B9351A" w:rsidRPr="000B36F1" w:rsidRDefault="00B9351A" w:rsidP="00033B0F">
            <w:pPr>
              <w:spacing w:after="0" w:line="360" w:lineRule="auto"/>
              <w:ind w:left="880"/>
              <w:jc w:val="both"/>
              <w:rPr>
                <w:rFonts w:ascii="Arial" w:eastAsia="Times New Roman" w:hAnsi="Arial"/>
                <w:bCs/>
                <w:sz w:val="20"/>
                <w:szCs w:val="20"/>
              </w:rPr>
            </w:pPr>
            <w:r w:rsidRPr="000B36F1">
              <w:rPr>
                <w:rFonts w:ascii="Arial" w:eastAsia="Times New Roman" w:hAnsi="Arial"/>
                <w:bCs/>
                <w:sz w:val="20"/>
                <w:szCs w:val="20"/>
              </w:rPr>
              <w:t>&gt; Subsidios de organismos públicos y privados</w:t>
            </w:r>
          </w:p>
        </w:tc>
        <w:tc>
          <w:tcPr>
            <w:tcW w:w="236" w:type="pct"/>
            <w:tcBorders>
              <w:right w:val="nil"/>
            </w:tcBorders>
            <w:hideMark/>
          </w:tcPr>
          <w:p w14:paraId="7F405DC0"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1030" w:type="pct"/>
            <w:tcBorders>
              <w:left w:val="nil"/>
            </w:tcBorders>
            <w:hideMark/>
          </w:tcPr>
          <w:p w14:paraId="63597BB2"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753DD475" w14:textId="77777777" w:rsidTr="0060560D">
        <w:trPr>
          <w:trHeight w:val="20"/>
        </w:trPr>
        <w:tc>
          <w:tcPr>
            <w:tcW w:w="3734" w:type="pct"/>
            <w:hideMark/>
          </w:tcPr>
          <w:p w14:paraId="2D11604B" w14:textId="77777777" w:rsidR="00B9351A" w:rsidRPr="000B36F1" w:rsidRDefault="00B9351A" w:rsidP="00033B0F">
            <w:pPr>
              <w:spacing w:after="0" w:line="360" w:lineRule="auto"/>
              <w:ind w:left="880"/>
              <w:jc w:val="both"/>
              <w:rPr>
                <w:rFonts w:ascii="Arial" w:eastAsia="Times New Roman" w:hAnsi="Arial"/>
                <w:bCs/>
                <w:sz w:val="20"/>
                <w:szCs w:val="20"/>
              </w:rPr>
            </w:pPr>
            <w:r w:rsidRPr="000B36F1">
              <w:rPr>
                <w:rFonts w:ascii="Arial" w:eastAsia="Times New Roman" w:hAnsi="Arial"/>
                <w:bCs/>
                <w:sz w:val="20"/>
                <w:szCs w:val="20"/>
              </w:rPr>
              <w:t>&gt; Multas impuestas por autoridades federales, no fiscales</w:t>
            </w:r>
          </w:p>
        </w:tc>
        <w:tc>
          <w:tcPr>
            <w:tcW w:w="236" w:type="pct"/>
            <w:tcBorders>
              <w:right w:val="nil"/>
            </w:tcBorders>
            <w:hideMark/>
          </w:tcPr>
          <w:p w14:paraId="0EA7F630"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1030" w:type="pct"/>
            <w:tcBorders>
              <w:left w:val="nil"/>
            </w:tcBorders>
            <w:hideMark/>
          </w:tcPr>
          <w:p w14:paraId="5C9C5A37"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3471078B" w14:textId="77777777" w:rsidTr="0060560D">
        <w:trPr>
          <w:trHeight w:val="20"/>
        </w:trPr>
        <w:tc>
          <w:tcPr>
            <w:tcW w:w="3734" w:type="pct"/>
            <w:hideMark/>
          </w:tcPr>
          <w:p w14:paraId="600C7C98" w14:textId="77777777" w:rsidR="00B9351A" w:rsidRPr="000B36F1" w:rsidRDefault="00B9351A" w:rsidP="00033B0F">
            <w:pPr>
              <w:spacing w:after="0" w:line="360" w:lineRule="auto"/>
              <w:ind w:left="880"/>
              <w:jc w:val="both"/>
              <w:rPr>
                <w:rFonts w:ascii="Arial" w:eastAsia="Times New Roman" w:hAnsi="Arial"/>
                <w:bCs/>
                <w:sz w:val="20"/>
                <w:szCs w:val="20"/>
              </w:rPr>
            </w:pPr>
            <w:r w:rsidRPr="000B36F1">
              <w:rPr>
                <w:rFonts w:ascii="Arial" w:eastAsia="Times New Roman" w:hAnsi="Arial"/>
                <w:bCs/>
                <w:sz w:val="20"/>
                <w:szCs w:val="20"/>
              </w:rPr>
              <w:t>&gt; Convenidos con la Federación y el Estado (</w:t>
            </w:r>
            <w:proofErr w:type="spellStart"/>
            <w:r w:rsidRPr="000B36F1">
              <w:rPr>
                <w:rFonts w:ascii="Arial" w:eastAsia="Times New Roman" w:hAnsi="Arial"/>
                <w:bCs/>
                <w:sz w:val="20"/>
                <w:szCs w:val="20"/>
              </w:rPr>
              <w:t>Zofemat</w:t>
            </w:r>
            <w:proofErr w:type="spellEnd"/>
            <w:r w:rsidRPr="000B36F1">
              <w:rPr>
                <w:rFonts w:ascii="Arial" w:eastAsia="Times New Roman" w:hAnsi="Arial"/>
                <w:bCs/>
                <w:sz w:val="20"/>
                <w:szCs w:val="20"/>
              </w:rPr>
              <w:t xml:space="preserve">, </w:t>
            </w:r>
            <w:proofErr w:type="spellStart"/>
            <w:r w:rsidRPr="000B36F1">
              <w:rPr>
                <w:rFonts w:ascii="Arial" w:eastAsia="Times New Roman" w:hAnsi="Arial"/>
                <w:bCs/>
                <w:sz w:val="20"/>
                <w:szCs w:val="20"/>
              </w:rPr>
              <w:t>Capufe</w:t>
            </w:r>
            <w:proofErr w:type="spellEnd"/>
            <w:r w:rsidRPr="000B36F1">
              <w:rPr>
                <w:rFonts w:ascii="Arial" w:eastAsia="Times New Roman" w:hAnsi="Arial"/>
                <w:bCs/>
                <w:sz w:val="20"/>
                <w:szCs w:val="20"/>
              </w:rPr>
              <w:t>, entre otros)</w:t>
            </w:r>
          </w:p>
        </w:tc>
        <w:tc>
          <w:tcPr>
            <w:tcW w:w="236" w:type="pct"/>
            <w:tcBorders>
              <w:right w:val="nil"/>
            </w:tcBorders>
            <w:hideMark/>
          </w:tcPr>
          <w:p w14:paraId="5A14C93B"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1030" w:type="pct"/>
            <w:tcBorders>
              <w:left w:val="nil"/>
            </w:tcBorders>
            <w:hideMark/>
          </w:tcPr>
          <w:p w14:paraId="6A78B97E"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67BC38A8" w14:textId="77777777" w:rsidTr="0060560D">
        <w:trPr>
          <w:trHeight w:val="20"/>
        </w:trPr>
        <w:tc>
          <w:tcPr>
            <w:tcW w:w="3734" w:type="pct"/>
            <w:hideMark/>
          </w:tcPr>
          <w:p w14:paraId="6F3B2121" w14:textId="77777777" w:rsidR="00B9351A" w:rsidRPr="000B36F1" w:rsidRDefault="00B9351A" w:rsidP="00033B0F">
            <w:pPr>
              <w:spacing w:after="0" w:line="240" w:lineRule="auto"/>
              <w:ind w:left="880"/>
              <w:jc w:val="both"/>
              <w:rPr>
                <w:rFonts w:ascii="Arial" w:eastAsia="Times New Roman" w:hAnsi="Arial"/>
                <w:bCs/>
                <w:sz w:val="20"/>
                <w:szCs w:val="20"/>
              </w:rPr>
            </w:pPr>
            <w:r w:rsidRPr="000B36F1">
              <w:rPr>
                <w:rFonts w:ascii="Arial" w:eastAsia="Times New Roman" w:hAnsi="Arial"/>
                <w:bCs/>
                <w:sz w:val="20"/>
                <w:szCs w:val="20"/>
              </w:rPr>
              <w:t xml:space="preserve">&gt; Aprovechamientos diversos </w:t>
            </w:r>
          </w:p>
        </w:tc>
        <w:tc>
          <w:tcPr>
            <w:tcW w:w="236" w:type="pct"/>
            <w:tcBorders>
              <w:right w:val="nil"/>
            </w:tcBorders>
            <w:hideMark/>
          </w:tcPr>
          <w:p w14:paraId="4A72F3B0"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1030" w:type="pct"/>
            <w:tcBorders>
              <w:left w:val="nil"/>
            </w:tcBorders>
            <w:hideMark/>
          </w:tcPr>
          <w:p w14:paraId="36FB74CA"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50,000.00</w:t>
            </w:r>
          </w:p>
        </w:tc>
      </w:tr>
      <w:tr w:rsidR="00B9351A" w:rsidRPr="000B36F1" w14:paraId="451C8034" w14:textId="77777777" w:rsidTr="0060560D">
        <w:trPr>
          <w:trHeight w:val="20"/>
        </w:trPr>
        <w:tc>
          <w:tcPr>
            <w:tcW w:w="3734" w:type="pct"/>
            <w:hideMark/>
          </w:tcPr>
          <w:p w14:paraId="3AD6659D" w14:textId="3B933D27" w:rsidR="00B9351A" w:rsidRPr="000B36F1" w:rsidRDefault="00B9351A" w:rsidP="00033B0F">
            <w:pPr>
              <w:spacing w:after="0" w:line="240" w:lineRule="auto"/>
              <w:ind w:left="708"/>
              <w:jc w:val="both"/>
              <w:rPr>
                <w:rFonts w:ascii="Arial" w:eastAsia="Times New Roman" w:hAnsi="Arial"/>
                <w:b/>
                <w:bCs/>
                <w:sz w:val="20"/>
                <w:szCs w:val="20"/>
              </w:rPr>
            </w:pPr>
            <w:r w:rsidRPr="000B36F1">
              <w:rPr>
                <w:rFonts w:ascii="Arial" w:eastAsia="Times New Roman" w:hAnsi="Arial"/>
                <w:b/>
                <w:bCs/>
                <w:sz w:val="20"/>
                <w:szCs w:val="20"/>
              </w:rPr>
              <w:t>Aprovechamientos no comprendidos en la Ley de Ingresos causadas en ejercicios fiscales anteriores pendientes de liquidación o pago</w:t>
            </w:r>
          </w:p>
        </w:tc>
        <w:tc>
          <w:tcPr>
            <w:tcW w:w="236" w:type="pct"/>
            <w:tcBorders>
              <w:right w:val="nil"/>
            </w:tcBorders>
            <w:hideMark/>
          </w:tcPr>
          <w:p w14:paraId="4E05170B" w14:textId="77777777" w:rsidR="00B9351A" w:rsidRPr="000B36F1" w:rsidRDefault="00B9351A" w:rsidP="0060560D">
            <w:pPr>
              <w:spacing w:after="0" w:line="360" w:lineRule="auto"/>
              <w:rPr>
                <w:rFonts w:ascii="Arial" w:eastAsia="Times New Roman" w:hAnsi="Arial"/>
                <w:b/>
                <w:bCs/>
                <w:sz w:val="20"/>
                <w:szCs w:val="20"/>
              </w:rPr>
            </w:pPr>
            <w:r w:rsidRPr="000B36F1">
              <w:rPr>
                <w:rFonts w:ascii="Arial" w:eastAsia="Times New Roman" w:hAnsi="Arial"/>
                <w:b/>
                <w:bCs/>
                <w:sz w:val="20"/>
                <w:szCs w:val="20"/>
              </w:rPr>
              <w:t>$</w:t>
            </w:r>
          </w:p>
        </w:tc>
        <w:tc>
          <w:tcPr>
            <w:tcW w:w="1030" w:type="pct"/>
            <w:tcBorders>
              <w:left w:val="nil"/>
            </w:tcBorders>
            <w:hideMark/>
          </w:tcPr>
          <w:p w14:paraId="3451E720"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0.00</w:t>
            </w:r>
          </w:p>
        </w:tc>
      </w:tr>
    </w:tbl>
    <w:p w14:paraId="716F32F7" w14:textId="77777777" w:rsidR="00B9351A" w:rsidRPr="000B36F1" w:rsidRDefault="00B9351A" w:rsidP="0060560D">
      <w:pPr>
        <w:tabs>
          <w:tab w:val="left" w:pos="1380"/>
        </w:tabs>
        <w:spacing w:after="0" w:line="360" w:lineRule="auto"/>
        <w:jc w:val="both"/>
        <w:rPr>
          <w:rFonts w:ascii="Arial" w:hAnsi="Arial"/>
          <w:sz w:val="20"/>
          <w:szCs w:val="20"/>
        </w:rPr>
      </w:pPr>
    </w:p>
    <w:p w14:paraId="52031308"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10</w:t>
      </w:r>
      <w:r w:rsidRPr="000B36F1">
        <w:rPr>
          <w:rFonts w:ascii="Arial" w:hAnsi="Arial"/>
          <w:sz w:val="20"/>
          <w:szCs w:val="20"/>
        </w:rPr>
        <w:t>.- Los ingresos por participaciones que percibirá la Hacienda Pública Municipal se integrarán por los siguientes conceptos:</w:t>
      </w:r>
    </w:p>
    <w:p w14:paraId="5AFE09EC" w14:textId="77777777" w:rsidR="00B9351A" w:rsidRPr="000B36F1" w:rsidRDefault="00B9351A" w:rsidP="00033B0F">
      <w:pPr>
        <w:spacing w:after="0" w:line="240" w:lineRule="auto"/>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33"/>
        <w:gridCol w:w="620"/>
        <w:gridCol w:w="1658"/>
      </w:tblGrid>
      <w:tr w:rsidR="00B9351A" w:rsidRPr="000B36F1" w14:paraId="00132BDC" w14:textId="77777777" w:rsidTr="0060560D">
        <w:trPr>
          <w:trHeight w:val="20"/>
        </w:trPr>
        <w:tc>
          <w:tcPr>
            <w:tcW w:w="3750" w:type="pct"/>
            <w:shd w:val="clear" w:color="auto" w:fill="D0CECE"/>
            <w:hideMark/>
          </w:tcPr>
          <w:p w14:paraId="5ECF91C7" w14:textId="77777777" w:rsidR="00B9351A" w:rsidRPr="000B36F1" w:rsidRDefault="00B9351A" w:rsidP="0060560D">
            <w:pPr>
              <w:spacing w:after="0" w:line="360" w:lineRule="auto"/>
              <w:jc w:val="both"/>
              <w:rPr>
                <w:rFonts w:ascii="Arial" w:eastAsia="Times New Roman" w:hAnsi="Arial"/>
                <w:b/>
                <w:bCs/>
                <w:sz w:val="20"/>
                <w:szCs w:val="20"/>
              </w:rPr>
            </w:pPr>
            <w:r w:rsidRPr="000B36F1">
              <w:rPr>
                <w:rFonts w:ascii="Arial" w:eastAsia="Times New Roman" w:hAnsi="Arial"/>
                <w:b/>
                <w:bCs/>
                <w:sz w:val="20"/>
                <w:szCs w:val="20"/>
              </w:rPr>
              <w:t>Participaciones</w:t>
            </w:r>
          </w:p>
        </w:tc>
        <w:tc>
          <w:tcPr>
            <w:tcW w:w="340" w:type="pct"/>
            <w:tcBorders>
              <w:right w:val="nil"/>
            </w:tcBorders>
            <w:shd w:val="clear" w:color="auto" w:fill="D0CECE"/>
            <w:hideMark/>
          </w:tcPr>
          <w:p w14:paraId="5C186079" w14:textId="77777777" w:rsidR="00B9351A" w:rsidRPr="000B36F1" w:rsidRDefault="00B9351A" w:rsidP="0060560D">
            <w:pPr>
              <w:spacing w:after="0" w:line="360" w:lineRule="auto"/>
              <w:rPr>
                <w:rFonts w:ascii="Arial" w:eastAsia="Times New Roman" w:hAnsi="Arial"/>
                <w:b/>
                <w:bCs/>
                <w:sz w:val="20"/>
                <w:szCs w:val="20"/>
              </w:rPr>
            </w:pPr>
            <w:r w:rsidRPr="000B36F1">
              <w:rPr>
                <w:rFonts w:ascii="Arial" w:eastAsia="Times New Roman" w:hAnsi="Arial"/>
                <w:b/>
                <w:bCs/>
                <w:sz w:val="20"/>
                <w:szCs w:val="20"/>
              </w:rPr>
              <w:t>$</w:t>
            </w:r>
          </w:p>
        </w:tc>
        <w:tc>
          <w:tcPr>
            <w:tcW w:w="910" w:type="pct"/>
            <w:tcBorders>
              <w:left w:val="nil"/>
            </w:tcBorders>
            <w:shd w:val="clear" w:color="auto" w:fill="D0CECE"/>
            <w:hideMark/>
          </w:tcPr>
          <w:p w14:paraId="2E39F25A"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70,605,000.00</w:t>
            </w:r>
          </w:p>
        </w:tc>
      </w:tr>
      <w:tr w:rsidR="00B9351A" w:rsidRPr="000B36F1" w14:paraId="7948F408" w14:textId="77777777" w:rsidTr="0060560D">
        <w:trPr>
          <w:trHeight w:val="20"/>
        </w:trPr>
        <w:tc>
          <w:tcPr>
            <w:tcW w:w="3750" w:type="pct"/>
            <w:hideMark/>
          </w:tcPr>
          <w:p w14:paraId="7A863D22" w14:textId="77777777" w:rsidR="00B9351A" w:rsidRPr="000B36F1" w:rsidRDefault="00B9351A" w:rsidP="00033B0F">
            <w:pPr>
              <w:spacing w:after="0" w:line="360" w:lineRule="auto"/>
              <w:ind w:left="708"/>
              <w:jc w:val="both"/>
              <w:rPr>
                <w:rFonts w:ascii="Arial" w:eastAsia="Times New Roman" w:hAnsi="Arial"/>
                <w:bCs/>
                <w:sz w:val="20"/>
                <w:szCs w:val="20"/>
              </w:rPr>
            </w:pPr>
            <w:r w:rsidRPr="000B36F1">
              <w:rPr>
                <w:rFonts w:ascii="Arial" w:eastAsia="Times New Roman" w:hAnsi="Arial"/>
                <w:bCs/>
                <w:sz w:val="20"/>
                <w:szCs w:val="20"/>
              </w:rPr>
              <w:t>&gt; Participaciones Federales y Estatales</w:t>
            </w:r>
          </w:p>
        </w:tc>
        <w:tc>
          <w:tcPr>
            <w:tcW w:w="340" w:type="pct"/>
            <w:tcBorders>
              <w:right w:val="nil"/>
            </w:tcBorders>
            <w:hideMark/>
          </w:tcPr>
          <w:p w14:paraId="0AE4339F"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10" w:type="pct"/>
            <w:tcBorders>
              <w:left w:val="nil"/>
            </w:tcBorders>
            <w:hideMark/>
          </w:tcPr>
          <w:p w14:paraId="6F9D1C06"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70,605,000.00</w:t>
            </w:r>
          </w:p>
        </w:tc>
      </w:tr>
    </w:tbl>
    <w:p w14:paraId="7EC6DFCC" w14:textId="77777777" w:rsidR="00B9351A" w:rsidRPr="000B36F1" w:rsidRDefault="00B9351A" w:rsidP="0060560D">
      <w:pPr>
        <w:spacing w:after="0" w:line="360" w:lineRule="auto"/>
        <w:jc w:val="both"/>
        <w:rPr>
          <w:rFonts w:ascii="Arial" w:hAnsi="Arial"/>
          <w:b/>
          <w:sz w:val="20"/>
          <w:szCs w:val="20"/>
        </w:rPr>
      </w:pPr>
    </w:p>
    <w:p w14:paraId="2E91F91F"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11</w:t>
      </w:r>
      <w:r w:rsidRPr="000B36F1">
        <w:rPr>
          <w:rFonts w:ascii="Arial" w:hAnsi="Arial"/>
          <w:sz w:val="20"/>
          <w:szCs w:val="20"/>
        </w:rPr>
        <w:t>.- Las aportaciones que recaudará la Hacienda Pública Municipal se integrarán con los</w:t>
      </w:r>
    </w:p>
    <w:p w14:paraId="310EF06E"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Siguientes conceptos:</w:t>
      </w:r>
    </w:p>
    <w:p w14:paraId="252A8175" w14:textId="77777777" w:rsidR="00B9351A" w:rsidRPr="000B36F1" w:rsidRDefault="00B9351A" w:rsidP="00033B0F">
      <w:pPr>
        <w:spacing w:after="0" w:line="240" w:lineRule="auto"/>
        <w:jc w:val="both"/>
        <w:rPr>
          <w:rFonts w:ascii="Arial" w:hAnsi="Arial"/>
          <w:sz w:val="20"/>
          <w:szCs w:val="20"/>
        </w:rPr>
      </w:pPr>
    </w:p>
    <w:tbl>
      <w:tblPr>
        <w:tblW w:w="5000" w:type="pct"/>
        <w:tblLook w:val="04A0" w:firstRow="1" w:lastRow="0" w:firstColumn="1" w:lastColumn="0" w:noHBand="0" w:noVBand="1"/>
      </w:tblPr>
      <w:tblGrid>
        <w:gridCol w:w="6972"/>
        <w:gridCol w:w="382"/>
        <w:gridCol w:w="1747"/>
      </w:tblGrid>
      <w:tr w:rsidR="00B9351A" w:rsidRPr="000B36F1" w14:paraId="6B903AA8" w14:textId="77777777" w:rsidTr="00031456">
        <w:trPr>
          <w:trHeight w:val="20"/>
        </w:trPr>
        <w:tc>
          <w:tcPr>
            <w:tcW w:w="3830" w:type="pct"/>
            <w:tcBorders>
              <w:top w:val="single" w:sz="8" w:space="0" w:color="auto"/>
              <w:left w:val="single" w:sz="8" w:space="0" w:color="auto"/>
              <w:bottom w:val="single" w:sz="8" w:space="0" w:color="auto"/>
              <w:right w:val="single" w:sz="8" w:space="0" w:color="auto"/>
            </w:tcBorders>
            <w:shd w:val="clear" w:color="auto" w:fill="D0CECE"/>
            <w:hideMark/>
          </w:tcPr>
          <w:p w14:paraId="6AB522A5" w14:textId="77777777" w:rsidR="00B9351A" w:rsidRPr="000B36F1" w:rsidRDefault="00B9351A" w:rsidP="0060560D">
            <w:pPr>
              <w:spacing w:after="0" w:line="360" w:lineRule="auto"/>
              <w:jc w:val="both"/>
              <w:rPr>
                <w:rFonts w:ascii="Arial" w:eastAsia="Times New Roman" w:hAnsi="Arial"/>
                <w:b/>
                <w:bCs/>
                <w:sz w:val="20"/>
                <w:szCs w:val="20"/>
              </w:rPr>
            </w:pPr>
            <w:r w:rsidRPr="000B36F1">
              <w:rPr>
                <w:rFonts w:ascii="Arial" w:eastAsia="Times New Roman" w:hAnsi="Arial"/>
                <w:b/>
                <w:bCs/>
                <w:sz w:val="20"/>
                <w:szCs w:val="20"/>
              </w:rPr>
              <w:t xml:space="preserve">Aportaciones </w:t>
            </w:r>
          </w:p>
        </w:tc>
        <w:tc>
          <w:tcPr>
            <w:tcW w:w="210" w:type="pct"/>
            <w:tcBorders>
              <w:top w:val="single" w:sz="8" w:space="0" w:color="auto"/>
              <w:left w:val="nil"/>
              <w:bottom w:val="single" w:sz="8" w:space="0" w:color="auto"/>
              <w:right w:val="nil"/>
            </w:tcBorders>
            <w:shd w:val="clear" w:color="auto" w:fill="D0CECE"/>
            <w:hideMark/>
          </w:tcPr>
          <w:p w14:paraId="41FEF62C" w14:textId="77777777" w:rsidR="00B9351A" w:rsidRPr="000B36F1" w:rsidRDefault="00B9351A" w:rsidP="0060560D">
            <w:pPr>
              <w:spacing w:after="0" w:line="360" w:lineRule="auto"/>
              <w:rPr>
                <w:rFonts w:ascii="Arial" w:eastAsia="Times New Roman" w:hAnsi="Arial"/>
                <w:b/>
                <w:bCs/>
                <w:sz w:val="20"/>
                <w:szCs w:val="20"/>
              </w:rPr>
            </w:pPr>
            <w:r w:rsidRPr="000B36F1">
              <w:rPr>
                <w:rFonts w:ascii="Arial" w:eastAsia="Times New Roman" w:hAnsi="Arial"/>
                <w:b/>
                <w:bCs/>
                <w:sz w:val="20"/>
                <w:szCs w:val="20"/>
              </w:rPr>
              <w:t>$</w:t>
            </w:r>
          </w:p>
        </w:tc>
        <w:tc>
          <w:tcPr>
            <w:tcW w:w="960" w:type="pct"/>
            <w:tcBorders>
              <w:top w:val="single" w:sz="8" w:space="0" w:color="auto"/>
              <w:left w:val="nil"/>
              <w:bottom w:val="single" w:sz="8" w:space="0" w:color="auto"/>
              <w:right w:val="single" w:sz="8" w:space="0" w:color="auto"/>
            </w:tcBorders>
            <w:shd w:val="clear" w:color="auto" w:fill="D0CECE"/>
            <w:hideMark/>
          </w:tcPr>
          <w:p w14:paraId="6D36D4D7" w14:textId="77777777" w:rsidR="00B9351A" w:rsidRPr="000B36F1" w:rsidRDefault="00B9351A" w:rsidP="0060560D">
            <w:pPr>
              <w:spacing w:after="0" w:line="360" w:lineRule="auto"/>
              <w:jc w:val="right"/>
              <w:rPr>
                <w:rFonts w:ascii="Arial" w:eastAsia="Times New Roman" w:hAnsi="Arial"/>
                <w:b/>
                <w:bCs/>
                <w:sz w:val="20"/>
                <w:szCs w:val="20"/>
              </w:rPr>
            </w:pPr>
            <w:r w:rsidRPr="000B36F1">
              <w:rPr>
                <w:rFonts w:ascii="Arial" w:eastAsia="Times New Roman" w:hAnsi="Arial"/>
                <w:b/>
                <w:bCs/>
                <w:sz w:val="20"/>
                <w:szCs w:val="20"/>
              </w:rPr>
              <w:t>87,530,000.00</w:t>
            </w:r>
          </w:p>
        </w:tc>
      </w:tr>
      <w:tr w:rsidR="00B9351A" w:rsidRPr="000B36F1" w14:paraId="72798C2B" w14:textId="77777777" w:rsidTr="00031456">
        <w:trPr>
          <w:trHeight w:val="20"/>
        </w:trPr>
        <w:tc>
          <w:tcPr>
            <w:tcW w:w="3830" w:type="pct"/>
            <w:tcBorders>
              <w:top w:val="nil"/>
              <w:left w:val="single" w:sz="8" w:space="0" w:color="auto"/>
              <w:bottom w:val="single" w:sz="8" w:space="0" w:color="auto"/>
              <w:right w:val="single" w:sz="8" w:space="0" w:color="auto"/>
            </w:tcBorders>
            <w:hideMark/>
          </w:tcPr>
          <w:p w14:paraId="1727374B" w14:textId="77777777" w:rsidR="00B9351A" w:rsidRPr="000B36F1" w:rsidRDefault="00B9351A" w:rsidP="00033B0F">
            <w:pPr>
              <w:spacing w:after="0" w:line="360" w:lineRule="auto"/>
              <w:ind w:left="708"/>
              <w:jc w:val="both"/>
              <w:rPr>
                <w:rFonts w:ascii="Arial" w:eastAsia="Times New Roman" w:hAnsi="Arial"/>
                <w:bCs/>
                <w:sz w:val="20"/>
                <w:szCs w:val="20"/>
              </w:rPr>
            </w:pPr>
            <w:r w:rsidRPr="000B36F1">
              <w:rPr>
                <w:rFonts w:ascii="Arial" w:eastAsia="Times New Roman" w:hAnsi="Arial"/>
                <w:bCs/>
                <w:sz w:val="20"/>
                <w:szCs w:val="20"/>
              </w:rPr>
              <w:t>&gt; Fondo de Aportaciones para la Infraestructura Social Municipal</w:t>
            </w:r>
          </w:p>
        </w:tc>
        <w:tc>
          <w:tcPr>
            <w:tcW w:w="210" w:type="pct"/>
            <w:tcBorders>
              <w:top w:val="nil"/>
              <w:left w:val="nil"/>
              <w:bottom w:val="single" w:sz="8" w:space="0" w:color="auto"/>
              <w:right w:val="nil"/>
            </w:tcBorders>
            <w:hideMark/>
          </w:tcPr>
          <w:p w14:paraId="56810040"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60" w:type="pct"/>
            <w:tcBorders>
              <w:top w:val="nil"/>
              <w:left w:val="nil"/>
              <w:bottom w:val="single" w:sz="8" w:space="0" w:color="auto"/>
              <w:right w:val="single" w:sz="8" w:space="0" w:color="auto"/>
            </w:tcBorders>
            <w:hideMark/>
          </w:tcPr>
          <w:p w14:paraId="2DF38672"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47,480,000.00</w:t>
            </w:r>
          </w:p>
        </w:tc>
      </w:tr>
      <w:tr w:rsidR="00B9351A" w:rsidRPr="000B36F1" w14:paraId="59CFDB6A" w14:textId="77777777" w:rsidTr="00031456">
        <w:trPr>
          <w:trHeight w:val="20"/>
        </w:trPr>
        <w:tc>
          <w:tcPr>
            <w:tcW w:w="3830" w:type="pct"/>
            <w:tcBorders>
              <w:top w:val="nil"/>
              <w:left w:val="single" w:sz="8" w:space="0" w:color="auto"/>
              <w:bottom w:val="single" w:sz="8" w:space="0" w:color="auto"/>
              <w:right w:val="single" w:sz="8" w:space="0" w:color="auto"/>
            </w:tcBorders>
            <w:hideMark/>
          </w:tcPr>
          <w:p w14:paraId="3C0335C6" w14:textId="77777777" w:rsidR="00B9351A" w:rsidRPr="000B36F1" w:rsidRDefault="00B9351A" w:rsidP="00033B0F">
            <w:pPr>
              <w:spacing w:after="0" w:line="360" w:lineRule="auto"/>
              <w:ind w:left="708"/>
              <w:jc w:val="both"/>
              <w:rPr>
                <w:rFonts w:ascii="Arial" w:eastAsia="Times New Roman" w:hAnsi="Arial"/>
                <w:bCs/>
                <w:sz w:val="20"/>
                <w:szCs w:val="20"/>
              </w:rPr>
            </w:pPr>
            <w:r w:rsidRPr="000B36F1">
              <w:rPr>
                <w:rFonts w:ascii="Arial" w:eastAsia="Times New Roman" w:hAnsi="Arial"/>
                <w:bCs/>
                <w:sz w:val="20"/>
                <w:szCs w:val="20"/>
              </w:rPr>
              <w:t>&gt; Fondo de Aportaciones para el Fortalecimiento Municipal</w:t>
            </w:r>
          </w:p>
        </w:tc>
        <w:tc>
          <w:tcPr>
            <w:tcW w:w="210" w:type="pct"/>
            <w:tcBorders>
              <w:top w:val="nil"/>
              <w:left w:val="nil"/>
              <w:bottom w:val="single" w:sz="8" w:space="0" w:color="auto"/>
              <w:right w:val="nil"/>
            </w:tcBorders>
            <w:hideMark/>
          </w:tcPr>
          <w:p w14:paraId="6232B2FC" w14:textId="77777777" w:rsidR="00B9351A" w:rsidRPr="000B36F1" w:rsidRDefault="00B9351A" w:rsidP="0060560D">
            <w:pPr>
              <w:spacing w:after="0" w:line="360" w:lineRule="auto"/>
              <w:rPr>
                <w:rFonts w:ascii="Arial" w:eastAsia="Times New Roman" w:hAnsi="Arial"/>
                <w:bCs/>
                <w:sz w:val="20"/>
                <w:szCs w:val="20"/>
              </w:rPr>
            </w:pPr>
            <w:r w:rsidRPr="000B36F1">
              <w:rPr>
                <w:rFonts w:ascii="Arial" w:eastAsia="Times New Roman" w:hAnsi="Arial"/>
                <w:bCs/>
                <w:sz w:val="20"/>
                <w:szCs w:val="20"/>
              </w:rPr>
              <w:t>$</w:t>
            </w:r>
          </w:p>
        </w:tc>
        <w:tc>
          <w:tcPr>
            <w:tcW w:w="960" w:type="pct"/>
            <w:tcBorders>
              <w:top w:val="nil"/>
              <w:left w:val="nil"/>
              <w:bottom w:val="single" w:sz="8" w:space="0" w:color="auto"/>
              <w:right w:val="single" w:sz="8" w:space="0" w:color="auto"/>
            </w:tcBorders>
            <w:hideMark/>
          </w:tcPr>
          <w:p w14:paraId="4E096761" w14:textId="77777777" w:rsidR="00B9351A" w:rsidRPr="000B36F1" w:rsidRDefault="00B9351A" w:rsidP="0060560D">
            <w:pPr>
              <w:spacing w:after="0" w:line="360" w:lineRule="auto"/>
              <w:jc w:val="right"/>
              <w:rPr>
                <w:rFonts w:ascii="Arial" w:eastAsia="Times New Roman" w:hAnsi="Arial"/>
                <w:bCs/>
                <w:sz w:val="20"/>
                <w:szCs w:val="20"/>
              </w:rPr>
            </w:pPr>
            <w:r w:rsidRPr="000B36F1">
              <w:rPr>
                <w:rFonts w:ascii="Arial" w:eastAsia="Times New Roman" w:hAnsi="Arial"/>
                <w:bCs/>
                <w:sz w:val="20"/>
                <w:szCs w:val="20"/>
              </w:rPr>
              <w:t>40,050,000.00</w:t>
            </w:r>
          </w:p>
        </w:tc>
      </w:tr>
    </w:tbl>
    <w:p w14:paraId="16214FEC" w14:textId="77777777" w:rsidR="00B9351A" w:rsidRPr="000B36F1" w:rsidRDefault="00B9351A" w:rsidP="0060560D">
      <w:pPr>
        <w:spacing w:after="0" w:line="360" w:lineRule="auto"/>
        <w:jc w:val="both"/>
        <w:rPr>
          <w:rFonts w:ascii="Arial" w:hAnsi="Arial"/>
          <w:sz w:val="20"/>
          <w:szCs w:val="20"/>
        </w:rPr>
      </w:pPr>
    </w:p>
    <w:p w14:paraId="1703BF1E"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lastRenderedPageBreak/>
        <w:t>Artículo 12</w:t>
      </w:r>
      <w:r w:rsidRPr="000B36F1">
        <w:rPr>
          <w:rFonts w:ascii="Arial" w:hAnsi="Arial"/>
          <w:sz w:val="20"/>
          <w:szCs w:val="20"/>
        </w:rPr>
        <w:t>.- Los ingresos extraordinarios que podrá percibir la Hacienda Pública Municipal serán los siguientes:</w:t>
      </w:r>
    </w:p>
    <w:p w14:paraId="05C7A616" w14:textId="77777777" w:rsidR="00B9351A" w:rsidRPr="000B36F1" w:rsidRDefault="00B9351A" w:rsidP="00033B0F">
      <w:pPr>
        <w:spacing w:after="0" w:line="240" w:lineRule="auto"/>
        <w:jc w:val="both"/>
        <w:rPr>
          <w:rFonts w:ascii="Arial" w:hAnsi="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7"/>
        <w:gridCol w:w="415"/>
        <w:gridCol w:w="1809"/>
      </w:tblGrid>
      <w:tr w:rsidR="00B9351A" w:rsidRPr="000B36F1" w14:paraId="477A7D5C" w14:textId="77777777" w:rsidTr="0060560D">
        <w:trPr>
          <w:trHeight w:val="20"/>
        </w:trPr>
        <w:tc>
          <w:tcPr>
            <w:tcW w:w="3779" w:type="pct"/>
            <w:shd w:val="clear" w:color="auto" w:fill="D0CECE"/>
            <w:hideMark/>
          </w:tcPr>
          <w:p w14:paraId="573B58B5" w14:textId="77777777" w:rsidR="00B9351A" w:rsidRPr="000B36F1" w:rsidRDefault="00B9351A" w:rsidP="00033B0F">
            <w:pPr>
              <w:spacing w:after="0"/>
              <w:jc w:val="both"/>
              <w:rPr>
                <w:rFonts w:ascii="Arial" w:eastAsia="Times New Roman" w:hAnsi="Arial"/>
                <w:b/>
                <w:bCs/>
                <w:sz w:val="20"/>
                <w:szCs w:val="20"/>
              </w:rPr>
            </w:pPr>
            <w:r w:rsidRPr="000B36F1">
              <w:rPr>
                <w:rFonts w:ascii="Arial" w:eastAsia="Times New Roman" w:hAnsi="Arial"/>
                <w:b/>
                <w:bCs/>
                <w:sz w:val="20"/>
                <w:szCs w:val="20"/>
              </w:rPr>
              <w:t>Ingresos por ventas de bienes y servicios</w:t>
            </w:r>
          </w:p>
        </w:tc>
        <w:tc>
          <w:tcPr>
            <w:tcW w:w="228" w:type="pct"/>
            <w:tcBorders>
              <w:right w:val="nil"/>
            </w:tcBorders>
            <w:shd w:val="clear" w:color="auto" w:fill="D0CECE"/>
            <w:hideMark/>
          </w:tcPr>
          <w:p w14:paraId="1AC6F2DF" w14:textId="77777777" w:rsidR="00B9351A" w:rsidRPr="000B36F1" w:rsidRDefault="00B9351A" w:rsidP="00033B0F">
            <w:pPr>
              <w:spacing w:after="0"/>
              <w:rPr>
                <w:rFonts w:ascii="Arial" w:eastAsia="Times New Roman" w:hAnsi="Arial"/>
                <w:b/>
                <w:bCs/>
                <w:sz w:val="20"/>
                <w:szCs w:val="20"/>
              </w:rPr>
            </w:pPr>
            <w:r w:rsidRPr="000B36F1">
              <w:rPr>
                <w:rFonts w:ascii="Arial" w:eastAsia="Times New Roman" w:hAnsi="Arial"/>
                <w:b/>
                <w:bCs/>
                <w:sz w:val="20"/>
                <w:szCs w:val="20"/>
              </w:rPr>
              <w:t>$</w:t>
            </w:r>
          </w:p>
        </w:tc>
        <w:tc>
          <w:tcPr>
            <w:tcW w:w="993" w:type="pct"/>
            <w:tcBorders>
              <w:left w:val="nil"/>
            </w:tcBorders>
            <w:shd w:val="clear" w:color="auto" w:fill="D0CECE"/>
            <w:hideMark/>
          </w:tcPr>
          <w:p w14:paraId="5D6003B1" w14:textId="77777777" w:rsidR="00B9351A" w:rsidRPr="000B36F1" w:rsidRDefault="00B9351A" w:rsidP="00033B0F">
            <w:pPr>
              <w:spacing w:after="0"/>
              <w:jc w:val="right"/>
              <w:rPr>
                <w:rFonts w:ascii="Arial" w:eastAsia="Times New Roman" w:hAnsi="Arial"/>
                <w:b/>
                <w:bCs/>
                <w:sz w:val="20"/>
                <w:szCs w:val="20"/>
              </w:rPr>
            </w:pPr>
            <w:r w:rsidRPr="000B36F1">
              <w:rPr>
                <w:rFonts w:ascii="Arial" w:eastAsia="Times New Roman" w:hAnsi="Arial"/>
                <w:b/>
                <w:bCs/>
                <w:sz w:val="20"/>
                <w:szCs w:val="20"/>
              </w:rPr>
              <w:t>0.00</w:t>
            </w:r>
          </w:p>
        </w:tc>
      </w:tr>
      <w:tr w:rsidR="000B36F1" w:rsidRPr="000B36F1" w14:paraId="3DE4E2B7" w14:textId="77777777" w:rsidTr="0060560D">
        <w:trPr>
          <w:trHeight w:val="20"/>
        </w:trPr>
        <w:tc>
          <w:tcPr>
            <w:tcW w:w="3779" w:type="pct"/>
            <w:hideMark/>
          </w:tcPr>
          <w:p w14:paraId="41280704" w14:textId="77777777" w:rsidR="00B9351A" w:rsidRPr="000B36F1" w:rsidRDefault="00B9351A" w:rsidP="00033B0F">
            <w:pPr>
              <w:spacing w:after="0"/>
              <w:ind w:left="708"/>
              <w:jc w:val="both"/>
              <w:rPr>
                <w:rFonts w:ascii="Arial" w:eastAsia="Times New Roman" w:hAnsi="Arial"/>
                <w:bCs/>
                <w:sz w:val="20"/>
                <w:szCs w:val="20"/>
              </w:rPr>
            </w:pPr>
            <w:r w:rsidRPr="000B36F1">
              <w:rPr>
                <w:rFonts w:ascii="Arial" w:eastAsia="Times New Roman" w:hAnsi="Arial"/>
                <w:bCs/>
                <w:sz w:val="20"/>
                <w:szCs w:val="20"/>
              </w:rPr>
              <w:t>Ingresos por ventas de bienes y servicios de organismos descentralizados</w:t>
            </w:r>
          </w:p>
        </w:tc>
        <w:tc>
          <w:tcPr>
            <w:tcW w:w="228" w:type="pct"/>
            <w:tcBorders>
              <w:right w:val="nil"/>
            </w:tcBorders>
            <w:hideMark/>
          </w:tcPr>
          <w:p w14:paraId="37A20111" w14:textId="77777777" w:rsidR="00B9351A" w:rsidRPr="000B36F1" w:rsidRDefault="00B9351A" w:rsidP="00033B0F">
            <w:pPr>
              <w:spacing w:after="0"/>
              <w:rPr>
                <w:rFonts w:ascii="Arial" w:eastAsia="Times New Roman" w:hAnsi="Arial"/>
                <w:bCs/>
                <w:sz w:val="20"/>
                <w:szCs w:val="20"/>
              </w:rPr>
            </w:pPr>
            <w:r w:rsidRPr="000B36F1">
              <w:rPr>
                <w:rFonts w:ascii="Arial" w:eastAsia="Times New Roman" w:hAnsi="Arial"/>
                <w:bCs/>
                <w:sz w:val="20"/>
                <w:szCs w:val="20"/>
              </w:rPr>
              <w:t>$</w:t>
            </w:r>
          </w:p>
        </w:tc>
        <w:tc>
          <w:tcPr>
            <w:tcW w:w="993" w:type="pct"/>
            <w:tcBorders>
              <w:left w:val="nil"/>
            </w:tcBorders>
            <w:hideMark/>
          </w:tcPr>
          <w:p w14:paraId="5D0FB022" w14:textId="77777777" w:rsidR="00B9351A" w:rsidRPr="000B36F1" w:rsidRDefault="00B9351A" w:rsidP="00033B0F">
            <w:pPr>
              <w:spacing w:after="0"/>
              <w:jc w:val="right"/>
              <w:rPr>
                <w:rFonts w:ascii="Arial" w:eastAsia="Times New Roman" w:hAnsi="Arial"/>
                <w:bCs/>
                <w:sz w:val="20"/>
                <w:szCs w:val="20"/>
              </w:rPr>
            </w:pPr>
            <w:r w:rsidRPr="000B36F1">
              <w:rPr>
                <w:rFonts w:ascii="Arial" w:eastAsia="Times New Roman" w:hAnsi="Arial"/>
                <w:bCs/>
                <w:sz w:val="20"/>
                <w:szCs w:val="20"/>
              </w:rPr>
              <w:t>0.00</w:t>
            </w:r>
          </w:p>
        </w:tc>
      </w:tr>
      <w:tr w:rsidR="000B36F1" w:rsidRPr="000B36F1" w14:paraId="64389348" w14:textId="77777777" w:rsidTr="0060560D">
        <w:trPr>
          <w:trHeight w:val="20"/>
        </w:trPr>
        <w:tc>
          <w:tcPr>
            <w:tcW w:w="3779" w:type="pct"/>
            <w:hideMark/>
          </w:tcPr>
          <w:p w14:paraId="10DA6292" w14:textId="77777777" w:rsidR="00B9351A" w:rsidRPr="000B36F1" w:rsidRDefault="00B9351A" w:rsidP="00033B0F">
            <w:pPr>
              <w:spacing w:after="0"/>
              <w:ind w:left="708"/>
              <w:jc w:val="both"/>
              <w:rPr>
                <w:rFonts w:ascii="Arial" w:eastAsia="Times New Roman" w:hAnsi="Arial"/>
                <w:bCs/>
                <w:sz w:val="20"/>
                <w:szCs w:val="20"/>
              </w:rPr>
            </w:pPr>
            <w:r w:rsidRPr="000B36F1">
              <w:rPr>
                <w:rFonts w:ascii="Arial" w:eastAsia="Times New Roman" w:hAnsi="Arial"/>
                <w:bCs/>
                <w:sz w:val="20"/>
                <w:szCs w:val="20"/>
              </w:rPr>
              <w:t xml:space="preserve">Ingresos de operación de entidades paraestatales empresariales </w:t>
            </w:r>
          </w:p>
        </w:tc>
        <w:tc>
          <w:tcPr>
            <w:tcW w:w="228" w:type="pct"/>
            <w:tcBorders>
              <w:right w:val="nil"/>
            </w:tcBorders>
            <w:hideMark/>
          </w:tcPr>
          <w:p w14:paraId="25043795" w14:textId="77777777" w:rsidR="00B9351A" w:rsidRPr="000B36F1" w:rsidRDefault="00B9351A" w:rsidP="00033B0F">
            <w:pPr>
              <w:spacing w:after="0"/>
              <w:rPr>
                <w:rFonts w:ascii="Arial" w:eastAsia="Times New Roman" w:hAnsi="Arial"/>
                <w:bCs/>
                <w:sz w:val="20"/>
                <w:szCs w:val="20"/>
              </w:rPr>
            </w:pPr>
            <w:r w:rsidRPr="000B36F1">
              <w:rPr>
                <w:rFonts w:ascii="Arial" w:eastAsia="Times New Roman" w:hAnsi="Arial"/>
                <w:bCs/>
                <w:sz w:val="20"/>
                <w:szCs w:val="20"/>
              </w:rPr>
              <w:t>$</w:t>
            </w:r>
          </w:p>
        </w:tc>
        <w:tc>
          <w:tcPr>
            <w:tcW w:w="993" w:type="pct"/>
            <w:tcBorders>
              <w:left w:val="nil"/>
            </w:tcBorders>
            <w:hideMark/>
          </w:tcPr>
          <w:p w14:paraId="2DD51FFA" w14:textId="77777777" w:rsidR="00B9351A" w:rsidRPr="000B36F1" w:rsidRDefault="00B9351A" w:rsidP="00033B0F">
            <w:pPr>
              <w:spacing w:after="0"/>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3669A5D4" w14:textId="77777777" w:rsidTr="0060560D">
        <w:trPr>
          <w:trHeight w:val="20"/>
        </w:trPr>
        <w:tc>
          <w:tcPr>
            <w:tcW w:w="3779" w:type="pct"/>
            <w:hideMark/>
          </w:tcPr>
          <w:p w14:paraId="69772CB6" w14:textId="77777777" w:rsidR="00B9351A" w:rsidRPr="000B36F1" w:rsidRDefault="00B9351A" w:rsidP="00033B0F">
            <w:pPr>
              <w:spacing w:after="0"/>
              <w:ind w:left="708"/>
              <w:jc w:val="both"/>
              <w:rPr>
                <w:rFonts w:ascii="Arial" w:eastAsia="Times New Roman" w:hAnsi="Arial"/>
                <w:bCs/>
                <w:sz w:val="20"/>
                <w:szCs w:val="20"/>
              </w:rPr>
            </w:pPr>
            <w:r w:rsidRPr="000B36F1">
              <w:rPr>
                <w:rFonts w:ascii="Arial" w:eastAsia="Times New Roman" w:hAnsi="Arial"/>
                <w:bCs/>
                <w:sz w:val="20"/>
                <w:szCs w:val="20"/>
              </w:rPr>
              <w:t>Ingresos por ventas de bienes y servicios producidos en establecimientos del Gobierno Central</w:t>
            </w:r>
          </w:p>
        </w:tc>
        <w:tc>
          <w:tcPr>
            <w:tcW w:w="228" w:type="pct"/>
            <w:tcBorders>
              <w:right w:val="nil"/>
            </w:tcBorders>
            <w:hideMark/>
          </w:tcPr>
          <w:p w14:paraId="1BFB301D" w14:textId="77777777" w:rsidR="00B9351A" w:rsidRPr="000B36F1" w:rsidRDefault="00B9351A" w:rsidP="00033B0F">
            <w:pPr>
              <w:spacing w:after="0"/>
              <w:rPr>
                <w:rFonts w:ascii="Arial" w:eastAsia="Times New Roman" w:hAnsi="Arial"/>
                <w:bCs/>
                <w:sz w:val="20"/>
                <w:szCs w:val="20"/>
              </w:rPr>
            </w:pPr>
            <w:r w:rsidRPr="000B36F1">
              <w:rPr>
                <w:rFonts w:ascii="Arial" w:eastAsia="Times New Roman" w:hAnsi="Arial"/>
                <w:bCs/>
                <w:sz w:val="20"/>
                <w:szCs w:val="20"/>
              </w:rPr>
              <w:t>$</w:t>
            </w:r>
          </w:p>
        </w:tc>
        <w:tc>
          <w:tcPr>
            <w:tcW w:w="993" w:type="pct"/>
            <w:tcBorders>
              <w:left w:val="nil"/>
            </w:tcBorders>
            <w:hideMark/>
          </w:tcPr>
          <w:p w14:paraId="0E7194E4" w14:textId="77777777" w:rsidR="00B9351A" w:rsidRPr="000B36F1" w:rsidRDefault="00B9351A" w:rsidP="00033B0F">
            <w:pPr>
              <w:spacing w:after="0"/>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0526BCB9" w14:textId="77777777" w:rsidTr="0060560D">
        <w:trPr>
          <w:trHeight w:val="20"/>
        </w:trPr>
        <w:tc>
          <w:tcPr>
            <w:tcW w:w="3779" w:type="pct"/>
            <w:shd w:val="clear" w:color="auto" w:fill="D0CECE"/>
            <w:hideMark/>
          </w:tcPr>
          <w:p w14:paraId="0E0B75EF" w14:textId="77777777" w:rsidR="00B9351A" w:rsidRPr="000B36F1" w:rsidRDefault="00B9351A" w:rsidP="00033B0F">
            <w:pPr>
              <w:spacing w:after="0"/>
              <w:jc w:val="both"/>
              <w:rPr>
                <w:rFonts w:ascii="Arial" w:eastAsia="Times New Roman" w:hAnsi="Arial"/>
                <w:b/>
                <w:bCs/>
                <w:sz w:val="20"/>
                <w:szCs w:val="20"/>
              </w:rPr>
            </w:pPr>
            <w:r w:rsidRPr="000B36F1">
              <w:rPr>
                <w:rFonts w:ascii="Arial" w:eastAsia="Times New Roman" w:hAnsi="Arial"/>
                <w:b/>
                <w:bCs/>
                <w:sz w:val="20"/>
                <w:szCs w:val="20"/>
              </w:rPr>
              <w:t>Transferencias, Asignaciones, Subsidios y Subvenciones, Pensiones y Jubilaciones</w:t>
            </w:r>
          </w:p>
        </w:tc>
        <w:tc>
          <w:tcPr>
            <w:tcW w:w="228" w:type="pct"/>
            <w:tcBorders>
              <w:right w:val="nil"/>
            </w:tcBorders>
            <w:shd w:val="clear" w:color="auto" w:fill="D0CECE"/>
            <w:hideMark/>
          </w:tcPr>
          <w:p w14:paraId="68B802FA" w14:textId="77777777" w:rsidR="00B9351A" w:rsidRPr="000B36F1" w:rsidRDefault="00B9351A" w:rsidP="00033B0F">
            <w:pPr>
              <w:spacing w:after="0"/>
              <w:rPr>
                <w:rFonts w:ascii="Arial" w:eastAsia="Times New Roman" w:hAnsi="Arial"/>
                <w:b/>
                <w:bCs/>
                <w:sz w:val="20"/>
                <w:szCs w:val="20"/>
              </w:rPr>
            </w:pPr>
            <w:r w:rsidRPr="000B36F1">
              <w:rPr>
                <w:rFonts w:ascii="Arial" w:eastAsia="Times New Roman" w:hAnsi="Arial"/>
                <w:b/>
                <w:bCs/>
                <w:sz w:val="20"/>
                <w:szCs w:val="20"/>
              </w:rPr>
              <w:t>$</w:t>
            </w:r>
          </w:p>
        </w:tc>
        <w:tc>
          <w:tcPr>
            <w:tcW w:w="993" w:type="pct"/>
            <w:tcBorders>
              <w:left w:val="nil"/>
            </w:tcBorders>
            <w:shd w:val="clear" w:color="auto" w:fill="D0CECE"/>
            <w:hideMark/>
          </w:tcPr>
          <w:p w14:paraId="765710A7" w14:textId="77777777" w:rsidR="00B9351A" w:rsidRPr="000B36F1" w:rsidRDefault="00B9351A" w:rsidP="00033B0F">
            <w:pPr>
              <w:spacing w:after="0"/>
              <w:jc w:val="right"/>
              <w:rPr>
                <w:rFonts w:ascii="Arial" w:eastAsia="Times New Roman" w:hAnsi="Arial"/>
                <w:b/>
                <w:bCs/>
                <w:sz w:val="20"/>
                <w:szCs w:val="20"/>
              </w:rPr>
            </w:pPr>
            <w:r w:rsidRPr="000B36F1">
              <w:rPr>
                <w:rFonts w:ascii="Arial" w:eastAsia="Times New Roman" w:hAnsi="Arial"/>
                <w:b/>
                <w:bCs/>
                <w:sz w:val="20"/>
                <w:szCs w:val="20"/>
              </w:rPr>
              <w:t>0.00</w:t>
            </w:r>
          </w:p>
        </w:tc>
      </w:tr>
      <w:tr w:rsidR="00B9351A" w:rsidRPr="000B36F1" w14:paraId="26307862" w14:textId="77777777" w:rsidTr="0060560D">
        <w:trPr>
          <w:trHeight w:val="20"/>
        </w:trPr>
        <w:tc>
          <w:tcPr>
            <w:tcW w:w="3779" w:type="pct"/>
            <w:hideMark/>
          </w:tcPr>
          <w:p w14:paraId="3A22C7F8" w14:textId="77777777" w:rsidR="00B9351A" w:rsidRPr="000B36F1" w:rsidRDefault="00B9351A" w:rsidP="00033B0F">
            <w:pPr>
              <w:spacing w:after="0"/>
              <w:ind w:left="708"/>
              <w:jc w:val="both"/>
              <w:rPr>
                <w:rFonts w:ascii="Arial" w:eastAsia="Times New Roman" w:hAnsi="Arial"/>
                <w:b/>
                <w:bCs/>
                <w:sz w:val="20"/>
                <w:szCs w:val="20"/>
              </w:rPr>
            </w:pPr>
            <w:r w:rsidRPr="000B36F1">
              <w:rPr>
                <w:rFonts w:ascii="Arial" w:eastAsia="Times New Roman" w:hAnsi="Arial"/>
                <w:b/>
                <w:bCs/>
                <w:sz w:val="20"/>
                <w:szCs w:val="20"/>
              </w:rPr>
              <w:t xml:space="preserve">Transferencias y Asignaciones </w:t>
            </w:r>
          </w:p>
        </w:tc>
        <w:tc>
          <w:tcPr>
            <w:tcW w:w="228" w:type="pct"/>
            <w:tcBorders>
              <w:right w:val="nil"/>
            </w:tcBorders>
            <w:hideMark/>
          </w:tcPr>
          <w:p w14:paraId="635E48DD" w14:textId="77777777" w:rsidR="00B9351A" w:rsidRPr="000B36F1" w:rsidRDefault="00B9351A" w:rsidP="00033B0F">
            <w:pPr>
              <w:spacing w:after="0"/>
              <w:rPr>
                <w:rFonts w:ascii="Arial" w:eastAsia="Times New Roman" w:hAnsi="Arial"/>
                <w:b/>
                <w:bCs/>
                <w:sz w:val="20"/>
                <w:szCs w:val="20"/>
              </w:rPr>
            </w:pPr>
            <w:r w:rsidRPr="000B36F1">
              <w:rPr>
                <w:rFonts w:ascii="Arial" w:eastAsia="Times New Roman" w:hAnsi="Arial"/>
                <w:b/>
                <w:bCs/>
                <w:sz w:val="20"/>
                <w:szCs w:val="20"/>
              </w:rPr>
              <w:t>$</w:t>
            </w:r>
          </w:p>
        </w:tc>
        <w:tc>
          <w:tcPr>
            <w:tcW w:w="993" w:type="pct"/>
            <w:tcBorders>
              <w:left w:val="nil"/>
            </w:tcBorders>
            <w:hideMark/>
          </w:tcPr>
          <w:p w14:paraId="331E22F9" w14:textId="77777777" w:rsidR="00B9351A" w:rsidRPr="000B36F1" w:rsidRDefault="00B9351A" w:rsidP="00033B0F">
            <w:pPr>
              <w:spacing w:after="0"/>
              <w:jc w:val="right"/>
              <w:rPr>
                <w:rFonts w:ascii="Arial" w:eastAsia="Times New Roman" w:hAnsi="Arial"/>
                <w:b/>
                <w:bCs/>
                <w:sz w:val="20"/>
                <w:szCs w:val="20"/>
              </w:rPr>
            </w:pPr>
            <w:r w:rsidRPr="000B36F1">
              <w:rPr>
                <w:rFonts w:ascii="Arial" w:eastAsia="Times New Roman" w:hAnsi="Arial"/>
                <w:b/>
                <w:bCs/>
                <w:sz w:val="20"/>
                <w:szCs w:val="20"/>
              </w:rPr>
              <w:t>0.00</w:t>
            </w:r>
          </w:p>
        </w:tc>
      </w:tr>
      <w:tr w:rsidR="00B9351A" w:rsidRPr="000B36F1" w14:paraId="04C52114" w14:textId="77777777" w:rsidTr="0060560D">
        <w:trPr>
          <w:trHeight w:val="20"/>
        </w:trPr>
        <w:tc>
          <w:tcPr>
            <w:tcW w:w="3779" w:type="pct"/>
            <w:hideMark/>
          </w:tcPr>
          <w:p w14:paraId="2C871DD8" w14:textId="77777777" w:rsidR="00B9351A" w:rsidRPr="000B36F1" w:rsidRDefault="00B9351A" w:rsidP="00033B0F">
            <w:pPr>
              <w:spacing w:after="0"/>
              <w:ind w:left="1416"/>
              <w:jc w:val="both"/>
              <w:rPr>
                <w:rFonts w:ascii="Arial" w:eastAsia="Times New Roman" w:hAnsi="Arial"/>
                <w:bCs/>
                <w:sz w:val="20"/>
                <w:szCs w:val="20"/>
              </w:rPr>
            </w:pPr>
            <w:r w:rsidRPr="000B36F1">
              <w:rPr>
                <w:rFonts w:ascii="Arial" w:eastAsia="Times New Roman" w:hAnsi="Arial"/>
                <w:bCs/>
                <w:sz w:val="20"/>
                <w:szCs w:val="20"/>
              </w:rPr>
              <w:t>&gt; Las recibidas por conceptos diversos a participaciones, aportaciones o aprovechamientos</w:t>
            </w:r>
          </w:p>
        </w:tc>
        <w:tc>
          <w:tcPr>
            <w:tcW w:w="228" w:type="pct"/>
            <w:tcBorders>
              <w:right w:val="nil"/>
            </w:tcBorders>
            <w:hideMark/>
          </w:tcPr>
          <w:p w14:paraId="5690C3EE" w14:textId="77777777" w:rsidR="00B9351A" w:rsidRPr="000B36F1" w:rsidRDefault="00B9351A" w:rsidP="00033B0F">
            <w:pPr>
              <w:spacing w:after="0"/>
              <w:rPr>
                <w:rFonts w:ascii="Arial" w:eastAsia="Times New Roman" w:hAnsi="Arial"/>
                <w:bCs/>
                <w:sz w:val="20"/>
                <w:szCs w:val="20"/>
              </w:rPr>
            </w:pPr>
            <w:r w:rsidRPr="000B36F1">
              <w:rPr>
                <w:rFonts w:ascii="Arial" w:eastAsia="Times New Roman" w:hAnsi="Arial"/>
                <w:bCs/>
                <w:sz w:val="20"/>
                <w:szCs w:val="20"/>
              </w:rPr>
              <w:t>$</w:t>
            </w:r>
          </w:p>
        </w:tc>
        <w:tc>
          <w:tcPr>
            <w:tcW w:w="993" w:type="pct"/>
            <w:tcBorders>
              <w:left w:val="nil"/>
            </w:tcBorders>
            <w:hideMark/>
          </w:tcPr>
          <w:p w14:paraId="0AB960D9" w14:textId="77777777" w:rsidR="00B9351A" w:rsidRPr="000B36F1" w:rsidRDefault="00B9351A" w:rsidP="00033B0F">
            <w:pPr>
              <w:spacing w:after="0"/>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72E75E5D" w14:textId="77777777" w:rsidTr="0060560D">
        <w:trPr>
          <w:trHeight w:val="20"/>
        </w:trPr>
        <w:tc>
          <w:tcPr>
            <w:tcW w:w="3779" w:type="pct"/>
            <w:hideMark/>
          </w:tcPr>
          <w:p w14:paraId="1992B13E" w14:textId="77777777" w:rsidR="00B9351A" w:rsidRPr="000B36F1" w:rsidRDefault="00B9351A" w:rsidP="00033B0F">
            <w:pPr>
              <w:spacing w:after="0"/>
              <w:ind w:left="708"/>
              <w:jc w:val="both"/>
              <w:rPr>
                <w:rFonts w:ascii="Arial" w:eastAsia="Times New Roman" w:hAnsi="Arial"/>
                <w:b/>
                <w:bCs/>
                <w:sz w:val="20"/>
                <w:szCs w:val="20"/>
              </w:rPr>
            </w:pPr>
            <w:r w:rsidRPr="000B36F1">
              <w:rPr>
                <w:rFonts w:ascii="Arial" w:eastAsia="Times New Roman" w:hAnsi="Arial"/>
                <w:b/>
                <w:bCs/>
                <w:sz w:val="20"/>
                <w:szCs w:val="20"/>
              </w:rPr>
              <w:t>Subsidios y Subvenciones</w:t>
            </w:r>
          </w:p>
        </w:tc>
        <w:tc>
          <w:tcPr>
            <w:tcW w:w="228" w:type="pct"/>
            <w:tcBorders>
              <w:right w:val="nil"/>
            </w:tcBorders>
            <w:hideMark/>
          </w:tcPr>
          <w:p w14:paraId="2BA65B1C" w14:textId="77777777" w:rsidR="00B9351A" w:rsidRPr="000B36F1" w:rsidRDefault="00B9351A" w:rsidP="00033B0F">
            <w:pPr>
              <w:spacing w:after="0"/>
              <w:rPr>
                <w:rFonts w:ascii="Arial" w:eastAsia="Times New Roman" w:hAnsi="Arial"/>
                <w:b/>
                <w:bCs/>
                <w:sz w:val="20"/>
                <w:szCs w:val="20"/>
              </w:rPr>
            </w:pPr>
            <w:r w:rsidRPr="000B36F1">
              <w:rPr>
                <w:rFonts w:ascii="Arial" w:eastAsia="Times New Roman" w:hAnsi="Arial"/>
                <w:b/>
                <w:bCs/>
                <w:sz w:val="20"/>
                <w:szCs w:val="20"/>
              </w:rPr>
              <w:t>$</w:t>
            </w:r>
          </w:p>
        </w:tc>
        <w:tc>
          <w:tcPr>
            <w:tcW w:w="993" w:type="pct"/>
            <w:tcBorders>
              <w:left w:val="nil"/>
            </w:tcBorders>
            <w:hideMark/>
          </w:tcPr>
          <w:p w14:paraId="280214DE" w14:textId="77777777" w:rsidR="00B9351A" w:rsidRPr="000B36F1" w:rsidRDefault="00B9351A" w:rsidP="00033B0F">
            <w:pPr>
              <w:spacing w:after="0"/>
              <w:jc w:val="right"/>
              <w:rPr>
                <w:rFonts w:ascii="Arial" w:eastAsia="Times New Roman" w:hAnsi="Arial"/>
                <w:b/>
                <w:bCs/>
                <w:sz w:val="20"/>
                <w:szCs w:val="20"/>
              </w:rPr>
            </w:pPr>
            <w:r w:rsidRPr="000B36F1">
              <w:rPr>
                <w:rFonts w:ascii="Arial" w:eastAsia="Times New Roman" w:hAnsi="Arial"/>
                <w:b/>
                <w:bCs/>
                <w:sz w:val="20"/>
                <w:szCs w:val="20"/>
              </w:rPr>
              <w:t>0.00</w:t>
            </w:r>
          </w:p>
        </w:tc>
      </w:tr>
      <w:tr w:rsidR="00B9351A" w:rsidRPr="000B36F1" w14:paraId="4FB42658" w14:textId="77777777" w:rsidTr="0060560D">
        <w:trPr>
          <w:trHeight w:val="20"/>
        </w:trPr>
        <w:tc>
          <w:tcPr>
            <w:tcW w:w="3779" w:type="pct"/>
            <w:shd w:val="clear" w:color="auto" w:fill="D0CECE"/>
            <w:hideMark/>
          </w:tcPr>
          <w:p w14:paraId="311C0E32" w14:textId="77777777" w:rsidR="00B9351A" w:rsidRPr="000B36F1" w:rsidRDefault="00B9351A" w:rsidP="00033B0F">
            <w:pPr>
              <w:spacing w:after="0"/>
              <w:jc w:val="both"/>
              <w:rPr>
                <w:rFonts w:ascii="Arial" w:eastAsia="Times New Roman" w:hAnsi="Arial"/>
                <w:b/>
                <w:bCs/>
                <w:sz w:val="20"/>
                <w:szCs w:val="20"/>
              </w:rPr>
            </w:pPr>
            <w:r w:rsidRPr="000B36F1">
              <w:rPr>
                <w:rFonts w:ascii="Arial" w:eastAsia="Times New Roman" w:hAnsi="Arial"/>
                <w:b/>
                <w:bCs/>
                <w:sz w:val="20"/>
                <w:szCs w:val="20"/>
              </w:rPr>
              <w:t>Convenios</w:t>
            </w:r>
          </w:p>
        </w:tc>
        <w:tc>
          <w:tcPr>
            <w:tcW w:w="228" w:type="pct"/>
            <w:tcBorders>
              <w:right w:val="nil"/>
            </w:tcBorders>
            <w:shd w:val="clear" w:color="auto" w:fill="D0CECE"/>
            <w:hideMark/>
          </w:tcPr>
          <w:p w14:paraId="1C596A1C" w14:textId="77777777" w:rsidR="00B9351A" w:rsidRPr="000B36F1" w:rsidRDefault="00B9351A" w:rsidP="00033B0F">
            <w:pPr>
              <w:spacing w:after="0"/>
              <w:rPr>
                <w:rFonts w:ascii="Arial" w:eastAsia="Times New Roman" w:hAnsi="Arial"/>
                <w:b/>
                <w:bCs/>
                <w:sz w:val="20"/>
                <w:szCs w:val="20"/>
              </w:rPr>
            </w:pPr>
            <w:r w:rsidRPr="000B36F1">
              <w:rPr>
                <w:rFonts w:ascii="Arial" w:eastAsia="Times New Roman" w:hAnsi="Arial"/>
                <w:b/>
                <w:bCs/>
                <w:sz w:val="20"/>
                <w:szCs w:val="20"/>
              </w:rPr>
              <w:t>$</w:t>
            </w:r>
          </w:p>
        </w:tc>
        <w:tc>
          <w:tcPr>
            <w:tcW w:w="993" w:type="pct"/>
            <w:tcBorders>
              <w:left w:val="nil"/>
            </w:tcBorders>
            <w:shd w:val="clear" w:color="auto" w:fill="D0CECE"/>
            <w:hideMark/>
          </w:tcPr>
          <w:p w14:paraId="2D4874C3" w14:textId="77777777" w:rsidR="00B9351A" w:rsidRPr="000B36F1" w:rsidRDefault="00B9351A" w:rsidP="00033B0F">
            <w:pPr>
              <w:spacing w:after="0"/>
              <w:jc w:val="right"/>
              <w:rPr>
                <w:rFonts w:ascii="Arial" w:eastAsia="Times New Roman" w:hAnsi="Arial"/>
                <w:b/>
                <w:bCs/>
                <w:sz w:val="20"/>
                <w:szCs w:val="20"/>
              </w:rPr>
            </w:pPr>
            <w:r w:rsidRPr="000B36F1">
              <w:rPr>
                <w:rFonts w:ascii="Arial" w:eastAsia="Times New Roman" w:hAnsi="Arial"/>
                <w:b/>
                <w:bCs/>
                <w:sz w:val="20"/>
                <w:szCs w:val="20"/>
              </w:rPr>
              <w:t>5,000,000.00</w:t>
            </w:r>
          </w:p>
        </w:tc>
      </w:tr>
      <w:tr w:rsidR="00B9351A" w:rsidRPr="000B36F1" w14:paraId="0C3D8E51" w14:textId="77777777" w:rsidTr="0060560D">
        <w:trPr>
          <w:trHeight w:val="20"/>
        </w:trPr>
        <w:tc>
          <w:tcPr>
            <w:tcW w:w="3779" w:type="pct"/>
            <w:hideMark/>
          </w:tcPr>
          <w:p w14:paraId="4D2FDF13" w14:textId="77777777" w:rsidR="00B9351A" w:rsidRPr="000B36F1" w:rsidRDefault="00B9351A" w:rsidP="00033B0F">
            <w:pPr>
              <w:spacing w:after="0"/>
              <w:ind w:left="1416"/>
              <w:jc w:val="both"/>
              <w:rPr>
                <w:rFonts w:ascii="Arial" w:eastAsia="Times New Roman" w:hAnsi="Arial"/>
                <w:bCs/>
                <w:sz w:val="20"/>
                <w:szCs w:val="20"/>
              </w:rPr>
            </w:pPr>
            <w:r w:rsidRPr="000B36F1">
              <w:rPr>
                <w:rFonts w:ascii="Arial" w:eastAsia="Times New Roman" w:hAnsi="Arial"/>
                <w:bCs/>
                <w:sz w:val="20"/>
                <w:szCs w:val="20"/>
              </w:rPr>
              <w:t>&gt; Con la Federación o el Estado: (derivado de gestiones).</w:t>
            </w:r>
          </w:p>
        </w:tc>
        <w:tc>
          <w:tcPr>
            <w:tcW w:w="228" w:type="pct"/>
            <w:tcBorders>
              <w:right w:val="nil"/>
            </w:tcBorders>
            <w:hideMark/>
          </w:tcPr>
          <w:p w14:paraId="408DC554" w14:textId="77777777" w:rsidR="00B9351A" w:rsidRPr="000B36F1" w:rsidRDefault="00B9351A" w:rsidP="00033B0F">
            <w:pPr>
              <w:spacing w:after="0"/>
              <w:rPr>
                <w:rFonts w:ascii="Arial" w:eastAsia="Times New Roman" w:hAnsi="Arial"/>
                <w:bCs/>
                <w:sz w:val="20"/>
                <w:szCs w:val="20"/>
              </w:rPr>
            </w:pPr>
            <w:r w:rsidRPr="000B36F1">
              <w:rPr>
                <w:rFonts w:ascii="Arial" w:eastAsia="Times New Roman" w:hAnsi="Arial"/>
                <w:bCs/>
                <w:sz w:val="20"/>
                <w:szCs w:val="20"/>
              </w:rPr>
              <w:t>$</w:t>
            </w:r>
          </w:p>
        </w:tc>
        <w:tc>
          <w:tcPr>
            <w:tcW w:w="993" w:type="pct"/>
            <w:tcBorders>
              <w:left w:val="nil"/>
            </w:tcBorders>
            <w:hideMark/>
          </w:tcPr>
          <w:p w14:paraId="19D7F0CC" w14:textId="77777777" w:rsidR="00B9351A" w:rsidRPr="000B36F1" w:rsidRDefault="00B9351A" w:rsidP="00033B0F">
            <w:pPr>
              <w:spacing w:after="0"/>
              <w:jc w:val="right"/>
              <w:rPr>
                <w:rFonts w:ascii="Arial" w:eastAsia="Times New Roman" w:hAnsi="Arial"/>
                <w:bCs/>
                <w:sz w:val="20"/>
                <w:szCs w:val="20"/>
              </w:rPr>
            </w:pPr>
            <w:r w:rsidRPr="000B36F1">
              <w:rPr>
                <w:rFonts w:ascii="Arial" w:eastAsia="Times New Roman" w:hAnsi="Arial"/>
                <w:bCs/>
                <w:sz w:val="20"/>
                <w:szCs w:val="20"/>
              </w:rPr>
              <w:t>5,000,000.00</w:t>
            </w:r>
          </w:p>
        </w:tc>
      </w:tr>
      <w:tr w:rsidR="000B36F1" w:rsidRPr="000B36F1" w14:paraId="71E647ED" w14:textId="77777777" w:rsidTr="00033B0F">
        <w:trPr>
          <w:trHeight w:val="20"/>
        </w:trPr>
        <w:tc>
          <w:tcPr>
            <w:tcW w:w="3779" w:type="pct"/>
            <w:shd w:val="clear" w:color="auto" w:fill="BFBFBF" w:themeFill="background1" w:themeFillShade="BF"/>
            <w:hideMark/>
          </w:tcPr>
          <w:p w14:paraId="3089627D" w14:textId="77777777" w:rsidR="00B9351A" w:rsidRPr="000B36F1" w:rsidRDefault="00B9351A" w:rsidP="00033B0F">
            <w:pPr>
              <w:spacing w:after="0"/>
              <w:jc w:val="both"/>
              <w:rPr>
                <w:rFonts w:ascii="Arial" w:eastAsia="Times New Roman" w:hAnsi="Arial"/>
                <w:b/>
                <w:bCs/>
                <w:sz w:val="20"/>
                <w:szCs w:val="20"/>
              </w:rPr>
            </w:pPr>
            <w:r w:rsidRPr="000B36F1">
              <w:rPr>
                <w:rFonts w:ascii="Arial" w:eastAsia="Times New Roman" w:hAnsi="Arial"/>
                <w:b/>
                <w:bCs/>
                <w:sz w:val="20"/>
                <w:szCs w:val="20"/>
              </w:rPr>
              <w:t>Ingresos derivados de Financiamientos</w:t>
            </w:r>
          </w:p>
        </w:tc>
        <w:tc>
          <w:tcPr>
            <w:tcW w:w="228" w:type="pct"/>
            <w:tcBorders>
              <w:right w:val="nil"/>
            </w:tcBorders>
            <w:shd w:val="clear" w:color="auto" w:fill="BFBFBF" w:themeFill="background1" w:themeFillShade="BF"/>
            <w:hideMark/>
          </w:tcPr>
          <w:p w14:paraId="21941D91" w14:textId="77777777" w:rsidR="00B9351A" w:rsidRPr="000B36F1" w:rsidRDefault="00B9351A" w:rsidP="00033B0F">
            <w:pPr>
              <w:spacing w:after="0"/>
              <w:rPr>
                <w:rFonts w:ascii="Arial" w:eastAsia="Times New Roman" w:hAnsi="Arial"/>
                <w:b/>
                <w:bCs/>
                <w:sz w:val="20"/>
                <w:szCs w:val="20"/>
              </w:rPr>
            </w:pPr>
            <w:r w:rsidRPr="000B36F1">
              <w:rPr>
                <w:rFonts w:ascii="Arial" w:eastAsia="Times New Roman" w:hAnsi="Arial"/>
                <w:b/>
                <w:bCs/>
                <w:sz w:val="20"/>
                <w:szCs w:val="20"/>
              </w:rPr>
              <w:t>$</w:t>
            </w:r>
          </w:p>
        </w:tc>
        <w:tc>
          <w:tcPr>
            <w:tcW w:w="993" w:type="pct"/>
            <w:tcBorders>
              <w:left w:val="nil"/>
            </w:tcBorders>
            <w:shd w:val="clear" w:color="auto" w:fill="BFBFBF" w:themeFill="background1" w:themeFillShade="BF"/>
            <w:hideMark/>
          </w:tcPr>
          <w:p w14:paraId="4A3F1A71" w14:textId="77777777" w:rsidR="00B9351A" w:rsidRPr="000B36F1" w:rsidRDefault="00B9351A" w:rsidP="00033B0F">
            <w:pPr>
              <w:spacing w:after="0"/>
              <w:jc w:val="right"/>
              <w:rPr>
                <w:rFonts w:ascii="Arial" w:eastAsia="Times New Roman" w:hAnsi="Arial"/>
                <w:b/>
                <w:bCs/>
                <w:sz w:val="20"/>
                <w:szCs w:val="20"/>
              </w:rPr>
            </w:pPr>
            <w:r w:rsidRPr="000B36F1">
              <w:rPr>
                <w:rFonts w:ascii="Arial" w:eastAsia="Times New Roman" w:hAnsi="Arial"/>
                <w:b/>
                <w:bCs/>
                <w:sz w:val="20"/>
                <w:szCs w:val="20"/>
              </w:rPr>
              <w:t>0.00</w:t>
            </w:r>
          </w:p>
        </w:tc>
      </w:tr>
      <w:tr w:rsidR="00B9351A" w:rsidRPr="000B36F1" w14:paraId="6ECE810B" w14:textId="77777777" w:rsidTr="0060560D">
        <w:trPr>
          <w:trHeight w:val="20"/>
        </w:trPr>
        <w:tc>
          <w:tcPr>
            <w:tcW w:w="3779" w:type="pct"/>
            <w:hideMark/>
          </w:tcPr>
          <w:p w14:paraId="2A623800" w14:textId="77777777" w:rsidR="00B9351A" w:rsidRPr="000B36F1" w:rsidRDefault="00B9351A" w:rsidP="00033B0F">
            <w:pPr>
              <w:spacing w:after="0"/>
              <w:ind w:left="708"/>
              <w:rPr>
                <w:rFonts w:ascii="Arial" w:eastAsia="Times New Roman" w:hAnsi="Arial"/>
                <w:b/>
                <w:bCs/>
                <w:sz w:val="20"/>
                <w:szCs w:val="20"/>
              </w:rPr>
            </w:pPr>
            <w:r w:rsidRPr="000B36F1">
              <w:rPr>
                <w:rFonts w:ascii="Arial" w:eastAsia="Times New Roman" w:hAnsi="Arial"/>
                <w:b/>
                <w:bCs/>
                <w:sz w:val="20"/>
                <w:szCs w:val="20"/>
              </w:rPr>
              <w:t>Endeudamiento interno</w:t>
            </w:r>
          </w:p>
        </w:tc>
        <w:tc>
          <w:tcPr>
            <w:tcW w:w="228" w:type="pct"/>
            <w:tcBorders>
              <w:right w:val="nil"/>
            </w:tcBorders>
            <w:hideMark/>
          </w:tcPr>
          <w:p w14:paraId="150B16DE" w14:textId="77777777" w:rsidR="00B9351A" w:rsidRPr="000B36F1" w:rsidRDefault="00B9351A" w:rsidP="00033B0F">
            <w:pPr>
              <w:spacing w:after="0"/>
              <w:rPr>
                <w:rFonts w:ascii="Arial" w:eastAsia="Times New Roman" w:hAnsi="Arial"/>
                <w:b/>
                <w:bCs/>
                <w:sz w:val="20"/>
                <w:szCs w:val="20"/>
              </w:rPr>
            </w:pPr>
            <w:r w:rsidRPr="000B36F1">
              <w:rPr>
                <w:rFonts w:ascii="Arial" w:eastAsia="Times New Roman" w:hAnsi="Arial"/>
                <w:b/>
                <w:bCs/>
                <w:sz w:val="20"/>
                <w:szCs w:val="20"/>
              </w:rPr>
              <w:t>$</w:t>
            </w:r>
          </w:p>
        </w:tc>
        <w:tc>
          <w:tcPr>
            <w:tcW w:w="993" w:type="pct"/>
            <w:tcBorders>
              <w:left w:val="nil"/>
            </w:tcBorders>
            <w:hideMark/>
          </w:tcPr>
          <w:p w14:paraId="65790555" w14:textId="77777777" w:rsidR="00B9351A" w:rsidRPr="000B36F1" w:rsidRDefault="00B9351A" w:rsidP="00033B0F">
            <w:pPr>
              <w:spacing w:after="0"/>
              <w:jc w:val="right"/>
              <w:rPr>
                <w:rFonts w:ascii="Arial" w:eastAsia="Times New Roman" w:hAnsi="Arial"/>
                <w:b/>
                <w:bCs/>
                <w:sz w:val="20"/>
                <w:szCs w:val="20"/>
              </w:rPr>
            </w:pPr>
            <w:r w:rsidRPr="000B36F1">
              <w:rPr>
                <w:rFonts w:ascii="Arial" w:eastAsia="Times New Roman" w:hAnsi="Arial"/>
                <w:b/>
                <w:bCs/>
                <w:sz w:val="20"/>
                <w:szCs w:val="20"/>
              </w:rPr>
              <w:t>0.00</w:t>
            </w:r>
          </w:p>
        </w:tc>
      </w:tr>
      <w:tr w:rsidR="00B9351A" w:rsidRPr="000B36F1" w14:paraId="75EE75A3" w14:textId="77777777" w:rsidTr="0060560D">
        <w:trPr>
          <w:trHeight w:val="20"/>
        </w:trPr>
        <w:tc>
          <w:tcPr>
            <w:tcW w:w="3779" w:type="pct"/>
            <w:hideMark/>
          </w:tcPr>
          <w:p w14:paraId="033963CF" w14:textId="77777777" w:rsidR="00B9351A" w:rsidRPr="000B36F1" w:rsidRDefault="00B9351A" w:rsidP="00033B0F">
            <w:pPr>
              <w:spacing w:after="0"/>
              <w:ind w:left="1416"/>
              <w:rPr>
                <w:rFonts w:ascii="Arial" w:eastAsia="Times New Roman" w:hAnsi="Arial"/>
                <w:bCs/>
                <w:sz w:val="20"/>
                <w:szCs w:val="20"/>
              </w:rPr>
            </w:pPr>
            <w:r w:rsidRPr="000B36F1">
              <w:rPr>
                <w:rFonts w:ascii="Arial" w:eastAsia="Times New Roman" w:hAnsi="Arial"/>
                <w:bCs/>
                <w:sz w:val="20"/>
                <w:szCs w:val="20"/>
              </w:rPr>
              <w:t>&gt; Empréstitos o anticipos del Gobierno del Estado</w:t>
            </w:r>
          </w:p>
        </w:tc>
        <w:tc>
          <w:tcPr>
            <w:tcW w:w="228" w:type="pct"/>
            <w:tcBorders>
              <w:right w:val="nil"/>
            </w:tcBorders>
            <w:hideMark/>
          </w:tcPr>
          <w:p w14:paraId="4BB6A363" w14:textId="77777777" w:rsidR="00B9351A" w:rsidRPr="000B36F1" w:rsidRDefault="00B9351A" w:rsidP="00033B0F">
            <w:pPr>
              <w:spacing w:after="0"/>
              <w:rPr>
                <w:rFonts w:ascii="Arial" w:eastAsia="Times New Roman" w:hAnsi="Arial"/>
                <w:bCs/>
                <w:sz w:val="20"/>
                <w:szCs w:val="20"/>
              </w:rPr>
            </w:pPr>
            <w:r w:rsidRPr="000B36F1">
              <w:rPr>
                <w:rFonts w:ascii="Arial" w:eastAsia="Times New Roman" w:hAnsi="Arial"/>
                <w:bCs/>
                <w:sz w:val="20"/>
                <w:szCs w:val="20"/>
              </w:rPr>
              <w:t>$</w:t>
            </w:r>
          </w:p>
        </w:tc>
        <w:tc>
          <w:tcPr>
            <w:tcW w:w="993" w:type="pct"/>
            <w:tcBorders>
              <w:left w:val="nil"/>
            </w:tcBorders>
            <w:hideMark/>
          </w:tcPr>
          <w:p w14:paraId="38A6E6BB" w14:textId="77777777" w:rsidR="00B9351A" w:rsidRPr="000B36F1" w:rsidRDefault="00B9351A" w:rsidP="00033B0F">
            <w:pPr>
              <w:spacing w:after="0"/>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28255722" w14:textId="77777777" w:rsidTr="0060560D">
        <w:trPr>
          <w:trHeight w:val="20"/>
        </w:trPr>
        <w:tc>
          <w:tcPr>
            <w:tcW w:w="3779" w:type="pct"/>
            <w:hideMark/>
          </w:tcPr>
          <w:p w14:paraId="5823E905" w14:textId="77777777" w:rsidR="00B9351A" w:rsidRPr="000B36F1" w:rsidRDefault="00B9351A" w:rsidP="00033B0F">
            <w:pPr>
              <w:spacing w:after="0"/>
              <w:ind w:left="1416"/>
              <w:rPr>
                <w:rFonts w:ascii="Arial" w:eastAsia="Times New Roman" w:hAnsi="Arial"/>
                <w:bCs/>
                <w:sz w:val="20"/>
                <w:szCs w:val="20"/>
              </w:rPr>
            </w:pPr>
            <w:r w:rsidRPr="000B36F1">
              <w:rPr>
                <w:rFonts w:ascii="Arial" w:eastAsia="Times New Roman" w:hAnsi="Arial"/>
                <w:bCs/>
                <w:sz w:val="20"/>
                <w:szCs w:val="20"/>
              </w:rPr>
              <w:t>&gt; Empréstitos o financiamientos de Banca de Desarrollo</w:t>
            </w:r>
          </w:p>
        </w:tc>
        <w:tc>
          <w:tcPr>
            <w:tcW w:w="228" w:type="pct"/>
            <w:tcBorders>
              <w:right w:val="nil"/>
            </w:tcBorders>
            <w:hideMark/>
          </w:tcPr>
          <w:p w14:paraId="74AF59ED" w14:textId="77777777" w:rsidR="00B9351A" w:rsidRPr="000B36F1" w:rsidRDefault="00B9351A" w:rsidP="00033B0F">
            <w:pPr>
              <w:spacing w:after="0"/>
              <w:rPr>
                <w:rFonts w:ascii="Arial" w:eastAsia="Times New Roman" w:hAnsi="Arial"/>
                <w:bCs/>
                <w:sz w:val="20"/>
                <w:szCs w:val="20"/>
              </w:rPr>
            </w:pPr>
            <w:r w:rsidRPr="000B36F1">
              <w:rPr>
                <w:rFonts w:ascii="Arial" w:eastAsia="Times New Roman" w:hAnsi="Arial"/>
                <w:bCs/>
                <w:sz w:val="20"/>
                <w:szCs w:val="20"/>
              </w:rPr>
              <w:t>$</w:t>
            </w:r>
          </w:p>
        </w:tc>
        <w:tc>
          <w:tcPr>
            <w:tcW w:w="993" w:type="pct"/>
            <w:tcBorders>
              <w:left w:val="nil"/>
            </w:tcBorders>
            <w:hideMark/>
          </w:tcPr>
          <w:p w14:paraId="0619D5A2" w14:textId="77777777" w:rsidR="00B9351A" w:rsidRPr="000B36F1" w:rsidRDefault="00B9351A" w:rsidP="00033B0F">
            <w:pPr>
              <w:spacing w:after="0"/>
              <w:jc w:val="right"/>
              <w:rPr>
                <w:rFonts w:ascii="Arial" w:eastAsia="Times New Roman" w:hAnsi="Arial"/>
                <w:bCs/>
                <w:sz w:val="20"/>
                <w:szCs w:val="20"/>
              </w:rPr>
            </w:pPr>
            <w:r w:rsidRPr="000B36F1">
              <w:rPr>
                <w:rFonts w:ascii="Arial" w:eastAsia="Times New Roman" w:hAnsi="Arial"/>
                <w:bCs/>
                <w:sz w:val="20"/>
                <w:szCs w:val="20"/>
              </w:rPr>
              <w:t>0.00</w:t>
            </w:r>
          </w:p>
        </w:tc>
      </w:tr>
      <w:tr w:rsidR="00B9351A" w:rsidRPr="000B36F1" w14:paraId="6FE38D9C" w14:textId="77777777" w:rsidTr="0060560D">
        <w:trPr>
          <w:trHeight w:val="20"/>
        </w:trPr>
        <w:tc>
          <w:tcPr>
            <w:tcW w:w="3779" w:type="pct"/>
            <w:hideMark/>
          </w:tcPr>
          <w:p w14:paraId="3B8C7E6E" w14:textId="77777777" w:rsidR="00B9351A" w:rsidRPr="000B36F1" w:rsidRDefault="00B9351A" w:rsidP="00033B0F">
            <w:pPr>
              <w:spacing w:after="0"/>
              <w:ind w:left="1416"/>
              <w:rPr>
                <w:rFonts w:ascii="Arial" w:eastAsia="Times New Roman" w:hAnsi="Arial"/>
                <w:bCs/>
                <w:sz w:val="20"/>
                <w:szCs w:val="20"/>
              </w:rPr>
            </w:pPr>
            <w:r w:rsidRPr="000B36F1">
              <w:rPr>
                <w:rFonts w:ascii="Arial" w:eastAsia="Times New Roman" w:hAnsi="Arial"/>
                <w:bCs/>
                <w:sz w:val="20"/>
                <w:szCs w:val="20"/>
              </w:rPr>
              <w:t>&gt; Empréstitos o financiamientos de Banca Comercial</w:t>
            </w:r>
          </w:p>
        </w:tc>
        <w:tc>
          <w:tcPr>
            <w:tcW w:w="228" w:type="pct"/>
            <w:tcBorders>
              <w:right w:val="nil"/>
            </w:tcBorders>
            <w:hideMark/>
          </w:tcPr>
          <w:p w14:paraId="17DB1BF4" w14:textId="77777777" w:rsidR="00B9351A" w:rsidRPr="000B36F1" w:rsidRDefault="00B9351A" w:rsidP="00033B0F">
            <w:pPr>
              <w:spacing w:after="0"/>
              <w:rPr>
                <w:rFonts w:ascii="Arial" w:eastAsia="Times New Roman" w:hAnsi="Arial"/>
                <w:bCs/>
                <w:sz w:val="20"/>
                <w:szCs w:val="20"/>
              </w:rPr>
            </w:pPr>
            <w:r w:rsidRPr="000B36F1">
              <w:rPr>
                <w:rFonts w:ascii="Arial" w:eastAsia="Times New Roman" w:hAnsi="Arial"/>
                <w:bCs/>
                <w:sz w:val="20"/>
                <w:szCs w:val="20"/>
              </w:rPr>
              <w:t>$</w:t>
            </w:r>
          </w:p>
        </w:tc>
        <w:tc>
          <w:tcPr>
            <w:tcW w:w="993" w:type="pct"/>
            <w:tcBorders>
              <w:left w:val="nil"/>
            </w:tcBorders>
            <w:hideMark/>
          </w:tcPr>
          <w:p w14:paraId="4BCC18E3" w14:textId="77777777" w:rsidR="00B9351A" w:rsidRPr="000B36F1" w:rsidRDefault="00B9351A" w:rsidP="00033B0F">
            <w:pPr>
              <w:spacing w:after="0"/>
              <w:jc w:val="right"/>
              <w:rPr>
                <w:rFonts w:ascii="Arial" w:eastAsia="Times New Roman" w:hAnsi="Arial"/>
                <w:bCs/>
                <w:sz w:val="20"/>
                <w:szCs w:val="20"/>
              </w:rPr>
            </w:pPr>
            <w:r w:rsidRPr="000B36F1">
              <w:rPr>
                <w:rFonts w:ascii="Arial" w:eastAsia="Times New Roman" w:hAnsi="Arial"/>
                <w:bCs/>
                <w:sz w:val="20"/>
                <w:szCs w:val="20"/>
              </w:rPr>
              <w:t>0.00</w:t>
            </w:r>
          </w:p>
        </w:tc>
      </w:tr>
      <w:tr w:rsidR="000B36F1" w:rsidRPr="000B36F1" w14:paraId="2706A35B" w14:textId="77777777" w:rsidTr="00033B0F">
        <w:trPr>
          <w:trHeight w:val="20"/>
        </w:trPr>
        <w:tc>
          <w:tcPr>
            <w:tcW w:w="3779" w:type="pct"/>
            <w:hideMark/>
          </w:tcPr>
          <w:p w14:paraId="07BC8F03" w14:textId="77777777" w:rsidR="00B9351A" w:rsidRPr="000B36F1" w:rsidRDefault="00B9351A" w:rsidP="00033B0F">
            <w:pPr>
              <w:spacing w:after="0"/>
              <w:jc w:val="both"/>
              <w:rPr>
                <w:rFonts w:ascii="Arial" w:eastAsia="Times New Roman" w:hAnsi="Arial"/>
                <w:b/>
                <w:bCs/>
                <w:sz w:val="20"/>
                <w:szCs w:val="20"/>
              </w:rPr>
            </w:pPr>
            <w:r w:rsidRPr="000B36F1">
              <w:rPr>
                <w:rFonts w:ascii="Arial" w:eastAsia="Times New Roman" w:hAnsi="Arial"/>
                <w:b/>
                <w:bCs/>
                <w:sz w:val="20"/>
                <w:szCs w:val="20"/>
              </w:rPr>
              <w:t>EL TOTAL DE INGRESOS QUE EL MUNICIPIO DE TICUL, YUCATÁN PERCIBIRÁ DURANTE EL EJERCICIO FISCAL 2025, ASCENDERÁ A:</w:t>
            </w:r>
          </w:p>
        </w:tc>
        <w:tc>
          <w:tcPr>
            <w:tcW w:w="228" w:type="pct"/>
            <w:tcBorders>
              <w:right w:val="nil"/>
            </w:tcBorders>
            <w:vAlign w:val="center"/>
            <w:hideMark/>
          </w:tcPr>
          <w:p w14:paraId="67C72AF2" w14:textId="77777777" w:rsidR="00B9351A" w:rsidRPr="000B36F1" w:rsidRDefault="00B9351A" w:rsidP="00033B0F">
            <w:pPr>
              <w:spacing w:after="0"/>
              <w:jc w:val="center"/>
              <w:rPr>
                <w:rFonts w:ascii="Arial" w:eastAsia="Times New Roman" w:hAnsi="Arial"/>
                <w:b/>
                <w:bCs/>
                <w:sz w:val="20"/>
                <w:szCs w:val="20"/>
              </w:rPr>
            </w:pPr>
            <w:r w:rsidRPr="000B36F1">
              <w:rPr>
                <w:rFonts w:ascii="Arial" w:eastAsia="Times New Roman" w:hAnsi="Arial"/>
                <w:b/>
                <w:bCs/>
                <w:sz w:val="20"/>
                <w:szCs w:val="20"/>
              </w:rPr>
              <w:t>$</w:t>
            </w:r>
          </w:p>
        </w:tc>
        <w:tc>
          <w:tcPr>
            <w:tcW w:w="993" w:type="pct"/>
            <w:tcBorders>
              <w:left w:val="nil"/>
            </w:tcBorders>
            <w:vAlign w:val="center"/>
            <w:hideMark/>
          </w:tcPr>
          <w:p w14:paraId="5EC78358" w14:textId="170E37D5" w:rsidR="00B9351A" w:rsidRPr="000B36F1" w:rsidRDefault="00033B0F" w:rsidP="00033B0F">
            <w:pPr>
              <w:spacing w:after="0"/>
              <w:jc w:val="right"/>
              <w:rPr>
                <w:rFonts w:ascii="Arial" w:eastAsia="Times New Roman" w:hAnsi="Arial"/>
                <w:b/>
                <w:bCs/>
                <w:sz w:val="20"/>
                <w:szCs w:val="20"/>
              </w:rPr>
            </w:pPr>
            <w:r w:rsidRPr="000B36F1">
              <w:rPr>
                <w:rFonts w:ascii="Arial" w:eastAsia="Times New Roman" w:hAnsi="Arial"/>
                <w:b/>
                <w:bCs/>
                <w:sz w:val="20"/>
                <w:szCs w:val="20"/>
              </w:rPr>
              <w:t>178,417</w:t>
            </w:r>
            <w:r w:rsidR="00B9351A" w:rsidRPr="000B36F1">
              <w:rPr>
                <w:rFonts w:ascii="Arial" w:eastAsia="Times New Roman" w:hAnsi="Arial"/>
                <w:b/>
                <w:bCs/>
                <w:sz w:val="20"/>
                <w:szCs w:val="20"/>
              </w:rPr>
              <w:t xml:space="preserve">,000.00 </w:t>
            </w:r>
          </w:p>
        </w:tc>
      </w:tr>
    </w:tbl>
    <w:p w14:paraId="44B5B279" w14:textId="77777777" w:rsidR="00B9351A" w:rsidRPr="000B36F1" w:rsidRDefault="00B9351A" w:rsidP="0060560D">
      <w:pPr>
        <w:spacing w:after="0" w:line="360" w:lineRule="auto"/>
        <w:jc w:val="center"/>
        <w:rPr>
          <w:rFonts w:ascii="Arial" w:hAnsi="Arial"/>
          <w:b/>
          <w:bCs/>
          <w:sz w:val="20"/>
          <w:szCs w:val="20"/>
        </w:rPr>
      </w:pPr>
    </w:p>
    <w:p w14:paraId="75AFBE89"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TÍTULO SEGUNDO</w:t>
      </w:r>
    </w:p>
    <w:p w14:paraId="722D7B3D"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IMPUESTOS</w:t>
      </w:r>
    </w:p>
    <w:p w14:paraId="55DDBB89" w14:textId="77777777" w:rsidR="00B9351A" w:rsidRPr="000B36F1" w:rsidRDefault="00B9351A" w:rsidP="0060560D">
      <w:pPr>
        <w:spacing w:after="0" w:line="360" w:lineRule="auto"/>
        <w:jc w:val="center"/>
        <w:rPr>
          <w:rFonts w:ascii="Arial" w:hAnsi="Arial"/>
          <w:b/>
          <w:bCs/>
          <w:sz w:val="20"/>
          <w:szCs w:val="20"/>
        </w:rPr>
      </w:pPr>
    </w:p>
    <w:p w14:paraId="367051A9"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 xml:space="preserve">CAPÍTULO I </w:t>
      </w:r>
    </w:p>
    <w:p w14:paraId="0DF98089"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Impuesto Predial</w:t>
      </w:r>
    </w:p>
    <w:p w14:paraId="37C4CDD4" w14:textId="77777777" w:rsidR="00B9351A" w:rsidRPr="000B36F1" w:rsidRDefault="00B9351A" w:rsidP="0060560D">
      <w:pPr>
        <w:spacing w:after="0" w:line="360" w:lineRule="auto"/>
        <w:jc w:val="center"/>
        <w:rPr>
          <w:rFonts w:ascii="Arial" w:hAnsi="Arial"/>
          <w:b/>
          <w:bCs/>
          <w:sz w:val="20"/>
          <w:szCs w:val="20"/>
        </w:rPr>
      </w:pPr>
    </w:p>
    <w:p w14:paraId="1419117D"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 xml:space="preserve">Artículo 13.- </w:t>
      </w:r>
      <w:r w:rsidRPr="000B36F1">
        <w:rPr>
          <w:rFonts w:ascii="Arial" w:eastAsia="Arial" w:hAnsi="Arial"/>
          <w:sz w:val="20"/>
          <w:szCs w:val="20"/>
          <w:lang w:eastAsia="es-MX"/>
        </w:rPr>
        <w:t xml:space="preserve">Por el Impuesto Predial el contribuyente pagará una cuota anual que se causará de acuerdo con la siguiente tarifa: </w:t>
      </w:r>
    </w:p>
    <w:p w14:paraId="20C0A93A" w14:textId="77777777" w:rsidR="00B9351A" w:rsidRPr="000B36F1" w:rsidRDefault="00B9351A" w:rsidP="0060560D">
      <w:pPr>
        <w:spacing w:after="0" w:line="360" w:lineRule="auto"/>
        <w:jc w:val="both"/>
        <w:rPr>
          <w:rFonts w:ascii="Arial" w:eastAsia="Arial" w:hAnsi="Arial"/>
          <w:sz w:val="20"/>
          <w:szCs w:val="20"/>
          <w:lang w:eastAsia="es-MX"/>
        </w:rPr>
      </w:pPr>
    </w:p>
    <w:tbl>
      <w:tblPr>
        <w:tblStyle w:val="TableGrid"/>
        <w:tblW w:w="5000" w:type="pct"/>
        <w:jc w:val="center"/>
        <w:tblInd w:w="0" w:type="dxa"/>
        <w:tblCellMar>
          <w:left w:w="115" w:type="dxa"/>
        </w:tblCellMar>
        <w:tblLook w:val="04A0" w:firstRow="1" w:lastRow="0" w:firstColumn="1" w:lastColumn="0" w:noHBand="0" w:noVBand="1"/>
      </w:tblPr>
      <w:tblGrid>
        <w:gridCol w:w="1980"/>
        <w:gridCol w:w="2343"/>
        <w:gridCol w:w="2331"/>
        <w:gridCol w:w="2459"/>
      </w:tblGrid>
      <w:tr w:rsidR="000B36F1" w:rsidRPr="000B36F1" w14:paraId="773E4056" w14:textId="77777777" w:rsidTr="00033B0F">
        <w:trPr>
          <w:trHeight w:val="717"/>
          <w:jc w:val="center"/>
        </w:trPr>
        <w:tc>
          <w:tcPr>
            <w:tcW w:w="1086" w:type="pct"/>
            <w:tcBorders>
              <w:top w:val="single" w:sz="4" w:space="0" w:color="000000"/>
              <w:left w:val="single" w:sz="4" w:space="0" w:color="000000"/>
              <w:bottom w:val="single" w:sz="4" w:space="0" w:color="000000"/>
              <w:right w:val="single" w:sz="2" w:space="0" w:color="000000"/>
            </w:tcBorders>
            <w:hideMark/>
          </w:tcPr>
          <w:p w14:paraId="1A28CE1F" w14:textId="77777777" w:rsidR="00B9351A" w:rsidRPr="000B36F1" w:rsidRDefault="00B9351A" w:rsidP="00033B0F">
            <w:pPr>
              <w:spacing w:after="0" w:line="240" w:lineRule="auto"/>
              <w:jc w:val="center"/>
              <w:rPr>
                <w:rFonts w:ascii="Arial" w:eastAsia="Arial" w:hAnsi="Arial" w:cs="Arial"/>
                <w:sz w:val="20"/>
                <w:szCs w:val="20"/>
              </w:rPr>
            </w:pPr>
            <w:r w:rsidRPr="000B36F1">
              <w:rPr>
                <w:rFonts w:ascii="Arial" w:eastAsia="Arial" w:hAnsi="Arial" w:cs="Arial"/>
                <w:b/>
                <w:sz w:val="20"/>
                <w:szCs w:val="20"/>
              </w:rPr>
              <w:t>Límite inferior</w:t>
            </w:r>
          </w:p>
        </w:tc>
        <w:tc>
          <w:tcPr>
            <w:tcW w:w="1285" w:type="pct"/>
            <w:tcBorders>
              <w:top w:val="single" w:sz="4" w:space="0" w:color="000000"/>
              <w:left w:val="single" w:sz="2" w:space="0" w:color="000000"/>
              <w:bottom w:val="single" w:sz="4" w:space="0" w:color="000000"/>
              <w:right w:val="single" w:sz="4" w:space="0" w:color="000000"/>
            </w:tcBorders>
            <w:hideMark/>
          </w:tcPr>
          <w:p w14:paraId="2A7829A5" w14:textId="77777777" w:rsidR="00B9351A" w:rsidRPr="000B36F1" w:rsidRDefault="00B9351A" w:rsidP="00033B0F">
            <w:pPr>
              <w:spacing w:after="0" w:line="240" w:lineRule="auto"/>
              <w:jc w:val="center"/>
              <w:rPr>
                <w:rFonts w:ascii="Arial" w:eastAsia="Arial" w:hAnsi="Arial" w:cs="Arial"/>
                <w:sz w:val="20"/>
                <w:szCs w:val="20"/>
              </w:rPr>
            </w:pPr>
            <w:r w:rsidRPr="000B36F1">
              <w:rPr>
                <w:rFonts w:ascii="Arial" w:eastAsia="Arial" w:hAnsi="Arial" w:cs="Arial"/>
                <w:b/>
                <w:sz w:val="20"/>
                <w:szCs w:val="20"/>
              </w:rPr>
              <w:t>Límite superior</w:t>
            </w:r>
          </w:p>
        </w:tc>
        <w:tc>
          <w:tcPr>
            <w:tcW w:w="1279" w:type="pct"/>
            <w:tcBorders>
              <w:top w:val="single" w:sz="4" w:space="0" w:color="000000"/>
              <w:left w:val="single" w:sz="4" w:space="0" w:color="000000"/>
              <w:bottom w:val="single" w:sz="4" w:space="0" w:color="000000"/>
              <w:right w:val="single" w:sz="2" w:space="0" w:color="000000"/>
            </w:tcBorders>
            <w:hideMark/>
          </w:tcPr>
          <w:p w14:paraId="5EE26320" w14:textId="77777777" w:rsidR="00B9351A" w:rsidRPr="000B36F1" w:rsidRDefault="00B9351A" w:rsidP="00033B0F">
            <w:pPr>
              <w:spacing w:after="0" w:line="240" w:lineRule="auto"/>
              <w:jc w:val="center"/>
              <w:rPr>
                <w:rFonts w:ascii="Arial" w:eastAsia="Arial" w:hAnsi="Arial" w:cs="Arial"/>
                <w:sz w:val="20"/>
                <w:szCs w:val="20"/>
              </w:rPr>
            </w:pPr>
            <w:r w:rsidRPr="000B36F1">
              <w:rPr>
                <w:rFonts w:ascii="Arial" w:eastAsia="Arial" w:hAnsi="Arial" w:cs="Arial"/>
                <w:b/>
                <w:sz w:val="20"/>
                <w:szCs w:val="20"/>
              </w:rPr>
              <w:t>Cuota Fija Anual</w:t>
            </w:r>
          </w:p>
        </w:tc>
        <w:tc>
          <w:tcPr>
            <w:tcW w:w="1349" w:type="pct"/>
            <w:tcBorders>
              <w:top w:val="single" w:sz="4" w:space="0" w:color="000000"/>
              <w:left w:val="single" w:sz="2" w:space="0" w:color="000000"/>
              <w:bottom w:val="single" w:sz="4" w:space="0" w:color="000000"/>
              <w:right w:val="single" w:sz="2" w:space="0" w:color="000000"/>
            </w:tcBorders>
          </w:tcPr>
          <w:p w14:paraId="2E01A7B4" w14:textId="77777777" w:rsidR="00B9351A" w:rsidRPr="000B36F1" w:rsidRDefault="00B9351A" w:rsidP="00033B0F">
            <w:pPr>
              <w:spacing w:after="0" w:line="240" w:lineRule="auto"/>
              <w:jc w:val="center"/>
              <w:rPr>
                <w:rFonts w:ascii="Arial" w:eastAsia="Arial" w:hAnsi="Arial" w:cs="Arial"/>
                <w:sz w:val="20"/>
                <w:szCs w:val="20"/>
              </w:rPr>
            </w:pPr>
            <w:r w:rsidRPr="000B36F1">
              <w:rPr>
                <w:rFonts w:ascii="Arial" w:eastAsia="Arial" w:hAnsi="Arial" w:cs="Arial"/>
                <w:b/>
                <w:sz w:val="20"/>
                <w:szCs w:val="20"/>
              </w:rPr>
              <w:t>Factor para aplicar al excedente del</w:t>
            </w:r>
          </w:p>
          <w:p w14:paraId="52A74CE8" w14:textId="0F8C6BE4" w:rsidR="00B9351A" w:rsidRPr="000B36F1" w:rsidRDefault="00033B0F" w:rsidP="00033B0F">
            <w:pPr>
              <w:spacing w:after="0" w:line="240" w:lineRule="auto"/>
              <w:jc w:val="center"/>
              <w:rPr>
                <w:rFonts w:ascii="Arial" w:eastAsia="Arial" w:hAnsi="Arial" w:cs="Arial"/>
                <w:b/>
                <w:sz w:val="20"/>
                <w:szCs w:val="20"/>
              </w:rPr>
            </w:pPr>
            <w:r w:rsidRPr="000B36F1">
              <w:rPr>
                <w:rFonts w:ascii="Arial" w:eastAsia="Arial" w:hAnsi="Arial" w:cs="Arial"/>
                <w:b/>
                <w:sz w:val="20"/>
                <w:szCs w:val="20"/>
              </w:rPr>
              <w:t>Límite inferior</w:t>
            </w:r>
          </w:p>
        </w:tc>
      </w:tr>
      <w:tr w:rsidR="00B9351A" w:rsidRPr="000B36F1" w14:paraId="512C8924" w14:textId="77777777" w:rsidTr="00BC7509">
        <w:trPr>
          <w:trHeight w:val="20"/>
          <w:jc w:val="center"/>
        </w:trPr>
        <w:tc>
          <w:tcPr>
            <w:tcW w:w="1086" w:type="pct"/>
            <w:tcBorders>
              <w:top w:val="single" w:sz="4" w:space="0" w:color="000000"/>
              <w:left w:val="single" w:sz="4" w:space="0" w:color="000000"/>
              <w:bottom w:val="single" w:sz="4" w:space="0" w:color="000000"/>
              <w:right w:val="single" w:sz="2" w:space="0" w:color="000000"/>
            </w:tcBorders>
            <w:hideMark/>
          </w:tcPr>
          <w:p w14:paraId="2A371E34"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1.00</w:t>
            </w:r>
          </w:p>
        </w:tc>
        <w:tc>
          <w:tcPr>
            <w:tcW w:w="1285" w:type="pct"/>
            <w:tcBorders>
              <w:top w:val="single" w:sz="4" w:space="0" w:color="000000"/>
              <w:left w:val="single" w:sz="2" w:space="0" w:color="000000"/>
              <w:bottom w:val="single" w:sz="4" w:space="0" w:color="000000"/>
              <w:right w:val="single" w:sz="4" w:space="0" w:color="000000"/>
            </w:tcBorders>
            <w:hideMark/>
          </w:tcPr>
          <w:p w14:paraId="1F8E6737"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65,000.00</w:t>
            </w:r>
          </w:p>
        </w:tc>
        <w:tc>
          <w:tcPr>
            <w:tcW w:w="1279" w:type="pct"/>
            <w:tcBorders>
              <w:top w:val="single" w:sz="4" w:space="0" w:color="000000"/>
              <w:left w:val="single" w:sz="4" w:space="0" w:color="000000"/>
              <w:bottom w:val="single" w:sz="4" w:space="0" w:color="000000"/>
              <w:right w:val="single" w:sz="2" w:space="0" w:color="000000"/>
            </w:tcBorders>
            <w:hideMark/>
          </w:tcPr>
          <w:p w14:paraId="351A76E8"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258.00</w:t>
            </w:r>
          </w:p>
        </w:tc>
        <w:tc>
          <w:tcPr>
            <w:tcW w:w="1349" w:type="pct"/>
            <w:tcBorders>
              <w:top w:val="single" w:sz="4" w:space="0" w:color="000000"/>
              <w:left w:val="single" w:sz="2" w:space="0" w:color="000000"/>
              <w:bottom w:val="single" w:sz="4" w:space="0" w:color="000000"/>
              <w:right w:val="single" w:sz="2" w:space="0" w:color="000000"/>
            </w:tcBorders>
            <w:hideMark/>
          </w:tcPr>
          <w:p w14:paraId="53507886"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0.0003</w:t>
            </w:r>
          </w:p>
        </w:tc>
      </w:tr>
      <w:tr w:rsidR="00B9351A" w:rsidRPr="000B36F1" w14:paraId="4FC22FBB" w14:textId="77777777" w:rsidTr="00BC7509">
        <w:trPr>
          <w:trHeight w:val="20"/>
          <w:jc w:val="center"/>
        </w:trPr>
        <w:tc>
          <w:tcPr>
            <w:tcW w:w="1086" w:type="pct"/>
            <w:tcBorders>
              <w:top w:val="single" w:sz="4" w:space="0" w:color="000000"/>
              <w:left w:val="single" w:sz="4" w:space="0" w:color="000000"/>
              <w:bottom w:val="single" w:sz="4" w:space="0" w:color="000000"/>
              <w:right w:val="single" w:sz="2" w:space="0" w:color="000000"/>
            </w:tcBorders>
            <w:hideMark/>
          </w:tcPr>
          <w:p w14:paraId="34960976"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lastRenderedPageBreak/>
              <w:t>$             65,001.00</w:t>
            </w:r>
          </w:p>
        </w:tc>
        <w:tc>
          <w:tcPr>
            <w:tcW w:w="1285" w:type="pct"/>
            <w:tcBorders>
              <w:top w:val="single" w:sz="4" w:space="0" w:color="000000"/>
              <w:left w:val="single" w:sz="2" w:space="0" w:color="000000"/>
              <w:bottom w:val="single" w:sz="4" w:space="0" w:color="000000"/>
              <w:right w:val="single" w:sz="4" w:space="0" w:color="000000"/>
            </w:tcBorders>
            <w:hideMark/>
          </w:tcPr>
          <w:p w14:paraId="7AF5D678"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250,000.00</w:t>
            </w:r>
          </w:p>
        </w:tc>
        <w:tc>
          <w:tcPr>
            <w:tcW w:w="1279" w:type="pct"/>
            <w:tcBorders>
              <w:top w:val="single" w:sz="4" w:space="0" w:color="000000"/>
              <w:left w:val="single" w:sz="4" w:space="0" w:color="000000"/>
              <w:bottom w:val="single" w:sz="4" w:space="0" w:color="000000"/>
              <w:right w:val="single" w:sz="2" w:space="0" w:color="000000"/>
            </w:tcBorders>
            <w:hideMark/>
          </w:tcPr>
          <w:p w14:paraId="4431BB4B"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290.00</w:t>
            </w:r>
          </w:p>
        </w:tc>
        <w:tc>
          <w:tcPr>
            <w:tcW w:w="1349" w:type="pct"/>
            <w:tcBorders>
              <w:top w:val="single" w:sz="4" w:space="0" w:color="000000"/>
              <w:left w:val="single" w:sz="2" w:space="0" w:color="000000"/>
              <w:bottom w:val="single" w:sz="4" w:space="0" w:color="000000"/>
              <w:right w:val="single" w:sz="2" w:space="0" w:color="000000"/>
            </w:tcBorders>
            <w:hideMark/>
          </w:tcPr>
          <w:p w14:paraId="42EB1645"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0.0003</w:t>
            </w:r>
          </w:p>
        </w:tc>
      </w:tr>
      <w:tr w:rsidR="00B9351A" w:rsidRPr="000B36F1" w14:paraId="34A8A1C2" w14:textId="77777777" w:rsidTr="00BC7509">
        <w:trPr>
          <w:trHeight w:val="20"/>
          <w:jc w:val="center"/>
        </w:trPr>
        <w:tc>
          <w:tcPr>
            <w:tcW w:w="1086" w:type="pct"/>
            <w:tcBorders>
              <w:top w:val="single" w:sz="4" w:space="0" w:color="000000"/>
              <w:left w:val="single" w:sz="4" w:space="0" w:color="000000"/>
              <w:bottom w:val="single" w:sz="4" w:space="0" w:color="000000"/>
              <w:right w:val="single" w:sz="2" w:space="0" w:color="000000"/>
            </w:tcBorders>
            <w:hideMark/>
          </w:tcPr>
          <w:p w14:paraId="67ADEA87"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250,001.00</w:t>
            </w:r>
          </w:p>
        </w:tc>
        <w:tc>
          <w:tcPr>
            <w:tcW w:w="1285" w:type="pct"/>
            <w:tcBorders>
              <w:top w:val="single" w:sz="4" w:space="0" w:color="000000"/>
              <w:left w:val="single" w:sz="2" w:space="0" w:color="000000"/>
              <w:bottom w:val="single" w:sz="4" w:space="0" w:color="000000"/>
              <w:right w:val="single" w:sz="4" w:space="0" w:color="000000"/>
            </w:tcBorders>
            <w:hideMark/>
          </w:tcPr>
          <w:p w14:paraId="160B35D5"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800,000.00</w:t>
            </w:r>
          </w:p>
        </w:tc>
        <w:tc>
          <w:tcPr>
            <w:tcW w:w="1279" w:type="pct"/>
            <w:tcBorders>
              <w:top w:val="single" w:sz="4" w:space="0" w:color="000000"/>
              <w:left w:val="single" w:sz="4" w:space="0" w:color="000000"/>
              <w:bottom w:val="single" w:sz="4" w:space="0" w:color="000000"/>
              <w:right w:val="single" w:sz="2" w:space="0" w:color="000000"/>
            </w:tcBorders>
            <w:hideMark/>
          </w:tcPr>
          <w:p w14:paraId="471CD85D"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350.00</w:t>
            </w:r>
          </w:p>
        </w:tc>
        <w:tc>
          <w:tcPr>
            <w:tcW w:w="1349" w:type="pct"/>
            <w:tcBorders>
              <w:top w:val="single" w:sz="4" w:space="0" w:color="000000"/>
              <w:left w:val="single" w:sz="2" w:space="0" w:color="000000"/>
              <w:bottom w:val="single" w:sz="4" w:space="0" w:color="000000"/>
              <w:right w:val="single" w:sz="2" w:space="0" w:color="000000"/>
            </w:tcBorders>
            <w:hideMark/>
          </w:tcPr>
          <w:p w14:paraId="38A5332A"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0.0003</w:t>
            </w:r>
          </w:p>
        </w:tc>
      </w:tr>
      <w:tr w:rsidR="00B9351A" w:rsidRPr="000B36F1" w14:paraId="46C3930F" w14:textId="77777777" w:rsidTr="00BC7509">
        <w:trPr>
          <w:trHeight w:val="20"/>
          <w:jc w:val="center"/>
        </w:trPr>
        <w:tc>
          <w:tcPr>
            <w:tcW w:w="1086" w:type="pct"/>
            <w:tcBorders>
              <w:top w:val="single" w:sz="2" w:space="0" w:color="000000"/>
              <w:left w:val="single" w:sz="4" w:space="0" w:color="000000"/>
              <w:bottom w:val="single" w:sz="2" w:space="0" w:color="000000"/>
              <w:right w:val="single" w:sz="2" w:space="0" w:color="000000"/>
            </w:tcBorders>
            <w:hideMark/>
          </w:tcPr>
          <w:p w14:paraId="44525E9A"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800,001.00</w:t>
            </w:r>
          </w:p>
        </w:tc>
        <w:tc>
          <w:tcPr>
            <w:tcW w:w="1285" w:type="pct"/>
            <w:tcBorders>
              <w:top w:val="single" w:sz="2" w:space="0" w:color="000000"/>
              <w:left w:val="single" w:sz="2" w:space="0" w:color="000000"/>
              <w:bottom w:val="single" w:sz="2" w:space="0" w:color="000000"/>
              <w:right w:val="single" w:sz="4" w:space="0" w:color="000000"/>
            </w:tcBorders>
            <w:hideMark/>
          </w:tcPr>
          <w:p w14:paraId="27040C98"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1’000,000.00</w:t>
            </w:r>
          </w:p>
        </w:tc>
        <w:tc>
          <w:tcPr>
            <w:tcW w:w="1279" w:type="pct"/>
            <w:tcBorders>
              <w:top w:val="single" w:sz="2" w:space="0" w:color="000000"/>
              <w:left w:val="single" w:sz="4" w:space="0" w:color="000000"/>
              <w:bottom w:val="single" w:sz="2" w:space="0" w:color="000000"/>
              <w:right w:val="single" w:sz="2" w:space="0" w:color="000000"/>
            </w:tcBorders>
            <w:hideMark/>
          </w:tcPr>
          <w:p w14:paraId="6163E41B"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517.00</w:t>
            </w:r>
          </w:p>
        </w:tc>
        <w:tc>
          <w:tcPr>
            <w:tcW w:w="1349" w:type="pct"/>
            <w:tcBorders>
              <w:top w:val="single" w:sz="2" w:space="0" w:color="000000"/>
              <w:left w:val="single" w:sz="2" w:space="0" w:color="000000"/>
              <w:bottom w:val="single" w:sz="2" w:space="0" w:color="000000"/>
              <w:right w:val="single" w:sz="2" w:space="0" w:color="000000"/>
            </w:tcBorders>
            <w:hideMark/>
          </w:tcPr>
          <w:p w14:paraId="5032C530"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0.00273</w:t>
            </w:r>
          </w:p>
        </w:tc>
      </w:tr>
      <w:tr w:rsidR="00B9351A" w:rsidRPr="000B36F1" w14:paraId="7D57A13D" w14:textId="77777777" w:rsidTr="00BC7509">
        <w:trPr>
          <w:trHeight w:val="20"/>
          <w:jc w:val="center"/>
        </w:trPr>
        <w:tc>
          <w:tcPr>
            <w:tcW w:w="1086" w:type="pct"/>
            <w:tcBorders>
              <w:top w:val="single" w:sz="4" w:space="0" w:color="000000"/>
              <w:left w:val="single" w:sz="4" w:space="0" w:color="000000"/>
              <w:bottom w:val="single" w:sz="2" w:space="0" w:color="000000"/>
              <w:right w:val="single" w:sz="2" w:space="0" w:color="000000"/>
            </w:tcBorders>
            <w:hideMark/>
          </w:tcPr>
          <w:p w14:paraId="57ED915F"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1’000,001.00</w:t>
            </w:r>
          </w:p>
        </w:tc>
        <w:tc>
          <w:tcPr>
            <w:tcW w:w="1285" w:type="pct"/>
            <w:tcBorders>
              <w:top w:val="single" w:sz="4" w:space="0" w:color="000000"/>
              <w:left w:val="single" w:sz="2" w:space="0" w:color="000000"/>
              <w:bottom w:val="single" w:sz="2" w:space="0" w:color="000000"/>
              <w:right w:val="single" w:sz="4" w:space="0" w:color="000000"/>
            </w:tcBorders>
            <w:hideMark/>
          </w:tcPr>
          <w:p w14:paraId="4FEECB11"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1’800,000.00</w:t>
            </w:r>
          </w:p>
        </w:tc>
        <w:tc>
          <w:tcPr>
            <w:tcW w:w="1279" w:type="pct"/>
            <w:tcBorders>
              <w:top w:val="single" w:sz="4" w:space="0" w:color="000000"/>
              <w:left w:val="single" w:sz="4" w:space="0" w:color="000000"/>
              <w:bottom w:val="single" w:sz="2" w:space="0" w:color="000000"/>
              <w:right w:val="single" w:sz="2" w:space="0" w:color="000000"/>
            </w:tcBorders>
            <w:hideMark/>
          </w:tcPr>
          <w:p w14:paraId="16F1380D"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1,723.00</w:t>
            </w:r>
          </w:p>
        </w:tc>
        <w:tc>
          <w:tcPr>
            <w:tcW w:w="1349" w:type="pct"/>
            <w:tcBorders>
              <w:top w:val="single" w:sz="4" w:space="0" w:color="000000"/>
              <w:left w:val="single" w:sz="2" w:space="0" w:color="000000"/>
              <w:bottom w:val="single" w:sz="2" w:space="0" w:color="000000"/>
              <w:right w:val="single" w:sz="2" w:space="0" w:color="000000"/>
            </w:tcBorders>
            <w:hideMark/>
          </w:tcPr>
          <w:p w14:paraId="3EFFFB47"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0.00275</w:t>
            </w:r>
          </w:p>
        </w:tc>
      </w:tr>
      <w:tr w:rsidR="00B9351A" w:rsidRPr="000B36F1" w14:paraId="4C506559" w14:textId="77777777" w:rsidTr="00BC7509">
        <w:trPr>
          <w:trHeight w:val="20"/>
          <w:jc w:val="center"/>
        </w:trPr>
        <w:tc>
          <w:tcPr>
            <w:tcW w:w="1086" w:type="pct"/>
            <w:tcBorders>
              <w:top w:val="single" w:sz="2" w:space="0" w:color="000000"/>
              <w:left w:val="single" w:sz="4" w:space="0" w:color="000000"/>
              <w:bottom w:val="single" w:sz="4" w:space="0" w:color="000000"/>
              <w:right w:val="single" w:sz="2" w:space="0" w:color="000000"/>
            </w:tcBorders>
            <w:hideMark/>
          </w:tcPr>
          <w:p w14:paraId="25D1A82F"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1’800,001.00</w:t>
            </w:r>
          </w:p>
        </w:tc>
        <w:tc>
          <w:tcPr>
            <w:tcW w:w="1285" w:type="pct"/>
            <w:tcBorders>
              <w:top w:val="single" w:sz="2" w:space="0" w:color="000000"/>
              <w:left w:val="single" w:sz="2" w:space="0" w:color="000000"/>
              <w:bottom w:val="single" w:sz="4" w:space="0" w:color="000000"/>
              <w:right w:val="single" w:sz="4" w:space="0" w:color="000000"/>
            </w:tcBorders>
            <w:hideMark/>
          </w:tcPr>
          <w:p w14:paraId="772DD2D6"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EN ADELANTE</w:t>
            </w:r>
          </w:p>
        </w:tc>
        <w:tc>
          <w:tcPr>
            <w:tcW w:w="1279" w:type="pct"/>
            <w:tcBorders>
              <w:top w:val="single" w:sz="2" w:space="0" w:color="000000"/>
              <w:left w:val="single" w:sz="4" w:space="0" w:color="000000"/>
              <w:bottom w:val="single" w:sz="4" w:space="0" w:color="000000"/>
              <w:right w:val="single" w:sz="4" w:space="0" w:color="000000"/>
            </w:tcBorders>
            <w:hideMark/>
          </w:tcPr>
          <w:p w14:paraId="33FE4BB0"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3,503.00</w:t>
            </w:r>
          </w:p>
        </w:tc>
        <w:tc>
          <w:tcPr>
            <w:tcW w:w="1349" w:type="pct"/>
            <w:tcBorders>
              <w:top w:val="single" w:sz="2" w:space="0" w:color="000000"/>
              <w:left w:val="single" w:sz="4" w:space="0" w:color="000000"/>
              <w:bottom w:val="single" w:sz="4" w:space="0" w:color="000000"/>
              <w:right w:val="single" w:sz="2" w:space="0" w:color="000000"/>
            </w:tcBorders>
            <w:hideMark/>
          </w:tcPr>
          <w:p w14:paraId="3DAA60CD"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0.00277</w:t>
            </w:r>
          </w:p>
        </w:tc>
      </w:tr>
    </w:tbl>
    <w:p w14:paraId="434CEF1C" w14:textId="77777777" w:rsidR="00B9351A" w:rsidRPr="000B36F1" w:rsidRDefault="00B9351A" w:rsidP="0060560D">
      <w:pPr>
        <w:spacing w:after="0" w:line="360" w:lineRule="auto"/>
        <w:rPr>
          <w:rFonts w:ascii="Arial" w:eastAsia="Arial" w:hAnsi="Arial"/>
          <w:sz w:val="20"/>
          <w:szCs w:val="20"/>
          <w:lang w:eastAsia="es-MX"/>
        </w:rPr>
      </w:pPr>
    </w:p>
    <w:p w14:paraId="797DCE99"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sz w:val="20"/>
          <w:szCs w:val="20"/>
          <w:lang w:eastAsia="es-MX"/>
        </w:rPr>
        <w:t xml:space="preserve">El cálculo de la cantidad a pagar se realizará de la siguiente manera: la diferencia entre el valor catastral y el límite inferior se multiplicará por el factor aplicable y el producto obtenido se sumará a la cuota fija anual respectiva. </w:t>
      </w:r>
    </w:p>
    <w:p w14:paraId="6A6BC415" w14:textId="77777777" w:rsidR="00B9351A" w:rsidRPr="000B36F1" w:rsidRDefault="00B9351A" w:rsidP="0060560D">
      <w:pPr>
        <w:spacing w:after="0" w:line="360" w:lineRule="auto"/>
        <w:jc w:val="both"/>
        <w:rPr>
          <w:rFonts w:ascii="Arial" w:eastAsia="Arial" w:hAnsi="Arial"/>
          <w:sz w:val="20"/>
          <w:szCs w:val="20"/>
          <w:lang w:eastAsia="es-MX"/>
        </w:rPr>
      </w:pPr>
    </w:p>
    <w:p w14:paraId="2D103220" w14:textId="77777777" w:rsidR="00B9351A" w:rsidRPr="000B36F1" w:rsidRDefault="00B9351A" w:rsidP="0060560D">
      <w:pPr>
        <w:spacing w:after="0" w:line="360" w:lineRule="auto"/>
        <w:jc w:val="center"/>
        <w:rPr>
          <w:rFonts w:ascii="Arial" w:eastAsia="Arial" w:hAnsi="Arial"/>
          <w:b/>
          <w:sz w:val="20"/>
          <w:szCs w:val="20"/>
          <w:lang w:eastAsia="es-MX"/>
        </w:rPr>
      </w:pPr>
      <w:r w:rsidRPr="000B36F1">
        <w:rPr>
          <w:rFonts w:ascii="Arial" w:eastAsia="Arial" w:hAnsi="Arial"/>
          <w:b/>
          <w:sz w:val="20"/>
          <w:szCs w:val="20"/>
          <w:lang w:eastAsia="es-MX"/>
        </w:rPr>
        <w:t xml:space="preserve">TABLA DE VALORES UNITARIOS DE TERRENO </w:t>
      </w:r>
    </w:p>
    <w:p w14:paraId="615FC13A" w14:textId="77777777" w:rsidR="00B9351A" w:rsidRPr="000B36F1" w:rsidRDefault="00B9351A" w:rsidP="00033B0F">
      <w:pPr>
        <w:spacing w:after="0" w:line="240" w:lineRule="auto"/>
        <w:jc w:val="center"/>
        <w:rPr>
          <w:rFonts w:ascii="Arial" w:eastAsia="Arial" w:hAnsi="Arial"/>
          <w:b/>
          <w:sz w:val="20"/>
          <w:szCs w:val="20"/>
          <w:lang w:eastAsia="es-MX"/>
        </w:rPr>
      </w:pPr>
    </w:p>
    <w:p w14:paraId="3184B27A" w14:textId="77777777" w:rsidR="00B9351A" w:rsidRPr="000B36F1" w:rsidRDefault="00B9351A" w:rsidP="0060560D">
      <w:pPr>
        <w:spacing w:after="0" w:line="360" w:lineRule="auto"/>
        <w:jc w:val="center"/>
        <w:rPr>
          <w:rFonts w:ascii="Arial" w:eastAsia="Arial" w:hAnsi="Arial"/>
          <w:sz w:val="20"/>
          <w:szCs w:val="20"/>
          <w:lang w:eastAsia="es-MX"/>
        </w:rPr>
      </w:pPr>
      <w:r w:rsidRPr="000B36F1">
        <w:rPr>
          <w:rFonts w:ascii="Arial" w:eastAsia="Arial" w:hAnsi="Arial"/>
          <w:b/>
          <w:sz w:val="20"/>
          <w:szCs w:val="20"/>
          <w:lang w:eastAsia="es-MX"/>
        </w:rPr>
        <w:t>Tabla de valores unitarios de terreno urbano</w:t>
      </w:r>
      <w:r w:rsidRPr="000B36F1">
        <w:rPr>
          <w:rFonts w:ascii="Arial" w:eastAsia="Arial" w:hAnsi="Arial"/>
          <w:sz w:val="20"/>
          <w:szCs w:val="20"/>
          <w:lang w:eastAsia="es-MX"/>
        </w:rPr>
        <w:t xml:space="preserve"> </w:t>
      </w:r>
    </w:p>
    <w:p w14:paraId="4ABFB515" w14:textId="77777777" w:rsidR="00B9351A" w:rsidRPr="000B36F1" w:rsidRDefault="00B9351A" w:rsidP="000B36F1">
      <w:pPr>
        <w:spacing w:after="0" w:line="360" w:lineRule="auto"/>
        <w:rPr>
          <w:rFonts w:ascii="Arial" w:eastAsia="Arial" w:hAnsi="Arial"/>
          <w:sz w:val="20"/>
          <w:szCs w:val="20"/>
          <w:lang w:eastAsia="es-MX"/>
        </w:rPr>
      </w:pPr>
    </w:p>
    <w:tbl>
      <w:tblPr>
        <w:tblStyle w:val="TableGrid"/>
        <w:tblW w:w="5000" w:type="pct"/>
        <w:jc w:val="center"/>
        <w:tblInd w:w="0" w:type="dxa"/>
        <w:tblCellMar>
          <w:left w:w="5" w:type="dxa"/>
          <w:right w:w="2" w:type="dxa"/>
        </w:tblCellMar>
        <w:tblLook w:val="04A0" w:firstRow="1" w:lastRow="0" w:firstColumn="1" w:lastColumn="0" w:noHBand="0" w:noVBand="1"/>
      </w:tblPr>
      <w:tblGrid>
        <w:gridCol w:w="2036"/>
        <w:gridCol w:w="2399"/>
        <w:gridCol w:w="2400"/>
        <w:gridCol w:w="2278"/>
      </w:tblGrid>
      <w:tr w:rsidR="00B9351A" w:rsidRPr="000B36F1" w14:paraId="666C286C" w14:textId="77777777" w:rsidTr="00E42CDC">
        <w:trPr>
          <w:trHeight w:val="20"/>
          <w:jc w:val="center"/>
        </w:trPr>
        <w:tc>
          <w:tcPr>
            <w:tcW w:w="1117" w:type="pct"/>
            <w:tcBorders>
              <w:top w:val="single" w:sz="2" w:space="0" w:color="000000"/>
              <w:left w:val="single" w:sz="4" w:space="0" w:color="000000"/>
              <w:bottom w:val="single" w:sz="4" w:space="0" w:color="000000"/>
              <w:right w:val="single" w:sz="4" w:space="0" w:color="000000"/>
            </w:tcBorders>
            <w:hideMark/>
          </w:tcPr>
          <w:p w14:paraId="3792BA66" w14:textId="77777777" w:rsidR="00B9351A" w:rsidRPr="000B36F1" w:rsidRDefault="00B9351A" w:rsidP="00033B0F">
            <w:pPr>
              <w:spacing w:after="0"/>
              <w:jc w:val="center"/>
              <w:rPr>
                <w:rFonts w:ascii="Arial" w:eastAsia="Arial" w:hAnsi="Arial" w:cs="Arial"/>
                <w:b/>
                <w:sz w:val="20"/>
                <w:szCs w:val="20"/>
              </w:rPr>
            </w:pPr>
            <w:r w:rsidRPr="000B36F1">
              <w:rPr>
                <w:rFonts w:ascii="Arial" w:eastAsia="Arial" w:hAnsi="Arial" w:cs="Arial"/>
                <w:b/>
                <w:sz w:val="20"/>
                <w:szCs w:val="20"/>
              </w:rPr>
              <w:t>Ubicación</w:t>
            </w:r>
          </w:p>
        </w:tc>
        <w:tc>
          <w:tcPr>
            <w:tcW w:w="1316" w:type="pct"/>
            <w:tcBorders>
              <w:top w:val="single" w:sz="2" w:space="0" w:color="000000"/>
              <w:left w:val="single" w:sz="4" w:space="0" w:color="000000"/>
              <w:bottom w:val="single" w:sz="4" w:space="0" w:color="000000"/>
              <w:right w:val="single" w:sz="2" w:space="0" w:color="000000"/>
            </w:tcBorders>
            <w:hideMark/>
          </w:tcPr>
          <w:p w14:paraId="1305B7BE" w14:textId="77777777" w:rsidR="00B9351A" w:rsidRPr="000B36F1" w:rsidRDefault="00B9351A" w:rsidP="00033B0F">
            <w:pPr>
              <w:spacing w:after="0"/>
              <w:jc w:val="center"/>
              <w:rPr>
                <w:rFonts w:ascii="Arial" w:eastAsia="Arial" w:hAnsi="Arial" w:cs="Arial"/>
                <w:sz w:val="20"/>
                <w:szCs w:val="20"/>
              </w:rPr>
            </w:pPr>
            <w:r w:rsidRPr="000B36F1">
              <w:rPr>
                <w:rFonts w:ascii="Arial" w:eastAsia="Arial" w:hAnsi="Arial" w:cs="Arial"/>
                <w:b/>
                <w:sz w:val="20"/>
                <w:szCs w:val="20"/>
              </w:rPr>
              <w:t>Primer cuadrante</w:t>
            </w:r>
          </w:p>
          <w:p w14:paraId="5D66C1F3" w14:textId="77777777" w:rsidR="00B9351A" w:rsidRPr="000B36F1" w:rsidRDefault="00B9351A" w:rsidP="00033B0F">
            <w:pPr>
              <w:spacing w:after="0"/>
              <w:jc w:val="center"/>
              <w:rPr>
                <w:rFonts w:ascii="Arial" w:eastAsia="Arial" w:hAnsi="Arial" w:cs="Arial"/>
                <w:b/>
                <w:sz w:val="20"/>
                <w:szCs w:val="20"/>
              </w:rPr>
            </w:pPr>
            <w:r w:rsidRPr="000B36F1">
              <w:rPr>
                <w:rFonts w:ascii="Arial" w:eastAsia="Arial" w:hAnsi="Arial" w:cs="Arial"/>
                <w:b/>
                <w:sz w:val="20"/>
                <w:szCs w:val="20"/>
              </w:rPr>
              <w:t>Por M2</w:t>
            </w:r>
          </w:p>
        </w:tc>
        <w:tc>
          <w:tcPr>
            <w:tcW w:w="1317" w:type="pct"/>
            <w:tcBorders>
              <w:top w:val="single" w:sz="2" w:space="0" w:color="000000"/>
              <w:left w:val="single" w:sz="2" w:space="0" w:color="000000"/>
              <w:bottom w:val="single" w:sz="4" w:space="0" w:color="000000"/>
              <w:right w:val="single" w:sz="4" w:space="0" w:color="000000"/>
            </w:tcBorders>
            <w:hideMark/>
          </w:tcPr>
          <w:p w14:paraId="4A2B5D85" w14:textId="77777777" w:rsidR="00B9351A" w:rsidRPr="000B36F1" w:rsidRDefault="00B9351A" w:rsidP="00033B0F">
            <w:pPr>
              <w:spacing w:after="0"/>
              <w:jc w:val="center"/>
              <w:rPr>
                <w:rFonts w:ascii="Arial" w:eastAsia="Arial" w:hAnsi="Arial" w:cs="Arial"/>
                <w:sz w:val="20"/>
                <w:szCs w:val="20"/>
              </w:rPr>
            </w:pPr>
            <w:r w:rsidRPr="000B36F1">
              <w:rPr>
                <w:rFonts w:ascii="Arial" w:eastAsia="Arial" w:hAnsi="Arial" w:cs="Arial"/>
                <w:b/>
                <w:sz w:val="20"/>
                <w:szCs w:val="20"/>
              </w:rPr>
              <w:t>Segundo cuadrante</w:t>
            </w:r>
          </w:p>
          <w:p w14:paraId="7CAF93C6" w14:textId="77777777" w:rsidR="00B9351A" w:rsidRPr="000B36F1" w:rsidRDefault="00B9351A" w:rsidP="00033B0F">
            <w:pPr>
              <w:spacing w:after="0"/>
              <w:jc w:val="center"/>
              <w:rPr>
                <w:rFonts w:ascii="Arial" w:eastAsia="Arial" w:hAnsi="Arial" w:cs="Arial"/>
                <w:b/>
                <w:sz w:val="20"/>
                <w:szCs w:val="20"/>
              </w:rPr>
            </w:pPr>
            <w:r w:rsidRPr="000B36F1">
              <w:rPr>
                <w:rFonts w:ascii="Arial" w:eastAsia="Arial" w:hAnsi="Arial" w:cs="Arial"/>
                <w:b/>
                <w:sz w:val="20"/>
                <w:szCs w:val="20"/>
              </w:rPr>
              <w:t>Por M2</w:t>
            </w:r>
          </w:p>
        </w:tc>
        <w:tc>
          <w:tcPr>
            <w:tcW w:w="1250" w:type="pct"/>
            <w:tcBorders>
              <w:top w:val="single" w:sz="2" w:space="0" w:color="000000"/>
              <w:left w:val="single" w:sz="4" w:space="0" w:color="000000"/>
              <w:bottom w:val="single" w:sz="4" w:space="0" w:color="000000"/>
              <w:right w:val="single" w:sz="2" w:space="0" w:color="000000"/>
            </w:tcBorders>
            <w:hideMark/>
          </w:tcPr>
          <w:p w14:paraId="76C518AC" w14:textId="77777777" w:rsidR="00B9351A" w:rsidRPr="000B36F1" w:rsidRDefault="00B9351A" w:rsidP="00033B0F">
            <w:pPr>
              <w:spacing w:after="0"/>
              <w:jc w:val="center"/>
              <w:rPr>
                <w:rFonts w:ascii="Arial" w:eastAsia="Arial" w:hAnsi="Arial" w:cs="Arial"/>
                <w:b/>
                <w:sz w:val="20"/>
                <w:szCs w:val="20"/>
              </w:rPr>
            </w:pPr>
            <w:r w:rsidRPr="000B36F1">
              <w:rPr>
                <w:rFonts w:ascii="Arial" w:eastAsia="Arial" w:hAnsi="Arial" w:cs="Arial"/>
                <w:b/>
                <w:sz w:val="20"/>
                <w:szCs w:val="20"/>
              </w:rPr>
              <w:t>Tercer cuadrante</w:t>
            </w:r>
          </w:p>
          <w:p w14:paraId="02508788" w14:textId="77777777" w:rsidR="00B9351A" w:rsidRPr="000B36F1" w:rsidRDefault="00B9351A" w:rsidP="00033B0F">
            <w:pPr>
              <w:spacing w:after="0"/>
              <w:jc w:val="center"/>
              <w:rPr>
                <w:rFonts w:ascii="Arial" w:eastAsia="Arial" w:hAnsi="Arial" w:cs="Arial"/>
                <w:b/>
                <w:sz w:val="20"/>
                <w:szCs w:val="20"/>
              </w:rPr>
            </w:pPr>
            <w:r w:rsidRPr="000B36F1">
              <w:rPr>
                <w:rFonts w:ascii="Arial" w:eastAsia="Arial" w:hAnsi="Arial" w:cs="Arial"/>
                <w:b/>
                <w:sz w:val="20"/>
                <w:szCs w:val="20"/>
              </w:rPr>
              <w:t>Por M2</w:t>
            </w:r>
          </w:p>
        </w:tc>
      </w:tr>
      <w:tr w:rsidR="00B9351A" w:rsidRPr="000B36F1" w14:paraId="56896AD0" w14:textId="77777777" w:rsidTr="00E42CDC">
        <w:trPr>
          <w:trHeight w:val="20"/>
          <w:jc w:val="center"/>
        </w:trPr>
        <w:tc>
          <w:tcPr>
            <w:tcW w:w="1117" w:type="pct"/>
            <w:tcBorders>
              <w:top w:val="single" w:sz="4" w:space="0" w:color="000000"/>
              <w:left w:val="single" w:sz="4" w:space="0" w:color="000000"/>
              <w:bottom w:val="single" w:sz="4" w:space="0" w:color="000000"/>
              <w:right w:val="single" w:sz="4" w:space="0" w:color="000000"/>
            </w:tcBorders>
            <w:hideMark/>
          </w:tcPr>
          <w:p w14:paraId="5E57A408" w14:textId="77777777" w:rsidR="00B9351A" w:rsidRPr="000B36F1" w:rsidRDefault="00B9351A" w:rsidP="000B36F1">
            <w:pPr>
              <w:spacing w:after="0" w:line="360" w:lineRule="auto"/>
              <w:jc w:val="center"/>
              <w:rPr>
                <w:rFonts w:ascii="Arial" w:eastAsia="Arial" w:hAnsi="Arial" w:cs="Arial"/>
                <w:sz w:val="20"/>
                <w:szCs w:val="20"/>
              </w:rPr>
            </w:pPr>
            <w:r w:rsidRPr="000B36F1">
              <w:rPr>
                <w:rFonts w:ascii="Arial" w:eastAsia="Arial" w:hAnsi="Arial" w:cs="Arial"/>
                <w:sz w:val="20"/>
                <w:szCs w:val="20"/>
              </w:rPr>
              <w:t>Ticul</w:t>
            </w:r>
          </w:p>
        </w:tc>
        <w:tc>
          <w:tcPr>
            <w:tcW w:w="1316" w:type="pct"/>
            <w:tcBorders>
              <w:top w:val="single" w:sz="4" w:space="0" w:color="000000"/>
              <w:left w:val="single" w:sz="4" w:space="0" w:color="000000"/>
              <w:bottom w:val="single" w:sz="4" w:space="0" w:color="000000"/>
              <w:right w:val="single" w:sz="2" w:space="0" w:color="000000"/>
            </w:tcBorders>
            <w:hideMark/>
          </w:tcPr>
          <w:p w14:paraId="633CADDB"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$ 107.00</w:t>
            </w:r>
          </w:p>
        </w:tc>
        <w:tc>
          <w:tcPr>
            <w:tcW w:w="1317" w:type="pct"/>
            <w:tcBorders>
              <w:top w:val="single" w:sz="4" w:space="0" w:color="000000"/>
              <w:left w:val="single" w:sz="2" w:space="0" w:color="000000"/>
              <w:bottom w:val="single" w:sz="4" w:space="0" w:color="000000"/>
              <w:right w:val="single" w:sz="4" w:space="0" w:color="000000"/>
            </w:tcBorders>
            <w:hideMark/>
          </w:tcPr>
          <w:p w14:paraId="29E69A6E"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$ 91.00</w:t>
            </w:r>
          </w:p>
        </w:tc>
        <w:tc>
          <w:tcPr>
            <w:tcW w:w="1250" w:type="pct"/>
            <w:tcBorders>
              <w:top w:val="single" w:sz="4" w:space="0" w:color="000000"/>
              <w:left w:val="single" w:sz="4" w:space="0" w:color="000000"/>
              <w:bottom w:val="single" w:sz="4" w:space="0" w:color="000000"/>
              <w:right w:val="single" w:sz="2" w:space="0" w:color="000000"/>
            </w:tcBorders>
            <w:hideMark/>
          </w:tcPr>
          <w:p w14:paraId="0EBF28B5"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$ 75.00</w:t>
            </w:r>
          </w:p>
        </w:tc>
      </w:tr>
      <w:tr w:rsidR="00B9351A" w:rsidRPr="000B36F1" w14:paraId="17FB9099" w14:textId="77777777" w:rsidTr="00E42CDC">
        <w:trPr>
          <w:trHeight w:val="20"/>
          <w:jc w:val="center"/>
        </w:trPr>
        <w:tc>
          <w:tcPr>
            <w:tcW w:w="1117" w:type="pct"/>
            <w:tcBorders>
              <w:top w:val="single" w:sz="4" w:space="0" w:color="000000"/>
              <w:left w:val="single" w:sz="4" w:space="0" w:color="000000"/>
              <w:bottom w:val="single" w:sz="2" w:space="0" w:color="000000"/>
              <w:right w:val="single" w:sz="4" w:space="0" w:color="000000"/>
            </w:tcBorders>
            <w:hideMark/>
          </w:tcPr>
          <w:p w14:paraId="70D39D34" w14:textId="77777777" w:rsidR="00B9351A" w:rsidRPr="000B36F1" w:rsidRDefault="00B9351A" w:rsidP="000B36F1">
            <w:pPr>
              <w:spacing w:after="0" w:line="360" w:lineRule="auto"/>
              <w:jc w:val="center"/>
              <w:rPr>
                <w:rFonts w:ascii="Arial" w:eastAsia="Arial" w:hAnsi="Arial" w:cs="Arial"/>
                <w:sz w:val="20"/>
                <w:szCs w:val="20"/>
              </w:rPr>
            </w:pPr>
            <w:proofErr w:type="spellStart"/>
            <w:r w:rsidRPr="000B36F1">
              <w:rPr>
                <w:rFonts w:ascii="Arial" w:eastAsia="Arial" w:hAnsi="Arial" w:cs="Arial"/>
                <w:sz w:val="20"/>
                <w:szCs w:val="20"/>
              </w:rPr>
              <w:t>Pustunich</w:t>
            </w:r>
            <w:proofErr w:type="spellEnd"/>
          </w:p>
        </w:tc>
        <w:tc>
          <w:tcPr>
            <w:tcW w:w="1316" w:type="pct"/>
            <w:tcBorders>
              <w:top w:val="single" w:sz="4" w:space="0" w:color="000000"/>
              <w:left w:val="single" w:sz="4" w:space="0" w:color="000000"/>
              <w:bottom w:val="single" w:sz="2" w:space="0" w:color="000000"/>
              <w:right w:val="single" w:sz="2" w:space="0" w:color="000000"/>
            </w:tcBorders>
            <w:hideMark/>
          </w:tcPr>
          <w:p w14:paraId="0142C676"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$ 75.00</w:t>
            </w:r>
          </w:p>
        </w:tc>
        <w:tc>
          <w:tcPr>
            <w:tcW w:w="1317" w:type="pct"/>
            <w:tcBorders>
              <w:top w:val="single" w:sz="4" w:space="0" w:color="000000"/>
              <w:left w:val="single" w:sz="2" w:space="0" w:color="000000"/>
              <w:bottom w:val="single" w:sz="2" w:space="0" w:color="000000"/>
              <w:right w:val="single" w:sz="4" w:space="0" w:color="000000"/>
            </w:tcBorders>
            <w:hideMark/>
          </w:tcPr>
          <w:p w14:paraId="79C44600"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$ 64.00</w:t>
            </w:r>
          </w:p>
        </w:tc>
        <w:tc>
          <w:tcPr>
            <w:tcW w:w="1250" w:type="pct"/>
            <w:tcBorders>
              <w:top w:val="single" w:sz="4" w:space="0" w:color="000000"/>
              <w:left w:val="single" w:sz="4" w:space="0" w:color="000000"/>
              <w:bottom w:val="single" w:sz="2" w:space="0" w:color="000000"/>
              <w:right w:val="single" w:sz="2" w:space="0" w:color="000000"/>
            </w:tcBorders>
            <w:hideMark/>
          </w:tcPr>
          <w:p w14:paraId="79BE637C"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$ 54.00</w:t>
            </w:r>
          </w:p>
        </w:tc>
      </w:tr>
      <w:tr w:rsidR="00B9351A" w:rsidRPr="000B36F1" w14:paraId="4D87CC32" w14:textId="77777777" w:rsidTr="00E42CDC">
        <w:trPr>
          <w:trHeight w:val="20"/>
          <w:jc w:val="center"/>
        </w:trPr>
        <w:tc>
          <w:tcPr>
            <w:tcW w:w="1117" w:type="pct"/>
            <w:tcBorders>
              <w:top w:val="single" w:sz="2" w:space="0" w:color="000000"/>
              <w:left w:val="single" w:sz="4" w:space="0" w:color="000000"/>
              <w:bottom w:val="single" w:sz="2" w:space="0" w:color="000000"/>
              <w:right w:val="single" w:sz="4" w:space="0" w:color="000000"/>
            </w:tcBorders>
            <w:hideMark/>
          </w:tcPr>
          <w:p w14:paraId="28E6FD7F" w14:textId="77777777" w:rsidR="00B9351A" w:rsidRPr="000B36F1" w:rsidRDefault="00B9351A" w:rsidP="000B36F1">
            <w:pPr>
              <w:spacing w:after="0" w:line="360" w:lineRule="auto"/>
              <w:jc w:val="center"/>
              <w:rPr>
                <w:rFonts w:ascii="Arial" w:eastAsia="Arial" w:hAnsi="Arial" w:cs="Arial"/>
                <w:sz w:val="20"/>
                <w:szCs w:val="20"/>
              </w:rPr>
            </w:pPr>
            <w:proofErr w:type="spellStart"/>
            <w:r w:rsidRPr="000B36F1">
              <w:rPr>
                <w:rFonts w:ascii="Arial" w:eastAsia="Arial" w:hAnsi="Arial" w:cs="Arial"/>
                <w:sz w:val="20"/>
                <w:szCs w:val="20"/>
              </w:rPr>
              <w:t>Yotholín</w:t>
            </w:r>
            <w:proofErr w:type="spellEnd"/>
          </w:p>
        </w:tc>
        <w:tc>
          <w:tcPr>
            <w:tcW w:w="1316" w:type="pct"/>
            <w:tcBorders>
              <w:top w:val="single" w:sz="2" w:space="0" w:color="000000"/>
              <w:left w:val="single" w:sz="4" w:space="0" w:color="000000"/>
              <w:bottom w:val="single" w:sz="2" w:space="0" w:color="000000"/>
              <w:right w:val="single" w:sz="2" w:space="0" w:color="000000"/>
            </w:tcBorders>
            <w:hideMark/>
          </w:tcPr>
          <w:p w14:paraId="4097C8A7"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$ 75.00</w:t>
            </w:r>
          </w:p>
        </w:tc>
        <w:tc>
          <w:tcPr>
            <w:tcW w:w="1317" w:type="pct"/>
            <w:tcBorders>
              <w:top w:val="single" w:sz="2" w:space="0" w:color="000000"/>
              <w:left w:val="single" w:sz="2" w:space="0" w:color="000000"/>
              <w:bottom w:val="single" w:sz="2" w:space="0" w:color="000000"/>
              <w:right w:val="single" w:sz="4" w:space="0" w:color="000000"/>
            </w:tcBorders>
            <w:hideMark/>
          </w:tcPr>
          <w:p w14:paraId="19F98E81"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$ 64.00</w:t>
            </w:r>
          </w:p>
        </w:tc>
        <w:tc>
          <w:tcPr>
            <w:tcW w:w="1250" w:type="pct"/>
            <w:tcBorders>
              <w:top w:val="single" w:sz="2" w:space="0" w:color="000000"/>
              <w:left w:val="single" w:sz="4" w:space="0" w:color="000000"/>
              <w:bottom w:val="single" w:sz="2" w:space="0" w:color="000000"/>
              <w:right w:val="single" w:sz="2" w:space="0" w:color="000000"/>
            </w:tcBorders>
            <w:hideMark/>
          </w:tcPr>
          <w:p w14:paraId="15DCAA8E"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$ 54.00</w:t>
            </w:r>
          </w:p>
        </w:tc>
      </w:tr>
    </w:tbl>
    <w:p w14:paraId="6DB1865C" w14:textId="77777777" w:rsidR="00B9351A" w:rsidRPr="000B36F1" w:rsidRDefault="00B9351A" w:rsidP="0060560D">
      <w:pPr>
        <w:spacing w:after="0" w:line="360" w:lineRule="auto"/>
        <w:rPr>
          <w:rFonts w:ascii="Arial" w:eastAsia="Arial" w:hAnsi="Arial"/>
          <w:sz w:val="20"/>
          <w:szCs w:val="20"/>
          <w:lang w:eastAsia="es-MX"/>
        </w:rPr>
      </w:pPr>
    </w:p>
    <w:p w14:paraId="1913B2D1" w14:textId="77777777" w:rsidR="00033B0F" w:rsidRPr="000B36F1" w:rsidRDefault="00033B0F" w:rsidP="0060560D">
      <w:pPr>
        <w:spacing w:after="0" w:line="360" w:lineRule="auto"/>
        <w:rPr>
          <w:rFonts w:ascii="Arial" w:eastAsia="Arial" w:hAnsi="Arial"/>
          <w:sz w:val="20"/>
          <w:szCs w:val="20"/>
          <w:lang w:eastAsia="es-MX"/>
        </w:rPr>
      </w:pPr>
    </w:p>
    <w:p w14:paraId="4E7C5C5A" w14:textId="0E76E8E8" w:rsidR="00B9351A" w:rsidRPr="000B36F1" w:rsidRDefault="000B36F1" w:rsidP="000B36F1">
      <w:pPr>
        <w:spacing w:after="0" w:line="240" w:lineRule="auto"/>
        <w:jc w:val="center"/>
        <w:rPr>
          <w:rFonts w:ascii="Arial" w:eastAsia="Arial" w:hAnsi="Arial"/>
          <w:b/>
          <w:bCs/>
          <w:sz w:val="20"/>
          <w:szCs w:val="20"/>
          <w:lang w:eastAsia="es-MX"/>
        </w:rPr>
      </w:pPr>
      <w:r w:rsidRPr="000B36F1">
        <w:rPr>
          <w:rFonts w:ascii="Arial" w:eastAsia="Arial" w:hAnsi="Arial"/>
          <w:b/>
          <w:bCs/>
          <w:sz w:val="20"/>
          <w:szCs w:val="20"/>
          <w:lang w:eastAsia="es-MX"/>
        </w:rPr>
        <w:t>Tabla de valores de terreno Rú</w:t>
      </w:r>
      <w:r w:rsidR="00B9351A" w:rsidRPr="000B36F1">
        <w:rPr>
          <w:rFonts w:ascii="Arial" w:eastAsia="Arial" w:hAnsi="Arial"/>
          <w:b/>
          <w:bCs/>
          <w:sz w:val="20"/>
          <w:szCs w:val="20"/>
          <w:lang w:eastAsia="es-MX"/>
        </w:rPr>
        <w:t xml:space="preserve">stico </w:t>
      </w:r>
    </w:p>
    <w:p w14:paraId="6E23E92A" w14:textId="77777777" w:rsidR="00B9351A" w:rsidRPr="000B36F1" w:rsidRDefault="00B9351A" w:rsidP="0060560D">
      <w:pPr>
        <w:spacing w:after="0" w:line="360" w:lineRule="auto"/>
        <w:jc w:val="center"/>
        <w:rPr>
          <w:rFonts w:ascii="Arial" w:eastAsia="Arial" w:hAnsi="Arial"/>
          <w:sz w:val="20"/>
          <w:szCs w:val="20"/>
          <w:lang w:eastAsia="es-MX"/>
        </w:rPr>
      </w:pPr>
    </w:p>
    <w:tbl>
      <w:tblPr>
        <w:tblStyle w:val="Tablaconcuadrcula"/>
        <w:tblW w:w="5000" w:type="pct"/>
        <w:tblLook w:val="04A0" w:firstRow="1" w:lastRow="0" w:firstColumn="1" w:lastColumn="0" w:noHBand="0" w:noVBand="1"/>
      </w:tblPr>
      <w:tblGrid>
        <w:gridCol w:w="2277"/>
        <w:gridCol w:w="2278"/>
        <w:gridCol w:w="2278"/>
        <w:gridCol w:w="2278"/>
      </w:tblGrid>
      <w:tr w:rsidR="000B36F1" w:rsidRPr="000B36F1" w14:paraId="76C71622" w14:textId="77777777" w:rsidTr="000B36F1">
        <w:tc>
          <w:tcPr>
            <w:tcW w:w="1250" w:type="pct"/>
            <w:vAlign w:val="center"/>
          </w:tcPr>
          <w:p w14:paraId="72B4F1CE" w14:textId="02D1CC6D" w:rsidR="00B9351A" w:rsidRPr="000B36F1" w:rsidRDefault="00B9351A" w:rsidP="000B36F1">
            <w:pPr>
              <w:spacing w:after="0"/>
              <w:jc w:val="center"/>
              <w:rPr>
                <w:rFonts w:ascii="Arial" w:eastAsia="Arial" w:hAnsi="Arial"/>
                <w:b/>
                <w:sz w:val="20"/>
                <w:szCs w:val="20"/>
              </w:rPr>
            </w:pPr>
            <w:r w:rsidRPr="000B36F1">
              <w:rPr>
                <w:rFonts w:ascii="Arial" w:eastAsia="Arial" w:hAnsi="Arial"/>
                <w:b/>
                <w:sz w:val="20"/>
                <w:szCs w:val="20"/>
              </w:rPr>
              <w:t>Ubicación</w:t>
            </w:r>
          </w:p>
        </w:tc>
        <w:tc>
          <w:tcPr>
            <w:tcW w:w="1250" w:type="pct"/>
            <w:vAlign w:val="center"/>
          </w:tcPr>
          <w:p w14:paraId="22AD6E4A" w14:textId="459C114B" w:rsidR="00B9351A" w:rsidRPr="000B36F1" w:rsidRDefault="00B9351A" w:rsidP="000B36F1">
            <w:pPr>
              <w:spacing w:after="0"/>
              <w:jc w:val="center"/>
              <w:rPr>
                <w:rFonts w:ascii="Arial" w:eastAsia="Arial" w:hAnsi="Arial"/>
                <w:b/>
                <w:sz w:val="20"/>
                <w:szCs w:val="20"/>
              </w:rPr>
            </w:pPr>
            <w:r w:rsidRPr="000B36F1">
              <w:rPr>
                <w:rFonts w:ascii="Arial" w:eastAsia="Arial" w:hAnsi="Arial"/>
                <w:b/>
                <w:sz w:val="20"/>
                <w:szCs w:val="20"/>
              </w:rPr>
              <w:t>Primer cuadrante</w:t>
            </w:r>
          </w:p>
          <w:p w14:paraId="726CC97F" w14:textId="77777777" w:rsidR="00B9351A" w:rsidRPr="000B36F1" w:rsidRDefault="00B9351A" w:rsidP="000B36F1">
            <w:pPr>
              <w:spacing w:after="0"/>
              <w:jc w:val="center"/>
              <w:rPr>
                <w:rFonts w:ascii="Arial" w:eastAsia="Arial" w:hAnsi="Arial"/>
                <w:b/>
                <w:sz w:val="20"/>
                <w:szCs w:val="20"/>
              </w:rPr>
            </w:pPr>
            <w:r w:rsidRPr="000B36F1">
              <w:rPr>
                <w:rFonts w:ascii="Arial" w:eastAsia="Arial" w:hAnsi="Arial"/>
                <w:b/>
                <w:sz w:val="20"/>
                <w:szCs w:val="20"/>
              </w:rPr>
              <w:t>Por M2</w:t>
            </w:r>
          </w:p>
        </w:tc>
        <w:tc>
          <w:tcPr>
            <w:tcW w:w="1250" w:type="pct"/>
            <w:vAlign w:val="center"/>
          </w:tcPr>
          <w:p w14:paraId="527B0B51" w14:textId="77777777" w:rsidR="00B9351A" w:rsidRPr="000B36F1" w:rsidRDefault="00B9351A" w:rsidP="000B36F1">
            <w:pPr>
              <w:spacing w:after="0"/>
              <w:jc w:val="center"/>
              <w:rPr>
                <w:rFonts w:ascii="Arial" w:eastAsia="Arial" w:hAnsi="Arial"/>
                <w:b/>
                <w:sz w:val="20"/>
                <w:szCs w:val="20"/>
              </w:rPr>
            </w:pPr>
            <w:r w:rsidRPr="000B36F1">
              <w:rPr>
                <w:rFonts w:ascii="Arial" w:eastAsia="Arial" w:hAnsi="Arial"/>
                <w:b/>
                <w:sz w:val="20"/>
                <w:szCs w:val="20"/>
              </w:rPr>
              <w:t>Segundo cuadrante por M2</w:t>
            </w:r>
          </w:p>
        </w:tc>
        <w:tc>
          <w:tcPr>
            <w:tcW w:w="1250" w:type="pct"/>
            <w:vAlign w:val="center"/>
          </w:tcPr>
          <w:p w14:paraId="556DF7C5" w14:textId="77777777" w:rsidR="00B9351A" w:rsidRPr="000B36F1" w:rsidRDefault="00B9351A" w:rsidP="000B36F1">
            <w:pPr>
              <w:spacing w:after="0"/>
              <w:jc w:val="center"/>
              <w:rPr>
                <w:rFonts w:ascii="Arial" w:eastAsia="Arial" w:hAnsi="Arial"/>
                <w:b/>
                <w:sz w:val="20"/>
                <w:szCs w:val="20"/>
              </w:rPr>
            </w:pPr>
            <w:r w:rsidRPr="000B36F1">
              <w:rPr>
                <w:rFonts w:ascii="Arial" w:eastAsia="Arial" w:hAnsi="Arial"/>
                <w:b/>
                <w:sz w:val="20"/>
                <w:szCs w:val="20"/>
              </w:rPr>
              <w:t>Tercer cuadrante por M2</w:t>
            </w:r>
          </w:p>
        </w:tc>
      </w:tr>
      <w:tr w:rsidR="000B36F1" w:rsidRPr="000B36F1" w14:paraId="41C32AF8" w14:textId="77777777" w:rsidTr="00E42CDC">
        <w:tc>
          <w:tcPr>
            <w:tcW w:w="1250" w:type="pct"/>
          </w:tcPr>
          <w:p w14:paraId="4EA900D3" w14:textId="454F9662" w:rsidR="00B9351A" w:rsidRPr="000B36F1" w:rsidRDefault="00B9351A" w:rsidP="000B36F1">
            <w:pPr>
              <w:spacing w:after="0" w:line="360" w:lineRule="auto"/>
              <w:jc w:val="center"/>
              <w:rPr>
                <w:rFonts w:ascii="Arial" w:eastAsia="Arial" w:hAnsi="Arial"/>
                <w:sz w:val="20"/>
                <w:szCs w:val="20"/>
              </w:rPr>
            </w:pPr>
            <w:r w:rsidRPr="000B36F1">
              <w:rPr>
                <w:rFonts w:ascii="Arial" w:eastAsia="Arial" w:hAnsi="Arial"/>
                <w:sz w:val="20"/>
                <w:szCs w:val="20"/>
              </w:rPr>
              <w:t>Ticul</w:t>
            </w:r>
          </w:p>
        </w:tc>
        <w:tc>
          <w:tcPr>
            <w:tcW w:w="1250" w:type="pct"/>
          </w:tcPr>
          <w:p w14:paraId="1C6F03F2" w14:textId="210301BD" w:rsidR="00B9351A" w:rsidRPr="000B36F1" w:rsidRDefault="00B9351A" w:rsidP="00033B0F">
            <w:pPr>
              <w:spacing w:after="0" w:line="360" w:lineRule="auto"/>
              <w:jc w:val="center"/>
              <w:rPr>
                <w:rFonts w:ascii="Arial" w:eastAsia="Arial" w:hAnsi="Arial"/>
                <w:sz w:val="20"/>
                <w:szCs w:val="20"/>
              </w:rPr>
            </w:pPr>
            <w:r w:rsidRPr="000B36F1">
              <w:rPr>
                <w:rFonts w:ascii="Arial" w:eastAsia="Arial" w:hAnsi="Arial"/>
                <w:sz w:val="20"/>
                <w:szCs w:val="20"/>
              </w:rPr>
              <w:t>$47</w:t>
            </w:r>
            <w:r w:rsidR="00033B0F" w:rsidRPr="000B36F1">
              <w:rPr>
                <w:rFonts w:ascii="Arial" w:eastAsia="Arial" w:hAnsi="Arial"/>
                <w:sz w:val="20"/>
                <w:szCs w:val="20"/>
              </w:rPr>
              <w:t>.00</w:t>
            </w:r>
          </w:p>
        </w:tc>
        <w:tc>
          <w:tcPr>
            <w:tcW w:w="1250" w:type="pct"/>
          </w:tcPr>
          <w:p w14:paraId="69F72B76" w14:textId="77777777" w:rsidR="00B9351A" w:rsidRPr="000B36F1" w:rsidRDefault="00B9351A" w:rsidP="0060560D">
            <w:pPr>
              <w:spacing w:after="0" w:line="360" w:lineRule="auto"/>
              <w:jc w:val="center"/>
              <w:rPr>
                <w:rFonts w:ascii="Arial" w:eastAsia="Arial" w:hAnsi="Arial"/>
                <w:sz w:val="20"/>
                <w:szCs w:val="20"/>
              </w:rPr>
            </w:pPr>
            <w:r w:rsidRPr="000B36F1">
              <w:rPr>
                <w:rFonts w:ascii="Arial" w:eastAsia="Arial" w:hAnsi="Arial"/>
                <w:sz w:val="20"/>
                <w:szCs w:val="20"/>
              </w:rPr>
              <w:t>$37.00</w:t>
            </w:r>
          </w:p>
        </w:tc>
        <w:tc>
          <w:tcPr>
            <w:tcW w:w="1250" w:type="pct"/>
          </w:tcPr>
          <w:p w14:paraId="4A4B31D2" w14:textId="77777777" w:rsidR="00B9351A" w:rsidRPr="000B36F1" w:rsidRDefault="00B9351A" w:rsidP="0060560D">
            <w:pPr>
              <w:spacing w:after="0" w:line="360" w:lineRule="auto"/>
              <w:jc w:val="center"/>
              <w:rPr>
                <w:rFonts w:ascii="Arial" w:eastAsia="Arial" w:hAnsi="Arial"/>
                <w:sz w:val="20"/>
                <w:szCs w:val="20"/>
              </w:rPr>
            </w:pPr>
            <w:r w:rsidRPr="000B36F1">
              <w:rPr>
                <w:rFonts w:ascii="Arial" w:eastAsia="Arial" w:hAnsi="Arial"/>
                <w:sz w:val="20"/>
                <w:szCs w:val="20"/>
              </w:rPr>
              <w:t>$26.00</w:t>
            </w:r>
          </w:p>
        </w:tc>
      </w:tr>
    </w:tbl>
    <w:p w14:paraId="3C19A901" w14:textId="23BFBD1E" w:rsidR="00B9351A" w:rsidRPr="000B36F1" w:rsidRDefault="00B9351A" w:rsidP="0060560D">
      <w:pPr>
        <w:spacing w:after="0" w:line="360" w:lineRule="auto"/>
        <w:jc w:val="center"/>
        <w:rPr>
          <w:rFonts w:ascii="Arial" w:eastAsia="Arial" w:hAnsi="Arial"/>
          <w:b/>
          <w:sz w:val="20"/>
          <w:szCs w:val="20"/>
          <w:lang w:eastAsia="es-MX"/>
        </w:rPr>
      </w:pPr>
    </w:p>
    <w:p w14:paraId="7417B582" w14:textId="77777777" w:rsidR="00B9351A" w:rsidRPr="000B36F1" w:rsidRDefault="00B9351A" w:rsidP="000B36F1">
      <w:pPr>
        <w:spacing w:after="0" w:line="240" w:lineRule="auto"/>
        <w:jc w:val="center"/>
        <w:rPr>
          <w:rFonts w:ascii="Arial" w:eastAsia="Arial" w:hAnsi="Arial"/>
          <w:sz w:val="20"/>
          <w:szCs w:val="20"/>
          <w:lang w:eastAsia="es-MX"/>
        </w:rPr>
      </w:pPr>
      <w:r w:rsidRPr="000B36F1">
        <w:rPr>
          <w:rFonts w:ascii="Arial" w:eastAsia="Arial" w:hAnsi="Arial"/>
          <w:b/>
          <w:sz w:val="20"/>
          <w:szCs w:val="20"/>
          <w:lang w:eastAsia="es-MX"/>
        </w:rPr>
        <w:t>Tabla de valores de terreno rústico en las comisarías</w:t>
      </w:r>
    </w:p>
    <w:p w14:paraId="4C9B1F5B" w14:textId="77777777" w:rsidR="00B9351A" w:rsidRPr="000B36F1" w:rsidRDefault="00B9351A" w:rsidP="0060560D">
      <w:pPr>
        <w:spacing w:after="0" w:line="360" w:lineRule="auto"/>
        <w:rPr>
          <w:rFonts w:ascii="Arial" w:eastAsia="Arial" w:hAnsi="Arial"/>
          <w:sz w:val="20"/>
          <w:szCs w:val="20"/>
          <w:lang w:eastAsia="es-MX"/>
        </w:rPr>
      </w:pPr>
      <w:r w:rsidRPr="000B36F1">
        <w:rPr>
          <w:rFonts w:ascii="Arial" w:eastAsia="Arial" w:hAnsi="Arial"/>
          <w:sz w:val="20"/>
          <w:szCs w:val="20"/>
          <w:lang w:eastAsia="es-MX"/>
        </w:rPr>
        <w:t xml:space="preserve"> </w:t>
      </w:r>
    </w:p>
    <w:tbl>
      <w:tblPr>
        <w:tblStyle w:val="TableGrid"/>
        <w:tblW w:w="5000" w:type="pct"/>
        <w:jc w:val="center"/>
        <w:tblInd w:w="0" w:type="dxa"/>
        <w:tblCellMar>
          <w:right w:w="2" w:type="dxa"/>
        </w:tblCellMar>
        <w:tblLook w:val="04A0" w:firstRow="1" w:lastRow="0" w:firstColumn="1" w:lastColumn="0" w:noHBand="0" w:noVBand="1"/>
      </w:tblPr>
      <w:tblGrid>
        <w:gridCol w:w="2714"/>
        <w:gridCol w:w="3194"/>
        <w:gridCol w:w="3203"/>
      </w:tblGrid>
      <w:tr w:rsidR="000B36F1" w:rsidRPr="000B36F1" w14:paraId="18C70D60" w14:textId="77777777" w:rsidTr="000B36F1">
        <w:trPr>
          <w:trHeight w:val="20"/>
          <w:jc w:val="center"/>
        </w:trPr>
        <w:tc>
          <w:tcPr>
            <w:tcW w:w="1489" w:type="pct"/>
            <w:tcBorders>
              <w:top w:val="single" w:sz="2" w:space="0" w:color="000000"/>
              <w:left w:val="single" w:sz="4" w:space="0" w:color="000000"/>
              <w:bottom w:val="single" w:sz="4" w:space="0" w:color="000000"/>
              <w:right w:val="single" w:sz="4" w:space="0" w:color="000000"/>
            </w:tcBorders>
            <w:vAlign w:val="center"/>
            <w:hideMark/>
          </w:tcPr>
          <w:p w14:paraId="760ECBE2" w14:textId="77777777" w:rsidR="00B9351A" w:rsidRPr="000B36F1" w:rsidRDefault="00B9351A" w:rsidP="000B36F1">
            <w:pPr>
              <w:spacing w:after="0" w:line="240" w:lineRule="auto"/>
              <w:jc w:val="center"/>
              <w:rPr>
                <w:rFonts w:ascii="Arial" w:eastAsia="Arial" w:hAnsi="Arial" w:cs="Arial"/>
                <w:sz w:val="20"/>
                <w:szCs w:val="20"/>
              </w:rPr>
            </w:pPr>
            <w:r w:rsidRPr="000B36F1">
              <w:rPr>
                <w:rFonts w:ascii="Arial" w:eastAsia="Arial" w:hAnsi="Arial" w:cs="Arial"/>
                <w:b/>
                <w:sz w:val="20"/>
                <w:szCs w:val="20"/>
              </w:rPr>
              <w:t>Ubicación</w:t>
            </w:r>
          </w:p>
        </w:tc>
        <w:tc>
          <w:tcPr>
            <w:tcW w:w="1753" w:type="pct"/>
            <w:tcBorders>
              <w:top w:val="single" w:sz="2" w:space="0" w:color="000000"/>
              <w:left w:val="single" w:sz="4" w:space="0" w:color="000000"/>
              <w:bottom w:val="single" w:sz="4" w:space="0" w:color="000000"/>
              <w:right w:val="single" w:sz="2" w:space="0" w:color="000000"/>
            </w:tcBorders>
            <w:vAlign w:val="center"/>
            <w:hideMark/>
          </w:tcPr>
          <w:p w14:paraId="30B09789" w14:textId="77777777" w:rsidR="00B9351A" w:rsidRPr="000B36F1" w:rsidRDefault="00B9351A" w:rsidP="000B36F1">
            <w:pPr>
              <w:spacing w:after="0" w:line="240" w:lineRule="auto"/>
              <w:jc w:val="center"/>
              <w:rPr>
                <w:rFonts w:ascii="Arial" w:eastAsia="Arial" w:hAnsi="Arial" w:cs="Arial"/>
                <w:sz w:val="20"/>
                <w:szCs w:val="20"/>
              </w:rPr>
            </w:pPr>
            <w:r w:rsidRPr="000B36F1">
              <w:rPr>
                <w:rFonts w:ascii="Arial" w:eastAsia="Arial" w:hAnsi="Arial" w:cs="Arial"/>
                <w:b/>
                <w:sz w:val="20"/>
                <w:szCs w:val="20"/>
              </w:rPr>
              <w:t>Primer cuadrante</w:t>
            </w:r>
          </w:p>
          <w:p w14:paraId="01B2351F" w14:textId="77777777" w:rsidR="00B9351A" w:rsidRPr="000B36F1" w:rsidRDefault="00B9351A" w:rsidP="000B36F1">
            <w:pPr>
              <w:spacing w:after="0" w:line="240" w:lineRule="auto"/>
              <w:jc w:val="center"/>
              <w:rPr>
                <w:rFonts w:ascii="Arial" w:eastAsia="Arial" w:hAnsi="Arial" w:cs="Arial"/>
                <w:sz w:val="20"/>
                <w:szCs w:val="20"/>
              </w:rPr>
            </w:pPr>
            <w:r w:rsidRPr="000B36F1">
              <w:rPr>
                <w:rFonts w:ascii="Arial" w:eastAsia="Arial" w:hAnsi="Arial" w:cs="Arial"/>
                <w:b/>
                <w:sz w:val="20"/>
                <w:szCs w:val="20"/>
              </w:rPr>
              <w:t>Por M2</w:t>
            </w:r>
          </w:p>
        </w:tc>
        <w:tc>
          <w:tcPr>
            <w:tcW w:w="1758" w:type="pct"/>
            <w:tcBorders>
              <w:top w:val="single" w:sz="2" w:space="0" w:color="000000"/>
              <w:left w:val="single" w:sz="2" w:space="0" w:color="000000"/>
              <w:bottom w:val="single" w:sz="4" w:space="0" w:color="000000"/>
              <w:right w:val="single" w:sz="4" w:space="0" w:color="000000"/>
            </w:tcBorders>
            <w:vAlign w:val="center"/>
            <w:hideMark/>
          </w:tcPr>
          <w:p w14:paraId="2CAC8B47" w14:textId="77777777" w:rsidR="00B9351A" w:rsidRPr="000B36F1" w:rsidRDefault="00B9351A" w:rsidP="000B36F1">
            <w:pPr>
              <w:spacing w:after="0" w:line="240" w:lineRule="auto"/>
              <w:jc w:val="center"/>
              <w:rPr>
                <w:rFonts w:ascii="Arial" w:eastAsia="Arial" w:hAnsi="Arial" w:cs="Arial"/>
                <w:sz w:val="20"/>
                <w:szCs w:val="20"/>
              </w:rPr>
            </w:pPr>
            <w:r w:rsidRPr="000B36F1">
              <w:rPr>
                <w:rFonts w:ascii="Arial" w:eastAsia="Arial" w:hAnsi="Arial" w:cs="Arial"/>
                <w:b/>
                <w:sz w:val="20"/>
                <w:szCs w:val="20"/>
              </w:rPr>
              <w:t>Segundo cuadrante</w:t>
            </w:r>
          </w:p>
          <w:p w14:paraId="7267F24B" w14:textId="77777777" w:rsidR="00B9351A" w:rsidRPr="000B36F1" w:rsidRDefault="00B9351A" w:rsidP="000B36F1">
            <w:pPr>
              <w:spacing w:after="0" w:line="240" w:lineRule="auto"/>
              <w:jc w:val="center"/>
              <w:rPr>
                <w:rFonts w:ascii="Arial" w:eastAsia="Arial" w:hAnsi="Arial" w:cs="Arial"/>
                <w:sz w:val="20"/>
                <w:szCs w:val="20"/>
              </w:rPr>
            </w:pPr>
            <w:r w:rsidRPr="000B36F1">
              <w:rPr>
                <w:rFonts w:ascii="Arial" w:eastAsia="Arial" w:hAnsi="Arial" w:cs="Arial"/>
                <w:b/>
                <w:sz w:val="20"/>
                <w:szCs w:val="20"/>
              </w:rPr>
              <w:t>Por M2</w:t>
            </w:r>
          </w:p>
        </w:tc>
      </w:tr>
      <w:tr w:rsidR="00B9351A" w:rsidRPr="000B36F1" w14:paraId="6C525460" w14:textId="77777777" w:rsidTr="00BE69DA">
        <w:trPr>
          <w:trHeight w:val="20"/>
          <w:jc w:val="center"/>
        </w:trPr>
        <w:tc>
          <w:tcPr>
            <w:tcW w:w="1489" w:type="pct"/>
            <w:tcBorders>
              <w:top w:val="single" w:sz="4" w:space="0" w:color="000000"/>
              <w:left w:val="single" w:sz="4" w:space="0" w:color="000000"/>
              <w:bottom w:val="single" w:sz="2" w:space="0" w:color="000000"/>
              <w:right w:val="single" w:sz="4" w:space="0" w:color="000000"/>
            </w:tcBorders>
            <w:hideMark/>
          </w:tcPr>
          <w:p w14:paraId="2758E588" w14:textId="77777777" w:rsidR="00B9351A" w:rsidRPr="000B36F1" w:rsidRDefault="00B9351A" w:rsidP="000B36F1">
            <w:pPr>
              <w:spacing w:after="0" w:line="360" w:lineRule="auto"/>
              <w:jc w:val="center"/>
              <w:rPr>
                <w:rFonts w:ascii="Arial" w:eastAsia="Arial" w:hAnsi="Arial" w:cs="Arial"/>
                <w:sz w:val="20"/>
                <w:szCs w:val="20"/>
              </w:rPr>
            </w:pPr>
            <w:proofErr w:type="spellStart"/>
            <w:r w:rsidRPr="000B36F1">
              <w:rPr>
                <w:rFonts w:ascii="Arial" w:eastAsia="Arial" w:hAnsi="Arial" w:cs="Arial"/>
                <w:sz w:val="20"/>
                <w:szCs w:val="20"/>
              </w:rPr>
              <w:t>Pustunich</w:t>
            </w:r>
            <w:proofErr w:type="spellEnd"/>
          </w:p>
        </w:tc>
        <w:tc>
          <w:tcPr>
            <w:tcW w:w="1753" w:type="pct"/>
            <w:tcBorders>
              <w:top w:val="single" w:sz="4" w:space="0" w:color="000000"/>
              <w:left w:val="single" w:sz="4" w:space="0" w:color="000000"/>
              <w:bottom w:val="single" w:sz="2" w:space="0" w:color="000000"/>
              <w:right w:val="single" w:sz="2" w:space="0" w:color="000000"/>
            </w:tcBorders>
            <w:hideMark/>
          </w:tcPr>
          <w:p w14:paraId="186A5B17"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$ 31.00</w:t>
            </w:r>
          </w:p>
        </w:tc>
        <w:tc>
          <w:tcPr>
            <w:tcW w:w="1758" w:type="pct"/>
            <w:tcBorders>
              <w:top w:val="single" w:sz="4" w:space="0" w:color="000000"/>
              <w:left w:val="single" w:sz="2" w:space="0" w:color="000000"/>
              <w:bottom w:val="single" w:sz="2" w:space="0" w:color="000000"/>
              <w:right w:val="single" w:sz="4" w:space="0" w:color="000000"/>
            </w:tcBorders>
            <w:hideMark/>
          </w:tcPr>
          <w:p w14:paraId="43353C2D" w14:textId="77777777" w:rsidR="00B9351A" w:rsidRPr="000B36F1" w:rsidRDefault="00B9351A" w:rsidP="0060560D">
            <w:pPr>
              <w:tabs>
                <w:tab w:val="center" w:pos="1579"/>
                <w:tab w:val="right" w:pos="2341"/>
              </w:tabs>
              <w:spacing w:after="0" w:line="360" w:lineRule="auto"/>
              <w:jc w:val="center"/>
              <w:rPr>
                <w:rFonts w:ascii="Arial" w:eastAsia="Arial" w:hAnsi="Arial" w:cs="Arial"/>
                <w:sz w:val="20"/>
                <w:szCs w:val="20"/>
              </w:rPr>
            </w:pPr>
            <w:r w:rsidRPr="000B36F1">
              <w:rPr>
                <w:rFonts w:ascii="Arial" w:eastAsia="Arial" w:hAnsi="Arial" w:cs="Arial"/>
                <w:sz w:val="20"/>
                <w:szCs w:val="20"/>
              </w:rPr>
              <w:t>$ 25.00</w:t>
            </w:r>
          </w:p>
        </w:tc>
      </w:tr>
      <w:tr w:rsidR="00B9351A" w:rsidRPr="000B36F1" w14:paraId="4B9C50EB" w14:textId="77777777" w:rsidTr="00BE69DA">
        <w:trPr>
          <w:trHeight w:val="20"/>
          <w:jc w:val="center"/>
        </w:trPr>
        <w:tc>
          <w:tcPr>
            <w:tcW w:w="1489" w:type="pct"/>
            <w:tcBorders>
              <w:top w:val="single" w:sz="2" w:space="0" w:color="000000"/>
              <w:left w:val="single" w:sz="4" w:space="0" w:color="000000"/>
              <w:bottom w:val="single" w:sz="2" w:space="0" w:color="000000"/>
              <w:right w:val="single" w:sz="4" w:space="0" w:color="000000"/>
            </w:tcBorders>
            <w:hideMark/>
          </w:tcPr>
          <w:p w14:paraId="2D7BD266" w14:textId="77777777" w:rsidR="00B9351A" w:rsidRPr="000B36F1" w:rsidRDefault="00B9351A" w:rsidP="000B36F1">
            <w:pPr>
              <w:spacing w:after="0" w:line="360" w:lineRule="auto"/>
              <w:jc w:val="center"/>
              <w:rPr>
                <w:rFonts w:ascii="Arial" w:eastAsia="Arial" w:hAnsi="Arial" w:cs="Arial"/>
                <w:sz w:val="20"/>
                <w:szCs w:val="20"/>
              </w:rPr>
            </w:pPr>
            <w:proofErr w:type="spellStart"/>
            <w:r w:rsidRPr="000B36F1">
              <w:rPr>
                <w:rFonts w:ascii="Arial" w:eastAsia="Arial" w:hAnsi="Arial" w:cs="Arial"/>
                <w:sz w:val="20"/>
                <w:szCs w:val="20"/>
              </w:rPr>
              <w:t>Yotholín</w:t>
            </w:r>
            <w:proofErr w:type="spellEnd"/>
          </w:p>
        </w:tc>
        <w:tc>
          <w:tcPr>
            <w:tcW w:w="1753" w:type="pct"/>
            <w:tcBorders>
              <w:top w:val="single" w:sz="2" w:space="0" w:color="000000"/>
              <w:left w:val="single" w:sz="4" w:space="0" w:color="000000"/>
              <w:bottom w:val="single" w:sz="2" w:space="0" w:color="000000"/>
              <w:right w:val="single" w:sz="2" w:space="0" w:color="000000"/>
            </w:tcBorders>
            <w:hideMark/>
          </w:tcPr>
          <w:p w14:paraId="02435FB6"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$ 31.00</w:t>
            </w:r>
          </w:p>
        </w:tc>
        <w:tc>
          <w:tcPr>
            <w:tcW w:w="1758" w:type="pct"/>
            <w:tcBorders>
              <w:top w:val="single" w:sz="2" w:space="0" w:color="000000"/>
              <w:left w:val="single" w:sz="2" w:space="0" w:color="000000"/>
              <w:bottom w:val="single" w:sz="2" w:space="0" w:color="000000"/>
              <w:right w:val="single" w:sz="4" w:space="0" w:color="000000"/>
            </w:tcBorders>
            <w:hideMark/>
          </w:tcPr>
          <w:p w14:paraId="6DBB759F" w14:textId="77777777" w:rsidR="00B9351A" w:rsidRPr="000B36F1" w:rsidRDefault="00B9351A" w:rsidP="0060560D">
            <w:pPr>
              <w:tabs>
                <w:tab w:val="center" w:pos="1581"/>
                <w:tab w:val="right" w:pos="2341"/>
              </w:tabs>
              <w:spacing w:after="0" w:line="360" w:lineRule="auto"/>
              <w:jc w:val="center"/>
              <w:rPr>
                <w:rFonts w:ascii="Arial" w:eastAsia="Arial" w:hAnsi="Arial" w:cs="Arial"/>
                <w:sz w:val="20"/>
                <w:szCs w:val="20"/>
              </w:rPr>
            </w:pPr>
            <w:r w:rsidRPr="000B36F1">
              <w:rPr>
                <w:rFonts w:ascii="Arial" w:eastAsia="Arial" w:hAnsi="Arial" w:cs="Arial"/>
                <w:sz w:val="20"/>
                <w:szCs w:val="20"/>
              </w:rPr>
              <w:t>$ 25.00</w:t>
            </w:r>
          </w:p>
        </w:tc>
      </w:tr>
    </w:tbl>
    <w:p w14:paraId="46D93764" w14:textId="77777777" w:rsidR="00B9351A" w:rsidRPr="000B36F1" w:rsidRDefault="00B9351A" w:rsidP="0060560D">
      <w:pPr>
        <w:spacing w:after="0" w:line="360" w:lineRule="auto"/>
        <w:jc w:val="center"/>
        <w:rPr>
          <w:rFonts w:ascii="Arial" w:eastAsia="Arial" w:hAnsi="Arial"/>
          <w:b/>
          <w:sz w:val="20"/>
          <w:szCs w:val="20"/>
          <w:lang w:eastAsia="es-MX"/>
        </w:rPr>
      </w:pPr>
    </w:p>
    <w:p w14:paraId="162EC003" w14:textId="77777777" w:rsidR="00B9351A" w:rsidRPr="000B36F1" w:rsidRDefault="00B9351A" w:rsidP="000B36F1">
      <w:pPr>
        <w:spacing w:after="0" w:line="240" w:lineRule="auto"/>
        <w:jc w:val="center"/>
        <w:rPr>
          <w:rFonts w:ascii="Arial" w:eastAsia="Arial" w:hAnsi="Arial"/>
          <w:sz w:val="20"/>
          <w:szCs w:val="20"/>
          <w:lang w:eastAsia="es-MX"/>
        </w:rPr>
      </w:pPr>
      <w:r w:rsidRPr="000B36F1">
        <w:rPr>
          <w:rFonts w:ascii="Arial" w:eastAsia="Arial" w:hAnsi="Arial"/>
          <w:b/>
          <w:sz w:val="20"/>
          <w:szCs w:val="20"/>
          <w:lang w:eastAsia="es-MX"/>
        </w:rPr>
        <w:t>Tabla de valores de terreno rústico</w:t>
      </w:r>
      <w:r w:rsidRPr="000B36F1">
        <w:rPr>
          <w:rFonts w:ascii="Arial" w:eastAsia="Arial" w:hAnsi="Arial"/>
          <w:sz w:val="20"/>
          <w:szCs w:val="20"/>
          <w:lang w:eastAsia="es-MX"/>
        </w:rPr>
        <w:t xml:space="preserve"> </w:t>
      </w:r>
      <w:r w:rsidRPr="000B36F1">
        <w:rPr>
          <w:rFonts w:ascii="Arial" w:eastAsia="Arial" w:hAnsi="Arial"/>
          <w:b/>
          <w:sz w:val="20"/>
          <w:szCs w:val="20"/>
          <w:lang w:eastAsia="es-MX"/>
        </w:rPr>
        <w:t>fuera de zona urbana</w:t>
      </w:r>
    </w:p>
    <w:p w14:paraId="1A88EDE9" w14:textId="77777777" w:rsidR="00B9351A" w:rsidRPr="000B36F1" w:rsidRDefault="00B9351A" w:rsidP="0060560D">
      <w:pPr>
        <w:spacing w:after="0" w:line="360" w:lineRule="auto"/>
        <w:rPr>
          <w:rFonts w:ascii="Arial" w:eastAsia="Arial" w:hAnsi="Arial"/>
          <w:sz w:val="20"/>
          <w:szCs w:val="20"/>
          <w:lang w:eastAsia="es-MX"/>
        </w:rPr>
      </w:pPr>
      <w:r w:rsidRPr="000B36F1">
        <w:rPr>
          <w:rFonts w:ascii="Arial" w:eastAsia="Arial" w:hAnsi="Arial"/>
          <w:sz w:val="20"/>
          <w:szCs w:val="20"/>
          <w:lang w:eastAsia="es-MX"/>
        </w:rPr>
        <w:t xml:space="preserve"> </w:t>
      </w:r>
    </w:p>
    <w:tbl>
      <w:tblPr>
        <w:tblStyle w:val="TableGrid"/>
        <w:tblW w:w="5000" w:type="pct"/>
        <w:jc w:val="center"/>
        <w:tblInd w:w="0" w:type="dxa"/>
        <w:tblCellMar>
          <w:right w:w="3" w:type="dxa"/>
        </w:tblCellMar>
        <w:tblLook w:val="04A0" w:firstRow="1" w:lastRow="0" w:firstColumn="1" w:lastColumn="0" w:noHBand="0" w:noVBand="1"/>
      </w:tblPr>
      <w:tblGrid>
        <w:gridCol w:w="3665"/>
        <w:gridCol w:w="2284"/>
        <w:gridCol w:w="3164"/>
      </w:tblGrid>
      <w:tr w:rsidR="000B36F1" w:rsidRPr="000B36F1" w14:paraId="361F8213" w14:textId="1112C771" w:rsidTr="000B36F1">
        <w:trPr>
          <w:jc w:val="center"/>
        </w:trPr>
        <w:tc>
          <w:tcPr>
            <w:tcW w:w="2011" w:type="pct"/>
            <w:tcBorders>
              <w:top w:val="single" w:sz="2" w:space="0" w:color="000000"/>
              <w:left w:val="single" w:sz="4" w:space="0" w:color="000000"/>
              <w:bottom w:val="single" w:sz="4" w:space="0" w:color="000000"/>
              <w:right w:val="single" w:sz="2" w:space="0" w:color="000000"/>
            </w:tcBorders>
          </w:tcPr>
          <w:p w14:paraId="4FAE2B01" w14:textId="0B329038" w:rsidR="000B36F1" w:rsidRPr="000B36F1" w:rsidRDefault="000B36F1" w:rsidP="000B36F1">
            <w:pPr>
              <w:spacing w:after="0" w:line="360" w:lineRule="auto"/>
              <w:jc w:val="center"/>
              <w:rPr>
                <w:rFonts w:ascii="Arial" w:eastAsia="Arial" w:hAnsi="Arial" w:cs="Arial"/>
                <w:b/>
                <w:sz w:val="20"/>
                <w:szCs w:val="20"/>
              </w:rPr>
            </w:pPr>
            <w:r w:rsidRPr="000B36F1">
              <w:rPr>
                <w:rFonts w:ascii="Arial" w:eastAsia="Arial" w:hAnsi="Arial" w:cs="Arial"/>
                <w:b/>
                <w:sz w:val="20"/>
                <w:szCs w:val="20"/>
              </w:rPr>
              <w:lastRenderedPageBreak/>
              <w:t>RÚSTICOS</w:t>
            </w:r>
          </w:p>
        </w:tc>
        <w:tc>
          <w:tcPr>
            <w:tcW w:w="2989" w:type="pct"/>
            <w:gridSpan w:val="2"/>
            <w:tcBorders>
              <w:top w:val="single" w:sz="2" w:space="0" w:color="000000"/>
              <w:left w:val="single" w:sz="2" w:space="0" w:color="000000"/>
              <w:bottom w:val="single" w:sz="4" w:space="0" w:color="000000"/>
              <w:right w:val="single" w:sz="2" w:space="0" w:color="000000"/>
            </w:tcBorders>
          </w:tcPr>
          <w:p w14:paraId="1879F3C0" w14:textId="20CB0969" w:rsidR="000B36F1" w:rsidRPr="000B36F1" w:rsidRDefault="000B36F1" w:rsidP="000B36F1">
            <w:pPr>
              <w:spacing w:after="0" w:line="360" w:lineRule="auto"/>
              <w:jc w:val="center"/>
              <w:rPr>
                <w:rFonts w:ascii="Arial" w:eastAsia="Arial" w:hAnsi="Arial" w:cs="Arial"/>
                <w:b/>
                <w:sz w:val="20"/>
                <w:szCs w:val="20"/>
              </w:rPr>
            </w:pPr>
            <w:r w:rsidRPr="000B36F1">
              <w:rPr>
                <w:rFonts w:ascii="Arial" w:eastAsia="Arial" w:hAnsi="Arial" w:cs="Arial"/>
                <w:b/>
                <w:sz w:val="20"/>
                <w:szCs w:val="20"/>
              </w:rPr>
              <w:t>POR HECTÁREA</w:t>
            </w:r>
          </w:p>
        </w:tc>
      </w:tr>
      <w:tr w:rsidR="000B36F1" w:rsidRPr="000B36F1" w14:paraId="2BA715F4" w14:textId="1988BAFC" w:rsidTr="000B36F1">
        <w:trPr>
          <w:jc w:val="center"/>
        </w:trPr>
        <w:tc>
          <w:tcPr>
            <w:tcW w:w="2011" w:type="pct"/>
            <w:tcBorders>
              <w:top w:val="single" w:sz="4" w:space="0" w:color="000000"/>
              <w:left w:val="single" w:sz="4" w:space="0" w:color="000000"/>
              <w:bottom w:val="single" w:sz="4" w:space="0" w:color="000000"/>
              <w:right w:val="single" w:sz="4" w:space="0" w:color="auto"/>
            </w:tcBorders>
            <w:hideMark/>
          </w:tcPr>
          <w:p w14:paraId="71CDEB8A" w14:textId="77777777" w:rsidR="00BE69DA" w:rsidRPr="000B36F1" w:rsidRDefault="00BE69DA" w:rsidP="000B36F1">
            <w:pPr>
              <w:spacing w:after="0" w:line="360" w:lineRule="auto"/>
              <w:ind w:firstLine="279"/>
              <w:rPr>
                <w:rFonts w:ascii="Arial" w:eastAsia="Arial" w:hAnsi="Arial" w:cs="Arial"/>
                <w:sz w:val="20"/>
                <w:szCs w:val="20"/>
              </w:rPr>
            </w:pPr>
            <w:r w:rsidRPr="000B36F1">
              <w:rPr>
                <w:rFonts w:ascii="Arial" w:eastAsia="Arial" w:hAnsi="Arial" w:cs="Arial"/>
                <w:sz w:val="20"/>
                <w:szCs w:val="20"/>
              </w:rPr>
              <w:t>Brecha</w:t>
            </w:r>
          </w:p>
        </w:tc>
        <w:tc>
          <w:tcPr>
            <w:tcW w:w="1253" w:type="pct"/>
            <w:tcBorders>
              <w:top w:val="single" w:sz="4" w:space="0" w:color="000000"/>
              <w:left w:val="single" w:sz="4" w:space="0" w:color="auto"/>
              <w:bottom w:val="single" w:sz="4" w:space="0" w:color="000000"/>
            </w:tcBorders>
            <w:hideMark/>
          </w:tcPr>
          <w:p w14:paraId="03D208C5" w14:textId="49D15B90" w:rsidR="00BE69DA" w:rsidRPr="000B36F1" w:rsidRDefault="00BE69DA" w:rsidP="0060560D">
            <w:pPr>
              <w:spacing w:after="0" w:line="360" w:lineRule="auto"/>
              <w:jc w:val="right"/>
              <w:rPr>
                <w:rFonts w:ascii="Arial" w:eastAsia="Arial" w:hAnsi="Arial" w:cs="Arial"/>
                <w:sz w:val="20"/>
                <w:szCs w:val="20"/>
              </w:rPr>
            </w:pPr>
            <w:r w:rsidRPr="000B36F1">
              <w:rPr>
                <w:rFonts w:ascii="Arial" w:eastAsia="Arial" w:hAnsi="Arial" w:cs="Arial"/>
                <w:sz w:val="20"/>
                <w:szCs w:val="20"/>
              </w:rPr>
              <w:t>$</w:t>
            </w:r>
          </w:p>
        </w:tc>
        <w:tc>
          <w:tcPr>
            <w:tcW w:w="1736" w:type="pct"/>
            <w:tcBorders>
              <w:top w:val="single" w:sz="4" w:space="0" w:color="000000"/>
              <w:left w:val="nil"/>
              <w:bottom w:val="single" w:sz="4" w:space="0" w:color="000000"/>
              <w:right w:val="single" w:sz="2" w:space="0" w:color="000000"/>
            </w:tcBorders>
          </w:tcPr>
          <w:p w14:paraId="2D7A0BCC" w14:textId="134C1342" w:rsidR="00BE69DA" w:rsidRPr="000B36F1" w:rsidRDefault="00BE69DA" w:rsidP="000B36F1">
            <w:pPr>
              <w:spacing w:after="0" w:line="360" w:lineRule="auto"/>
              <w:ind w:right="2169"/>
              <w:jc w:val="right"/>
              <w:rPr>
                <w:rFonts w:ascii="Arial" w:eastAsia="Arial" w:hAnsi="Arial" w:cs="Arial"/>
                <w:sz w:val="20"/>
                <w:szCs w:val="20"/>
              </w:rPr>
            </w:pPr>
            <w:r w:rsidRPr="000B36F1">
              <w:rPr>
                <w:rFonts w:ascii="Arial" w:eastAsia="Arial" w:hAnsi="Arial" w:cs="Arial"/>
                <w:sz w:val="20"/>
                <w:szCs w:val="20"/>
              </w:rPr>
              <w:t>1,800.00</w:t>
            </w:r>
          </w:p>
        </w:tc>
      </w:tr>
      <w:tr w:rsidR="000B36F1" w:rsidRPr="000B36F1" w14:paraId="1A341ACF" w14:textId="3E235811" w:rsidTr="000B36F1">
        <w:trPr>
          <w:jc w:val="center"/>
        </w:trPr>
        <w:tc>
          <w:tcPr>
            <w:tcW w:w="2011" w:type="pct"/>
            <w:tcBorders>
              <w:top w:val="single" w:sz="4" w:space="0" w:color="000000"/>
              <w:left w:val="single" w:sz="4" w:space="0" w:color="000000"/>
              <w:bottom w:val="single" w:sz="2" w:space="0" w:color="000000"/>
              <w:right w:val="single" w:sz="4" w:space="0" w:color="auto"/>
            </w:tcBorders>
            <w:hideMark/>
          </w:tcPr>
          <w:p w14:paraId="440207CF" w14:textId="77777777" w:rsidR="00BE69DA" w:rsidRPr="000B36F1" w:rsidRDefault="00BE69DA" w:rsidP="000B36F1">
            <w:pPr>
              <w:spacing w:after="0" w:line="360" w:lineRule="auto"/>
              <w:ind w:firstLine="279"/>
              <w:rPr>
                <w:rFonts w:ascii="Arial" w:eastAsia="Arial" w:hAnsi="Arial" w:cs="Arial"/>
                <w:sz w:val="20"/>
                <w:szCs w:val="20"/>
              </w:rPr>
            </w:pPr>
            <w:r w:rsidRPr="000B36F1">
              <w:rPr>
                <w:rFonts w:ascii="Arial" w:eastAsia="Arial" w:hAnsi="Arial" w:cs="Arial"/>
                <w:sz w:val="20"/>
                <w:szCs w:val="20"/>
              </w:rPr>
              <w:t>Camino blanco</w:t>
            </w:r>
          </w:p>
        </w:tc>
        <w:tc>
          <w:tcPr>
            <w:tcW w:w="1253" w:type="pct"/>
            <w:tcBorders>
              <w:top w:val="single" w:sz="4" w:space="0" w:color="000000"/>
              <w:left w:val="single" w:sz="4" w:space="0" w:color="auto"/>
              <w:bottom w:val="single" w:sz="2" w:space="0" w:color="000000"/>
            </w:tcBorders>
            <w:hideMark/>
          </w:tcPr>
          <w:p w14:paraId="1CF265B2" w14:textId="752E6282" w:rsidR="00BE69DA" w:rsidRPr="000B36F1" w:rsidRDefault="00BE69DA" w:rsidP="0060560D">
            <w:pPr>
              <w:spacing w:after="0" w:line="360" w:lineRule="auto"/>
              <w:jc w:val="right"/>
              <w:rPr>
                <w:rFonts w:ascii="Arial" w:eastAsia="Arial" w:hAnsi="Arial" w:cs="Arial"/>
                <w:sz w:val="20"/>
                <w:szCs w:val="20"/>
              </w:rPr>
            </w:pPr>
            <w:r w:rsidRPr="000B36F1">
              <w:rPr>
                <w:rFonts w:ascii="Arial" w:eastAsia="Arial" w:hAnsi="Arial" w:cs="Arial"/>
                <w:sz w:val="20"/>
                <w:szCs w:val="20"/>
              </w:rPr>
              <w:t>$</w:t>
            </w:r>
          </w:p>
        </w:tc>
        <w:tc>
          <w:tcPr>
            <w:tcW w:w="1736" w:type="pct"/>
            <w:tcBorders>
              <w:top w:val="single" w:sz="4" w:space="0" w:color="000000"/>
              <w:left w:val="nil"/>
              <w:bottom w:val="single" w:sz="2" w:space="0" w:color="000000"/>
              <w:right w:val="single" w:sz="2" w:space="0" w:color="000000"/>
            </w:tcBorders>
          </w:tcPr>
          <w:p w14:paraId="6CF65E89" w14:textId="68138149" w:rsidR="00BE69DA" w:rsidRPr="000B36F1" w:rsidRDefault="00BE69DA" w:rsidP="000B36F1">
            <w:pPr>
              <w:spacing w:after="0" w:line="360" w:lineRule="auto"/>
              <w:ind w:right="2169"/>
              <w:jc w:val="right"/>
              <w:rPr>
                <w:rFonts w:ascii="Arial" w:eastAsia="Arial" w:hAnsi="Arial" w:cs="Arial"/>
                <w:sz w:val="20"/>
                <w:szCs w:val="20"/>
              </w:rPr>
            </w:pPr>
            <w:r w:rsidRPr="000B36F1">
              <w:rPr>
                <w:rFonts w:ascii="Arial" w:eastAsia="Arial" w:hAnsi="Arial" w:cs="Arial"/>
                <w:sz w:val="20"/>
                <w:szCs w:val="20"/>
              </w:rPr>
              <w:t>2,400.00</w:t>
            </w:r>
          </w:p>
        </w:tc>
      </w:tr>
      <w:tr w:rsidR="000B36F1" w:rsidRPr="000B36F1" w14:paraId="00B61B77" w14:textId="4295B038" w:rsidTr="000B36F1">
        <w:trPr>
          <w:jc w:val="center"/>
        </w:trPr>
        <w:tc>
          <w:tcPr>
            <w:tcW w:w="2011" w:type="pct"/>
            <w:tcBorders>
              <w:top w:val="single" w:sz="2" w:space="0" w:color="000000"/>
              <w:left w:val="single" w:sz="4" w:space="0" w:color="000000"/>
              <w:bottom w:val="single" w:sz="2" w:space="0" w:color="000000"/>
              <w:right w:val="single" w:sz="4" w:space="0" w:color="auto"/>
            </w:tcBorders>
            <w:hideMark/>
          </w:tcPr>
          <w:p w14:paraId="5BF53311" w14:textId="77777777" w:rsidR="00BE69DA" w:rsidRPr="000B36F1" w:rsidRDefault="00BE69DA" w:rsidP="000B36F1">
            <w:pPr>
              <w:spacing w:after="0" w:line="360" w:lineRule="auto"/>
              <w:ind w:firstLine="279"/>
              <w:rPr>
                <w:rFonts w:ascii="Arial" w:eastAsia="Arial" w:hAnsi="Arial" w:cs="Arial"/>
                <w:sz w:val="20"/>
                <w:szCs w:val="20"/>
              </w:rPr>
            </w:pPr>
            <w:r w:rsidRPr="000B36F1">
              <w:rPr>
                <w:rFonts w:ascii="Arial" w:eastAsia="Arial" w:hAnsi="Arial" w:cs="Arial"/>
                <w:sz w:val="20"/>
                <w:szCs w:val="20"/>
              </w:rPr>
              <w:t>Carretera</w:t>
            </w:r>
          </w:p>
        </w:tc>
        <w:tc>
          <w:tcPr>
            <w:tcW w:w="1253" w:type="pct"/>
            <w:tcBorders>
              <w:top w:val="single" w:sz="2" w:space="0" w:color="000000"/>
              <w:left w:val="single" w:sz="4" w:space="0" w:color="auto"/>
              <w:bottom w:val="single" w:sz="2" w:space="0" w:color="000000"/>
            </w:tcBorders>
            <w:hideMark/>
          </w:tcPr>
          <w:p w14:paraId="68B4F208" w14:textId="7A812416" w:rsidR="00BE69DA" w:rsidRPr="000B36F1" w:rsidRDefault="00BE69DA" w:rsidP="0060560D">
            <w:pPr>
              <w:spacing w:after="0" w:line="360" w:lineRule="auto"/>
              <w:jc w:val="right"/>
              <w:rPr>
                <w:rFonts w:ascii="Arial" w:eastAsia="Arial" w:hAnsi="Arial" w:cs="Arial"/>
                <w:sz w:val="20"/>
                <w:szCs w:val="20"/>
              </w:rPr>
            </w:pPr>
            <w:r w:rsidRPr="000B36F1">
              <w:rPr>
                <w:rFonts w:ascii="Arial" w:eastAsia="Arial" w:hAnsi="Arial" w:cs="Arial"/>
                <w:sz w:val="20"/>
                <w:szCs w:val="20"/>
              </w:rPr>
              <w:t>$</w:t>
            </w:r>
          </w:p>
        </w:tc>
        <w:tc>
          <w:tcPr>
            <w:tcW w:w="1736" w:type="pct"/>
            <w:tcBorders>
              <w:top w:val="single" w:sz="2" w:space="0" w:color="000000"/>
              <w:left w:val="nil"/>
              <w:bottom w:val="single" w:sz="2" w:space="0" w:color="000000"/>
              <w:right w:val="single" w:sz="2" w:space="0" w:color="000000"/>
            </w:tcBorders>
          </w:tcPr>
          <w:p w14:paraId="03963754" w14:textId="338FA422" w:rsidR="00BE69DA" w:rsidRPr="000B36F1" w:rsidRDefault="00BE69DA" w:rsidP="000B36F1">
            <w:pPr>
              <w:spacing w:after="0" w:line="360" w:lineRule="auto"/>
              <w:ind w:right="2169"/>
              <w:jc w:val="right"/>
              <w:rPr>
                <w:rFonts w:ascii="Arial" w:eastAsia="Arial" w:hAnsi="Arial" w:cs="Arial"/>
                <w:sz w:val="20"/>
                <w:szCs w:val="20"/>
              </w:rPr>
            </w:pPr>
            <w:r w:rsidRPr="000B36F1">
              <w:rPr>
                <w:rFonts w:ascii="Arial" w:eastAsia="Arial" w:hAnsi="Arial" w:cs="Arial"/>
                <w:sz w:val="20"/>
                <w:szCs w:val="20"/>
              </w:rPr>
              <w:t>3,600.00</w:t>
            </w:r>
          </w:p>
        </w:tc>
      </w:tr>
    </w:tbl>
    <w:p w14:paraId="65484FB0" w14:textId="77777777" w:rsidR="00B9351A" w:rsidRPr="000B36F1" w:rsidRDefault="00B9351A" w:rsidP="0060560D">
      <w:pPr>
        <w:spacing w:after="0" w:line="360" w:lineRule="auto"/>
        <w:rPr>
          <w:rFonts w:ascii="Arial" w:eastAsia="Arial" w:hAnsi="Arial"/>
          <w:sz w:val="20"/>
          <w:szCs w:val="20"/>
          <w:lang w:eastAsia="es-MX"/>
        </w:rPr>
      </w:pPr>
    </w:p>
    <w:p w14:paraId="57A90141" w14:textId="77777777" w:rsidR="00B9351A" w:rsidRPr="000B36F1" w:rsidRDefault="00B9351A" w:rsidP="0060560D">
      <w:pPr>
        <w:spacing w:after="0" w:line="360" w:lineRule="auto"/>
        <w:jc w:val="center"/>
        <w:rPr>
          <w:rFonts w:ascii="Arial" w:eastAsia="Arial" w:hAnsi="Arial"/>
          <w:b/>
          <w:sz w:val="20"/>
          <w:szCs w:val="20"/>
          <w:lang w:eastAsia="es-MX"/>
        </w:rPr>
      </w:pPr>
      <w:r w:rsidRPr="000B36F1">
        <w:rPr>
          <w:rFonts w:ascii="Arial" w:eastAsia="Arial" w:hAnsi="Arial"/>
          <w:b/>
          <w:sz w:val="20"/>
          <w:szCs w:val="20"/>
          <w:lang w:eastAsia="es-MX"/>
        </w:rPr>
        <w:t>Tabla de especificaciones y valores unitarios de construcción</w:t>
      </w:r>
    </w:p>
    <w:p w14:paraId="09A20B9C" w14:textId="77777777" w:rsidR="00B9351A" w:rsidRPr="000B36F1" w:rsidRDefault="00B9351A" w:rsidP="000B36F1">
      <w:pPr>
        <w:spacing w:after="0" w:line="240" w:lineRule="auto"/>
        <w:jc w:val="center"/>
        <w:rPr>
          <w:rFonts w:ascii="Arial" w:eastAsia="Arial" w:hAnsi="Arial"/>
          <w:b/>
          <w:sz w:val="20"/>
          <w:szCs w:val="20"/>
          <w:lang w:eastAsia="es-MX"/>
        </w:rPr>
      </w:pPr>
    </w:p>
    <w:tbl>
      <w:tblPr>
        <w:tblStyle w:val="TableGrid"/>
        <w:tblW w:w="5000"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399"/>
        <w:gridCol w:w="2059"/>
        <w:gridCol w:w="1454"/>
        <w:gridCol w:w="1471"/>
        <w:gridCol w:w="1126"/>
        <w:gridCol w:w="1602"/>
      </w:tblGrid>
      <w:tr w:rsidR="000B36F1" w:rsidRPr="000B36F1" w14:paraId="740A7085" w14:textId="77777777" w:rsidTr="000B36F1">
        <w:trPr>
          <w:gridBefore w:val="1"/>
          <w:wBefore w:w="768" w:type="pct"/>
          <w:trHeight w:val="685"/>
          <w:jc w:val="center"/>
        </w:trPr>
        <w:tc>
          <w:tcPr>
            <w:tcW w:w="4232" w:type="pct"/>
            <w:gridSpan w:val="5"/>
            <w:tcBorders>
              <w:top w:val="single" w:sz="4" w:space="0" w:color="auto"/>
              <w:left w:val="single" w:sz="4" w:space="0" w:color="auto"/>
              <w:bottom w:val="single" w:sz="4" w:space="0" w:color="auto"/>
              <w:right w:val="single" w:sz="4" w:space="0" w:color="auto"/>
            </w:tcBorders>
            <w:hideMark/>
          </w:tcPr>
          <w:p w14:paraId="28A40FDA" w14:textId="77777777" w:rsidR="00B9351A" w:rsidRPr="000B36F1" w:rsidRDefault="00B9351A" w:rsidP="0060560D">
            <w:pPr>
              <w:spacing w:after="0" w:line="360" w:lineRule="auto"/>
              <w:jc w:val="center"/>
              <w:rPr>
                <w:rFonts w:ascii="Arial" w:eastAsia="Arial" w:hAnsi="Arial" w:cs="Arial"/>
                <w:b/>
                <w:sz w:val="20"/>
                <w:szCs w:val="20"/>
              </w:rPr>
            </w:pPr>
            <w:r w:rsidRPr="000B36F1">
              <w:rPr>
                <w:rFonts w:ascii="Arial" w:eastAsia="Arial" w:hAnsi="Arial" w:cs="Arial"/>
                <w:b/>
                <w:sz w:val="20"/>
                <w:szCs w:val="20"/>
              </w:rPr>
              <w:t>Elementos y tipo de construcción</w:t>
            </w:r>
          </w:p>
          <w:p w14:paraId="3900F02B" w14:textId="60E82962" w:rsidR="00B9351A" w:rsidRPr="000B36F1" w:rsidRDefault="000B36F1" w:rsidP="000B36F1">
            <w:pPr>
              <w:spacing w:after="0" w:line="240" w:lineRule="auto"/>
              <w:jc w:val="center"/>
              <w:rPr>
                <w:rFonts w:ascii="Arial" w:eastAsia="Arial" w:hAnsi="Arial" w:cs="Arial"/>
                <w:sz w:val="20"/>
                <w:szCs w:val="20"/>
              </w:rPr>
            </w:pPr>
            <w:r w:rsidRPr="000B36F1">
              <w:rPr>
                <w:rFonts w:ascii="Arial" w:eastAsia="Arial" w:hAnsi="Arial" w:cs="Arial"/>
                <w:b/>
                <w:sz w:val="20"/>
                <w:szCs w:val="20"/>
              </w:rPr>
              <w:t>Valor unitario por m</w:t>
            </w:r>
            <w:r w:rsidR="00B9351A" w:rsidRPr="000B36F1">
              <w:rPr>
                <w:rFonts w:ascii="Arial" w:eastAsia="Arial" w:hAnsi="Arial" w:cs="Arial"/>
                <w:b/>
                <w:sz w:val="20"/>
                <w:szCs w:val="20"/>
              </w:rPr>
              <w:t>2</w:t>
            </w:r>
          </w:p>
        </w:tc>
      </w:tr>
      <w:tr w:rsidR="00B9351A" w:rsidRPr="000B36F1" w14:paraId="6CF5194F" w14:textId="77777777" w:rsidTr="00943EEB">
        <w:trPr>
          <w:jc w:val="center"/>
        </w:trPr>
        <w:tc>
          <w:tcPr>
            <w:tcW w:w="768"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3" w:type="dxa"/>
            </w:tcMar>
            <w:hideMark/>
          </w:tcPr>
          <w:p w14:paraId="4F8B826C" w14:textId="77777777" w:rsidR="00B9351A" w:rsidRPr="000B36F1" w:rsidRDefault="00B9351A" w:rsidP="000B36F1">
            <w:pPr>
              <w:spacing w:after="0" w:line="240" w:lineRule="auto"/>
              <w:jc w:val="center"/>
              <w:rPr>
                <w:rFonts w:ascii="Arial" w:eastAsia="Arial" w:hAnsi="Arial" w:cs="Arial"/>
                <w:b/>
                <w:sz w:val="20"/>
                <w:szCs w:val="20"/>
              </w:rPr>
            </w:pPr>
            <w:r w:rsidRPr="000B36F1">
              <w:rPr>
                <w:rFonts w:ascii="Arial" w:eastAsia="Arial" w:hAnsi="Arial" w:cs="Arial"/>
                <w:b/>
                <w:sz w:val="20"/>
                <w:szCs w:val="20"/>
              </w:rPr>
              <w:t>Estado de conservación</w:t>
            </w:r>
          </w:p>
        </w:tc>
        <w:tc>
          <w:tcPr>
            <w:tcW w:w="1130"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3" w:type="dxa"/>
            </w:tcMar>
            <w:hideMark/>
          </w:tcPr>
          <w:p w14:paraId="3617367D" w14:textId="77777777" w:rsidR="00B9351A" w:rsidRPr="000B36F1" w:rsidRDefault="00B9351A" w:rsidP="000B36F1">
            <w:pPr>
              <w:spacing w:after="0" w:line="240" w:lineRule="auto"/>
              <w:jc w:val="center"/>
              <w:rPr>
                <w:rFonts w:ascii="Arial" w:eastAsia="Arial" w:hAnsi="Arial" w:cs="Arial"/>
                <w:sz w:val="20"/>
                <w:szCs w:val="20"/>
              </w:rPr>
            </w:pPr>
            <w:r w:rsidRPr="000B36F1">
              <w:rPr>
                <w:rFonts w:ascii="Arial" w:eastAsia="Arial" w:hAnsi="Arial" w:cs="Arial"/>
                <w:sz w:val="20"/>
                <w:szCs w:val="20"/>
              </w:rPr>
              <w:t>Block, concreto y vigas de Hierro</w:t>
            </w:r>
          </w:p>
        </w:tc>
        <w:tc>
          <w:tcPr>
            <w:tcW w:w="798"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3" w:type="dxa"/>
            </w:tcMar>
            <w:hideMark/>
          </w:tcPr>
          <w:p w14:paraId="3392174D" w14:textId="77777777" w:rsidR="00B9351A" w:rsidRPr="000B36F1" w:rsidRDefault="00B9351A" w:rsidP="000B36F1">
            <w:pPr>
              <w:spacing w:after="0" w:line="240" w:lineRule="auto"/>
              <w:jc w:val="center"/>
              <w:rPr>
                <w:rFonts w:ascii="Arial" w:eastAsia="Arial" w:hAnsi="Arial" w:cs="Arial"/>
                <w:sz w:val="20"/>
                <w:szCs w:val="20"/>
              </w:rPr>
            </w:pPr>
            <w:r w:rsidRPr="000B36F1">
              <w:rPr>
                <w:rFonts w:ascii="Arial" w:eastAsia="Arial" w:hAnsi="Arial" w:cs="Arial"/>
                <w:sz w:val="20"/>
                <w:szCs w:val="20"/>
              </w:rPr>
              <w:t>Mampostería de piedra o barro</w:t>
            </w:r>
          </w:p>
        </w:tc>
        <w:tc>
          <w:tcPr>
            <w:tcW w:w="807"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3" w:type="dxa"/>
            </w:tcMar>
            <w:hideMark/>
          </w:tcPr>
          <w:p w14:paraId="0694C02A" w14:textId="77777777" w:rsidR="00B9351A" w:rsidRPr="000B36F1" w:rsidRDefault="00B9351A" w:rsidP="000B36F1">
            <w:pPr>
              <w:spacing w:after="0" w:line="240" w:lineRule="auto"/>
              <w:jc w:val="center"/>
              <w:rPr>
                <w:rFonts w:ascii="Arial" w:eastAsia="Arial" w:hAnsi="Arial" w:cs="Arial"/>
                <w:sz w:val="20"/>
                <w:szCs w:val="20"/>
              </w:rPr>
            </w:pPr>
            <w:r w:rsidRPr="000B36F1">
              <w:rPr>
                <w:rFonts w:ascii="Arial" w:eastAsia="Arial" w:hAnsi="Arial" w:cs="Arial"/>
                <w:sz w:val="20"/>
                <w:szCs w:val="20"/>
              </w:rPr>
              <w:t>Lámina de zinc, asbesto o teja</w:t>
            </w:r>
          </w:p>
        </w:tc>
        <w:tc>
          <w:tcPr>
            <w:tcW w:w="618" w:type="pct"/>
            <w:tcBorders>
              <w:top w:val="single" w:sz="4" w:space="0" w:color="000000"/>
              <w:left w:val="single" w:sz="4" w:space="0" w:color="000000"/>
              <w:bottom w:val="single" w:sz="4" w:space="0" w:color="000000"/>
              <w:right w:val="single" w:sz="4" w:space="0" w:color="000000"/>
            </w:tcBorders>
            <w:tcMar>
              <w:top w:w="0" w:type="dxa"/>
              <w:left w:w="5" w:type="dxa"/>
              <w:bottom w:w="0" w:type="dxa"/>
              <w:right w:w="3" w:type="dxa"/>
            </w:tcMar>
            <w:hideMark/>
          </w:tcPr>
          <w:p w14:paraId="139CC0E9" w14:textId="77777777" w:rsidR="00B9351A" w:rsidRPr="000B36F1" w:rsidRDefault="00B9351A" w:rsidP="000B36F1">
            <w:pPr>
              <w:spacing w:after="0" w:line="240" w:lineRule="auto"/>
              <w:jc w:val="center"/>
              <w:rPr>
                <w:rFonts w:ascii="Arial" w:eastAsia="Arial" w:hAnsi="Arial" w:cs="Arial"/>
                <w:sz w:val="20"/>
                <w:szCs w:val="20"/>
              </w:rPr>
            </w:pPr>
            <w:r w:rsidRPr="000B36F1">
              <w:rPr>
                <w:rFonts w:ascii="Arial" w:eastAsia="Arial" w:hAnsi="Arial" w:cs="Arial"/>
                <w:sz w:val="20"/>
                <w:szCs w:val="20"/>
              </w:rPr>
              <w:t xml:space="preserve">Palma de </w:t>
            </w:r>
            <w:proofErr w:type="spellStart"/>
            <w:r w:rsidRPr="000B36F1">
              <w:rPr>
                <w:rFonts w:ascii="Arial" w:eastAsia="Arial" w:hAnsi="Arial" w:cs="Arial"/>
                <w:sz w:val="20"/>
                <w:szCs w:val="20"/>
              </w:rPr>
              <w:t>huano</w:t>
            </w:r>
            <w:proofErr w:type="spellEnd"/>
            <w:r w:rsidRPr="000B36F1">
              <w:rPr>
                <w:rFonts w:ascii="Arial" w:eastAsia="Arial" w:hAnsi="Arial" w:cs="Arial"/>
                <w:sz w:val="20"/>
                <w:szCs w:val="20"/>
              </w:rPr>
              <w:t>, paja o cartón</w:t>
            </w:r>
          </w:p>
        </w:tc>
        <w:tc>
          <w:tcPr>
            <w:tcW w:w="880" w:type="pct"/>
            <w:tcBorders>
              <w:top w:val="single" w:sz="4" w:space="0" w:color="000000"/>
              <w:left w:val="single" w:sz="4" w:space="0" w:color="000000"/>
              <w:bottom w:val="single" w:sz="4" w:space="0" w:color="000000"/>
              <w:right w:val="single" w:sz="2" w:space="0" w:color="000000"/>
            </w:tcBorders>
            <w:tcMar>
              <w:top w:w="0" w:type="dxa"/>
              <w:left w:w="5" w:type="dxa"/>
              <w:bottom w:w="0" w:type="dxa"/>
              <w:right w:w="3" w:type="dxa"/>
            </w:tcMar>
            <w:hideMark/>
          </w:tcPr>
          <w:p w14:paraId="7FA16037" w14:textId="77777777" w:rsidR="00B9351A" w:rsidRPr="000B36F1" w:rsidRDefault="00B9351A" w:rsidP="000B36F1">
            <w:pPr>
              <w:spacing w:after="0" w:line="240" w:lineRule="auto"/>
              <w:jc w:val="center"/>
              <w:rPr>
                <w:rFonts w:ascii="Arial" w:eastAsia="Arial" w:hAnsi="Arial" w:cs="Arial"/>
                <w:sz w:val="20"/>
                <w:szCs w:val="20"/>
              </w:rPr>
            </w:pPr>
            <w:r w:rsidRPr="000B36F1">
              <w:rPr>
                <w:rFonts w:ascii="Arial" w:eastAsia="Arial" w:hAnsi="Arial" w:cs="Arial"/>
                <w:sz w:val="20"/>
                <w:szCs w:val="20"/>
              </w:rPr>
              <w:t>Volado de concreto, zinc o teja</w:t>
            </w:r>
          </w:p>
        </w:tc>
      </w:tr>
      <w:tr w:rsidR="00B9351A" w:rsidRPr="000B36F1" w14:paraId="3C71037A" w14:textId="77777777" w:rsidTr="00943EEB">
        <w:trPr>
          <w:jc w:val="center"/>
        </w:trPr>
        <w:tc>
          <w:tcPr>
            <w:tcW w:w="768" w:type="pct"/>
            <w:tcBorders>
              <w:top w:val="single" w:sz="4"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11D8EB4E" w14:textId="77777777" w:rsidR="00B9351A" w:rsidRPr="000B36F1" w:rsidRDefault="00B9351A" w:rsidP="0060560D">
            <w:pPr>
              <w:spacing w:after="0" w:line="360" w:lineRule="auto"/>
              <w:jc w:val="center"/>
              <w:rPr>
                <w:rFonts w:ascii="Arial" w:eastAsia="Arial" w:hAnsi="Arial" w:cs="Arial"/>
                <w:sz w:val="20"/>
                <w:szCs w:val="20"/>
              </w:rPr>
            </w:pPr>
            <w:bookmarkStart w:id="4" w:name="_Hlk85188763"/>
            <w:r w:rsidRPr="000B36F1">
              <w:rPr>
                <w:rFonts w:ascii="Arial" w:eastAsia="Arial" w:hAnsi="Arial" w:cs="Arial"/>
                <w:sz w:val="20"/>
                <w:szCs w:val="20"/>
              </w:rPr>
              <w:t>Nuevo</w:t>
            </w:r>
          </w:p>
        </w:tc>
        <w:tc>
          <w:tcPr>
            <w:tcW w:w="1130" w:type="pct"/>
            <w:tcBorders>
              <w:top w:val="single" w:sz="4"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49C7CFB3"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$2,310.00</w:t>
            </w:r>
          </w:p>
        </w:tc>
        <w:tc>
          <w:tcPr>
            <w:tcW w:w="798" w:type="pct"/>
            <w:tcBorders>
              <w:top w:val="single" w:sz="4"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1177E0FE"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$1,680.00</w:t>
            </w:r>
          </w:p>
        </w:tc>
        <w:tc>
          <w:tcPr>
            <w:tcW w:w="807" w:type="pct"/>
            <w:tcBorders>
              <w:top w:val="single" w:sz="4"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3EFF3761"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$945.00</w:t>
            </w:r>
          </w:p>
        </w:tc>
        <w:tc>
          <w:tcPr>
            <w:tcW w:w="618" w:type="pct"/>
            <w:tcBorders>
              <w:top w:val="single" w:sz="4"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5FFC6C89"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$ 683.00</w:t>
            </w:r>
          </w:p>
        </w:tc>
        <w:tc>
          <w:tcPr>
            <w:tcW w:w="880" w:type="pct"/>
            <w:tcBorders>
              <w:top w:val="single" w:sz="4" w:space="0" w:color="000000"/>
              <w:left w:val="single" w:sz="4" w:space="0" w:color="000000"/>
              <w:bottom w:val="single" w:sz="2" w:space="0" w:color="000000"/>
              <w:right w:val="single" w:sz="2" w:space="0" w:color="000000"/>
            </w:tcBorders>
            <w:tcMar>
              <w:top w:w="0" w:type="dxa"/>
              <w:left w:w="5" w:type="dxa"/>
              <w:bottom w:w="0" w:type="dxa"/>
              <w:right w:w="3" w:type="dxa"/>
            </w:tcMar>
            <w:hideMark/>
          </w:tcPr>
          <w:p w14:paraId="71DCBDFA"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$ 189.00</w:t>
            </w:r>
          </w:p>
        </w:tc>
      </w:tr>
      <w:tr w:rsidR="00B9351A" w:rsidRPr="000B36F1" w14:paraId="70EECCA7" w14:textId="77777777" w:rsidTr="00943EEB">
        <w:trPr>
          <w:jc w:val="center"/>
        </w:trPr>
        <w:tc>
          <w:tcPr>
            <w:tcW w:w="768"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569F2946"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Bueno</w:t>
            </w:r>
          </w:p>
        </w:tc>
        <w:tc>
          <w:tcPr>
            <w:tcW w:w="1130"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32FF46FC"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$2,200.00</w:t>
            </w:r>
          </w:p>
        </w:tc>
        <w:tc>
          <w:tcPr>
            <w:tcW w:w="798"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06530240"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$1,470.00</w:t>
            </w:r>
          </w:p>
        </w:tc>
        <w:tc>
          <w:tcPr>
            <w:tcW w:w="807"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3989F66A"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$840.00</w:t>
            </w:r>
          </w:p>
        </w:tc>
        <w:tc>
          <w:tcPr>
            <w:tcW w:w="618"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7CBF1DF1"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$ 525.00</w:t>
            </w:r>
          </w:p>
        </w:tc>
        <w:tc>
          <w:tcPr>
            <w:tcW w:w="880" w:type="pct"/>
            <w:tcBorders>
              <w:top w:val="single" w:sz="2" w:space="0" w:color="000000"/>
              <w:left w:val="single" w:sz="4" w:space="0" w:color="000000"/>
              <w:bottom w:val="single" w:sz="2" w:space="0" w:color="000000"/>
              <w:right w:val="single" w:sz="2" w:space="0" w:color="000000"/>
            </w:tcBorders>
            <w:tcMar>
              <w:top w:w="0" w:type="dxa"/>
              <w:left w:w="5" w:type="dxa"/>
              <w:bottom w:w="0" w:type="dxa"/>
              <w:right w:w="3" w:type="dxa"/>
            </w:tcMar>
            <w:hideMark/>
          </w:tcPr>
          <w:p w14:paraId="4AEC93CC"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$ 168.00</w:t>
            </w:r>
          </w:p>
        </w:tc>
      </w:tr>
      <w:tr w:rsidR="00B9351A" w:rsidRPr="000B36F1" w14:paraId="24C8409D" w14:textId="77777777" w:rsidTr="00943EEB">
        <w:trPr>
          <w:jc w:val="center"/>
        </w:trPr>
        <w:tc>
          <w:tcPr>
            <w:tcW w:w="768"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142E10D1"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Regular</w:t>
            </w:r>
          </w:p>
        </w:tc>
        <w:tc>
          <w:tcPr>
            <w:tcW w:w="1130"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4647D600"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$ 1,470.00</w:t>
            </w:r>
          </w:p>
        </w:tc>
        <w:tc>
          <w:tcPr>
            <w:tcW w:w="798"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4CE9A10E"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$1,155.00</w:t>
            </w:r>
          </w:p>
        </w:tc>
        <w:tc>
          <w:tcPr>
            <w:tcW w:w="807"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39D474DF"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$525.00</w:t>
            </w:r>
          </w:p>
        </w:tc>
        <w:tc>
          <w:tcPr>
            <w:tcW w:w="618"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2694603C"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$ 368.00</w:t>
            </w:r>
          </w:p>
        </w:tc>
        <w:tc>
          <w:tcPr>
            <w:tcW w:w="880" w:type="pct"/>
            <w:tcBorders>
              <w:top w:val="single" w:sz="2" w:space="0" w:color="000000"/>
              <w:left w:val="single" w:sz="4" w:space="0" w:color="000000"/>
              <w:bottom w:val="single" w:sz="2" w:space="0" w:color="000000"/>
              <w:right w:val="single" w:sz="2" w:space="0" w:color="000000"/>
            </w:tcBorders>
            <w:tcMar>
              <w:top w:w="0" w:type="dxa"/>
              <w:left w:w="5" w:type="dxa"/>
              <w:bottom w:w="0" w:type="dxa"/>
              <w:right w:w="3" w:type="dxa"/>
            </w:tcMar>
            <w:hideMark/>
          </w:tcPr>
          <w:p w14:paraId="253CB3BE"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$ 116.00</w:t>
            </w:r>
          </w:p>
        </w:tc>
      </w:tr>
      <w:tr w:rsidR="00B9351A" w:rsidRPr="000B36F1" w14:paraId="35FAFC65" w14:textId="77777777" w:rsidTr="00943EEB">
        <w:trPr>
          <w:jc w:val="center"/>
        </w:trPr>
        <w:tc>
          <w:tcPr>
            <w:tcW w:w="768"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3163908B"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Malo</w:t>
            </w:r>
          </w:p>
        </w:tc>
        <w:tc>
          <w:tcPr>
            <w:tcW w:w="1130"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53ACDF3D"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$ 1,145.00</w:t>
            </w:r>
          </w:p>
        </w:tc>
        <w:tc>
          <w:tcPr>
            <w:tcW w:w="798"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29FD1096" w14:textId="4BA1D70D"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w:t>
            </w:r>
            <w:r w:rsidR="00E729C2" w:rsidRPr="000B36F1">
              <w:rPr>
                <w:rFonts w:ascii="Arial" w:eastAsia="Arial" w:hAnsi="Arial" w:cs="Arial"/>
                <w:sz w:val="20"/>
                <w:szCs w:val="20"/>
              </w:rPr>
              <w:t xml:space="preserve"> </w:t>
            </w:r>
            <w:r w:rsidRPr="000B36F1">
              <w:rPr>
                <w:rFonts w:ascii="Arial" w:eastAsia="Arial" w:hAnsi="Arial" w:cs="Arial"/>
                <w:sz w:val="20"/>
                <w:szCs w:val="20"/>
              </w:rPr>
              <w:t>840.00</w:t>
            </w:r>
          </w:p>
        </w:tc>
        <w:tc>
          <w:tcPr>
            <w:tcW w:w="807"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6C7213C5" w14:textId="1AC3E22B"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w:t>
            </w:r>
            <w:r w:rsidR="00E729C2" w:rsidRPr="000B36F1">
              <w:rPr>
                <w:rFonts w:ascii="Arial" w:eastAsia="Arial" w:hAnsi="Arial" w:cs="Arial"/>
                <w:sz w:val="20"/>
                <w:szCs w:val="20"/>
              </w:rPr>
              <w:t xml:space="preserve"> </w:t>
            </w:r>
            <w:r w:rsidRPr="000B36F1">
              <w:rPr>
                <w:rFonts w:ascii="Arial" w:eastAsia="Arial" w:hAnsi="Arial" w:cs="Arial"/>
                <w:sz w:val="20"/>
                <w:szCs w:val="20"/>
              </w:rPr>
              <w:t>368.00</w:t>
            </w:r>
          </w:p>
        </w:tc>
        <w:tc>
          <w:tcPr>
            <w:tcW w:w="618" w:type="pct"/>
            <w:tcBorders>
              <w:top w:val="single" w:sz="2" w:space="0" w:color="000000"/>
              <w:left w:val="single" w:sz="4" w:space="0" w:color="000000"/>
              <w:bottom w:val="single" w:sz="2" w:space="0" w:color="000000"/>
              <w:right w:val="single" w:sz="4" w:space="0" w:color="000000"/>
            </w:tcBorders>
            <w:tcMar>
              <w:top w:w="0" w:type="dxa"/>
              <w:left w:w="5" w:type="dxa"/>
              <w:bottom w:w="0" w:type="dxa"/>
              <w:right w:w="3" w:type="dxa"/>
            </w:tcMar>
            <w:hideMark/>
          </w:tcPr>
          <w:p w14:paraId="6F6D5F21"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$ 263.00</w:t>
            </w:r>
          </w:p>
        </w:tc>
        <w:tc>
          <w:tcPr>
            <w:tcW w:w="880" w:type="pct"/>
            <w:tcBorders>
              <w:top w:val="single" w:sz="2" w:space="0" w:color="000000"/>
              <w:left w:val="single" w:sz="4" w:space="0" w:color="000000"/>
              <w:bottom w:val="single" w:sz="2" w:space="0" w:color="000000"/>
              <w:right w:val="single" w:sz="2" w:space="0" w:color="000000"/>
            </w:tcBorders>
            <w:tcMar>
              <w:top w:w="0" w:type="dxa"/>
              <w:left w:w="5" w:type="dxa"/>
              <w:bottom w:w="0" w:type="dxa"/>
              <w:right w:w="3" w:type="dxa"/>
            </w:tcMar>
            <w:hideMark/>
          </w:tcPr>
          <w:p w14:paraId="51E76ADA" w14:textId="0C3CE4D0" w:rsidR="00B9351A" w:rsidRPr="000B36F1" w:rsidRDefault="00E729C2"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xml:space="preserve">$ </w:t>
            </w:r>
            <w:r w:rsidR="00B9351A" w:rsidRPr="000B36F1">
              <w:rPr>
                <w:rFonts w:ascii="Arial" w:eastAsia="Arial" w:hAnsi="Arial" w:cs="Arial"/>
                <w:sz w:val="20"/>
                <w:szCs w:val="20"/>
              </w:rPr>
              <w:t>84.00</w:t>
            </w:r>
          </w:p>
        </w:tc>
      </w:tr>
      <w:bookmarkEnd w:id="4"/>
    </w:tbl>
    <w:p w14:paraId="78B1884D" w14:textId="77777777" w:rsidR="00B9351A" w:rsidRPr="000B36F1" w:rsidRDefault="00B9351A" w:rsidP="0060560D">
      <w:pPr>
        <w:spacing w:after="0" w:line="360" w:lineRule="auto"/>
        <w:rPr>
          <w:rFonts w:ascii="Arial" w:eastAsia="Arial" w:hAnsi="Arial"/>
          <w:sz w:val="20"/>
          <w:szCs w:val="20"/>
          <w:lang w:eastAsia="es-MX"/>
        </w:rPr>
      </w:pPr>
    </w:p>
    <w:p w14:paraId="4DC6FB77"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 xml:space="preserve">Artículo 14.- </w:t>
      </w:r>
      <w:r w:rsidRPr="000B36F1">
        <w:rPr>
          <w:rFonts w:ascii="Arial" w:eastAsia="Arial" w:hAnsi="Arial"/>
          <w:sz w:val="20"/>
          <w:szCs w:val="20"/>
          <w:lang w:eastAsia="es-MX"/>
        </w:rPr>
        <w:t xml:space="preserve">Para efectos de lo dispuesto en la Ley de Hacienda para el Municipio de Ticul, Yucatán, cuando se pague el impuesto predial durante el primer mes del año fiscal en curso, el contribuyente gozará de un descuento por pronto pago del 50%, cuando el pago se realice durante el segundo mes del año, el descuento al contribuyente será del 40%, y cuando el pago sea en el tercer mes del año el descuento al contribuyente será del 30%. </w:t>
      </w:r>
    </w:p>
    <w:p w14:paraId="65A9EA0E" w14:textId="77777777" w:rsidR="00B9351A" w:rsidRPr="000B36F1" w:rsidRDefault="00B9351A" w:rsidP="0060560D">
      <w:pPr>
        <w:spacing w:after="0" w:line="360" w:lineRule="auto"/>
        <w:jc w:val="both"/>
        <w:rPr>
          <w:rFonts w:ascii="Arial" w:eastAsia="Arial" w:hAnsi="Arial"/>
          <w:sz w:val="20"/>
          <w:szCs w:val="20"/>
          <w:lang w:eastAsia="es-MX"/>
        </w:rPr>
      </w:pPr>
    </w:p>
    <w:p w14:paraId="42851585"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sz w:val="20"/>
          <w:szCs w:val="20"/>
          <w:lang w:eastAsia="es-MX"/>
        </w:rPr>
        <w:t>Respecto a los jubilados, pensionados y personas con capacidades diferentes que acrediten la discapacidad mediante constancia expedida por la autoridad competente o exhiban tarjeta del Instituto Nacional de las Personas Adultos Mayores (INAPAM), todo el año se les aplicara un descuento del 50%, únicamente respecto al predio de su propiedad que habite.</w:t>
      </w:r>
    </w:p>
    <w:p w14:paraId="06976184" w14:textId="77777777" w:rsidR="00B9351A" w:rsidRPr="000B36F1" w:rsidRDefault="00B9351A" w:rsidP="0060560D">
      <w:pPr>
        <w:spacing w:after="0" w:line="360" w:lineRule="auto"/>
        <w:jc w:val="both"/>
        <w:rPr>
          <w:rFonts w:ascii="Arial" w:eastAsia="Arial" w:hAnsi="Arial"/>
          <w:sz w:val="20"/>
          <w:szCs w:val="20"/>
          <w:lang w:eastAsia="es-MX"/>
        </w:rPr>
      </w:pPr>
    </w:p>
    <w:p w14:paraId="7884C264"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 xml:space="preserve">Artículo 15.- </w:t>
      </w:r>
      <w:r w:rsidRPr="000B36F1">
        <w:rPr>
          <w:rFonts w:ascii="Arial" w:eastAsia="Arial" w:hAnsi="Arial"/>
          <w:sz w:val="20"/>
          <w:szCs w:val="20"/>
          <w:lang w:eastAsia="es-MX"/>
        </w:rPr>
        <w:t>Cuando un inmueble sea otorgado en uso, goce, arrendamiento, subarrendamiento, convenio de desocupación y entrega o se permita por cualquier título o instrumento jurídico percibir una contra prestación sobre dicho inmueble, el impuesto predial se causará sobre la base de rentas frutos civiles o de otro tipo el impuesto se pagará mensualmente con forme a la siguiente tasa.</w:t>
      </w:r>
    </w:p>
    <w:p w14:paraId="1822746F" w14:textId="77777777" w:rsidR="00B9351A" w:rsidRPr="000B36F1" w:rsidRDefault="00B9351A" w:rsidP="0060560D">
      <w:pPr>
        <w:spacing w:after="0" w:line="360" w:lineRule="auto"/>
        <w:jc w:val="both"/>
        <w:rPr>
          <w:rFonts w:ascii="Arial" w:eastAsia="Arial" w:hAnsi="Arial"/>
          <w:sz w:val="20"/>
          <w:szCs w:val="20"/>
          <w:lang w:eastAsia="es-MX"/>
        </w:rPr>
      </w:pPr>
    </w:p>
    <w:p w14:paraId="7CD994C5" w14:textId="77777777" w:rsidR="00B9351A" w:rsidRPr="000B36F1" w:rsidRDefault="00B9351A" w:rsidP="000B36F1">
      <w:pPr>
        <w:numPr>
          <w:ilvl w:val="0"/>
          <w:numId w:val="25"/>
        </w:numPr>
        <w:tabs>
          <w:tab w:val="left" w:pos="426"/>
        </w:tabs>
        <w:spacing w:after="0" w:line="360" w:lineRule="auto"/>
        <w:ind w:left="0" w:firstLine="0"/>
        <w:contextualSpacing/>
        <w:jc w:val="both"/>
        <w:rPr>
          <w:rFonts w:ascii="Arial" w:eastAsia="Arial" w:hAnsi="Arial"/>
          <w:sz w:val="20"/>
          <w:szCs w:val="20"/>
          <w:lang w:eastAsia="es-MX"/>
        </w:rPr>
      </w:pPr>
      <w:r w:rsidRPr="000B36F1">
        <w:rPr>
          <w:rFonts w:ascii="Arial" w:eastAsia="Arial" w:hAnsi="Arial"/>
          <w:sz w:val="20"/>
          <w:szCs w:val="20"/>
          <w:lang w:eastAsia="es-MX"/>
        </w:rPr>
        <w:t xml:space="preserve">Habitación 3 % mensual sobre el monto de la contraprestación. </w:t>
      </w:r>
    </w:p>
    <w:p w14:paraId="422D5096" w14:textId="77777777" w:rsidR="00B9351A" w:rsidRPr="000B36F1" w:rsidRDefault="00B9351A" w:rsidP="0060560D">
      <w:pPr>
        <w:spacing w:after="0" w:line="360" w:lineRule="auto"/>
        <w:contextualSpacing/>
        <w:jc w:val="both"/>
        <w:rPr>
          <w:rFonts w:ascii="Arial" w:eastAsia="Arial" w:hAnsi="Arial"/>
          <w:sz w:val="20"/>
          <w:szCs w:val="20"/>
          <w:lang w:eastAsia="es-MX"/>
        </w:rPr>
      </w:pPr>
    </w:p>
    <w:p w14:paraId="5F79709E" w14:textId="77777777" w:rsidR="00B9351A" w:rsidRPr="000B36F1" w:rsidRDefault="00B9351A" w:rsidP="000B36F1">
      <w:pPr>
        <w:numPr>
          <w:ilvl w:val="0"/>
          <w:numId w:val="25"/>
        </w:numPr>
        <w:tabs>
          <w:tab w:val="left" w:pos="426"/>
        </w:tabs>
        <w:spacing w:after="0" w:line="360" w:lineRule="auto"/>
        <w:ind w:left="0" w:firstLine="0"/>
        <w:contextualSpacing/>
        <w:jc w:val="both"/>
        <w:rPr>
          <w:rFonts w:ascii="Arial" w:eastAsia="Arial" w:hAnsi="Arial"/>
          <w:sz w:val="20"/>
          <w:szCs w:val="20"/>
          <w:lang w:eastAsia="es-MX"/>
        </w:rPr>
      </w:pPr>
      <w:r w:rsidRPr="000B36F1">
        <w:rPr>
          <w:rFonts w:ascii="Arial" w:eastAsia="Arial" w:hAnsi="Arial"/>
          <w:sz w:val="20"/>
          <w:szCs w:val="20"/>
          <w:lang w:eastAsia="es-MX"/>
        </w:rPr>
        <w:t>Comercial 5% mensual sobre el monto de la contraprestación.</w:t>
      </w:r>
    </w:p>
    <w:p w14:paraId="50E24D57" w14:textId="77777777" w:rsidR="00B9351A" w:rsidRPr="000B36F1" w:rsidRDefault="00B9351A" w:rsidP="0060560D">
      <w:pPr>
        <w:spacing w:after="0" w:line="360" w:lineRule="auto"/>
        <w:jc w:val="both"/>
        <w:rPr>
          <w:rFonts w:ascii="Arial" w:eastAsia="Arial" w:hAnsi="Arial"/>
          <w:sz w:val="20"/>
          <w:szCs w:val="20"/>
          <w:lang w:eastAsia="es-MX"/>
        </w:rPr>
      </w:pPr>
    </w:p>
    <w:p w14:paraId="14BDEAAF" w14:textId="77777777" w:rsidR="00B9351A" w:rsidRPr="000B36F1" w:rsidRDefault="00B9351A" w:rsidP="0060560D">
      <w:pPr>
        <w:spacing w:after="0" w:line="360" w:lineRule="auto"/>
        <w:jc w:val="center"/>
        <w:rPr>
          <w:rFonts w:ascii="Arial" w:eastAsia="Arial" w:hAnsi="Arial"/>
          <w:sz w:val="20"/>
          <w:szCs w:val="20"/>
          <w:lang w:eastAsia="es-MX"/>
        </w:rPr>
      </w:pPr>
      <w:r w:rsidRPr="000B36F1">
        <w:rPr>
          <w:rFonts w:ascii="Arial" w:eastAsia="Arial" w:hAnsi="Arial"/>
          <w:b/>
          <w:sz w:val="20"/>
          <w:szCs w:val="20"/>
          <w:lang w:eastAsia="es-MX"/>
        </w:rPr>
        <w:t>CAPÍTULO ll</w:t>
      </w:r>
      <w:r w:rsidRPr="000B36F1">
        <w:rPr>
          <w:rFonts w:ascii="Arial" w:eastAsia="Arial" w:hAnsi="Arial"/>
          <w:sz w:val="20"/>
          <w:szCs w:val="20"/>
          <w:lang w:eastAsia="es-MX"/>
        </w:rPr>
        <w:t xml:space="preserve"> </w:t>
      </w:r>
    </w:p>
    <w:p w14:paraId="54E0FA83" w14:textId="77777777" w:rsidR="00B9351A" w:rsidRPr="000B36F1" w:rsidRDefault="00B9351A" w:rsidP="0060560D">
      <w:pPr>
        <w:spacing w:after="0" w:line="360" w:lineRule="auto"/>
        <w:jc w:val="center"/>
        <w:rPr>
          <w:rFonts w:ascii="Arial" w:eastAsia="Arial" w:hAnsi="Arial"/>
          <w:sz w:val="20"/>
          <w:szCs w:val="20"/>
          <w:lang w:eastAsia="es-MX"/>
        </w:rPr>
      </w:pPr>
      <w:r w:rsidRPr="000B36F1">
        <w:rPr>
          <w:rFonts w:ascii="Arial" w:eastAsia="Arial" w:hAnsi="Arial"/>
          <w:b/>
          <w:sz w:val="20"/>
          <w:szCs w:val="20"/>
          <w:lang w:eastAsia="es-MX"/>
        </w:rPr>
        <w:t>Del Impuesto Sobre Adquisición de Inmuebles</w:t>
      </w:r>
      <w:r w:rsidRPr="000B36F1">
        <w:rPr>
          <w:rFonts w:ascii="Arial" w:eastAsia="Arial" w:hAnsi="Arial"/>
          <w:sz w:val="20"/>
          <w:szCs w:val="20"/>
          <w:lang w:eastAsia="es-MX"/>
        </w:rPr>
        <w:t xml:space="preserve"> </w:t>
      </w:r>
    </w:p>
    <w:p w14:paraId="55F7639B" w14:textId="77777777" w:rsidR="00B9351A" w:rsidRPr="000B36F1" w:rsidRDefault="00B9351A" w:rsidP="0060560D">
      <w:pPr>
        <w:spacing w:after="0" w:line="360" w:lineRule="auto"/>
        <w:rPr>
          <w:rFonts w:ascii="Arial" w:eastAsia="Arial" w:hAnsi="Arial"/>
          <w:sz w:val="20"/>
          <w:szCs w:val="20"/>
          <w:lang w:eastAsia="es-MX"/>
        </w:rPr>
      </w:pPr>
      <w:r w:rsidRPr="000B36F1">
        <w:rPr>
          <w:rFonts w:ascii="Arial" w:eastAsia="Arial" w:hAnsi="Arial"/>
          <w:sz w:val="20"/>
          <w:szCs w:val="20"/>
          <w:lang w:eastAsia="es-MX"/>
        </w:rPr>
        <w:t xml:space="preserve"> </w:t>
      </w:r>
    </w:p>
    <w:p w14:paraId="0EB5205B"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 xml:space="preserve">Artículo 16.- </w:t>
      </w:r>
      <w:r w:rsidRPr="000B36F1">
        <w:rPr>
          <w:rFonts w:ascii="Arial" w:eastAsia="Arial" w:hAnsi="Arial"/>
          <w:sz w:val="20"/>
          <w:szCs w:val="20"/>
          <w:lang w:eastAsia="es-MX"/>
        </w:rPr>
        <w:t xml:space="preserve">El impuesto a que se refiere este capítulo, se calculará aplicando la tasa del 2% a la base gravable señalada en la Ley de Hacienda para el Municipio de Ticul, Yucatán. </w:t>
      </w:r>
    </w:p>
    <w:p w14:paraId="55A6FDE0" w14:textId="77777777" w:rsidR="00B9351A" w:rsidRPr="000B36F1" w:rsidRDefault="00B9351A" w:rsidP="0060560D">
      <w:pPr>
        <w:spacing w:after="0" w:line="360" w:lineRule="auto"/>
        <w:jc w:val="both"/>
        <w:rPr>
          <w:rFonts w:ascii="Arial" w:hAnsi="Arial"/>
          <w:sz w:val="20"/>
          <w:szCs w:val="20"/>
        </w:rPr>
      </w:pPr>
    </w:p>
    <w:p w14:paraId="02666AC6" w14:textId="77777777" w:rsidR="00B9351A" w:rsidRPr="000B36F1" w:rsidRDefault="00B9351A" w:rsidP="0060560D">
      <w:pPr>
        <w:spacing w:after="0" w:line="360" w:lineRule="auto"/>
        <w:jc w:val="center"/>
        <w:rPr>
          <w:rFonts w:ascii="Arial" w:hAnsi="Arial"/>
          <w:b/>
          <w:bCs/>
          <w:sz w:val="20"/>
          <w:szCs w:val="20"/>
        </w:rPr>
      </w:pPr>
      <w:bookmarkStart w:id="5" w:name="_Hlk88589970"/>
      <w:r w:rsidRPr="000B36F1">
        <w:rPr>
          <w:rFonts w:ascii="Arial" w:hAnsi="Arial"/>
          <w:b/>
          <w:bCs/>
          <w:sz w:val="20"/>
          <w:szCs w:val="20"/>
        </w:rPr>
        <w:t xml:space="preserve">CAPÍTULO </w:t>
      </w:r>
      <w:proofErr w:type="spellStart"/>
      <w:r w:rsidRPr="000B36F1">
        <w:rPr>
          <w:rFonts w:ascii="Arial" w:hAnsi="Arial"/>
          <w:b/>
          <w:bCs/>
          <w:sz w:val="20"/>
          <w:szCs w:val="20"/>
        </w:rPr>
        <w:t>lll</w:t>
      </w:r>
      <w:proofErr w:type="spellEnd"/>
    </w:p>
    <w:p w14:paraId="2E1ACCBA"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Impuesto Sobre Diversiones y Espectáculos Públicos</w:t>
      </w:r>
    </w:p>
    <w:p w14:paraId="552CC826" w14:textId="77777777" w:rsidR="00B9351A" w:rsidRPr="000B36F1" w:rsidRDefault="00B9351A" w:rsidP="0060560D">
      <w:pPr>
        <w:spacing w:after="0" w:line="360" w:lineRule="auto"/>
        <w:jc w:val="both"/>
        <w:rPr>
          <w:rFonts w:ascii="Arial" w:hAnsi="Arial"/>
          <w:b/>
          <w:sz w:val="20"/>
          <w:szCs w:val="20"/>
        </w:rPr>
      </w:pPr>
    </w:p>
    <w:p w14:paraId="32073CB6"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17.-</w:t>
      </w:r>
      <w:r w:rsidRPr="000B36F1">
        <w:rPr>
          <w:rFonts w:ascii="Arial" w:hAnsi="Arial"/>
          <w:sz w:val="20"/>
          <w:szCs w:val="20"/>
        </w:rPr>
        <w:t xml:space="preserve"> La base de impuesto sobre diversiones y espectáculos públicos se calculará sobre el monto total de los ingresos percibidos por los actos señalados en la Ley de Hacienda para el Municipio de Ticul, Yucatán.</w:t>
      </w:r>
    </w:p>
    <w:p w14:paraId="5AB0E2F7" w14:textId="77777777" w:rsidR="00B9351A" w:rsidRPr="000B36F1" w:rsidRDefault="00B9351A" w:rsidP="0060560D">
      <w:pPr>
        <w:spacing w:after="0" w:line="360" w:lineRule="auto"/>
        <w:jc w:val="both"/>
        <w:rPr>
          <w:rFonts w:ascii="Arial" w:hAnsi="Arial"/>
          <w:sz w:val="20"/>
          <w:szCs w:val="20"/>
        </w:rPr>
      </w:pPr>
    </w:p>
    <w:p w14:paraId="4EFFF732" w14:textId="77777777" w:rsidR="00B9351A" w:rsidRPr="000B36F1" w:rsidRDefault="00B9351A" w:rsidP="000B36F1">
      <w:pPr>
        <w:numPr>
          <w:ilvl w:val="0"/>
          <w:numId w:val="27"/>
        </w:numPr>
        <w:tabs>
          <w:tab w:val="left" w:pos="426"/>
        </w:tabs>
        <w:spacing w:after="0" w:line="360" w:lineRule="auto"/>
        <w:ind w:left="0" w:firstLine="0"/>
        <w:contextualSpacing/>
        <w:jc w:val="both"/>
        <w:rPr>
          <w:rFonts w:ascii="Arial" w:hAnsi="Arial"/>
          <w:sz w:val="20"/>
          <w:szCs w:val="20"/>
        </w:rPr>
      </w:pPr>
      <w:r w:rsidRPr="000B36F1">
        <w:rPr>
          <w:rFonts w:ascii="Arial" w:hAnsi="Arial"/>
          <w:sz w:val="20"/>
          <w:szCs w:val="20"/>
        </w:rPr>
        <w:t>Funciones de circo local                                                                                                           6%</w:t>
      </w:r>
    </w:p>
    <w:p w14:paraId="4CBB0E5B" w14:textId="77777777" w:rsidR="00B9351A" w:rsidRPr="000B36F1" w:rsidRDefault="00B9351A" w:rsidP="000B36F1">
      <w:pPr>
        <w:numPr>
          <w:ilvl w:val="0"/>
          <w:numId w:val="27"/>
        </w:numPr>
        <w:tabs>
          <w:tab w:val="left" w:pos="426"/>
        </w:tabs>
        <w:spacing w:after="0" w:line="360" w:lineRule="auto"/>
        <w:ind w:left="0" w:firstLine="0"/>
        <w:contextualSpacing/>
        <w:jc w:val="both"/>
        <w:rPr>
          <w:rFonts w:ascii="Arial" w:hAnsi="Arial"/>
          <w:sz w:val="20"/>
          <w:szCs w:val="20"/>
        </w:rPr>
      </w:pPr>
      <w:r w:rsidRPr="000B36F1">
        <w:rPr>
          <w:rFonts w:ascii="Arial" w:hAnsi="Arial"/>
          <w:sz w:val="20"/>
          <w:szCs w:val="20"/>
        </w:rPr>
        <w:t>Funciones de circo nacional                                                                                                     8%</w:t>
      </w:r>
    </w:p>
    <w:p w14:paraId="3F22A70E" w14:textId="77777777" w:rsidR="00B9351A" w:rsidRPr="000B36F1" w:rsidRDefault="00B9351A" w:rsidP="000B36F1">
      <w:pPr>
        <w:numPr>
          <w:ilvl w:val="0"/>
          <w:numId w:val="27"/>
        </w:numPr>
        <w:tabs>
          <w:tab w:val="left" w:pos="426"/>
        </w:tabs>
        <w:spacing w:after="0" w:line="360" w:lineRule="auto"/>
        <w:ind w:left="0" w:firstLine="0"/>
        <w:contextualSpacing/>
        <w:jc w:val="both"/>
        <w:rPr>
          <w:rFonts w:ascii="Arial" w:hAnsi="Arial"/>
          <w:sz w:val="20"/>
          <w:szCs w:val="20"/>
        </w:rPr>
      </w:pPr>
      <w:r w:rsidRPr="000B36F1">
        <w:rPr>
          <w:rFonts w:ascii="Arial" w:hAnsi="Arial"/>
          <w:sz w:val="20"/>
          <w:szCs w:val="20"/>
        </w:rPr>
        <w:t>Funciones de lucha libre                                                                                                           4%</w:t>
      </w:r>
    </w:p>
    <w:p w14:paraId="2F6F9070" w14:textId="77777777" w:rsidR="00B9351A" w:rsidRPr="000B36F1" w:rsidRDefault="00B9351A" w:rsidP="000B36F1">
      <w:pPr>
        <w:numPr>
          <w:ilvl w:val="0"/>
          <w:numId w:val="27"/>
        </w:numPr>
        <w:tabs>
          <w:tab w:val="left" w:pos="426"/>
        </w:tabs>
        <w:spacing w:after="0" w:line="360" w:lineRule="auto"/>
        <w:ind w:left="0" w:firstLine="0"/>
        <w:contextualSpacing/>
        <w:jc w:val="both"/>
        <w:rPr>
          <w:rFonts w:ascii="Arial" w:hAnsi="Arial"/>
          <w:sz w:val="20"/>
          <w:szCs w:val="20"/>
        </w:rPr>
      </w:pPr>
      <w:r w:rsidRPr="000B36F1">
        <w:rPr>
          <w:rFonts w:ascii="Arial" w:hAnsi="Arial"/>
          <w:sz w:val="20"/>
          <w:szCs w:val="20"/>
        </w:rPr>
        <w:t>Funciones de box                                                                                                                     4%</w:t>
      </w:r>
    </w:p>
    <w:p w14:paraId="6604F60C" w14:textId="77777777" w:rsidR="00B9351A" w:rsidRPr="000B36F1" w:rsidRDefault="00B9351A" w:rsidP="000B36F1">
      <w:pPr>
        <w:numPr>
          <w:ilvl w:val="0"/>
          <w:numId w:val="27"/>
        </w:numPr>
        <w:tabs>
          <w:tab w:val="left" w:pos="426"/>
        </w:tabs>
        <w:spacing w:after="0" w:line="360" w:lineRule="auto"/>
        <w:ind w:left="0" w:firstLine="0"/>
        <w:contextualSpacing/>
        <w:jc w:val="both"/>
        <w:rPr>
          <w:rFonts w:ascii="Arial" w:hAnsi="Arial"/>
          <w:sz w:val="20"/>
          <w:szCs w:val="20"/>
        </w:rPr>
      </w:pPr>
      <w:r w:rsidRPr="000B36F1">
        <w:rPr>
          <w:rFonts w:ascii="Arial" w:hAnsi="Arial"/>
          <w:sz w:val="20"/>
          <w:szCs w:val="20"/>
        </w:rPr>
        <w:t>Bailes populares con grupos locales                                                                                        8%</w:t>
      </w:r>
    </w:p>
    <w:p w14:paraId="676010A2" w14:textId="6046DE35" w:rsidR="00B9351A" w:rsidRPr="000B36F1" w:rsidRDefault="00B9351A" w:rsidP="000B36F1">
      <w:pPr>
        <w:numPr>
          <w:ilvl w:val="0"/>
          <w:numId w:val="27"/>
        </w:numPr>
        <w:tabs>
          <w:tab w:val="left" w:pos="426"/>
        </w:tabs>
        <w:spacing w:after="0" w:line="360" w:lineRule="auto"/>
        <w:ind w:left="0" w:firstLine="0"/>
        <w:contextualSpacing/>
        <w:jc w:val="both"/>
        <w:rPr>
          <w:rFonts w:ascii="Arial" w:hAnsi="Arial"/>
          <w:sz w:val="20"/>
          <w:szCs w:val="20"/>
        </w:rPr>
      </w:pPr>
      <w:r w:rsidRPr="000B36F1">
        <w:rPr>
          <w:rFonts w:ascii="Arial" w:hAnsi="Arial"/>
          <w:sz w:val="20"/>
          <w:szCs w:val="20"/>
        </w:rPr>
        <w:t xml:space="preserve">Bailes populares con grupos nacionales de trayectoria internacional      </w:t>
      </w:r>
      <w:r w:rsidR="000B36F1" w:rsidRPr="000B36F1">
        <w:rPr>
          <w:rFonts w:ascii="Arial" w:hAnsi="Arial"/>
          <w:sz w:val="20"/>
          <w:szCs w:val="20"/>
        </w:rPr>
        <w:t xml:space="preserve">                                8</w:t>
      </w:r>
      <w:r w:rsidRPr="000B36F1">
        <w:rPr>
          <w:rFonts w:ascii="Arial" w:hAnsi="Arial"/>
          <w:sz w:val="20"/>
          <w:szCs w:val="20"/>
        </w:rPr>
        <w:t>%</w:t>
      </w:r>
    </w:p>
    <w:p w14:paraId="6B6B14BB" w14:textId="77777777" w:rsidR="00B9351A" w:rsidRPr="000B36F1" w:rsidRDefault="00B9351A" w:rsidP="000B36F1">
      <w:pPr>
        <w:numPr>
          <w:ilvl w:val="0"/>
          <w:numId w:val="27"/>
        </w:numPr>
        <w:tabs>
          <w:tab w:val="left" w:pos="426"/>
        </w:tabs>
        <w:spacing w:after="0" w:line="360" w:lineRule="auto"/>
        <w:ind w:left="0" w:firstLine="0"/>
        <w:contextualSpacing/>
        <w:jc w:val="both"/>
        <w:rPr>
          <w:rFonts w:ascii="Arial" w:hAnsi="Arial"/>
          <w:sz w:val="20"/>
          <w:szCs w:val="20"/>
        </w:rPr>
      </w:pPr>
      <w:r w:rsidRPr="000B36F1">
        <w:rPr>
          <w:rFonts w:ascii="Arial" w:hAnsi="Arial"/>
          <w:sz w:val="20"/>
          <w:szCs w:val="20"/>
        </w:rPr>
        <w:t>Carrera de caballos                                                                                                                  8%</w:t>
      </w:r>
    </w:p>
    <w:p w14:paraId="060729C5" w14:textId="77777777" w:rsidR="00B9351A" w:rsidRPr="000B36F1" w:rsidRDefault="00B9351A" w:rsidP="000B36F1">
      <w:pPr>
        <w:numPr>
          <w:ilvl w:val="0"/>
          <w:numId w:val="27"/>
        </w:numPr>
        <w:tabs>
          <w:tab w:val="left" w:pos="426"/>
        </w:tabs>
        <w:spacing w:after="0" w:line="360" w:lineRule="auto"/>
        <w:ind w:left="0" w:firstLine="0"/>
        <w:contextualSpacing/>
        <w:jc w:val="both"/>
        <w:rPr>
          <w:rFonts w:ascii="Arial" w:hAnsi="Arial"/>
          <w:sz w:val="20"/>
          <w:szCs w:val="20"/>
        </w:rPr>
      </w:pPr>
      <w:r w:rsidRPr="000B36F1">
        <w:rPr>
          <w:rFonts w:ascii="Arial" w:hAnsi="Arial"/>
          <w:sz w:val="20"/>
          <w:szCs w:val="20"/>
        </w:rPr>
        <w:t>Carritos y motocicletas eléctricas (por día)                                                                               5%</w:t>
      </w:r>
    </w:p>
    <w:p w14:paraId="5BDA2A54" w14:textId="77777777" w:rsidR="00B9351A" w:rsidRPr="000B36F1" w:rsidRDefault="00B9351A" w:rsidP="000B36F1">
      <w:pPr>
        <w:numPr>
          <w:ilvl w:val="0"/>
          <w:numId w:val="27"/>
        </w:numPr>
        <w:tabs>
          <w:tab w:val="left" w:pos="426"/>
        </w:tabs>
        <w:spacing w:after="0" w:line="360" w:lineRule="auto"/>
        <w:ind w:left="0" w:firstLine="0"/>
        <w:contextualSpacing/>
        <w:jc w:val="both"/>
        <w:rPr>
          <w:rFonts w:ascii="Arial" w:hAnsi="Arial"/>
          <w:sz w:val="20"/>
          <w:szCs w:val="20"/>
        </w:rPr>
      </w:pPr>
      <w:r w:rsidRPr="000B36F1">
        <w:rPr>
          <w:rFonts w:ascii="Arial" w:hAnsi="Arial"/>
          <w:sz w:val="20"/>
          <w:szCs w:val="20"/>
        </w:rPr>
        <w:t>Juegos mecánicos (por día)                                                                                                      8%</w:t>
      </w:r>
    </w:p>
    <w:p w14:paraId="5B96C875" w14:textId="77777777" w:rsidR="00B9351A" w:rsidRPr="000B36F1" w:rsidRDefault="00B9351A" w:rsidP="000B36F1">
      <w:pPr>
        <w:numPr>
          <w:ilvl w:val="0"/>
          <w:numId w:val="27"/>
        </w:numPr>
        <w:tabs>
          <w:tab w:val="left" w:pos="426"/>
        </w:tabs>
        <w:spacing w:after="0" w:line="360" w:lineRule="auto"/>
        <w:ind w:left="0" w:firstLine="0"/>
        <w:contextualSpacing/>
        <w:jc w:val="both"/>
        <w:rPr>
          <w:rFonts w:ascii="Arial" w:hAnsi="Arial"/>
          <w:sz w:val="20"/>
          <w:szCs w:val="20"/>
        </w:rPr>
      </w:pPr>
      <w:r w:rsidRPr="000B36F1">
        <w:rPr>
          <w:rFonts w:ascii="Arial" w:hAnsi="Arial"/>
          <w:sz w:val="20"/>
          <w:szCs w:val="20"/>
        </w:rPr>
        <w:t>Trenecito y brincolín                                                                                                                  8%</w:t>
      </w:r>
    </w:p>
    <w:p w14:paraId="42951894" w14:textId="77777777" w:rsidR="00B9351A" w:rsidRPr="000B36F1" w:rsidRDefault="00B9351A" w:rsidP="000B36F1">
      <w:pPr>
        <w:numPr>
          <w:ilvl w:val="0"/>
          <w:numId w:val="27"/>
        </w:numPr>
        <w:tabs>
          <w:tab w:val="left" w:pos="426"/>
        </w:tabs>
        <w:spacing w:after="0" w:line="360" w:lineRule="auto"/>
        <w:ind w:left="0" w:firstLine="0"/>
        <w:contextualSpacing/>
        <w:jc w:val="both"/>
        <w:rPr>
          <w:rFonts w:ascii="Arial" w:hAnsi="Arial"/>
          <w:sz w:val="20"/>
          <w:szCs w:val="20"/>
        </w:rPr>
      </w:pPr>
      <w:r w:rsidRPr="000B36F1">
        <w:rPr>
          <w:rFonts w:ascii="Arial" w:hAnsi="Arial"/>
          <w:sz w:val="20"/>
          <w:szCs w:val="20"/>
        </w:rPr>
        <w:t>Por exhibición de automóviles                                                                                                   5%</w:t>
      </w:r>
    </w:p>
    <w:p w14:paraId="6CDCCB11" w14:textId="77777777" w:rsidR="00B9351A" w:rsidRPr="000B36F1" w:rsidRDefault="00B9351A" w:rsidP="000B36F1">
      <w:pPr>
        <w:numPr>
          <w:ilvl w:val="0"/>
          <w:numId w:val="27"/>
        </w:numPr>
        <w:tabs>
          <w:tab w:val="left" w:pos="426"/>
        </w:tabs>
        <w:spacing w:after="0" w:line="360" w:lineRule="auto"/>
        <w:ind w:left="0" w:firstLine="0"/>
        <w:contextualSpacing/>
        <w:jc w:val="both"/>
        <w:rPr>
          <w:rFonts w:ascii="Arial" w:hAnsi="Arial"/>
          <w:sz w:val="20"/>
          <w:szCs w:val="20"/>
        </w:rPr>
      </w:pPr>
      <w:r w:rsidRPr="000B36F1">
        <w:rPr>
          <w:rFonts w:ascii="Arial" w:hAnsi="Arial"/>
          <w:sz w:val="20"/>
          <w:szCs w:val="20"/>
        </w:rPr>
        <w:t xml:space="preserve">Por exhibición de motocicletas                                                                                                  4% </w:t>
      </w:r>
    </w:p>
    <w:p w14:paraId="6D673B31" w14:textId="77777777" w:rsidR="00B9351A" w:rsidRPr="000B36F1" w:rsidRDefault="00B9351A" w:rsidP="000B36F1">
      <w:pPr>
        <w:numPr>
          <w:ilvl w:val="0"/>
          <w:numId w:val="27"/>
        </w:numPr>
        <w:tabs>
          <w:tab w:val="left" w:pos="426"/>
        </w:tabs>
        <w:spacing w:after="0" w:line="360" w:lineRule="auto"/>
        <w:ind w:left="0" w:firstLine="0"/>
        <w:contextualSpacing/>
        <w:jc w:val="both"/>
        <w:rPr>
          <w:rFonts w:ascii="Arial" w:hAnsi="Arial"/>
          <w:sz w:val="20"/>
          <w:szCs w:val="20"/>
        </w:rPr>
      </w:pPr>
      <w:r w:rsidRPr="000B36F1">
        <w:rPr>
          <w:rFonts w:ascii="Arial" w:hAnsi="Arial"/>
          <w:sz w:val="20"/>
          <w:szCs w:val="20"/>
        </w:rPr>
        <w:t xml:space="preserve"> Otros eventos permitidos en la ley de la materia                                                                      5%</w:t>
      </w:r>
    </w:p>
    <w:p w14:paraId="2C56B5EC" w14:textId="77777777" w:rsidR="00B9351A" w:rsidRPr="000B36F1" w:rsidRDefault="00B9351A" w:rsidP="0060560D">
      <w:pPr>
        <w:spacing w:after="0" w:line="360" w:lineRule="auto"/>
        <w:jc w:val="both"/>
        <w:rPr>
          <w:rFonts w:ascii="Arial" w:hAnsi="Arial"/>
          <w:sz w:val="20"/>
          <w:szCs w:val="20"/>
        </w:rPr>
      </w:pPr>
    </w:p>
    <w:p w14:paraId="158DE099"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Para la autorización y pago respectivo tratándose de carreras de caballos, el contribuyente deberá acreditar haber obtenido el permiso de la autoridad estatal o federal correspondiente, de lo contrario sin excepción no podrá otorgarse permiso alguno.</w:t>
      </w:r>
    </w:p>
    <w:p w14:paraId="7EEE1A74" w14:textId="77777777" w:rsidR="00B9351A" w:rsidRPr="000B36F1" w:rsidRDefault="00B9351A" w:rsidP="0060560D">
      <w:pPr>
        <w:spacing w:after="0" w:line="360" w:lineRule="auto"/>
        <w:jc w:val="both"/>
        <w:rPr>
          <w:rFonts w:ascii="Arial" w:hAnsi="Arial"/>
          <w:sz w:val="20"/>
          <w:szCs w:val="20"/>
        </w:rPr>
      </w:pPr>
    </w:p>
    <w:bookmarkEnd w:id="5"/>
    <w:p w14:paraId="0F79E248"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 xml:space="preserve">TÍTULO TERCERO </w:t>
      </w:r>
    </w:p>
    <w:p w14:paraId="51EAADA9"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DERECHOS</w:t>
      </w:r>
    </w:p>
    <w:p w14:paraId="33150D81" w14:textId="77777777" w:rsidR="00B9351A" w:rsidRPr="000B36F1" w:rsidRDefault="00B9351A" w:rsidP="0060560D">
      <w:pPr>
        <w:spacing w:after="0" w:line="360" w:lineRule="auto"/>
        <w:jc w:val="center"/>
        <w:rPr>
          <w:rFonts w:ascii="Arial" w:hAnsi="Arial"/>
          <w:b/>
          <w:bCs/>
          <w:sz w:val="20"/>
          <w:szCs w:val="20"/>
        </w:rPr>
      </w:pPr>
    </w:p>
    <w:p w14:paraId="49B3D0ED"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l</w:t>
      </w:r>
    </w:p>
    <w:p w14:paraId="1262DD61"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Derechos por Servicios de Licencias y Permisos</w:t>
      </w:r>
    </w:p>
    <w:p w14:paraId="75D39E70" w14:textId="77777777" w:rsidR="00B9351A" w:rsidRPr="000B36F1" w:rsidRDefault="00B9351A" w:rsidP="0060560D">
      <w:pPr>
        <w:spacing w:after="0" w:line="360" w:lineRule="auto"/>
        <w:jc w:val="both"/>
        <w:rPr>
          <w:rFonts w:ascii="Arial" w:hAnsi="Arial"/>
          <w:sz w:val="20"/>
          <w:szCs w:val="20"/>
        </w:rPr>
      </w:pPr>
    </w:p>
    <w:p w14:paraId="52722479"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18.-</w:t>
      </w:r>
      <w:r w:rsidRPr="000B36F1">
        <w:rPr>
          <w:rFonts w:ascii="Arial" w:hAnsi="Arial"/>
          <w:sz w:val="20"/>
          <w:szCs w:val="20"/>
        </w:rPr>
        <w:t xml:space="preserve"> Por el otorgamiento de las licencias de funcionamiento o permisos a que hace referencia la Ley de Hacienda para el Municipio de Ticul, Yucatán, se causarán y pagarán derechos de conformidad con las tarifas establecidas en los siguientes artículos.</w:t>
      </w:r>
    </w:p>
    <w:p w14:paraId="7FEE2479" w14:textId="77777777" w:rsidR="00B9351A" w:rsidRPr="000B36F1" w:rsidRDefault="00B9351A" w:rsidP="0060560D">
      <w:pPr>
        <w:spacing w:after="0" w:line="360" w:lineRule="auto"/>
        <w:jc w:val="both"/>
        <w:rPr>
          <w:rFonts w:ascii="Arial" w:hAnsi="Arial"/>
          <w:b/>
          <w:sz w:val="20"/>
          <w:szCs w:val="20"/>
        </w:rPr>
      </w:pPr>
    </w:p>
    <w:p w14:paraId="6DFA3316"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19.-</w:t>
      </w:r>
      <w:r w:rsidRPr="000B36F1">
        <w:rPr>
          <w:rFonts w:ascii="Arial" w:hAnsi="Arial"/>
          <w:sz w:val="20"/>
          <w:szCs w:val="20"/>
        </w:rPr>
        <w:t xml:space="preserve"> En el otorgamiento de las licencias para el funcionamiento de giros relacionados con la venta de bebidas alcohólicas se cobrará una cuota de acuerdo a la siguiente tarifa:</w:t>
      </w:r>
    </w:p>
    <w:p w14:paraId="3286BA05" w14:textId="77777777" w:rsidR="00B9351A" w:rsidRPr="000B36F1" w:rsidRDefault="00B9351A" w:rsidP="0060560D">
      <w:pPr>
        <w:spacing w:after="0" w:line="360" w:lineRule="auto"/>
        <w:jc w:val="both"/>
        <w:rPr>
          <w:rFonts w:ascii="Arial" w:hAnsi="Arial"/>
          <w:sz w:val="20"/>
          <w:szCs w:val="20"/>
        </w:rPr>
      </w:pPr>
    </w:p>
    <w:tbl>
      <w:tblPr>
        <w:tblStyle w:val="Tablaconcuadrcula"/>
        <w:tblW w:w="5000" w:type="pct"/>
        <w:jc w:val="center"/>
        <w:tblLook w:val="04A0" w:firstRow="1" w:lastRow="0" w:firstColumn="1" w:lastColumn="0" w:noHBand="0" w:noVBand="1"/>
      </w:tblPr>
      <w:tblGrid>
        <w:gridCol w:w="6228"/>
        <w:gridCol w:w="339"/>
        <w:gridCol w:w="2544"/>
      </w:tblGrid>
      <w:tr w:rsidR="000B36F1" w:rsidRPr="000B36F1" w14:paraId="2C21917D" w14:textId="77777777" w:rsidTr="0060560D">
        <w:trPr>
          <w:jc w:val="center"/>
        </w:trPr>
        <w:tc>
          <w:tcPr>
            <w:tcW w:w="3418" w:type="pct"/>
            <w:tcBorders>
              <w:top w:val="single" w:sz="4" w:space="0" w:color="auto"/>
              <w:left w:val="single" w:sz="4" w:space="0" w:color="auto"/>
              <w:bottom w:val="single" w:sz="4" w:space="0" w:color="auto"/>
              <w:right w:val="single" w:sz="4" w:space="0" w:color="auto"/>
            </w:tcBorders>
            <w:hideMark/>
          </w:tcPr>
          <w:p w14:paraId="759B225D" w14:textId="77777777" w:rsidR="004354A8" w:rsidRPr="000B36F1" w:rsidRDefault="004354A8" w:rsidP="0060560D">
            <w:pPr>
              <w:spacing w:after="0" w:line="360" w:lineRule="auto"/>
              <w:rPr>
                <w:rFonts w:ascii="Arial" w:hAnsi="Arial"/>
                <w:b/>
                <w:bCs/>
                <w:sz w:val="20"/>
                <w:szCs w:val="20"/>
              </w:rPr>
            </w:pPr>
            <w:r w:rsidRPr="000B36F1">
              <w:rPr>
                <w:rFonts w:ascii="Arial" w:hAnsi="Arial"/>
                <w:b/>
                <w:bCs/>
                <w:sz w:val="20"/>
                <w:szCs w:val="20"/>
              </w:rPr>
              <w:t xml:space="preserve">I.- </w:t>
            </w:r>
            <w:r w:rsidRPr="000B36F1">
              <w:rPr>
                <w:rFonts w:ascii="Arial" w:hAnsi="Arial"/>
                <w:sz w:val="20"/>
                <w:szCs w:val="20"/>
              </w:rPr>
              <w:t>Expendio con venta de cerveza, vinos y licores</w:t>
            </w:r>
          </w:p>
        </w:tc>
        <w:tc>
          <w:tcPr>
            <w:tcW w:w="186" w:type="pct"/>
            <w:tcBorders>
              <w:top w:val="single" w:sz="4" w:space="0" w:color="auto"/>
              <w:left w:val="single" w:sz="4" w:space="0" w:color="auto"/>
              <w:bottom w:val="single" w:sz="4" w:space="0" w:color="auto"/>
              <w:right w:val="nil"/>
            </w:tcBorders>
          </w:tcPr>
          <w:p w14:paraId="5933378F" w14:textId="6D640C50" w:rsidR="004354A8" w:rsidRPr="000B36F1" w:rsidRDefault="004354A8" w:rsidP="0060560D">
            <w:pPr>
              <w:spacing w:after="0" w:line="360" w:lineRule="auto"/>
              <w:jc w:val="right"/>
              <w:rPr>
                <w:rFonts w:ascii="Arial" w:hAnsi="Arial"/>
                <w:sz w:val="20"/>
                <w:szCs w:val="20"/>
              </w:rPr>
            </w:pPr>
            <w:r w:rsidRPr="000B36F1">
              <w:rPr>
                <w:rFonts w:ascii="Arial" w:hAnsi="Arial"/>
                <w:sz w:val="20"/>
                <w:szCs w:val="20"/>
              </w:rPr>
              <w:t>$</w:t>
            </w:r>
          </w:p>
        </w:tc>
        <w:tc>
          <w:tcPr>
            <w:tcW w:w="1396" w:type="pct"/>
            <w:tcBorders>
              <w:top w:val="single" w:sz="4" w:space="0" w:color="auto"/>
              <w:left w:val="nil"/>
              <w:bottom w:val="single" w:sz="4" w:space="0" w:color="auto"/>
              <w:right w:val="single" w:sz="4" w:space="0" w:color="auto"/>
            </w:tcBorders>
            <w:hideMark/>
          </w:tcPr>
          <w:p w14:paraId="5B822DBD" w14:textId="281B41DA" w:rsidR="004354A8" w:rsidRPr="000B36F1" w:rsidRDefault="000B36F1" w:rsidP="0060560D">
            <w:pPr>
              <w:spacing w:after="0" w:line="360" w:lineRule="auto"/>
              <w:jc w:val="right"/>
              <w:rPr>
                <w:rFonts w:ascii="Arial" w:hAnsi="Arial"/>
                <w:sz w:val="20"/>
                <w:szCs w:val="20"/>
              </w:rPr>
            </w:pPr>
            <w:r>
              <w:rPr>
                <w:rFonts w:ascii="Arial" w:hAnsi="Arial"/>
                <w:sz w:val="20"/>
                <w:szCs w:val="20"/>
              </w:rPr>
              <w:t>31,937</w:t>
            </w:r>
            <w:r w:rsidR="004354A8" w:rsidRPr="000B36F1">
              <w:rPr>
                <w:rFonts w:ascii="Arial" w:hAnsi="Arial"/>
                <w:sz w:val="20"/>
                <w:szCs w:val="20"/>
              </w:rPr>
              <w:t>.00</w:t>
            </w:r>
          </w:p>
        </w:tc>
      </w:tr>
      <w:tr w:rsidR="000B36F1" w:rsidRPr="000B36F1" w14:paraId="000C0A55" w14:textId="77777777" w:rsidTr="000B36F1">
        <w:trPr>
          <w:jc w:val="center"/>
        </w:trPr>
        <w:tc>
          <w:tcPr>
            <w:tcW w:w="3418" w:type="pct"/>
            <w:tcBorders>
              <w:top w:val="single" w:sz="4" w:space="0" w:color="auto"/>
              <w:left w:val="single" w:sz="4" w:space="0" w:color="auto"/>
              <w:bottom w:val="single" w:sz="4" w:space="0" w:color="auto"/>
              <w:right w:val="single" w:sz="4" w:space="0" w:color="auto"/>
            </w:tcBorders>
            <w:hideMark/>
          </w:tcPr>
          <w:p w14:paraId="38EF673D" w14:textId="77777777" w:rsidR="004354A8" w:rsidRPr="000B36F1" w:rsidRDefault="004354A8" w:rsidP="0060560D">
            <w:pPr>
              <w:spacing w:after="0" w:line="360" w:lineRule="auto"/>
              <w:rPr>
                <w:rFonts w:ascii="Arial" w:hAnsi="Arial"/>
                <w:sz w:val="20"/>
                <w:szCs w:val="20"/>
              </w:rPr>
            </w:pPr>
            <w:r w:rsidRPr="000B36F1">
              <w:rPr>
                <w:rFonts w:ascii="Arial" w:hAnsi="Arial"/>
                <w:b/>
                <w:bCs/>
                <w:sz w:val="20"/>
                <w:szCs w:val="20"/>
              </w:rPr>
              <w:t xml:space="preserve">II.- </w:t>
            </w:r>
            <w:r w:rsidRPr="000B36F1">
              <w:rPr>
                <w:rFonts w:ascii="Arial" w:hAnsi="Arial"/>
                <w:sz w:val="20"/>
                <w:szCs w:val="20"/>
              </w:rPr>
              <w:t>Supermercados con departamento de venta de cerveza, vinos y licores</w:t>
            </w:r>
          </w:p>
        </w:tc>
        <w:tc>
          <w:tcPr>
            <w:tcW w:w="186" w:type="pct"/>
            <w:tcBorders>
              <w:top w:val="single" w:sz="4" w:space="0" w:color="auto"/>
              <w:left w:val="single" w:sz="4" w:space="0" w:color="auto"/>
              <w:bottom w:val="single" w:sz="4" w:space="0" w:color="auto"/>
              <w:right w:val="nil"/>
            </w:tcBorders>
            <w:vAlign w:val="center"/>
          </w:tcPr>
          <w:p w14:paraId="79AE87B8" w14:textId="78FFD5F0" w:rsidR="004354A8" w:rsidRPr="000B36F1" w:rsidRDefault="00C00985" w:rsidP="000B36F1">
            <w:pPr>
              <w:spacing w:after="0" w:line="360" w:lineRule="auto"/>
              <w:jc w:val="right"/>
              <w:rPr>
                <w:rFonts w:ascii="Arial" w:hAnsi="Arial"/>
                <w:sz w:val="20"/>
                <w:szCs w:val="20"/>
              </w:rPr>
            </w:pPr>
            <w:r w:rsidRPr="000B36F1">
              <w:rPr>
                <w:rFonts w:ascii="Arial" w:hAnsi="Arial"/>
                <w:sz w:val="20"/>
                <w:szCs w:val="20"/>
              </w:rPr>
              <w:t>$</w:t>
            </w:r>
          </w:p>
        </w:tc>
        <w:tc>
          <w:tcPr>
            <w:tcW w:w="1396" w:type="pct"/>
            <w:tcBorders>
              <w:top w:val="single" w:sz="4" w:space="0" w:color="auto"/>
              <w:left w:val="nil"/>
              <w:bottom w:val="single" w:sz="4" w:space="0" w:color="auto"/>
              <w:right w:val="single" w:sz="4" w:space="0" w:color="auto"/>
            </w:tcBorders>
            <w:vAlign w:val="center"/>
            <w:hideMark/>
          </w:tcPr>
          <w:p w14:paraId="53585D9C" w14:textId="4771BE9F" w:rsidR="004354A8" w:rsidRPr="000B36F1" w:rsidRDefault="004354A8" w:rsidP="000B36F1">
            <w:pPr>
              <w:spacing w:after="0" w:line="360" w:lineRule="auto"/>
              <w:jc w:val="right"/>
              <w:rPr>
                <w:rFonts w:ascii="Arial" w:hAnsi="Arial"/>
                <w:sz w:val="20"/>
                <w:szCs w:val="20"/>
              </w:rPr>
            </w:pPr>
            <w:r w:rsidRPr="000B36F1">
              <w:rPr>
                <w:rFonts w:ascii="Arial" w:hAnsi="Arial"/>
                <w:sz w:val="20"/>
                <w:szCs w:val="20"/>
              </w:rPr>
              <w:t>105,000.00</w:t>
            </w:r>
          </w:p>
        </w:tc>
      </w:tr>
      <w:tr w:rsidR="000B36F1" w:rsidRPr="000B36F1" w14:paraId="3F8A22FF" w14:textId="77777777" w:rsidTr="0060560D">
        <w:trPr>
          <w:jc w:val="center"/>
        </w:trPr>
        <w:tc>
          <w:tcPr>
            <w:tcW w:w="3418" w:type="pct"/>
            <w:tcBorders>
              <w:top w:val="single" w:sz="4" w:space="0" w:color="auto"/>
              <w:left w:val="single" w:sz="4" w:space="0" w:color="auto"/>
              <w:bottom w:val="single" w:sz="4" w:space="0" w:color="auto"/>
              <w:right w:val="single" w:sz="4" w:space="0" w:color="auto"/>
            </w:tcBorders>
            <w:hideMark/>
          </w:tcPr>
          <w:p w14:paraId="56A498B0" w14:textId="77777777" w:rsidR="004354A8" w:rsidRPr="000B36F1" w:rsidRDefault="004354A8" w:rsidP="0060560D">
            <w:pPr>
              <w:spacing w:after="0" w:line="360" w:lineRule="auto"/>
              <w:rPr>
                <w:rFonts w:ascii="Arial" w:hAnsi="Arial"/>
                <w:b/>
                <w:bCs/>
                <w:sz w:val="20"/>
                <w:szCs w:val="20"/>
              </w:rPr>
            </w:pPr>
            <w:r w:rsidRPr="000B36F1">
              <w:rPr>
                <w:rFonts w:ascii="Arial" w:hAnsi="Arial"/>
                <w:b/>
                <w:bCs/>
                <w:sz w:val="20"/>
                <w:szCs w:val="20"/>
              </w:rPr>
              <w:t xml:space="preserve">V.- </w:t>
            </w:r>
            <w:r w:rsidRPr="000B36F1">
              <w:rPr>
                <w:rFonts w:ascii="Arial" w:hAnsi="Arial"/>
                <w:sz w:val="20"/>
                <w:szCs w:val="20"/>
              </w:rPr>
              <w:t>Tienda de auto servicio con venta de cerveza, vinos y licores</w:t>
            </w:r>
          </w:p>
        </w:tc>
        <w:tc>
          <w:tcPr>
            <w:tcW w:w="186" w:type="pct"/>
            <w:tcBorders>
              <w:top w:val="single" w:sz="4" w:space="0" w:color="auto"/>
              <w:left w:val="single" w:sz="4" w:space="0" w:color="auto"/>
              <w:bottom w:val="single" w:sz="4" w:space="0" w:color="auto"/>
              <w:right w:val="nil"/>
            </w:tcBorders>
          </w:tcPr>
          <w:p w14:paraId="0E84BD74" w14:textId="77236DCB" w:rsidR="004354A8" w:rsidRPr="000B36F1" w:rsidRDefault="00C00985" w:rsidP="0060560D">
            <w:pPr>
              <w:spacing w:after="0" w:line="360" w:lineRule="auto"/>
              <w:jc w:val="right"/>
              <w:rPr>
                <w:rFonts w:ascii="Arial" w:hAnsi="Arial"/>
                <w:sz w:val="20"/>
                <w:szCs w:val="20"/>
              </w:rPr>
            </w:pPr>
            <w:r w:rsidRPr="000B36F1">
              <w:rPr>
                <w:rFonts w:ascii="Arial" w:hAnsi="Arial"/>
                <w:sz w:val="20"/>
                <w:szCs w:val="20"/>
              </w:rPr>
              <w:t>$</w:t>
            </w:r>
          </w:p>
        </w:tc>
        <w:tc>
          <w:tcPr>
            <w:tcW w:w="1396" w:type="pct"/>
            <w:tcBorders>
              <w:top w:val="single" w:sz="4" w:space="0" w:color="auto"/>
              <w:left w:val="nil"/>
              <w:bottom w:val="single" w:sz="4" w:space="0" w:color="auto"/>
              <w:right w:val="single" w:sz="4" w:space="0" w:color="auto"/>
            </w:tcBorders>
            <w:hideMark/>
          </w:tcPr>
          <w:p w14:paraId="038279DF" w14:textId="555477CA" w:rsidR="004354A8" w:rsidRPr="000B36F1" w:rsidRDefault="000B36F1" w:rsidP="0060560D">
            <w:pPr>
              <w:spacing w:after="0" w:line="360" w:lineRule="auto"/>
              <w:jc w:val="right"/>
              <w:rPr>
                <w:rFonts w:ascii="Arial" w:hAnsi="Arial"/>
                <w:sz w:val="20"/>
                <w:szCs w:val="20"/>
              </w:rPr>
            </w:pPr>
            <w:r>
              <w:rPr>
                <w:rFonts w:ascii="Arial" w:hAnsi="Arial"/>
                <w:sz w:val="20"/>
                <w:szCs w:val="20"/>
              </w:rPr>
              <w:t>28,597</w:t>
            </w:r>
            <w:r w:rsidR="004354A8" w:rsidRPr="000B36F1">
              <w:rPr>
                <w:rFonts w:ascii="Arial" w:hAnsi="Arial"/>
                <w:sz w:val="20"/>
                <w:szCs w:val="20"/>
              </w:rPr>
              <w:t>.00</w:t>
            </w:r>
          </w:p>
        </w:tc>
      </w:tr>
    </w:tbl>
    <w:p w14:paraId="5013A821"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fldChar w:fldCharType="begin"/>
      </w:r>
      <w:r w:rsidRPr="000B36F1">
        <w:rPr>
          <w:rFonts w:ascii="Arial" w:hAnsi="Arial"/>
          <w:sz w:val="20"/>
          <w:szCs w:val="20"/>
        </w:rPr>
        <w:instrText xml:space="preserve"> LINK Excel.Sheet.12 "C:\\Users\\HP\\Desktop\\LEY 2022.xlsx" "ARTICULO 18!F3C1:F9C2" \a \f 5 \h  \* MERGEFORMAT </w:instrText>
      </w:r>
      <w:r w:rsidRPr="000B36F1">
        <w:rPr>
          <w:rFonts w:ascii="Arial" w:hAnsi="Arial"/>
          <w:sz w:val="20"/>
          <w:szCs w:val="20"/>
        </w:rPr>
        <w:fldChar w:fldCharType="separate"/>
      </w:r>
    </w:p>
    <w:p w14:paraId="1D25E55D"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fldChar w:fldCharType="end"/>
      </w:r>
      <w:r w:rsidRPr="000B36F1">
        <w:rPr>
          <w:rFonts w:ascii="Arial" w:hAnsi="Arial"/>
          <w:b/>
          <w:sz w:val="20"/>
          <w:szCs w:val="20"/>
        </w:rPr>
        <w:t>Artículo 20.-</w:t>
      </w:r>
      <w:r w:rsidRPr="000B36F1">
        <w:rPr>
          <w:rFonts w:ascii="Arial" w:hAnsi="Arial"/>
          <w:sz w:val="20"/>
          <w:szCs w:val="20"/>
        </w:rPr>
        <w:t xml:space="preserve"> Por los permisos eventuales para el funcionamiento de giros relacionados con la venta de bebidas alcohólicas se les aplicará la cuota por día ………………………</w:t>
      </w:r>
      <w:proofErr w:type="gramStart"/>
      <w:r w:rsidRPr="000B36F1">
        <w:rPr>
          <w:rFonts w:ascii="Arial" w:hAnsi="Arial"/>
          <w:sz w:val="20"/>
          <w:szCs w:val="20"/>
        </w:rPr>
        <w:t>…….</w:t>
      </w:r>
      <w:proofErr w:type="gramEnd"/>
      <w:r w:rsidRPr="000B36F1">
        <w:rPr>
          <w:rFonts w:ascii="Arial" w:hAnsi="Arial"/>
          <w:sz w:val="20"/>
          <w:szCs w:val="20"/>
        </w:rPr>
        <w:t>.……………. $ 759.99</w:t>
      </w:r>
    </w:p>
    <w:p w14:paraId="51DCDF6D" w14:textId="77777777" w:rsidR="00B9351A" w:rsidRPr="000B36F1" w:rsidRDefault="00B9351A" w:rsidP="0060560D">
      <w:pPr>
        <w:spacing w:after="0" w:line="360" w:lineRule="auto"/>
        <w:jc w:val="both"/>
        <w:rPr>
          <w:rFonts w:ascii="Arial" w:hAnsi="Arial"/>
          <w:sz w:val="20"/>
          <w:szCs w:val="20"/>
        </w:rPr>
      </w:pPr>
    </w:p>
    <w:p w14:paraId="21742CBF"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21.-</w:t>
      </w:r>
      <w:r w:rsidRPr="000B36F1">
        <w:rPr>
          <w:rFonts w:ascii="Arial" w:hAnsi="Arial"/>
          <w:sz w:val="20"/>
          <w:szCs w:val="20"/>
        </w:rPr>
        <w:t xml:space="preserve"> Para el otorgamiento de licencias de funcionamiento de giros relacionados con la prestación de servicios que incluyan el expendio de bebidas alcohólicas, se aplicará la tarifa que se relaciona a continuación:</w:t>
      </w:r>
    </w:p>
    <w:p w14:paraId="00E54E31" w14:textId="77777777" w:rsidR="00B9351A" w:rsidRPr="000B36F1" w:rsidRDefault="00B9351A" w:rsidP="00FB3202">
      <w:pPr>
        <w:spacing w:after="0" w:line="240" w:lineRule="auto"/>
        <w:jc w:val="both"/>
        <w:rPr>
          <w:rFonts w:ascii="Arial" w:hAnsi="Arial"/>
          <w:sz w:val="20"/>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36"/>
        <w:gridCol w:w="729"/>
        <w:gridCol w:w="3646"/>
      </w:tblGrid>
      <w:tr w:rsidR="00C00985" w:rsidRPr="000B36F1" w14:paraId="3EBCA7A2" w14:textId="77777777" w:rsidTr="0060560D">
        <w:trPr>
          <w:trHeight w:val="20"/>
          <w:jc w:val="center"/>
        </w:trPr>
        <w:tc>
          <w:tcPr>
            <w:tcW w:w="2598" w:type="pct"/>
            <w:tcBorders>
              <w:top w:val="single" w:sz="4" w:space="0" w:color="auto"/>
              <w:left w:val="single" w:sz="4" w:space="0" w:color="auto"/>
              <w:bottom w:val="single" w:sz="4" w:space="0" w:color="auto"/>
              <w:right w:val="single" w:sz="4" w:space="0" w:color="auto"/>
            </w:tcBorders>
            <w:hideMark/>
          </w:tcPr>
          <w:p w14:paraId="77F5671E" w14:textId="77777777" w:rsidR="00C00985" w:rsidRPr="000B36F1" w:rsidRDefault="00C00985" w:rsidP="0060560D">
            <w:pPr>
              <w:spacing w:after="0" w:line="360" w:lineRule="auto"/>
              <w:jc w:val="both"/>
              <w:rPr>
                <w:rFonts w:ascii="Arial" w:hAnsi="Arial"/>
                <w:b/>
                <w:bCs/>
                <w:sz w:val="20"/>
                <w:szCs w:val="20"/>
              </w:rPr>
            </w:pPr>
            <w:r w:rsidRPr="000B36F1">
              <w:rPr>
                <w:rFonts w:ascii="Arial" w:hAnsi="Arial"/>
                <w:b/>
                <w:bCs/>
                <w:sz w:val="20"/>
                <w:szCs w:val="20"/>
              </w:rPr>
              <w:t xml:space="preserve">I.- </w:t>
            </w:r>
            <w:r w:rsidRPr="000B36F1">
              <w:rPr>
                <w:rFonts w:ascii="Arial" w:hAnsi="Arial"/>
                <w:sz w:val="20"/>
                <w:szCs w:val="20"/>
              </w:rPr>
              <w:t>Cantinas o bares</w:t>
            </w:r>
          </w:p>
        </w:tc>
        <w:tc>
          <w:tcPr>
            <w:tcW w:w="400" w:type="pct"/>
            <w:tcBorders>
              <w:top w:val="single" w:sz="4" w:space="0" w:color="auto"/>
              <w:left w:val="single" w:sz="4" w:space="0" w:color="auto"/>
              <w:bottom w:val="single" w:sz="4" w:space="0" w:color="auto"/>
              <w:right w:val="nil"/>
            </w:tcBorders>
          </w:tcPr>
          <w:p w14:paraId="40A80DE3" w14:textId="4891B56D" w:rsidR="00C00985" w:rsidRPr="000B36F1" w:rsidRDefault="00C00985" w:rsidP="0060560D">
            <w:pPr>
              <w:spacing w:after="0" w:line="360" w:lineRule="auto"/>
              <w:jc w:val="both"/>
              <w:rPr>
                <w:rFonts w:ascii="Arial" w:hAnsi="Arial"/>
                <w:sz w:val="20"/>
                <w:szCs w:val="20"/>
              </w:rPr>
            </w:pPr>
            <w:r w:rsidRPr="000B36F1">
              <w:rPr>
                <w:rFonts w:ascii="Arial" w:hAnsi="Arial"/>
                <w:sz w:val="20"/>
                <w:szCs w:val="20"/>
              </w:rPr>
              <w:t>$</w:t>
            </w:r>
          </w:p>
        </w:tc>
        <w:tc>
          <w:tcPr>
            <w:tcW w:w="2001" w:type="pct"/>
            <w:tcBorders>
              <w:top w:val="single" w:sz="4" w:space="0" w:color="auto"/>
              <w:left w:val="nil"/>
              <w:bottom w:val="single" w:sz="4" w:space="0" w:color="auto"/>
              <w:right w:val="single" w:sz="4" w:space="0" w:color="auto"/>
            </w:tcBorders>
            <w:hideMark/>
          </w:tcPr>
          <w:p w14:paraId="1C81E862" w14:textId="31BC8571" w:rsidR="00C00985" w:rsidRPr="000B36F1" w:rsidRDefault="00C00985" w:rsidP="0060560D">
            <w:pPr>
              <w:spacing w:after="0" w:line="360" w:lineRule="auto"/>
              <w:jc w:val="right"/>
              <w:rPr>
                <w:rFonts w:ascii="Arial" w:hAnsi="Arial"/>
                <w:sz w:val="20"/>
                <w:szCs w:val="20"/>
              </w:rPr>
            </w:pPr>
            <w:r w:rsidRPr="000B36F1">
              <w:rPr>
                <w:rFonts w:ascii="Arial" w:hAnsi="Arial"/>
                <w:sz w:val="20"/>
                <w:szCs w:val="20"/>
              </w:rPr>
              <w:t>35,131.00</w:t>
            </w:r>
          </w:p>
        </w:tc>
      </w:tr>
      <w:tr w:rsidR="00C00985" w:rsidRPr="000B36F1" w14:paraId="4F49C9AA" w14:textId="77777777" w:rsidTr="0060560D">
        <w:trPr>
          <w:trHeight w:val="20"/>
          <w:jc w:val="center"/>
        </w:trPr>
        <w:tc>
          <w:tcPr>
            <w:tcW w:w="2598" w:type="pct"/>
            <w:tcBorders>
              <w:top w:val="single" w:sz="4" w:space="0" w:color="auto"/>
              <w:left w:val="single" w:sz="4" w:space="0" w:color="auto"/>
              <w:bottom w:val="single" w:sz="4" w:space="0" w:color="auto"/>
              <w:right w:val="single" w:sz="4" w:space="0" w:color="auto"/>
            </w:tcBorders>
            <w:hideMark/>
          </w:tcPr>
          <w:p w14:paraId="6677B5E2" w14:textId="77777777" w:rsidR="00C00985" w:rsidRPr="000B36F1" w:rsidRDefault="00C00985" w:rsidP="0060560D">
            <w:pPr>
              <w:spacing w:after="0" w:line="360" w:lineRule="auto"/>
              <w:jc w:val="both"/>
              <w:rPr>
                <w:rFonts w:ascii="Arial" w:hAnsi="Arial"/>
                <w:b/>
                <w:bCs/>
                <w:sz w:val="20"/>
                <w:szCs w:val="20"/>
              </w:rPr>
            </w:pPr>
            <w:r w:rsidRPr="000B36F1">
              <w:rPr>
                <w:rFonts w:ascii="Arial" w:hAnsi="Arial"/>
                <w:b/>
                <w:bCs/>
                <w:sz w:val="20"/>
                <w:szCs w:val="20"/>
              </w:rPr>
              <w:t xml:space="preserve">II.- </w:t>
            </w:r>
            <w:r w:rsidRPr="000B36F1">
              <w:rPr>
                <w:rFonts w:ascii="Arial" w:hAnsi="Arial"/>
                <w:sz w:val="20"/>
                <w:szCs w:val="20"/>
              </w:rPr>
              <w:t>Restaurante-bar</w:t>
            </w:r>
          </w:p>
        </w:tc>
        <w:tc>
          <w:tcPr>
            <w:tcW w:w="400" w:type="pct"/>
            <w:tcBorders>
              <w:top w:val="single" w:sz="4" w:space="0" w:color="auto"/>
              <w:left w:val="single" w:sz="4" w:space="0" w:color="auto"/>
              <w:bottom w:val="single" w:sz="4" w:space="0" w:color="auto"/>
              <w:right w:val="nil"/>
            </w:tcBorders>
          </w:tcPr>
          <w:p w14:paraId="7A8CC6C3" w14:textId="18E9FF0D" w:rsidR="00C00985" w:rsidRPr="000B36F1" w:rsidRDefault="00C00985" w:rsidP="0060560D">
            <w:pPr>
              <w:spacing w:after="0" w:line="360" w:lineRule="auto"/>
              <w:jc w:val="both"/>
              <w:rPr>
                <w:rFonts w:ascii="Arial" w:hAnsi="Arial"/>
                <w:sz w:val="20"/>
                <w:szCs w:val="20"/>
              </w:rPr>
            </w:pPr>
            <w:r w:rsidRPr="000B36F1">
              <w:rPr>
                <w:rFonts w:ascii="Arial" w:hAnsi="Arial"/>
                <w:sz w:val="20"/>
                <w:szCs w:val="20"/>
              </w:rPr>
              <w:t>$</w:t>
            </w:r>
          </w:p>
        </w:tc>
        <w:tc>
          <w:tcPr>
            <w:tcW w:w="2001" w:type="pct"/>
            <w:tcBorders>
              <w:top w:val="single" w:sz="4" w:space="0" w:color="auto"/>
              <w:left w:val="nil"/>
              <w:bottom w:val="single" w:sz="4" w:space="0" w:color="auto"/>
              <w:right w:val="single" w:sz="4" w:space="0" w:color="auto"/>
            </w:tcBorders>
            <w:hideMark/>
          </w:tcPr>
          <w:p w14:paraId="19899C9C" w14:textId="6B442E99" w:rsidR="00C00985" w:rsidRPr="000B36F1" w:rsidRDefault="00C00985" w:rsidP="0060560D">
            <w:pPr>
              <w:spacing w:after="0" w:line="360" w:lineRule="auto"/>
              <w:jc w:val="right"/>
              <w:rPr>
                <w:rFonts w:ascii="Arial" w:hAnsi="Arial"/>
                <w:sz w:val="20"/>
                <w:szCs w:val="20"/>
              </w:rPr>
            </w:pPr>
            <w:r w:rsidRPr="000B36F1">
              <w:rPr>
                <w:rFonts w:ascii="Arial" w:hAnsi="Arial"/>
                <w:sz w:val="20"/>
                <w:szCs w:val="20"/>
              </w:rPr>
              <w:t>26,828.00</w:t>
            </w:r>
          </w:p>
        </w:tc>
      </w:tr>
      <w:tr w:rsidR="00C00985" w:rsidRPr="000B36F1" w14:paraId="4AE97618" w14:textId="77777777" w:rsidTr="0060560D">
        <w:trPr>
          <w:trHeight w:val="20"/>
          <w:jc w:val="center"/>
        </w:trPr>
        <w:tc>
          <w:tcPr>
            <w:tcW w:w="2598" w:type="pct"/>
            <w:tcBorders>
              <w:top w:val="single" w:sz="4" w:space="0" w:color="auto"/>
              <w:left w:val="single" w:sz="4" w:space="0" w:color="auto"/>
              <w:bottom w:val="single" w:sz="4" w:space="0" w:color="auto"/>
              <w:right w:val="single" w:sz="4" w:space="0" w:color="auto"/>
            </w:tcBorders>
            <w:hideMark/>
          </w:tcPr>
          <w:p w14:paraId="5CCA530D" w14:textId="77777777" w:rsidR="00C00985" w:rsidRPr="000B36F1" w:rsidRDefault="00C00985" w:rsidP="0060560D">
            <w:pPr>
              <w:spacing w:after="0" w:line="360" w:lineRule="auto"/>
              <w:jc w:val="both"/>
              <w:rPr>
                <w:rFonts w:ascii="Arial" w:hAnsi="Arial"/>
                <w:b/>
                <w:bCs/>
                <w:sz w:val="20"/>
                <w:szCs w:val="20"/>
              </w:rPr>
            </w:pPr>
            <w:r w:rsidRPr="000B36F1">
              <w:rPr>
                <w:rFonts w:ascii="Arial" w:hAnsi="Arial"/>
                <w:b/>
                <w:bCs/>
                <w:sz w:val="20"/>
                <w:szCs w:val="20"/>
              </w:rPr>
              <w:t xml:space="preserve">III.- </w:t>
            </w:r>
            <w:r w:rsidRPr="000B36F1">
              <w:rPr>
                <w:rFonts w:ascii="Arial" w:hAnsi="Arial"/>
                <w:sz w:val="20"/>
                <w:szCs w:val="20"/>
              </w:rPr>
              <w:t>Restaurante Tipo A</w:t>
            </w:r>
          </w:p>
        </w:tc>
        <w:tc>
          <w:tcPr>
            <w:tcW w:w="400" w:type="pct"/>
            <w:tcBorders>
              <w:top w:val="single" w:sz="4" w:space="0" w:color="auto"/>
              <w:left w:val="single" w:sz="4" w:space="0" w:color="auto"/>
              <w:bottom w:val="single" w:sz="4" w:space="0" w:color="auto"/>
              <w:right w:val="nil"/>
            </w:tcBorders>
          </w:tcPr>
          <w:p w14:paraId="1BC20314" w14:textId="63EA5124" w:rsidR="00C00985" w:rsidRPr="000B36F1" w:rsidRDefault="00C00985" w:rsidP="0060560D">
            <w:pPr>
              <w:spacing w:after="0" w:line="360" w:lineRule="auto"/>
              <w:jc w:val="both"/>
              <w:rPr>
                <w:rFonts w:ascii="Arial" w:hAnsi="Arial"/>
                <w:sz w:val="20"/>
                <w:szCs w:val="20"/>
              </w:rPr>
            </w:pPr>
            <w:r w:rsidRPr="000B36F1">
              <w:rPr>
                <w:rFonts w:ascii="Arial" w:hAnsi="Arial"/>
                <w:sz w:val="20"/>
                <w:szCs w:val="20"/>
              </w:rPr>
              <w:t>$</w:t>
            </w:r>
          </w:p>
        </w:tc>
        <w:tc>
          <w:tcPr>
            <w:tcW w:w="2001" w:type="pct"/>
            <w:tcBorders>
              <w:top w:val="single" w:sz="4" w:space="0" w:color="auto"/>
              <w:left w:val="nil"/>
              <w:bottom w:val="single" w:sz="4" w:space="0" w:color="auto"/>
              <w:right w:val="single" w:sz="4" w:space="0" w:color="auto"/>
            </w:tcBorders>
            <w:hideMark/>
          </w:tcPr>
          <w:p w14:paraId="58E100D3" w14:textId="1904E14E" w:rsidR="00C00985" w:rsidRPr="000B36F1" w:rsidRDefault="00C00985" w:rsidP="0060560D">
            <w:pPr>
              <w:spacing w:after="0" w:line="360" w:lineRule="auto"/>
              <w:jc w:val="right"/>
              <w:rPr>
                <w:rFonts w:ascii="Arial" w:hAnsi="Arial"/>
                <w:sz w:val="20"/>
                <w:szCs w:val="20"/>
              </w:rPr>
            </w:pPr>
            <w:r w:rsidRPr="000B36F1">
              <w:rPr>
                <w:rFonts w:ascii="Arial" w:hAnsi="Arial"/>
                <w:sz w:val="20"/>
                <w:szCs w:val="20"/>
              </w:rPr>
              <w:t>38,325.00</w:t>
            </w:r>
          </w:p>
        </w:tc>
      </w:tr>
      <w:tr w:rsidR="00C00985" w:rsidRPr="000B36F1" w14:paraId="012EFFA7" w14:textId="77777777" w:rsidTr="0060560D">
        <w:trPr>
          <w:trHeight w:val="20"/>
          <w:jc w:val="center"/>
        </w:trPr>
        <w:tc>
          <w:tcPr>
            <w:tcW w:w="2598" w:type="pct"/>
            <w:tcBorders>
              <w:top w:val="single" w:sz="4" w:space="0" w:color="auto"/>
              <w:left w:val="single" w:sz="4" w:space="0" w:color="auto"/>
              <w:bottom w:val="single" w:sz="4" w:space="0" w:color="auto"/>
              <w:right w:val="single" w:sz="4" w:space="0" w:color="auto"/>
            </w:tcBorders>
            <w:hideMark/>
          </w:tcPr>
          <w:p w14:paraId="79644F95" w14:textId="77777777" w:rsidR="00C00985" w:rsidRPr="000B36F1" w:rsidRDefault="00C00985" w:rsidP="0060560D">
            <w:pPr>
              <w:spacing w:after="0" w:line="360" w:lineRule="auto"/>
              <w:jc w:val="both"/>
              <w:rPr>
                <w:rFonts w:ascii="Arial" w:hAnsi="Arial"/>
                <w:b/>
                <w:bCs/>
                <w:sz w:val="20"/>
                <w:szCs w:val="20"/>
              </w:rPr>
            </w:pPr>
            <w:r w:rsidRPr="000B36F1">
              <w:rPr>
                <w:rFonts w:ascii="Arial" w:hAnsi="Arial"/>
                <w:b/>
                <w:bCs/>
                <w:sz w:val="20"/>
                <w:szCs w:val="20"/>
              </w:rPr>
              <w:t xml:space="preserve">IV.- </w:t>
            </w:r>
            <w:r w:rsidRPr="000B36F1">
              <w:rPr>
                <w:rFonts w:ascii="Arial" w:hAnsi="Arial"/>
                <w:sz w:val="20"/>
                <w:szCs w:val="20"/>
              </w:rPr>
              <w:t>Discotecas</w:t>
            </w:r>
          </w:p>
        </w:tc>
        <w:tc>
          <w:tcPr>
            <w:tcW w:w="400" w:type="pct"/>
            <w:tcBorders>
              <w:top w:val="single" w:sz="4" w:space="0" w:color="auto"/>
              <w:left w:val="single" w:sz="4" w:space="0" w:color="auto"/>
              <w:bottom w:val="single" w:sz="4" w:space="0" w:color="auto"/>
              <w:right w:val="nil"/>
            </w:tcBorders>
          </w:tcPr>
          <w:p w14:paraId="08F9AE05" w14:textId="2F37AD7E" w:rsidR="00C00985" w:rsidRPr="000B36F1" w:rsidRDefault="00C00985" w:rsidP="0060560D">
            <w:pPr>
              <w:spacing w:after="0" w:line="360" w:lineRule="auto"/>
              <w:jc w:val="both"/>
              <w:rPr>
                <w:rFonts w:ascii="Arial" w:hAnsi="Arial"/>
                <w:sz w:val="20"/>
                <w:szCs w:val="20"/>
              </w:rPr>
            </w:pPr>
            <w:r w:rsidRPr="000B36F1">
              <w:rPr>
                <w:rFonts w:ascii="Arial" w:hAnsi="Arial"/>
                <w:sz w:val="20"/>
                <w:szCs w:val="20"/>
              </w:rPr>
              <w:t>$</w:t>
            </w:r>
          </w:p>
        </w:tc>
        <w:tc>
          <w:tcPr>
            <w:tcW w:w="2001" w:type="pct"/>
            <w:tcBorders>
              <w:top w:val="single" w:sz="4" w:space="0" w:color="auto"/>
              <w:left w:val="nil"/>
              <w:bottom w:val="single" w:sz="4" w:space="0" w:color="auto"/>
              <w:right w:val="single" w:sz="4" w:space="0" w:color="auto"/>
            </w:tcBorders>
            <w:hideMark/>
          </w:tcPr>
          <w:p w14:paraId="184DF14E" w14:textId="3C86C373" w:rsidR="00C00985" w:rsidRPr="000B36F1" w:rsidRDefault="00C00985" w:rsidP="0060560D">
            <w:pPr>
              <w:spacing w:after="0" w:line="360" w:lineRule="auto"/>
              <w:jc w:val="right"/>
              <w:rPr>
                <w:rFonts w:ascii="Arial" w:hAnsi="Arial"/>
                <w:sz w:val="20"/>
                <w:szCs w:val="20"/>
              </w:rPr>
            </w:pPr>
            <w:r w:rsidRPr="000B36F1">
              <w:rPr>
                <w:rFonts w:ascii="Arial" w:hAnsi="Arial"/>
                <w:sz w:val="20"/>
                <w:szCs w:val="20"/>
              </w:rPr>
              <w:t>36,217.00</w:t>
            </w:r>
          </w:p>
        </w:tc>
      </w:tr>
      <w:tr w:rsidR="00C00985" w:rsidRPr="000B36F1" w14:paraId="50B0834F" w14:textId="77777777" w:rsidTr="0060560D">
        <w:trPr>
          <w:trHeight w:val="20"/>
          <w:jc w:val="center"/>
        </w:trPr>
        <w:tc>
          <w:tcPr>
            <w:tcW w:w="2598" w:type="pct"/>
            <w:tcBorders>
              <w:top w:val="single" w:sz="4" w:space="0" w:color="auto"/>
              <w:left w:val="single" w:sz="4" w:space="0" w:color="auto"/>
              <w:bottom w:val="single" w:sz="4" w:space="0" w:color="auto"/>
              <w:right w:val="single" w:sz="4" w:space="0" w:color="auto"/>
            </w:tcBorders>
            <w:hideMark/>
          </w:tcPr>
          <w:p w14:paraId="031253A2" w14:textId="77777777" w:rsidR="00C00985" w:rsidRPr="000B36F1" w:rsidRDefault="00C00985" w:rsidP="0060560D">
            <w:pPr>
              <w:spacing w:after="0" w:line="360" w:lineRule="auto"/>
              <w:jc w:val="both"/>
              <w:rPr>
                <w:rFonts w:ascii="Arial" w:hAnsi="Arial"/>
                <w:b/>
                <w:bCs/>
                <w:sz w:val="20"/>
                <w:szCs w:val="20"/>
              </w:rPr>
            </w:pPr>
            <w:r w:rsidRPr="000B36F1">
              <w:rPr>
                <w:rFonts w:ascii="Arial" w:hAnsi="Arial"/>
                <w:b/>
                <w:bCs/>
                <w:sz w:val="20"/>
                <w:szCs w:val="20"/>
              </w:rPr>
              <w:t xml:space="preserve">V.- </w:t>
            </w:r>
            <w:r w:rsidRPr="000B36F1">
              <w:rPr>
                <w:rFonts w:ascii="Arial" w:hAnsi="Arial"/>
                <w:sz w:val="20"/>
                <w:szCs w:val="20"/>
              </w:rPr>
              <w:t>Hotel y motel</w:t>
            </w:r>
          </w:p>
        </w:tc>
        <w:tc>
          <w:tcPr>
            <w:tcW w:w="400" w:type="pct"/>
            <w:tcBorders>
              <w:top w:val="single" w:sz="4" w:space="0" w:color="auto"/>
              <w:left w:val="single" w:sz="4" w:space="0" w:color="auto"/>
              <w:bottom w:val="single" w:sz="4" w:space="0" w:color="auto"/>
              <w:right w:val="nil"/>
            </w:tcBorders>
          </w:tcPr>
          <w:p w14:paraId="1F368ED2" w14:textId="06078555" w:rsidR="00C00985" w:rsidRPr="000B36F1" w:rsidRDefault="00C00985" w:rsidP="0060560D">
            <w:pPr>
              <w:spacing w:after="0" w:line="360" w:lineRule="auto"/>
              <w:jc w:val="both"/>
              <w:rPr>
                <w:rFonts w:ascii="Arial" w:hAnsi="Arial"/>
                <w:sz w:val="20"/>
                <w:szCs w:val="20"/>
              </w:rPr>
            </w:pPr>
            <w:r w:rsidRPr="000B36F1">
              <w:rPr>
                <w:rFonts w:ascii="Arial" w:hAnsi="Arial"/>
                <w:sz w:val="20"/>
                <w:szCs w:val="20"/>
              </w:rPr>
              <w:t>$</w:t>
            </w:r>
          </w:p>
        </w:tc>
        <w:tc>
          <w:tcPr>
            <w:tcW w:w="2001" w:type="pct"/>
            <w:tcBorders>
              <w:top w:val="single" w:sz="4" w:space="0" w:color="auto"/>
              <w:left w:val="nil"/>
              <w:bottom w:val="single" w:sz="4" w:space="0" w:color="auto"/>
              <w:right w:val="single" w:sz="4" w:space="0" w:color="auto"/>
            </w:tcBorders>
            <w:hideMark/>
          </w:tcPr>
          <w:p w14:paraId="711F1689" w14:textId="6992B716" w:rsidR="00C00985" w:rsidRPr="000B36F1" w:rsidRDefault="00C00985" w:rsidP="0060560D">
            <w:pPr>
              <w:spacing w:after="0" w:line="360" w:lineRule="auto"/>
              <w:jc w:val="right"/>
              <w:rPr>
                <w:rFonts w:ascii="Arial" w:hAnsi="Arial"/>
                <w:sz w:val="20"/>
                <w:szCs w:val="20"/>
              </w:rPr>
            </w:pPr>
            <w:r w:rsidRPr="000B36F1">
              <w:rPr>
                <w:rFonts w:ascii="Arial" w:hAnsi="Arial"/>
                <w:sz w:val="20"/>
                <w:szCs w:val="20"/>
              </w:rPr>
              <w:t>30,852.00</w:t>
            </w:r>
          </w:p>
        </w:tc>
      </w:tr>
    </w:tbl>
    <w:p w14:paraId="1EAA50D5" w14:textId="77777777" w:rsidR="00B9351A" w:rsidRPr="000B36F1" w:rsidRDefault="00B9351A" w:rsidP="0060560D">
      <w:pPr>
        <w:spacing w:after="0" w:line="360" w:lineRule="auto"/>
        <w:jc w:val="both"/>
        <w:rPr>
          <w:rFonts w:ascii="Arial" w:hAnsi="Arial"/>
          <w:sz w:val="20"/>
          <w:szCs w:val="20"/>
        </w:rPr>
      </w:pPr>
    </w:p>
    <w:p w14:paraId="06EBBAC6"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lastRenderedPageBreak/>
        <w:t>Artículo 22</w:t>
      </w:r>
      <w:r w:rsidRPr="000B36F1">
        <w:rPr>
          <w:rFonts w:ascii="Arial" w:hAnsi="Arial"/>
          <w:sz w:val="20"/>
          <w:szCs w:val="20"/>
        </w:rPr>
        <w:t>.- Por el otorgamiento de la revalidación de licencias para el funcionamiento de los establecimientos que se relacionan en los artículos 19 y 21 de esta Ley, se pagará un derecho a la siguiente tarifa:</w:t>
      </w:r>
    </w:p>
    <w:p w14:paraId="1C68E4AC" w14:textId="77777777" w:rsidR="00B9351A" w:rsidRPr="000B36F1" w:rsidRDefault="00B9351A" w:rsidP="00FB3202">
      <w:pPr>
        <w:spacing w:after="0" w:line="240" w:lineRule="auto"/>
        <w:jc w:val="both"/>
        <w:rPr>
          <w:rFonts w:ascii="Arial" w:hAnsi="Arial"/>
          <w:sz w:val="20"/>
          <w:szCs w:val="20"/>
        </w:rPr>
      </w:pPr>
    </w:p>
    <w:tbl>
      <w:tblPr>
        <w:tblW w:w="5000" w:type="pct"/>
        <w:jc w:val="center"/>
        <w:tblCellMar>
          <w:left w:w="70" w:type="dxa"/>
          <w:right w:w="70" w:type="dxa"/>
        </w:tblCellMar>
        <w:tblLook w:val="04A0" w:firstRow="1" w:lastRow="0" w:firstColumn="1" w:lastColumn="0" w:noHBand="0" w:noVBand="1"/>
      </w:tblPr>
      <w:tblGrid>
        <w:gridCol w:w="5966"/>
        <w:gridCol w:w="488"/>
        <w:gridCol w:w="2657"/>
      </w:tblGrid>
      <w:tr w:rsidR="00FB3202" w:rsidRPr="000B36F1" w14:paraId="08DDF03D" w14:textId="77777777" w:rsidTr="00FB3202">
        <w:trPr>
          <w:jc w:val="center"/>
        </w:trPr>
        <w:tc>
          <w:tcPr>
            <w:tcW w:w="3274" w:type="pct"/>
            <w:tcBorders>
              <w:top w:val="single" w:sz="4" w:space="0" w:color="auto"/>
              <w:left w:val="single" w:sz="4" w:space="0" w:color="auto"/>
              <w:bottom w:val="single" w:sz="4" w:space="0" w:color="auto"/>
              <w:right w:val="single" w:sz="4" w:space="0" w:color="auto"/>
            </w:tcBorders>
            <w:noWrap/>
            <w:hideMark/>
          </w:tcPr>
          <w:p w14:paraId="7F194A6F" w14:textId="77777777" w:rsidR="006848D3" w:rsidRPr="000B36F1" w:rsidRDefault="006848D3" w:rsidP="0060560D">
            <w:pPr>
              <w:spacing w:after="0" w:line="360" w:lineRule="auto"/>
              <w:rPr>
                <w:rFonts w:ascii="Arial" w:eastAsia="Times New Roman" w:hAnsi="Arial"/>
                <w:sz w:val="20"/>
                <w:szCs w:val="20"/>
                <w:lang w:eastAsia="es-MX"/>
              </w:rPr>
            </w:pPr>
            <w:r w:rsidRPr="000B36F1">
              <w:rPr>
                <w:rFonts w:ascii="Arial" w:eastAsia="Times New Roman" w:hAnsi="Arial"/>
                <w:b/>
                <w:sz w:val="20"/>
                <w:szCs w:val="20"/>
                <w:lang w:eastAsia="es-MX"/>
              </w:rPr>
              <w:t>I.-</w:t>
            </w:r>
            <w:r w:rsidRPr="000B36F1">
              <w:rPr>
                <w:rFonts w:ascii="Arial" w:eastAsia="Times New Roman" w:hAnsi="Arial"/>
                <w:sz w:val="20"/>
                <w:szCs w:val="20"/>
                <w:lang w:eastAsia="es-MX"/>
              </w:rPr>
              <w:t xml:space="preserve"> Expendio con venta de cervezas, vinos y licores.</w:t>
            </w:r>
          </w:p>
        </w:tc>
        <w:tc>
          <w:tcPr>
            <w:tcW w:w="268" w:type="pct"/>
            <w:tcBorders>
              <w:top w:val="single" w:sz="4" w:space="0" w:color="auto"/>
              <w:left w:val="nil"/>
              <w:bottom w:val="single" w:sz="4" w:space="0" w:color="auto"/>
              <w:right w:val="nil"/>
            </w:tcBorders>
          </w:tcPr>
          <w:p w14:paraId="5077D898" w14:textId="582772F0" w:rsidR="006848D3" w:rsidRPr="000B36F1" w:rsidRDefault="006848D3"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1458" w:type="pct"/>
            <w:tcBorders>
              <w:top w:val="single" w:sz="4" w:space="0" w:color="auto"/>
              <w:left w:val="nil"/>
              <w:bottom w:val="single" w:sz="4" w:space="0" w:color="auto"/>
              <w:right w:val="single" w:sz="4" w:space="0" w:color="auto"/>
            </w:tcBorders>
            <w:noWrap/>
            <w:hideMark/>
          </w:tcPr>
          <w:p w14:paraId="08498E1F" w14:textId="7C1911DF" w:rsidR="006848D3" w:rsidRPr="000B36F1" w:rsidRDefault="00FB3202" w:rsidP="0060560D">
            <w:pPr>
              <w:spacing w:after="0" w:line="360" w:lineRule="auto"/>
              <w:jc w:val="right"/>
              <w:rPr>
                <w:rFonts w:ascii="Arial" w:eastAsia="Times New Roman" w:hAnsi="Arial"/>
                <w:sz w:val="20"/>
                <w:szCs w:val="20"/>
                <w:lang w:eastAsia="es-MX"/>
              </w:rPr>
            </w:pPr>
            <w:r>
              <w:rPr>
                <w:rFonts w:ascii="Arial" w:eastAsia="Times New Roman" w:hAnsi="Arial"/>
                <w:sz w:val="20"/>
                <w:szCs w:val="20"/>
                <w:lang w:eastAsia="es-MX"/>
              </w:rPr>
              <w:t>8,142.5</w:t>
            </w:r>
            <w:r w:rsidR="006848D3" w:rsidRPr="000B36F1">
              <w:rPr>
                <w:rFonts w:ascii="Arial" w:eastAsia="Times New Roman" w:hAnsi="Arial"/>
                <w:sz w:val="20"/>
                <w:szCs w:val="20"/>
                <w:lang w:eastAsia="es-MX"/>
              </w:rPr>
              <w:t>0</w:t>
            </w:r>
          </w:p>
        </w:tc>
      </w:tr>
      <w:tr w:rsidR="00FB3202" w:rsidRPr="000B36F1" w14:paraId="1D48EBCB" w14:textId="77777777" w:rsidTr="00FB3202">
        <w:trPr>
          <w:jc w:val="center"/>
        </w:trPr>
        <w:tc>
          <w:tcPr>
            <w:tcW w:w="3274" w:type="pct"/>
            <w:tcBorders>
              <w:top w:val="single" w:sz="4" w:space="0" w:color="auto"/>
              <w:left w:val="single" w:sz="4" w:space="0" w:color="auto"/>
              <w:bottom w:val="single" w:sz="4" w:space="0" w:color="auto"/>
              <w:right w:val="single" w:sz="4" w:space="0" w:color="auto"/>
            </w:tcBorders>
            <w:noWrap/>
            <w:hideMark/>
          </w:tcPr>
          <w:p w14:paraId="1B431562" w14:textId="77777777" w:rsidR="006848D3" w:rsidRPr="000B36F1" w:rsidRDefault="006848D3" w:rsidP="0060560D">
            <w:pPr>
              <w:spacing w:after="0" w:line="360" w:lineRule="auto"/>
              <w:rPr>
                <w:rFonts w:ascii="Arial" w:eastAsia="Times New Roman" w:hAnsi="Arial"/>
                <w:sz w:val="20"/>
                <w:szCs w:val="20"/>
                <w:lang w:eastAsia="es-MX"/>
              </w:rPr>
            </w:pPr>
            <w:r w:rsidRPr="000B36F1">
              <w:rPr>
                <w:rFonts w:ascii="Arial" w:eastAsia="Times New Roman" w:hAnsi="Arial"/>
                <w:b/>
                <w:sz w:val="20"/>
                <w:szCs w:val="20"/>
                <w:lang w:eastAsia="es-MX"/>
              </w:rPr>
              <w:t>III.-</w:t>
            </w:r>
            <w:r w:rsidRPr="000B36F1">
              <w:rPr>
                <w:rFonts w:ascii="Arial" w:eastAsia="Times New Roman" w:hAnsi="Arial"/>
                <w:sz w:val="20"/>
                <w:szCs w:val="20"/>
                <w:lang w:eastAsia="es-MX"/>
              </w:rPr>
              <w:t xml:space="preserve"> Supermercados con departamento de cerveza, vinos y licores</w:t>
            </w:r>
          </w:p>
        </w:tc>
        <w:tc>
          <w:tcPr>
            <w:tcW w:w="268" w:type="pct"/>
            <w:tcBorders>
              <w:top w:val="single" w:sz="4" w:space="0" w:color="auto"/>
              <w:left w:val="nil"/>
              <w:bottom w:val="single" w:sz="4" w:space="0" w:color="auto"/>
              <w:right w:val="nil"/>
            </w:tcBorders>
          </w:tcPr>
          <w:p w14:paraId="2CE76194" w14:textId="709B5427" w:rsidR="006848D3" w:rsidRPr="000B36F1" w:rsidRDefault="006848D3"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1458" w:type="pct"/>
            <w:tcBorders>
              <w:top w:val="single" w:sz="4" w:space="0" w:color="auto"/>
              <w:left w:val="nil"/>
              <w:bottom w:val="single" w:sz="4" w:space="0" w:color="auto"/>
              <w:right w:val="single" w:sz="4" w:space="0" w:color="auto"/>
            </w:tcBorders>
            <w:noWrap/>
            <w:hideMark/>
          </w:tcPr>
          <w:p w14:paraId="7798001A" w14:textId="0CBC3FC7" w:rsidR="006848D3" w:rsidRPr="000B36F1" w:rsidRDefault="006848D3"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9,228.00</w:t>
            </w:r>
          </w:p>
        </w:tc>
      </w:tr>
      <w:tr w:rsidR="00FB3202" w:rsidRPr="000B36F1" w14:paraId="0ED22508" w14:textId="77777777" w:rsidTr="00FB3202">
        <w:trPr>
          <w:jc w:val="center"/>
        </w:trPr>
        <w:tc>
          <w:tcPr>
            <w:tcW w:w="3274" w:type="pct"/>
            <w:tcBorders>
              <w:top w:val="nil"/>
              <w:left w:val="single" w:sz="4" w:space="0" w:color="auto"/>
              <w:bottom w:val="single" w:sz="4" w:space="0" w:color="auto"/>
              <w:right w:val="single" w:sz="4" w:space="0" w:color="auto"/>
            </w:tcBorders>
            <w:noWrap/>
            <w:hideMark/>
          </w:tcPr>
          <w:p w14:paraId="17CEE1AF" w14:textId="77777777" w:rsidR="006848D3" w:rsidRPr="000B36F1" w:rsidRDefault="006848D3" w:rsidP="0060560D">
            <w:pPr>
              <w:spacing w:after="0" w:line="360" w:lineRule="auto"/>
              <w:rPr>
                <w:rFonts w:ascii="Arial" w:eastAsia="Times New Roman" w:hAnsi="Arial"/>
                <w:sz w:val="20"/>
                <w:szCs w:val="20"/>
                <w:lang w:eastAsia="es-MX"/>
              </w:rPr>
            </w:pPr>
            <w:r w:rsidRPr="000B36F1">
              <w:rPr>
                <w:rFonts w:ascii="Arial" w:eastAsia="Times New Roman" w:hAnsi="Arial"/>
                <w:b/>
                <w:sz w:val="20"/>
                <w:szCs w:val="20"/>
                <w:lang w:eastAsia="es-MX"/>
              </w:rPr>
              <w:t xml:space="preserve">V.- </w:t>
            </w:r>
            <w:r w:rsidRPr="000B36F1">
              <w:rPr>
                <w:rFonts w:ascii="Arial" w:eastAsia="Times New Roman" w:hAnsi="Arial"/>
                <w:sz w:val="20"/>
                <w:szCs w:val="20"/>
                <w:lang w:eastAsia="es-MX"/>
              </w:rPr>
              <w:t>Tienda de auto servicio con venta de cerveza, vinos y licores</w:t>
            </w:r>
          </w:p>
        </w:tc>
        <w:tc>
          <w:tcPr>
            <w:tcW w:w="268" w:type="pct"/>
            <w:tcBorders>
              <w:top w:val="nil"/>
              <w:left w:val="nil"/>
              <w:bottom w:val="single" w:sz="4" w:space="0" w:color="auto"/>
              <w:right w:val="nil"/>
            </w:tcBorders>
          </w:tcPr>
          <w:p w14:paraId="5B37571B" w14:textId="1E22F431" w:rsidR="006848D3" w:rsidRPr="000B36F1" w:rsidRDefault="006848D3"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1458" w:type="pct"/>
            <w:tcBorders>
              <w:top w:val="nil"/>
              <w:left w:val="nil"/>
              <w:bottom w:val="single" w:sz="4" w:space="0" w:color="auto"/>
              <w:right w:val="single" w:sz="4" w:space="0" w:color="auto"/>
            </w:tcBorders>
            <w:noWrap/>
            <w:hideMark/>
          </w:tcPr>
          <w:p w14:paraId="76B4BD61" w14:textId="57FA4897" w:rsidR="006848D3" w:rsidRPr="000B36F1" w:rsidRDefault="00FB3202" w:rsidP="0060560D">
            <w:pPr>
              <w:spacing w:after="0" w:line="360" w:lineRule="auto"/>
              <w:jc w:val="right"/>
              <w:rPr>
                <w:rFonts w:ascii="Arial" w:eastAsia="Times New Roman" w:hAnsi="Arial"/>
                <w:sz w:val="20"/>
                <w:szCs w:val="20"/>
                <w:lang w:eastAsia="es-MX"/>
              </w:rPr>
            </w:pPr>
            <w:r>
              <w:rPr>
                <w:rFonts w:ascii="Arial" w:eastAsia="Times New Roman" w:hAnsi="Arial"/>
                <w:sz w:val="20"/>
                <w:szCs w:val="20"/>
                <w:lang w:eastAsia="es-MX"/>
              </w:rPr>
              <w:t>7,359.5</w:t>
            </w:r>
            <w:r w:rsidR="006848D3" w:rsidRPr="000B36F1">
              <w:rPr>
                <w:rFonts w:ascii="Arial" w:eastAsia="Times New Roman" w:hAnsi="Arial"/>
                <w:sz w:val="20"/>
                <w:szCs w:val="20"/>
                <w:lang w:eastAsia="es-MX"/>
              </w:rPr>
              <w:t>0</w:t>
            </w:r>
          </w:p>
        </w:tc>
      </w:tr>
      <w:tr w:rsidR="00FB3202" w:rsidRPr="000B36F1" w14:paraId="188869A3" w14:textId="77777777" w:rsidTr="00FB3202">
        <w:trPr>
          <w:jc w:val="center"/>
        </w:trPr>
        <w:tc>
          <w:tcPr>
            <w:tcW w:w="3274" w:type="pct"/>
            <w:tcBorders>
              <w:top w:val="nil"/>
              <w:left w:val="single" w:sz="4" w:space="0" w:color="auto"/>
              <w:bottom w:val="single" w:sz="4" w:space="0" w:color="auto"/>
              <w:right w:val="single" w:sz="4" w:space="0" w:color="auto"/>
            </w:tcBorders>
            <w:noWrap/>
            <w:hideMark/>
          </w:tcPr>
          <w:p w14:paraId="48645CE7" w14:textId="77777777" w:rsidR="006848D3" w:rsidRPr="000B36F1" w:rsidRDefault="006848D3" w:rsidP="0060560D">
            <w:pPr>
              <w:spacing w:after="0" w:line="360" w:lineRule="auto"/>
              <w:rPr>
                <w:rFonts w:ascii="Arial" w:eastAsia="Times New Roman" w:hAnsi="Arial"/>
                <w:sz w:val="20"/>
                <w:szCs w:val="20"/>
                <w:lang w:eastAsia="es-MX"/>
              </w:rPr>
            </w:pPr>
            <w:r w:rsidRPr="000B36F1">
              <w:rPr>
                <w:rFonts w:ascii="Arial" w:eastAsia="Times New Roman" w:hAnsi="Arial"/>
                <w:b/>
                <w:sz w:val="20"/>
                <w:szCs w:val="20"/>
                <w:lang w:eastAsia="es-MX"/>
              </w:rPr>
              <w:t>VII.-</w:t>
            </w:r>
            <w:r w:rsidRPr="000B36F1">
              <w:rPr>
                <w:rFonts w:ascii="Arial" w:eastAsia="Times New Roman" w:hAnsi="Arial"/>
                <w:sz w:val="20"/>
                <w:szCs w:val="20"/>
                <w:lang w:eastAsia="es-MX"/>
              </w:rPr>
              <w:t xml:space="preserve"> Cantinas o bares</w:t>
            </w:r>
          </w:p>
        </w:tc>
        <w:tc>
          <w:tcPr>
            <w:tcW w:w="268" w:type="pct"/>
            <w:tcBorders>
              <w:top w:val="nil"/>
              <w:left w:val="nil"/>
              <w:bottom w:val="single" w:sz="4" w:space="0" w:color="auto"/>
              <w:right w:val="nil"/>
            </w:tcBorders>
          </w:tcPr>
          <w:p w14:paraId="10A3939A" w14:textId="22AF4FB1" w:rsidR="006848D3" w:rsidRPr="000B36F1" w:rsidRDefault="00E2090B"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1458" w:type="pct"/>
            <w:tcBorders>
              <w:top w:val="nil"/>
              <w:left w:val="nil"/>
              <w:bottom w:val="single" w:sz="4" w:space="0" w:color="auto"/>
              <w:right w:val="single" w:sz="4" w:space="0" w:color="auto"/>
            </w:tcBorders>
            <w:noWrap/>
            <w:hideMark/>
          </w:tcPr>
          <w:p w14:paraId="4D4CDB5D" w14:textId="3BDFB806" w:rsidR="006848D3" w:rsidRPr="000B36F1" w:rsidRDefault="006848D3"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8,277.00</w:t>
            </w:r>
          </w:p>
        </w:tc>
      </w:tr>
      <w:tr w:rsidR="00FB3202" w:rsidRPr="000B36F1" w14:paraId="4E9F14C1" w14:textId="77777777" w:rsidTr="00FB3202">
        <w:trPr>
          <w:jc w:val="center"/>
        </w:trPr>
        <w:tc>
          <w:tcPr>
            <w:tcW w:w="3274" w:type="pct"/>
            <w:tcBorders>
              <w:top w:val="nil"/>
              <w:left w:val="single" w:sz="4" w:space="0" w:color="auto"/>
              <w:bottom w:val="single" w:sz="4" w:space="0" w:color="auto"/>
              <w:right w:val="single" w:sz="4" w:space="0" w:color="auto"/>
            </w:tcBorders>
            <w:noWrap/>
            <w:hideMark/>
          </w:tcPr>
          <w:p w14:paraId="44494671" w14:textId="77777777" w:rsidR="006848D3" w:rsidRPr="000B36F1" w:rsidRDefault="006848D3" w:rsidP="0060560D">
            <w:pPr>
              <w:spacing w:after="0" w:line="360" w:lineRule="auto"/>
              <w:rPr>
                <w:rFonts w:ascii="Arial" w:eastAsia="Times New Roman" w:hAnsi="Arial"/>
                <w:sz w:val="20"/>
                <w:szCs w:val="20"/>
                <w:lang w:eastAsia="es-MX"/>
              </w:rPr>
            </w:pPr>
            <w:r w:rsidRPr="000B36F1">
              <w:rPr>
                <w:rFonts w:ascii="Arial" w:eastAsia="Times New Roman" w:hAnsi="Arial"/>
                <w:b/>
                <w:sz w:val="20"/>
                <w:szCs w:val="20"/>
                <w:lang w:eastAsia="es-MX"/>
              </w:rPr>
              <w:t>VIII.-</w:t>
            </w:r>
            <w:r w:rsidRPr="000B36F1">
              <w:rPr>
                <w:rFonts w:ascii="Arial" w:eastAsia="Times New Roman" w:hAnsi="Arial"/>
                <w:sz w:val="20"/>
                <w:szCs w:val="20"/>
                <w:lang w:eastAsia="es-MX"/>
              </w:rPr>
              <w:t xml:space="preserve"> Restaurante-bar</w:t>
            </w:r>
          </w:p>
        </w:tc>
        <w:tc>
          <w:tcPr>
            <w:tcW w:w="268" w:type="pct"/>
            <w:tcBorders>
              <w:top w:val="nil"/>
              <w:left w:val="nil"/>
              <w:bottom w:val="single" w:sz="4" w:space="0" w:color="auto"/>
              <w:right w:val="nil"/>
            </w:tcBorders>
          </w:tcPr>
          <w:p w14:paraId="48033240" w14:textId="3A910DD2" w:rsidR="006848D3" w:rsidRPr="000B36F1" w:rsidRDefault="00E2090B"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1458" w:type="pct"/>
            <w:tcBorders>
              <w:top w:val="nil"/>
              <w:left w:val="nil"/>
              <w:bottom w:val="single" w:sz="4" w:space="0" w:color="auto"/>
              <w:right w:val="single" w:sz="4" w:space="0" w:color="auto"/>
            </w:tcBorders>
            <w:noWrap/>
            <w:hideMark/>
          </w:tcPr>
          <w:p w14:paraId="4A2027AE" w14:textId="6E62311E" w:rsidR="006848D3" w:rsidRPr="000B36F1" w:rsidRDefault="006848D3"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7,042.00</w:t>
            </w:r>
          </w:p>
        </w:tc>
      </w:tr>
      <w:tr w:rsidR="00FB3202" w:rsidRPr="000B36F1" w14:paraId="07AC12F0" w14:textId="77777777" w:rsidTr="00FB3202">
        <w:trPr>
          <w:jc w:val="center"/>
        </w:trPr>
        <w:tc>
          <w:tcPr>
            <w:tcW w:w="3274" w:type="pct"/>
            <w:tcBorders>
              <w:top w:val="nil"/>
              <w:left w:val="single" w:sz="4" w:space="0" w:color="auto"/>
              <w:bottom w:val="single" w:sz="4" w:space="0" w:color="auto"/>
              <w:right w:val="single" w:sz="4" w:space="0" w:color="auto"/>
            </w:tcBorders>
            <w:noWrap/>
            <w:hideMark/>
          </w:tcPr>
          <w:p w14:paraId="47EC0216" w14:textId="77777777" w:rsidR="006848D3" w:rsidRPr="000B36F1" w:rsidRDefault="006848D3" w:rsidP="0060560D">
            <w:pPr>
              <w:spacing w:after="0" w:line="360" w:lineRule="auto"/>
              <w:rPr>
                <w:rFonts w:ascii="Arial" w:eastAsia="Times New Roman" w:hAnsi="Arial"/>
                <w:sz w:val="20"/>
                <w:szCs w:val="20"/>
                <w:lang w:eastAsia="es-MX"/>
              </w:rPr>
            </w:pPr>
            <w:r w:rsidRPr="000B36F1">
              <w:rPr>
                <w:rFonts w:ascii="Arial" w:eastAsia="Times New Roman" w:hAnsi="Arial"/>
                <w:b/>
                <w:sz w:val="20"/>
                <w:szCs w:val="20"/>
                <w:lang w:eastAsia="es-MX"/>
              </w:rPr>
              <w:t>IX.-</w:t>
            </w:r>
            <w:r w:rsidRPr="000B36F1">
              <w:rPr>
                <w:rFonts w:ascii="Arial" w:eastAsia="Times New Roman" w:hAnsi="Arial"/>
                <w:sz w:val="20"/>
                <w:szCs w:val="20"/>
                <w:lang w:eastAsia="es-MX"/>
              </w:rPr>
              <w:t xml:space="preserve"> Restaurante Tipo A</w:t>
            </w:r>
          </w:p>
        </w:tc>
        <w:tc>
          <w:tcPr>
            <w:tcW w:w="268" w:type="pct"/>
            <w:tcBorders>
              <w:top w:val="nil"/>
              <w:left w:val="nil"/>
              <w:bottom w:val="single" w:sz="4" w:space="0" w:color="auto"/>
              <w:right w:val="nil"/>
            </w:tcBorders>
          </w:tcPr>
          <w:p w14:paraId="7C218ABF" w14:textId="69CC06EE" w:rsidR="006848D3" w:rsidRPr="000B36F1" w:rsidRDefault="00E2090B"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1458" w:type="pct"/>
            <w:tcBorders>
              <w:top w:val="nil"/>
              <w:left w:val="nil"/>
              <w:bottom w:val="single" w:sz="4" w:space="0" w:color="auto"/>
              <w:right w:val="single" w:sz="4" w:space="0" w:color="auto"/>
            </w:tcBorders>
            <w:noWrap/>
            <w:hideMark/>
          </w:tcPr>
          <w:p w14:paraId="4418D4E4" w14:textId="3DAB9FE3" w:rsidR="006848D3" w:rsidRPr="000B36F1" w:rsidRDefault="006848D3"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8,175.00</w:t>
            </w:r>
          </w:p>
        </w:tc>
      </w:tr>
      <w:tr w:rsidR="00FB3202" w:rsidRPr="000B36F1" w14:paraId="5016EADE" w14:textId="77777777" w:rsidTr="00FB3202">
        <w:trPr>
          <w:jc w:val="center"/>
        </w:trPr>
        <w:tc>
          <w:tcPr>
            <w:tcW w:w="3274" w:type="pct"/>
            <w:tcBorders>
              <w:top w:val="nil"/>
              <w:left w:val="single" w:sz="4" w:space="0" w:color="auto"/>
              <w:bottom w:val="single" w:sz="4" w:space="0" w:color="auto"/>
              <w:right w:val="single" w:sz="4" w:space="0" w:color="auto"/>
            </w:tcBorders>
            <w:noWrap/>
            <w:hideMark/>
          </w:tcPr>
          <w:p w14:paraId="6F5F2813" w14:textId="77777777" w:rsidR="006848D3" w:rsidRPr="000B36F1" w:rsidRDefault="006848D3" w:rsidP="0060560D">
            <w:pPr>
              <w:spacing w:after="0" w:line="360" w:lineRule="auto"/>
              <w:rPr>
                <w:rFonts w:ascii="Arial" w:eastAsia="Times New Roman" w:hAnsi="Arial"/>
                <w:sz w:val="20"/>
                <w:szCs w:val="20"/>
                <w:lang w:eastAsia="es-MX"/>
              </w:rPr>
            </w:pPr>
            <w:r w:rsidRPr="000B36F1">
              <w:rPr>
                <w:rFonts w:ascii="Arial" w:eastAsia="Times New Roman" w:hAnsi="Arial"/>
                <w:b/>
                <w:sz w:val="20"/>
                <w:szCs w:val="20"/>
                <w:lang w:eastAsia="es-MX"/>
              </w:rPr>
              <w:t xml:space="preserve">X.- </w:t>
            </w:r>
            <w:r w:rsidRPr="000B36F1">
              <w:rPr>
                <w:rFonts w:ascii="Arial" w:eastAsia="Times New Roman" w:hAnsi="Arial"/>
                <w:sz w:val="20"/>
                <w:szCs w:val="20"/>
                <w:lang w:eastAsia="es-MX"/>
              </w:rPr>
              <w:t>Discotecas</w:t>
            </w:r>
          </w:p>
        </w:tc>
        <w:tc>
          <w:tcPr>
            <w:tcW w:w="268" w:type="pct"/>
            <w:tcBorders>
              <w:top w:val="nil"/>
              <w:left w:val="nil"/>
              <w:bottom w:val="single" w:sz="4" w:space="0" w:color="auto"/>
              <w:right w:val="nil"/>
            </w:tcBorders>
          </w:tcPr>
          <w:p w14:paraId="56BA481A" w14:textId="5332C9E7" w:rsidR="006848D3" w:rsidRPr="000B36F1" w:rsidRDefault="00E2090B"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1458" w:type="pct"/>
            <w:tcBorders>
              <w:top w:val="nil"/>
              <w:left w:val="nil"/>
              <w:bottom w:val="single" w:sz="4" w:space="0" w:color="auto"/>
              <w:right w:val="single" w:sz="4" w:space="0" w:color="auto"/>
            </w:tcBorders>
            <w:noWrap/>
            <w:hideMark/>
          </w:tcPr>
          <w:p w14:paraId="30914528" w14:textId="2DD4C5F0" w:rsidR="006848D3" w:rsidRPr="000B36F1" w:rsidRDefault="006848D3"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9,524.00</w:t>
            </w:r>
          </w:p>
        </w:tc>
      </w:tr>
      <w:tr w:rsidR="00FB3202" w:rsidRPr="000B36F1" w14:paraId="5C354682" w14:textId="77777777" w:rsidTr="00FB3202">
        <w:trPr>
          <w:jc w:val="center"/>
        </w:trPr>
        <w:tc>
          <w:tcPr>
            <w:tcW w:w="3274" w:type="pct"/>
            <w:tcBorders>
              <w:top w:val="nil"/>
              <w:left w:val="single" w:sz="4" w:space="0" w:color="auto"/>
              <w:bottom w:val="single" w:sz="4" w:space="0" w:color="auto"/>
              <w:right w:val="single" w:sz="4" w:space="0" w:color="auto"/>
            </w:tcBorders>
            <w:noWrap/>
            <w:hideMark/>
          </w:tcPr>
          <w:p w14:paraId="1A3D309A" w14:textId="77777777" w:rsidR="006848D3" w:rsidRPr="000B36F1" w:rsidRDefault="006848D3" w:rsidP="0060560D">
            <w:pPr>
              <w:spacing w:after="0" w:line="360" w:lineRule="auto"/>
              <w:rPr>
                <w:rFonts w:ascii="Arial" w:eastAsia="Times New Roman" w:hAnsi="Arial"/>
                <w:sz w:val="20"/>
                <w:szCs w:val="20"/>
                <w:lang w:eastAsia="es-MX"/>
              </w:rPr>
            </w:pPr>
            <w:r w:rsidRPr="000B36F1">
              <w:rPr>
                <w:rFonts w:ascii="Arial" w:eastAsia="Times New Roman" w:hAnsi="Arial"/>
                <w:b/>
                <w:sz w:val="20"/>
                <w:szCs w:val="20"/>
                <w:lang w:eastAsia="es-MX"/>
              </w:rPr>
              <w:t xml:space="preserve">XI.- </w:t>
            </w:r>
            <w:r w:rsidRPr="000B36F1">
              <w:rPr>
                <w:rFonts w:ascii="Arial" w:eastAsia="Times New Roman" w:hAnsi="Arial"/>
                <w:sz w:val="20"/>
                <w:szCs w:val="20"/>
                <w:lang w:eastAsia="es-MX"/>
              </w:rPr>
              <w:t>Hotel y motel</w:t>
            </w:r>
          </w:p>
        </w:tc>
        <w:tc>
          <w:tcPr>
            <w:tcW w:w="268" w:type="pct"/>
            <w:tcBorders>
              <w:top w:val="nil"/>
              <w:left w:val="nil"/>
              <w:bottom w:val="single" w:sz="4" w:space="0" w:color="auto"/>
              <w:right w:val="nil"/>
            </w:tcBorders>
          </w:tcPr>
          <w:p w14:paraId="43989133" w14:textId="5E787CE8" w:rsidR="006848D3" w:rsidRPr="000B36F1" w:rsidRDefault="00E2090B"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1458" w:type="pct"/>
            <w:tcBorders>
              <w:top w:val="nil"/>
              <w:left w:val="nil"/>
              <w:bottom w:val="single" w:sz="4" w:space="0" w:color="auto"/>
              <w:right w:val="single" w:sz="4" w:space="0" w:color="auto"/>
            </w:tcBorders>
            <w:noWrap/>
            <w:hideMark/>
          </w:tcPr>
          <w:p w14:paraId="387E3147" w14:textId="436CE4F6" w:rsidR="006848D3" w:rsidRPr="000B36F1" w:rsidRDefault="006848D3"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8,113.00</w:t>
            </w:r>
          </w:p>
        </w:tc>
      </w:tr>
    </w:tbl>
    <w:p w14:paraId="02DEE1A4" w14:textId="77777777" w:rsidR="00B9351A" w:rsidRPr="000B36F1" w:rsidRDefault="00B9351A" w:rsidP="0060560D">
      <w:pPr>
        <w:spacing w:after="0" w:line="360" w:lineRule="auto"/>
        <w:jc w:val="both"/>
        <w:rPr>
          <w:rFonts w:ascii="Arial" w:hAnsi="Arial"/>
          <w:sz w:val="20"/>
          <w:szCs w:val="20"/>
        </w:rPr>
      </w:pPr>
    </w:p>
    <w:p w14:paraId="3B830015" w14:textId="77777777" w:rsidR="00B9351A" w:rsidRPr="000B36F1" w:rsidRDefault="00B9351A" w:rsidP="0060560D">
      <w:pPr>
        <w:spacing w:after="0" w:line="360" w:lineRule="auto"/>
        <w:jc w:val="both"/>
        <w:rPr>
          <w:rFonts w:ascii="Arial" w:hAnsi="Arial"/>
          <w:sz w:val="20"/>
          <w:szCs w:val="20"/>
        </w:rPr>
      </w:pPr>
      <w:bookmarkStart w:id="6" w:name="_Hlk88590956"/>
      <w:r w:rsidRPr="000B36F1">
        <w:rPr>
          <w:rFonts w:ascii="Arial" w:hAnsi="Arial"/>
          <w:b/>
          <w:sz w:val="20"/>
          <w:szCs w:val="20"/>
        </w:rPr>
        <w:t>Artículo 23.-</w:t>
      </w:r>
      <w:r w:rsidRPr="000B36F1">
        <w:rPr>
          <w:rFonts w:ascii="Arial" w:hAnsi="Arial"/>
          <w:sz w:val="20"/>
          <w:szCs w:val="20"/>
        </w:rPr>
        <w:t xml:space="preserve"> El cobro de derechos por el otorgamiento licencias, permisos o autorizaciones para el funcionamiento de establecimientos y locales comerciales o de servicios, se realizará con base en las siguientes tarifas:</w:t>
      </w:r>
    </w:p>
    <w:p w14:paraId="2BA7059E" w14:textId="77777777" w:rsidR="00B9351A" w:rsidRPr="000B36F1" w:rsidRDefault="00B9351A" w:rsidP="00FB3202">
      <w:pPr>
        <w:spacing w:after="0" w:line="240" w:lineRule="auto"/>
        <w:jc w:val="both"/>
        <w:rPr>
          <w:rFonts w:ascii="Arial" w:hAnsi="Arial"/>
          <w:sz w:val="20"/>
          <w:szCs w:val="20"/>
        </w:rPr>
      </w:pPr>
    </w:p>
    <w:bookmarkEnd w:id="6"/>
    <w:tbl>
      <w:tblPr>
        <w:tblW w:w="4974" w:type="pct"/>
        <w:tblLayout w:type="fixed"/>
        <w:tblCellMar>
          <w:left w:w="70" w:type="dxa"/>
          <w:right w:w="70" w:type="dxa"/>
        </w:tblCellMar>
        <w:tblLook w:val="04A0" w:firstRow="1" w:lastRow="0" w:firstColumn="1" w:lastColumn="0" w:noHBand="0" w:noVBand="1"/>
      </w:tblPr>
      <w:tblGrid>
        <w:gridCol w:w="615"/>
        <w:gridCol w:w="4630"/>
        <w:gridCol w:w="422"/>
        <w:gridCol w:w="1421"/>
        <w:gridCol w:w="393"/>
        <w:gridCol w:w="1583"/>
      </w:tblGrid>
      <w:tr w:rsidR="00FB3202" w:rsidRPr="000B36F1" w14:paraId="29C64BB6" w14:textId="77777777" w:rsidTr="00FB3202">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8F3CAA" w14:textId="6158C7B3" w:rsidR="0060560D" w:rsidRPr="000B36F1" w:rsidRDefault="0060560D" w:rsidP="00FB3202">
            <w:pPr>
              <w:spacing w:after="0" w:line="360" w:lineRule="auto"/>
              <w:jc w:val="center"/>
              <w:rPr>
                <w:rFonts w:ascii="Arial" w:eastAsia="Times New Roman" w:hAnsi="Arial"/>
                <w:b/>
                <w:bCs/>
                <w:sz w:val="20"/>
                <w:szCs w:val="20"/>
                <w:lang w:eastAsia="es-MX"/>
              </w:rPr>
            </w:pPr>
          </w:p>
        </w:tc>
        <w:tc>
          <w:tcPr>
            <w:tcW w:w="2554" w:type="pct"/>
            <w:tcBorders>
              <w:top w:val="single" w:sz="4" w:space="0" w:color="auto"/>
              <w:left w:val="single" w:sz="4" w:space="0" w:color="auto"/>
              <w:bottom w:val="single" w:sz="4" w:space="0" w:color="auto"/>
              <w:right w:val="single" w:sz="4" w:space="0" w:color="auto"/>
            </w:tcBorders>
            <w:shd w:val="clear" w:color="auto" w:fill="auto"/>
            <w:noWrap/>
            <w:hideMark/>
          </w:tcPr>
          <w:p w14:paraId="2F171D6D" w14:textId="77777777" w:rsidR="0060560D" w:rsidRPr="000B36F1" w:rsidRDefault="0060560D" w:rsidP="0060560D">
            <w:pPr>
              <w:spacing w:after="0" w:line="360" w:lineRule="auto"/>
              <w:jc w:val="center"/>
              <w:rPr>
                <w:rFonts w:ascii="Arial" w:eastAsia="Times New Roman" w:hAnsi="Arial"/>
                <w:b/>
                <w:bCs/>
                <w:sz w:val="20"/>
                <w:szCs w:val="20"/>
                <w:lang w:eastAsia="es-MX"/>
              </w:rPr>
            </w:pPr>
            <w:r w:rsidRPr="000B36F1">
              <w:rPr>
                <w:rFonts w:ascii="Arial" w:eastAsia="Times New Roman" w:hAnsi="Arial"/>
                <w:b/>
                <w:bCs/>
                <w:sz w:val="20"/>
                <w:szCs w:val="20"/>
                <w:lang w:eastAsia="es-MX"/>
              </w:rPr>
              <w:t>GIRO</w:t>
            </w:r>
          </w:p>
        </w:tc>
        <w:tc>
          <w:tcPr>
            <w:tcW w:w="1017" w:type="pct"/>
            <w:gridSpan w:val="2"/>
            <w:tcBorders>
              <w:top w:val="single" w:sz="4" w:space="0" w:color="auto"/>
              <w:left w:val="single" w:sz="4" w:space="0" w:color="auto"/>
              <w:bottom w:val="single" w:sz="4" w:space="0" w:color="auto"/>
              <w:right w:val="single" w:sz="4" w:space="0" w:color="auto"/>
            </w:tcBorders>
          </w:tcPr>
          <w:p w14:paraId="24D0A602" w14:textId="1C436875" w:rsidR="0060560D" w:rsidRPr="000B36F1" w:rsidRDefault="0060560D" w:rsidP="0060560D">
            <w:pPr>
              <w:spacing w:after="0" w:line="360" w:lineRule="auto"/>
              <w:jc w:val="right"/>
              <w:rPr>
                <w:rFonts w:ascii="Arial" w:eastAsia="Times New Roman" w:hAnsi="Arial"/>
                <w:b/>
                <w:bCs/>
                <w:sz w:val="20"/>
                <w:szCs w:val="20"/>
                <w:lang w:eastAsia="es-MX"/>
              </w:rPr>
            </w:pPr>
            <w:r w:rsidRPr="000B36F1">
              <w:rPr>
                <w:rFonts w:ascii="Arial" w:eastAsia="Times New Roman" w:hAnsi="Arial"/>
                <w:b/>
                <w:bCs/>
                <w:sz w:val="20"/>
                <w:szCs w:val="20"/>
                <w:lang w:eastAsia="es-MX"/>
              </w:rPr>
              <w:t>EXPEDICIÓN</w:t>
            </w:r>
          </w:p>
        </w:tc>
        <w:tc>
          <w:tcPr>
            <w:tcW w:w="1090" w:type="pct"/>
            <w:gridSpan w:val="2"/>
            <w:tcBorders>
              <w:top w:val="single" w:sz="4" w:space="0" w:color="auto"/>
              <w:left w:val="single" w:sz="4" w:space="0" w:color="auto"/>
              <w:bottom w:val="single" w:sz="4" w:space="0" w:color="auto"/>
              <w:right w:val="single" w:sz="4" w:space="0" w:color="auto"/>
            </w:tcBorders>
          </w:tcPr>
          <w:p w14:paraId="737D522C" w14:textId="0597B260" w:rsidR="0060560D" w:rsidRPr="000B36F1" w:rsidRDefault="0060560D" w:rsidP="0060560D">
            <w:pPr>
              <w:spacing w:after="0" w:line="360" w:lineRule="auto"/>
              <w:jc w:val="right"/>
              <w:rPr>
                <w:rFonts w:ascii="Arial" w:eastAsia="Times New Roman" w:hAnsi="Arial"/>
                <w:b/>
                <w:bCs/>
                <w:sz w:val="20"/>
                <w:szCs w:val="20"/>
                <w:lang w:eastAsia="es-MX"/>
              </w:rPr>
            </w:pPr>
            <w:r w:rsidRPr="000B36F1">
              <w:rPr>
                <w:rFonts w:ascii="Arial" w:eastAsia="Times New Roman" w:hAnsi="Arial"/>
                <w:b/>
                <w:bCs/>
                <w:sz w:val="20"/>
                <w:szCs w:val="20"/>
                <w:lang w:eastAsia="es-MX"/>
              </w:rPr>
              <w:t>RENOVACIÓN</w:t>
            </w:r>
          </w:p>
        </w:tc>
      </w:tr>
      <w:tr w:rsidR="00FB3202" w:rsidRPr="000B36F1" w14:paraId="558A8AE1"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375343FC" w14:textId="77777777" w:rsidR="009745EE" w:rsidRPr="000B36F1" w:rsidRDefault="009745EE" w:rsidP="00FB3202">
            <w:pPr>
              <w:spacing w:after="0" w:line="360" w:lineRule="auto"/>
              <w:jc w:val="center"/>
              <w:rPr>
                <w:rFonts w:ascii="Arial" w:eastAsia="Times New Roman" w:hAnsi="Arial"/>
                <w:b/>
                <w:sz w:val="20"/>
                <w:szCs w:val="20"/>
                <w:lang w:eastAsia="es-MX"/>
              </w:rPr>
            </w:pPr>
            <w:r w:rsidRPr="000B36F1">
              <w:rPr>
                <w:rFonts w:ascii="Arial" w:eastAsia="Times New Roman" w:hAnsi="Arial"/>
                <w:b/>
                <w:sz w:val="20"/>
                <w:szCs w:val="20"/>
                <w:lang w:eastAsia="es-MX"/>
              </w:rPr>
              <w:t>1</w:t>
            </w:r>
          </w:p>
        </w:tc>
        <w:tc>
          <w:tcPr>
            <w:tcW w:w="2554" w:type="pct"/>
            <w:tcBorders>
              <w:top w:val="single" w:sz="4" w:space="0" w:color="auto"/>
              <w:left w:val="nil"/>
              <w:bottom w:val="single" w:sz="4" w:space="0" w:color="auto"/>
              <w:right w:val="single" w:sz="4" w:space="0" w:color="auto"/>
            </w:tcBorders>
            <w:noWrap/>
            <w:hideMark/>
          </w:tcPr>
          <w:p w14:paraId="1063DD3C"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Agencia de vehículos compra/venta</w:t>
            </w:r>
          </w:p>
        </w:tc>
        <w:tc>
          <w:tcPr>
            <w:tcW w:w="233" w:type="pct"/>
            <w:tcBorders>
              <w:top w:val="single" w:sz="4" w:space="0" w:color="auto"/>
              <w:left w:val="nil"/>
              <w:bottom w:val="single" w:sz="4" w:space="0" w:color="auto"/>
              <w:right w:val="nil"/>
            </w:tcBorders>
          </w:tcPr>
          <w:p w14:paraId="27F808B8" w14:textId="54B0656C"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784" w:type="pct"/>
            <w:tcBorders>
              <w:top w:val="single" w:sz="4" w:space="0" w:color="auto"/>
              <w:left w:val="nil"/>
              <w:bottom w:val="single" w:sz="4" w:space="0" w:color="auto"/>
              <w:right w:val="single" w:sz="4" w:space="0" w:color="auto"/>
            </w:tcBorders>
            <w:hideMark/>
          </w:tcPr>
          <w:p w14:paraId="622B1399" w14:textId="15D4E05B" w:rsidR="009745EE" w:rsidRPr="000B36F1" w:rsidRDefault="009745EE"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 xml:space="preserve">13,349.00 </w:t>
            </w:r>
          </w:p>
        </w:tc>
        <w:tc>
          <w:tcPr>
            <w:tcW w:w="217" w:type="pct"/>
            <w:tcBorders>
              <w:top w:val="single" w:sz="4" w:space="0" w:color="auto"/>
              <w:left w:val="single" w:sz="4" w:space="0" w:color="auto"/>
              <w:bottom w:val="single" w:sz="4" w:space="0" w:color="auto"/>
            </w:tcBorders>
          </w:tcPr>
          <w:p w14:paraId="526FC7EB" w14:textId="6B770E55"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299BB564" w14:textId="27390B35"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4,339.00</w:t>
            </w:r>
          </w:p>
        </w:tc>
      </w:tr>
      <w:tr w:rsidR="00FB3202" w:rsidRPr="000B36F1" w14:paraId="1E649F29"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3EFEB381" w14:textId="77777777" w:rsidR="009745EE" w:rsidRPr="000B36F1" w:rsidRDefault="009745EE" w:rsidP="00FB3202">
            <w:pPr>
              <w:spacing w:after="0" w:line="360" w:lineRule="auto"/>
              <w:jc w:val="center"/>
              <w:rPr>
                <w:rFonts w:ascii="Arial" w:eastAsia="Times New Roman" w:hAnsi="Arial"/>
                <w:b/>
                <w:sz w:val="20"/>
                <w:szCs w:val="20"/>
                <w:lang w:eastAsia="es-MX"/>
              </w:rPr>
            </w:pPr>
            <w:r w:rsidRPr="000B36F1">
              <w:rPr>
                <w:rFonts w:ascii="Arial" w:eastAsia="Times New Roman" w:hAnsi="Arial"/>
                <w:b/>
                <w:sz w:val="20"/>
                <w:szCs w:val="20"/>
                <w:lang w:eastAsia="es-MX"/>
              </w:rPr>
              <w:t>2</w:t>
            </w:r>
          </w:p>
        </w:tc>
        <w:tc>
          <w:tcPr>
            <w:tcW w:w="2554" w:type="pct"/>
            <w:tcBorders>
              <w:top w:val="nil"/>
              <w:left w:val="nil"/>
              <w:bottom w:val="single" w:sz="4" w:space="0" w:color="auto"/>
              <w:right w:val="single" w:sz="4" w:space="0" w:color="auto"/>
            </w:tcBorders>
            <w:noWrap/>
            <w:hideMark/>
          </w:tcPr>
          <w:p w14:paraId="4C392691"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Agencias de viaje</w:t>
            </w:r>
          </w:p>
        </w:tc>
        <w:tc>
          <w:tcPr>
            <w:tcW w:w="233" w:type="pct"/>
            <w:tcBorders>
              <w:top w:val="single" w:sz="4" w:space="0" w:color="auto"/>
              <w:left w:val="nil"/>
              <w:bottom w:val="single" w:sz="4" w:space="0" w:color="auto"/>
              <w:right w:val="nil"/>
            </w:tcBorders>
          </w:tcPr>
          <w:p w14:paraId="6FD2650C" w14:textId="16D7DABA"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784" w:type="pct"/>
            <w:tcBorders>
              <w:top w:val="single" w:sz="4" w:space="0" w:color="auto"/>
              <w:left w:val="nil"/>
              <w:bottom w:val="single" w:sz="4" w:space="0" w:color="auto"/>
              <w:right w:val="single" w:sz="4" w:space="0" w:color="auto"/>
            </w:tcBorders>
            <w:hideMark/>
          </w:tcPr>
          <w:p w14:paraId="47896630" w14:textId="7E0216E5" w:rsidR="009745EE" w:rsidRPr="000B36F1" w:rsidRDefault="009745EE"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10,220.00</w:t>
            </w:r>
          </w:p>
        </w:tc>
        <w:tc>
          <w:tcPr>
            <w:tcW w:w="217" w:type="pct"/>
            <w:tcBorders>
              <w:top w:val="single" w:sz="4" w:space="0" w:color="auto"/>
              <w:left w:val="single" w:sz="4" w:space="0" w:color="auto"/>
              <w:bottom w:val="single" w:sz="4" w:space="0" w:color="auto"/>
            </w:tcBorders>
          </w:tcPr>
          <w:p w14:paraId="59BBF2E3" w14:textId="2C450BC3"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7D220D49" w14:textId="25557025"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3,321.00</w:t>
            </w:r>
          </w:p>
        </w:tc>
      </w:tr>
      <w:tr w:rsidR="00FB3202" w:rsidRPr="000B36F1" w14:paraId="6EDDC634"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153AA244" w14:textId="77777777" w:rsidR="009745EE" w:rsidRPr="000B36F1" w:rsidRDefault="009745EE" w:rsidP="00FB3202">
            <w:pPr>
              <w:spacing w:after="0" w:line="360" w:lineRule="auto"/>
              <w:jc w:val="center"/>
              <w:rPr>
                <w:rFonts w:ascii="Arial" w:eastAsia="Times New Roman" w:hAnsi="Arial"/>
                <w:b/>
                <w:sz w:val="20"/>
                <w:szCs w:val="20"/>
                <w:lang w:eastAsia="es-MX"/>
              </w:rPr>
            </w:pPr>
            <w:r w:rsidRPr="000B36F1">
              <w:rPr>
                <w:rFonts w:ascii="Arial" w:eastAsia="Times New Roman" w:hAnsi="Arial"/>
                <w:b/>
                <w:sz w:val="20"/>
                <w:szCs w:val="20"/>
                <w:lang w:eastAsia="es-MX"/>
              </w:rPr>
              <w:t>3</w:t>
            </w:r>
          </w:p>
        </w:tc>
        <w:tc>
          <w:tcPr>
            <w:tcW w:w="2554" w:type="pct"/>
            <w:tcBorders>
              <w:top w:val="single" w:sz="4" w:space="0" w:color="auto"/>
              <w:left w:val="nil"/>
              <w:bottom w:val="single" w:sz="4" w:space="0" w:color="auto"/>
              <w:right w:val="single" w:sz="4" w:space="0" w:color="auto"/>
            </w:tcBorders>
            <w:noWrap/>
            <w:hideMark/>
          </w:tcPr>
          <w:p w14:paraId="056FD14A"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Alfarerías taller y expendios</w:t>
            </w:r>
          </w:p>
        </w:tc>
        <w:tc>
          <w:tcPr>
            <w:tcW w:w="233" w:type="pct"/>
            <w:tcBorders>
              <w:top w:val="single" w:sz="4" w:space="0" w:color="auto"/>
              <w:left w:val="nil"/>
              <w:bottom w:val="single" w:sz="4" w:space="0" w:color="auto"/>
              <w:right w:val="nil"/>
            </w:tcBorders>
          </w:tcPr>
          <w:p w14:paraId="1DF44A68" w14:textId="790EDCBB"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784" w:type="pct"/>
            <w:tcBorders>
              <w:top w:val="single" w:sz="4" w:space="0" w:color="auto"/>
              <w:left w:val="nil"/>
              <w:bottom w:val="single" w:sz="4" w:space="0" w:color="auto"/>
              <w:right w:val="single" w:sz="4" w:space="0" w:color="auto"/>
            </w:tcBorders>
            <w:hideMark/>
          </w:tcPr>
          <w:p w14:paraId="2DBCBB68" w14:textId="6630A798" w:rsidR="009745EE" w:rsidRPr="000B36F1" w:rsidRDefault="009745EE"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 xml:space="preserve">1,476.00 </w:t>
            </w:r>
          </w:p>
        </w:tc>
        <w:tc>
          <w:tcPr>
            <w:tcW w:w="217" w:type="pct"/>
            <w:tcBorders>
              <w:top w:val="single" w:sz="4" w:space="0" w:color="auto"/>
              <w:left w:val="single" w:sz="4" w:space="0" w:color="auto"/>
              <w:bottom w:val="single" w:sz="4" w:space="0" w:color="auto"/>
            </w:tcBorders>
          </w:tcPr>
          <w:p w14:paraId="36AF8E97" w14:textId="6FE0F295"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3C6E4F1C" w14:textId="1A61D831"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461.00</w:t>
            </w:r>
          </w:p>
        </w:tc>
      </w:tr>
      <w:tr w:rsidR="00FB3202" w:rsidRPr="000B36F1" w14:paraId="46D0D779"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0045DD1C" w14:textId="4DCB9898"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4</w:t>
            </w:r>
          </w:p>
        </w:tc>
        <w:tc>
          <w:tcPr>
            <w:tcW w:w="2554" w:type="pct"/>
            <w:tcBorders>
              <w:top w:val="nil"/>
              <w:left w:val="nil"/>
              <w:bottom w:val="single" w:sz="4" w:space="0" w:color="auto"/>
              <w:right w:val="single" w:sz="4" w:space="0" w:color="auto"/>
            </w:tcBorders>
            <w:noWrap/>
            <w:hideMark/>
          </w:tcPr>
          <w:p w14:paraId="13402416"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Aseguradoras para vehículos (compañías aseguradoras)</w:t>
            </w:r>
          </w:p>
        </w:tc>
        <w:tc>
          <w:tcPr>
            <w:tcW w:w="233" w:type="pct"/>
            <w:tcBorders>
              <w:top w:val="single" w:sz="4" w:space="0" w:color="auto"/>
              <w:left w:val="nil"/>
              <w:bottom w:val="single" w:sz="4" w:space="0" w:color="auto"/>
              <w:right w:val="nil"/>
            </w:tcBorders>
          </w:tcPr>
          <w:p w14:paraId="71138385" w14:textId="75C7E7ED"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784" w:type="pct"/>
            <w:tcBorders>
              <w:top w:val="single" w:sz="4" w:space="0" w:color="auto"/>
              <w:left w:val="nil"/>
              <w:bottom w:val="single" w:sz="4" w:space="0" w:color="auto"/>
              <w:right w:val="single" w:sz="4" w:space="0" w:color="auto"/>
            </w:tcBorders>
            <w:hideMark/>
          </w:tcPr>
          <w:p w14:paraId="1EB51A37" w14:textId="117B2BFE" w:rsidR="009745EE" w:rsidRPr="000B36F1" w:rsidRDefault="009745EE"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 xml:space="preserve">3,192.00 </w:t>
            </w:r>
          </w:p>
        </w:tc>
        <w:tc>
          <w:tcPr>
            <w:tcW w:w="217" w:type="pct"/>
            <w:tcBorders>
              <w:top w:val="single" w:sz="4" w:space="0" w:color="auto"/>
              <w:left w:val="single" w:sz="4" w:space="0" w:color="auto"/>
              <w:bottom w:val="single" w:sz="4" w:space="0" w:color="auto"/>
            </w:tcBorders>
          </w:tcPr>
          <w:p w14:paraId="00AF1563" w14:textId="16329D32"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24BB76FF" w14:textId="7FB2929A"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1,992.00</w:t>
            </w:r>
          </w:p>
        </w:tc>
      </w:tr>
      <w:tr w:rsidR="00FB3202" w:rsidRPr="000B36F1" w14:paraId="1A3417AD"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54E717B2" w14:textId="18107480"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5</w:t>
            </w:r>
          </w:p>
        </w:tc>
        <w:tc>
          <w:tcPr>
            <w:tcW w:w="2554" w:type="pct"/>
            <w:tcBorders>
              <w:top w:val="nil"/>
              <w:left w:val="nil"/>
              <w:bottom w:val="single" w:sz="4" w:space="0" w:color="auto"/>
              <w:right w:val="single" w:sz="4" w:space="0" w:color="auto"/>
            </w:tcBorders>
            <w:noWrap/>
            <w:hideMark/>
          </w:tcPr>
          <w:p w14:paraId="4084E03B"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Bancos</w:t>
            </w:r>
          </w:p>
        </w:tc>
        <w:tc>
          <w:tcPr>
            <w:tcW w:w="233" w:type="pct"/>
            <w:tcBorders>
              <w:top w:val="single" w:sz="4" w:space="0" w:color="auto"/>
              <w:left w:val="nil"/>
              <w:bottom w:val="single" w:sz="4" w:space="0" w:color="auto"/>
              <w:right w:val="nil"/>
            </w:tcBorders>
          </w:tcPr>
          <w:p w14:paraId="42803E96" w14:textId="41640543"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784" w:type="pct"/>
            <w:tcBorders>
              <w:top w:val="single" w:sz="4" w:space="0" w:color="auto"/>
              <w:left w:val="nil"/>
              <w:bottom w:val="single" w:sz="4" w:space="0" w:color="auto"/>
              <w:right w:val="single" w:sz="4" w:space="0" w:color="auto"/>
            </w:tcBorders>
            <w:hideMark/>
          </w:tcPr>
          <w:p w14:paraId="449B05BC" w14:textId="3DAB203B" w:rsidR="009745EE" w:rsidRPr="000B36F1" w:rsidRDefault="009745EE" w:rsidP="0060560D">
            <w:pPr>
              <w:spacing w:after="0" w:line="360" w:lineRule="auto"/>
              <w:jc w:val="right"/>
              <w:rPr>
                <w:rFonts w:ascii="Arial" w:hAnsi="Arial"/>
                <w:sz w:val="20"/>
                <w:szCs w:val="20"/>
              </w:rPr>
            </w:pPr>
            <w:r w:rsidRPr="000B36F1">
              <w:rPr>
                <w:rFonts w:ascii="Arial" w:eastAsia="Times New Roman" w:hAnsi="Arial"/>
                <w:sz w:val="20"/>
                <w:szCs w:val="20"/>
                <w:lang w:eastAsia="es-MX"/>
              </w:rPr>
              <w:t>100</w:t>
            </w:r>
            <w:r w:rsidRPr="000B36F1">
              <w:rPr>
                <w:rFonts w:ascii="Arial" w:hAnsi="Arial"/>
                <w:sz w:val="20"/>
                <w:szCs w:val="20"/>
              </w:rPr>
              <w:t>,602.00</w:t>
            </w:r>
          </w:p>
        </w:tc>
        <w:tc>
          <w:tcPr>
            <w:tcW w:w="217" w:type="pct"/>
            <w:tcBorders>
              <w:top w:val="single" w:sz="4" w:space="0" w:color="auto"/>
              <w:left w:val="single" w:sz="4" w:space="0" w:color="auto"/>
              <w:bottom w:val="single" w:sz="4" w:space="0" w:color="auto"/>
            </w:tcBorders>
          </w:tcPr>
          <w:p w14:paraId="7EC6A13E" w14:textId="7C0365C3"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0A37D005" w14:textId="57D418C2"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30,165.00</w:t>
            </w:r>
          </w:p>
        </w:tc>
      </w:tr>
      <w:tr w:rsidR="00FB3202" w:rsidRPr="000B36F1" w14:paraId="068F2BFE"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5B7D02BD" w14:textId="49A1E3A3"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6</w:t>
            </w:r>
          </w:p>
        </w:tc>
        <w:tc>
          <w:tcPr>
            <w:tcW w:w="2554" w:type="pct"/>
            <w:tcBorders>
              <w:top w:val="nil"/>
              <w:left w:val="nil"/>
              <w:bottom w:val="single" w:sz="4" w:space="0" w:color="auto"/>
              <w:right w:val="single" w:sz="4" w:space="0" w:color="auto"/>
            </w:tcBorders>
            <w:noWrap/>
            <w:hideMark/>
          </w:tcPr>
          <w:p w14:paraId="65DF0405"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Bisuterías</w:t>
            </w:r>
          </w:p>
        </w:tc>
        <w:tc>
          <w:tcPr>
            <w:tcW w:w="233" w:type="pct"/>
            <w:tcBorders>
              <w:top w:val="single" w:sz="4" w:space="0" w:color="auto"/>
              <w:left w:val="nil"/>
              <w:bottom w:val="single" w:sz="4" w:space="0" w:color="auto"/>
              <w:right w:val="nil"/>
            </w:tcBorders>
          </w:tcPr>
          <w:p w14:paraId="5BC3E1B7" w14:textId="4C9BA72B"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784" w:type="pct"/>
            <w:tcBorders>
              <w:top w:val="single" w:sz="4" w:space="0" w:color="auto"/>
              <w:left w:val="nil"/>
              <w:bottom w:val="single" w:sz="4" w:space="0" w:color="auto"/>
              <w:right w:val="single" w:sz="4" w:space="0" w:color="auto"/>
            </w:tcBorders>
            <w:hideMark/>
          </w:tcPr>
          <w:p w14:paraId="37AA1B38" w14:textId="0D69B719"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3,756.00</w:t>
            </w:r>
          </w:p>
        </w:tc>
        <w:tc>
          <w:tcPr>
            <w:tcW w:w="217" w:type="pct"/>
            <w:tcBorders>
              <w:top w:val="single" w:sz="4" w:space="0" w:color="auto"/>
              <w:left w:val="single" w:sz="4" w:space="0" w:color="auto"/>
              <w:bottom w:val="single" w:sz="4" w:space="0" w:color="auto"/>
            </w:tcBorders>
          </w:tcPr>
          <w:p w14:paraId="0CFB3452" w14:textId="6528F580"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13E3004C" w14:textId="2524B9DE"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1,128.00</w:t>
            </w:r>
          </w:p>
        </w:tc>
      </w:tr>
      <w:tr w:rsidR="00FB3202" w:rsidRPr="000B36F1" w14:paraId="33324724"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3D977495" w14:textId="30E19BC0"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7</w:t>
            </w:r>
          </w:p>
        </w:tc>
        <w:tc>
          <w:tcPr>
            <w:tcW w:w="2554" w:type="pct"/>
            <w:tcBorders>
              <w:top w:val="nil"/>
              <w:left w:val="nil"/>
              <w:bottom w:val="single" w:sz="4" w:space="0" w:color="auto"/>
              <w:right w:val="single" w:sz="4" w:space="0" w:color="auto"/>
            </w:tcBorders>
            <w:noWrap/>
            <w:hideMark/>
          </w:tcPr>
          <w:p w14:paraId="766052A4"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Bodegas de almacenamiento (por M2)</w:t>
            </w:r>
          </w:p>
        </w:tc>
        <w:tc>
          <w:tcPr>
            <w:tcW w:w="233" w:type="pct"/>
            <w:tcBorders>
              <w:top w:val="single" w:sz="4" w:space="0" w:color="auto"/>
              <w:left w:val="nil"/>
              <w:right w:val="nil"/>
            </w:tcBorders>
          </w:tcPr>
          <w:p w14:paraId="7BC5156F" w14:textId="45B3421A"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784" w:type="pct"/>
            <w:tcBorders>
              <w:top w:val="single" w:sz="4" w:space="0" w:color="auto"/>
              <w:left w:val="nil"/>
              <w:bottom w:val="single" w:sz="4" w:space="0" w:color="auto"/>
              <w:right w:val="single" w:sz="4" w:space="0" w:color="auto"/>
            </w:tcBorders>
            <w:hideMark/>
          </w:tcPr>
          <w:p w14:paraId="684F4799" w14:textId="55F29D1D" w:rsidR="009745EE" w:rsidRPr="000B36F1" w:rsidRDefault="009745EE" w:rsidP="0060560D">
            <w:pPr>
              <w:spacing w:after="0" w:line="360" w:lineRule="auto"/>
              <w:jc w:val="right"/>
              <w:rPr>
                <w:rFonts w:ascii="Arial" w:hAnsi="Arial"/>
                <w:sz w:val="20"/>
                <w:szCs w:val="20"/>
              </w:rPr>
            </w:pPr>
            <w:r w:rsidRPr="000B36F1">
              <w:rPr>
                <w:rFonts w:ascii="Arial" w:eastAsia="Times New Roman" w:hAnsi="Arial"/>
                <w:sz w:val="20"/>
                <w:szCs w:val="20"/>
                <w:lang w:eastAsia="es-MX"/>
              </w:rPr>
              <w:t>10</w:t>
            </w:r>
            <w:r w:rsidRPr="000B36F1">
              <w:rPr>
                <w:rFonts w:ascii="Arial" w:hAnsi="Arial"/>
                <w:sz w:val="20"/>
                <w:szCs w:val="20"/>
              </w:rPr>
              <w:t>.00</w:t>
            </w:r>
          </w:p>
        </w:tc>
        <w:tc>
          <w:tcPr>
            <w:tcW w:w="217" w:type="pct"/>
            <w:tcBorders>
              <w:top w:val="single" w:sz="4" w:space="0" w:color="auto"/>
              <w:left w:val="single" w:sz="4" w:space="0" w:color="auto"/>
              <w:bottom w:val="single" w:sz="4" w:space="0" w:color="auto"/>
            </w:tcBorders>
          </w:tcPr>
          <w:p w14:paraId="1CA35081" w14:textId="256128AD"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447AB9AF" w14:textId="1C12E9E2"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5.00</w:t>
            </w:r>
          </w:p>
        </w:tc>
      </w:tr>
      <w:tr w:rsidR="00FB3202" w:rsidRPr="000B36F1" w14:paraId="035B459A"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2ADFFE61" w14:textId="3D1D40A4"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8</w:t>
            </w:r>
          </w:p>
        </w:tc>
        <w:tc>
          <w:tcPr>
            <w:tcW w:w="2554" w:type="pct"/>
            <w:tcBorders>
              <w:top w:val="single" w:sz="4" w:space="0" w:color="auto"/>
              <w:left w:val="single" w:sz="4" w:space="0" w:color="auto"/>
              <w:bottom w:val="single" w:sz="4" w:space="0" w:color="auto"/>
              <w:right w:val="single" w:sz="4" w:space="0" w:color="auto"/>
            </w:tcBorders>
            <w:noWrap/>
            <w:hideMark/>
          </w:tcPr>
          <w:p w14:paraId="6E2EA1F5"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Cajas de ahorro</w:t>
            </w:r>
          </w:p>
        </w:tc>
        <w:tc>
          <w:tcPr>
            <w:tcW w:w="233" w:type="pct"/>
            <w:tcBorders>
              <w:left w:val="single" w:sz="4" w:space="0" w:color="auto"/>
            </w:tcBorders>
          </w:tcPr>
          <w:p w14:paraId="311327B0" w14:textId="1D8F1420"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784" w:type="pct"/>
            <w:tcBorders>
              <w:top w:val="single" w:sz="4" w:space="0" w:color="auto"/>
              <w:left w:val="nil"/>
              <w:bottom w:val="single" w:sz="4" w:space="0" w:color="auto"/>
              <w:right w:val="single" w:sz="4" w:space="0" w:color="auto"/>
            </w:tcBorders>
            <w:hideMark/>
          </w:tcPr>
          <w:p w14:paraId="0E08223A" w14:textId="33F56AAA" w:rsidR="009745EE" w:rsidRPr="000B36F1" w:rsidRDefault="009745EE" w:rsidP="0060560D">
            <w:pPr>
              <w:spacing w:after="0" w:line="360" w:lineRule="auto"/>
              <w:jc w:val="right"/>
              <w:rPr>
                <w:rFonts w:ascii="Arial" w:hAnsi="Arial"/>
                <w:sz w:val="20"/>
                <w:szCs w:val="20"/>
              </w:rPr>
            </w:pPr>
            <w:r w:rsidRPr="000B36F1">
              <w:rPr>
                <w:rFonts w:ascii="Arial" w:eastAsia="Times New Roman" w:hAnsi="Arial"/>
                <w:sz w:val="20"/>
                <w:szCs w:val="20"/>
                <w:lang w:eastAsia="es-MX"/>
              </w:rPr>
              <w:t>10</w:t>
            </w:r>
            <w:r w:rsidRPr="000B36F1">
              <w:rPr>
                <w:rFonts w:ascii="Arial" w:hAnsi="Arial"/>
                <w:sz w:val="20"/>
                <w:szCs w:val="20"/>
              </w:rPr>
              <w:t>,317.00</w:t>
            </w:r>
          </w:p>
        </w:tc>
        <w:tc>
          <w:tcPr>
            <w:tcW w:w="217" w:type="pct"/>
            <w:tcBorders>
              <w:top w:val="single" w:sz="4" w:space="0" w:color="auto"/>
              <w:left w:val="single" w:sz="4" w:space="0" w:color="auto"/>
              <w:bottom w:val="single" w:sz="4" w:space="0" w:color="auto"/>
            </w:tcBorders>
          </w:tcPr>
          <w:p w14:paraId="78DCC93E" w14:textId="31A10E2D"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6915C609" w14:textId="405430B1"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2,579.00</w:t>
            </w:r>
          </w:p>
        </w:tc>
      </w:tr>
      <w:tr w:rsidR="00FB3202" w:rsidRPr="000B36F1" w14:paraId="3C9B7383"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5F89E1DC" w14:textId="56DBF8EB"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9</w:t>
            </w:r>
          </w:p>
        </w:tc>
        <w:tc>
          <w:tcPr>
            <w:tcW w:w="2554" w:type="pct"/>
            <w:tcBorders>
              <w:top w:val="single" w:sz="4" w:space="0" w:color="auto"/>
              <w:left w:val="nil"/>
              <w:bottom w:val="single" w:sz="4" w:space="0" w:color="auto"/>
              <w:right w:val="single" w:sz="4" w:space="0" w:color="auto"/>
            </w:tcBorders>
            <w:noWrap/>
            <w:hideMark/>
          </w:tcPr>
          <w:p w14:paraId="47AAA89C"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Cafeterías</w:t>
            </w:r>
          </w:p>
        </w:tc>
        <w:tc>
          <w:tcPr>
            <w:tcW w:w="233" w:type="pct"/>
            <w:tcBorders>
              <w:left w:val="nil"/>
              <w:bottom w:val="single" w:sz="4" w:space="0" w:color="auto"/>
              <w:right w:val="nil"/>
            </w:tcBorders>
          </w:tcPr>
          <w:p w14:paraId="105310DB" w14:textId="0DD065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w:t>
            </w:r>
          </w:p>
        </w:tc>
        <w:tc>
          <w:tcPr>
            <w:tcW w:w="784" w:type="pct"/>
            <w:tcBorders>
              <w:top w:val="single" w:sz="4" w:space="0" w:color="auto"/>
              <w:left w:val="nil"/>
              <w:bottom w:val="single" w:sz="4" w:space="0" w:color="auto"/>
              <w:right w:val="single" w:sz="4" w:space="0" w:color="auto"/>
            </w:tcBorders>
            <w:hideMark/>
          </w:tcPr>
          <w:p w14:paraId="791353E4" w14:textId="6835BFDE" w:rsidR="009745EE" w:rsidRPr="000B36F1" w:rsidRDefault="009745EE"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1, 073.00</w:t>
            </w:r>
          </w:p>
        </w:tc>
        <w:tc>
          <w:tcPr>
            <w:tcW w:w="217" w:type="pct"/>
            <w:tcBorders>
              <w:top w:val="single" w:sz="4" w:space="0" w:color="auto"/>
              <w:left w:val="single" w:sz="4" w:space="0" w:color="auto"/>
              <w:bottom w:val="single" w:sz="4" w:space="0" w:color="auto"/>
            </w:tcBorders>
          </w:tcPr>
          <w:p w14:paraId="1E6C7F5A" w14:textId="169ED4AF"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75864F41" w14:textId="492152A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336.00</w:t>
            </w:r>
          </w:p>
        </w:tc>
      </w:tr>
      <w:tr w:rsidR="00FB3202" w:rsidRPr="000B36F1" w14:paraId="1430025E"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32AB4F05" w14:textId="3F0FAC17"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10</w:t>
            </w:r>
          </w:p>
        </w:tc>
        <w:tc>
          <w:tcPr>
            <w:tcW w:w="2554" w:type="pct"/>
            <w:tcBorders>
              <w:top w:val="nil"/>
              <w:left w:val="nil"/>
              <w:bottom w:val="single" w:sz="4" w:space="0" w:color="auto"/>
              <w:right w:val="single" w:sz="4" w:space="0" w:color="auto"/>
            </w:tcBorders>
            <w:noWrap/>
            <w:hideMark/>
          </w:tcPr>
          <w:p w14:paraId="710331E7"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Carnicerías mayoristas</w:t>
            </w:r>
          </w:p>
        </w:tc>
        <w:tc>
          <w:tcPr>
            <w:tcW w:w="233" w:type="pct"/>
            <w:tcBorders>
              <w:top w:val="single" w:sz="4" w:space="0" w:color="auto"/>
              <w:left w:val="nil"/>
              <w:bottom w:val="single" w:sz="4" w:space="0" w:color="auto"/>
              <w:right w:val="nil"/>
            </w:tcBorders>
          </w:tcPr>
          <w:p w14:paraId="50D2E6A3" w14:textId="0F5A4455" w:rsidR="009745EE" w:rsidRPr="000B36F1" w:rsidRDefault="009745EE" w:rsidP="0060560D">
            <w:pPr>
              <w:spacing w:after="0" w:line="360" w:lineRule="auto"/>
              <w:rPr>
                <w:rFonts w:ascii="Arial" w:hAnsi="Arial"/>
                <w:sz w:val="20"/>
                <w:szCs w:val="20"/>
              </w:rPr>
            </w:pPr>
            <w:r w:rsidRPr="000B36F1">
              <w:rPr>
                <w:rFonts w:ascii="Arial" w:eastAsia="Times New Roman" w:hAnsi="Arial"/>
                <w:sz w:val="20"/>
                <w:szCs w:val="20"/>
                <w:lang w:eastAsia="es-MX"/>
              </w:rPr>
              <w:t>$</w:t>
            </w:r>
          </w:p>
        </w:tc>
        <w:tc>
          <w:tcPr>
            <w:tcW w:w="784" w:type="pct"/>
            <w:tcBorders>
              <w:top w:val="single" w:sz="4" w:space="0" w:color="auto"/>
              <w:left w:val="nil"/>
              <w:bottom w:val="single" w:sz="4" w:space="0" w:color="auto"/>
              <w:right w:val="single" w:sz="4" w:space="0" w:color="auto"/>
            </w:tcBorders>
            <w:hideMark/>
          </w:tcPr>
          <w:p w14:paraId="229E68E0" w14:textId="656323CC"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8,164.00</w:t>
            </w:r>
          </w:p>
        </w:tc>
        <w:tc>
          <w:tcPr>
            <w:tcW w:w="217" w:type="pct"/>
            <w:tcBorders>
              <w:top w:val="single" w:sz="4" w:space="0" w:color="auto"/>
              <w:left w:val="single" w:sz="4" w:space="0" w:color="auto"/>
              <w:bottom w:val="single" w:sz="4" w:space="0" w:color="auto"/>
            </w:tcBorders>
          </w:tcPr>
          <w:p w14:paraId="159825ED" w14:textId="623A3069"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322A19E4" w14:textId="435E5964"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2,722.00</w:t>
            </w:r>
          </w:p>
        </w:tc>
      </w:tr>
      <w:tr w:rsidR="00FB3202" w:rsidRPr="000B36F1" w14:paraId="49BC0469"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10D78F04" w14:textId="45808D1A"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11</w:t>
            </w:r>
          </w:p>
        </w:tc>
        <w:tc>
          <w:tcPr>
            <w:tcW w:w="2554" w:type="pct"/>
            <w:tcBorders>
              <w:top w:val="single" w:sz="4" w:space="0" w:color="auto"/>
              <w:left w:val="nil"/>
              <w:bottom w:val="single" w:sz="4" w:space="0" w:color="auto"/>
              <w:right w:val="single" w:sz="4" w:space="0" w:color="auto"/>
            </w:tcBorders>
            <w:noWrap/>
            <w:hideMark/>
          </w:tcPr>
          <w:p w14:paraId="38964F24"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Carnicerías, pollerías, pescaderías</w:t>
            </w:r>
          </w:p>
        </w:tc>
        <w:tc>
          <w:tcPr>
            <w:tcW w:w="233" w:type="pct"/>
            <w:tcBorders>
              <w:top w:val="single" w:sz="4" w:space="0" w:color="auto"/>
              <w:left w:val="nil"/>
              <w:bottom w:val="single" w:sz="4" w:space="0" w:color="auto"/>
              <w:right w:val="nil"/>
            </w:tcBorders>
          </w:tcPr>
          <w:p w14:paraId="46E3C517" w14:textId="5A6B3D49" w:rsidR="009745EE" w:rsidRPr="000B36F1" w:rsidRDefault="009745EE" w:rsidP="0060560D">
            <w:pPr>
              <w:spacing w:after="0" w:line="360" w:lineRule="auto"/>
              <w:rPr>
                <w:rFonts w:ascii="Arial" w:hAnsi="Arial"/>
                <w:sz w:val="20"/>
                <w:szCs w:val="20"/>
              </w:rPr>
            </w:pPr>
            <w:r w:rsidRPr="000B36F1">
              <w:rPr>
                <w:rFonts w:ascii="Arial" w:eastAsia="Times New Roman" w:hAnsi="Arial"/>
                <w:sz w:val="20"/>
                <w:szCs w:val="20"/>
                <w:lang w:eastAsia="es-MX"/>
              </w:rPr>
              <w:t>$</w:t>
            </w:r>
          </w:p>
        </w:tc>
        <w:tc>
          <w:tcPr>
            <w:tcW w:w="784" w:type="pct"/>
            <w:tcBorders>
              <w:top w:val="single" w:sz="4" w:space="0" w:color="auto"/>
              <w:left w:val="nil"/>
              <w:bottom w:val="single" w:sz="4" w:space="0" w:color="auto"/>
              <w:right w:val="single" w:sz="4" w:space="0" w:color="auto"/>
            </w:tcBorders>
            <w:hideMark/>
          </w:tcPr>
          <w:p w14:paraId="7966E4E0" w14:textId="0586A685"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6,440.00</w:t>
            </w:r>
          </w:p>
        </w:tc>
        <w:tc>
          <w:tcPr>
            <w:tcW w:w="217" w:type="pct"/>
            <w:tcBorders>
              <w:top w:val="single" w:sz="4" w:space="0" w:color="auto"/>
              <w:left w:val="single" w:sz="4" w:space="0" w:color="auto"/>
              <w:bottom w:val="single" w:sz="4" w:space="0" w:color="auto"/>
            </w:tcBorders>
          </w:tcPr>
          <w:p w14:paraId="07013C4B" w14:textId="580388E8"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7B676C8B" w14:textId="0B80A4B7"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1,932.00</w:t>
            </w:r>
          </w:p>
        </w:tc>
      </w:tr>
      <w:tr w:rsidR="00FB3202" w:rsidRPr="000B36F1" w14:paraId="2E82D96F"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4D0209FC" w14:textId="19F93569"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12</w:t>
            </w:r>
          </w:p>
        </w:tc>
        <w:tc>
          <w:tcPr>
            <w:tcW w:w="2554" w:type="pct"/>
            <w:tcBorders>
              <w:top w:val="single" w:sz="4" w:space="0" w:color="auto"/>
              <w:left w:val="nil"/>
              <w:bottom w:val="single" w:sz="4" w:space="0" w:color="auto"/>
              <w:right w:val="single" w:sz="4" w:space="0" w:color="auto"/>
            </w:tcBorders>
            <w:noWrap/>
            <w:hideMark/>
          </w:tcPr>
          <w:p w14:paraId="6245DA38"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Carpinterías</w:t>
            </w:r>
          </w:p>
        </w:tc>
        <w:tc>
          <w:tcPr>
            <w:tcW w:w="233" w:type="pct"/>
            <w:tcBorders>
              <w:top w:val="single" w:sz="4" w:space="0" w:color="auto"/>
              <w:left w:val="nil"/>
              <w:bottom w:val="single" w:sz="4" w:space="0" w:color="auto"/>
              <w:right w:val="nil"/>
            </w:tcBorders>
          </w:tcPr>
          <w:p w14:paraId="26CE0181" w14:textId="78451623" w:rsidR="009745EE" w:rsidRPr="000B36F1" w:rsidRDefault="00787778"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2CD16FBC" w14:textId="6F0C11D3"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1,341.00</w:t>
            </w:r>
          </w:p>
        </w:tc>
        <w:tc>
          <w:tcPr>
            <w:tcW w:w="217" w:type="pct"/>
            <w:tcBorders>
              <w:top w:val="single" w:sz="4" w:space="0" w:color="auto"/>
              <w:left w:val="single" w:sz="4" w:space="0" w:color="auto"/>
              <w:bottom w:val="single" w:sz="4" w:space="0" w:color="auto"/>
            </w:tcBorders>
          </w:tcPr>
          <w:p w14:paraId="2DD2F5FA" w14:textId="14536404"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79B84D85" w14:textId="10AA46D0"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402.00</w:t>
            </w:r>
          </w:p>
        </w:tc>
      </w:tr>
      <w:tr w:rsidR="00FB3202" w:rsidRPr="000B36F1" w14:paraId="680C7FDF"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6CDC4360" w14:textId="18D59467"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13</w:t>
            </w:r>
          </w:p>
        </w:tc>
        <w:tc>
          <w:tcPr>
            <w:tcW w:w="2554" w:type="pct"/>
            <w:tcBorders>
              <w:top w:val="single" w:sz="4" w:space="0" w:color="auto"/>
              <w:left w:val="nil"/>
              <w:bottom w:val="single" w:sz="4" w:space="0" w:color="auto"/>
              <w:right w:val="single" w:sz="4" w:space="0" w:color="auto"/>
            </w:tcBorders>
            <w:noWrap/>
            <w:hideMark/>
          </w:tcPr>
          <w:p w14:paraId="5911A1B9"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Casas de empeño</w:t>
            </w:r>
          </w:p>
        </w:tc>
        <w:tc>
          <w:tcPr>
            <w:tcW w:w="233" w:type="pct"/>
            <w:tcBorders>
              <w:top w:val="single" w:sz="4" w:space="0" w:color="auto"/>
              <w:left w:val="nil"/>
              <w:bottom w:val="single" w:sz="4" w:space="0" w:color="auto"/>
              <w:right w:val="nil"/>
            </w:tcBorders>
          </w:tcPr>
          <w:p w14:paraId="05799FFF" w14:textId="0D6F326E" w:rsidR="009745EE" w:rsidRPr="000B36F1" w:rsidRDefault="00787778"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14762D1F" w14:textId="14753137"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46,949.00</w:t>
            </w:r>
          </w:p>
        </w:tc>
        <w:tc>
          <w:tcPr>
            <w:tcW w:w="217" w:type="pct"/>
            <w:tcBorders>
              <w:top w:val="single" w:sz="4" w:space="0" w:color="auto"/>
              <w:left w:val="single" w:sz="4" w:space="0" w:color="auto"/>
              <w:bottom w:val="single" w:sz="4" w:space="0" w:color="auto"/>
            </w:tcBorders>
          </w:tcPr>
          <w:p w14:paraId="746CA4A1" w14:textId="44B5220C"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14ADBBDB" w14:textId="26A51E41"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14,085.00</w:t>
            </w:r>
          </w:p>
        </w:tc>
      </w:tr>
      <w:tr w:rsidR="00FB3202" w:rsidRPr="000B36F1" w14:paraId="2C55488E"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42927A82" w14:textId="3C266854"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14</w:t>
            </w:r>
          </w:p>
        </w:tc>
        <w:tc>
          <w:tcPr>
            <w:tcW w:w="2554" w:type="pct"/>
            <w:tcBorders>
              <w:top w:val="nil"/>
              <w:left w:val="nil"/>
              <w:bottom w:val="single" w:sz="4" w:space="0" w:color="auto"/>
              <w:right w:val="single" w:sz="4" w:space="0" w:color="auto"/>
            </w:tcBorders>
            <w:noWrap/>
            <w:hideMark/>
          </w:tcPr>
          <w:p w14:paraId="0872A7AB"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Casinos</w:t>
            </w:r>
          </w:p>
        </w:tc>
        <w:tc>
          <w:tcPr>
            <w:tcW w:w="233" w:type="pct"/>
            <w:tcBorders>
              <w:top w:val="single" w:sz="4" w:space="0" w:color="auto"/>
              <w:left w:val="nil"/>
              <w:bottom w:val="single" w:sz="4" w:space="0" w:color="auto"/>
              <w:right w:val="nil"/>
            </w:tcBorders>
          </w:tcPr>
          <w:p w14:paraId="41EDF190" w14:textId="7DEE6738" w:rsidR="009745EE" w:rsidRPr="000B36F1" w:rsidRDefault="00787778"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19707D0" w14:textId="70541A57"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24,144.00</w:t>
            </w:r>
          </w:p>
        </w:tc>
        <w:tc>
          <w:tcPr>
            <w:tcW w:w="217" w:type="pct"/>
            <w:tcBorders>
              <w:top w:val="single" w:sz="4" w:space="0" w:color="auto"/>
              <w:left w:val="single" w:sz="4" w:space="0" w:color="auto"/>
              <w:bottom w:val="single" w:sz="4" w:space="0" w:color="auto"/>
            </w:tcBorders>
          </w:tcPr>
          <w:p w14:paraId="74B65CC4" w14:textId="756A5F86"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0A13955A" w14:textId="5EC5D2C0"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4,139.00</w:t>
            </w:r>
          </w:p>
        </w:tc>
      </w:tr>
      <w:tr w:rsidR="00FB3202" w:rsidRPr="000B36F1" w14:paraId="61EC5C7F"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5ECD4587" w14:textId="66525374"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lastRenderedPageBreak/>
              <w:t>15</w:t>
            </w:r>
          </w:p>
        </w:tc>
        <w:tc>
          <w:tcPr>
            <w:tcW w:w="2554" w:type="pct"/>
            <w:tcBorders>
              <w:top w:val="single" w:sz="4" w:space="0" w:color="auto"/>
              <w:left w:val="nil"/>
              <w:bottom w:val="single" w:sz="4" w:space="0" w:color="auto"/>
              <w:right w:val="single" w:sz="4" w:space="0" w:color="auto"/>
            </w:tcBorders>
            <w:hideMark/>
          </w:tcPr>
          <w:p w14:paraId="03F13300"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Centro de almacenamiento, venta, embotellamiento o empaquetamiento de bebidas embotelladas</w:t>
            </w:r>
          </w:p>
        </w:tc>
        <w:tc>
          <w:tcPr>
            <w:tcW w:w="233" w:type="pct"/>
            <w:tcBorders>
              <w:top w:val="single" w:sz="4" w:space="0" w:color="auto"/>
              <w:left w:val="nil"/>
              <w:bottom w:val="single" w:sz="4" w:space="0" w:color="auto"/>
              <w:right w:val="nil"/>
            </w:tcBorders>
          </w:tcPr>
          <w:p w14:paraId="50267EA9" w14:textId="74FAEA05" w:rsidR="009745EE" w:rsidRPr="000B36F1" w:rsidRDefault="00955692" w:rsidP="0060560D">
            <w:pPr>
              <w:spacing w:after="0" w:line="360" w:lineRule="auto"/>
              <w:jc w:val="right"/>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73E2A24" w14:textId="3323D752"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95,813.00</w:t>
            </w:r>
          </w:p>
        </w:tc>
        <w:tc>
          <w:tcPr>
            <w:tcW w:w="217" w:type="pct"/>
            <w:tcBorders>
              <w:top w:val="single" w:sz="4" w:space="0" w:color="auto"/>
              <w:left w:val="single" w:sz="4" w:space="0" w:color="auto"/>
              <w:bottom w:val="single" w:sz="4" w:space="0" w:color="auto"/>
            </w:tcBorders>
          </w:tcPr>
          <w:p w14:paraId="2C114DFA" w14:textId="77777777" w:rsidR="009745EE" w:rsidRPr="000B36F1" w:rsidRDefault="009745EE" w:rsidP="0060560D">
            <w:pPr>
              <w:spacing w:after="0" w:line="360" w:lineRule="auto"/>
              <w:jc w:val="right"/>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06E38830" w14:textId="1311C723"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38,325.00</w:t>
            </w:r>
          </w:p>
        </w:tc>
      </w:tr>
      <w:tr w:rsidR="00FB3202" w:rsidRPr="000B36F1" w14:paraId="11BD5E2E"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43A563C8" w14:textId="002722D6"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16</w:t>
            </w:r>
          </w:p>
        </w:tc>
        <w:tc>
          <w:tcPr>
            <w:tcW w:w="2554" w:type="pct"/>
            <w:tcBorders>
              <w:top w:val="single" w:sz="4" w:space="0" w:color="auto"/>
              <w:left w:val="nil"/>
              <w:bottom w:val="single" w:sz="4" w:space="0" w:color="auto"/>
              <w:right w:val="single" w:sz="4" w:space="0" w:color="auto"/>
            </w:tcBorders>
            <w:hideMark/>
          </w:tcPr>
          <w:p w14:paraId="3AF1BBDC"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Centro de distribución, almacenamiento, venta, embotellamiento o empaquetamiento de productos comerciables.</w:t>
            </w:r>
          </w:p>
        </w:tc>
        <w:tc>
          <w:tcPr>
            <w:tcW w:w="233" w:type="pct"/>
            <w:tcBorders>
              <w:top w:val="single" w:sz="4" w:space="0" w:color="auto"/>
              <w:left w:val="nil"/>
              <w:bottom w:val="single" w:sz="4" w:space="0" w:color="auto"/>
              <w:right w:val="nil"/>
            </w:tcBorders>
          </w:tcPr>
          <w:p w14:paraId="7CDB823C" w14:textId="243DE159" w:rsidR="009745EE" w:rsidRPr="000B36F1" w:rsidRDefault="00955692" w:rsidP="0060560D">
            <w:pPr>
              <w:spacing w:after="0" w:line="360" w:lineRule="auto"/>
              <w:jc w:val="right"/>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66C0B658" w14:textId="12F67762"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95,813.00</w:t>
            </w:r>
          </w:p>
        </w:tc>
        <w:tc>
          <w:tcPr>
            <w:tcW w:w="217" w:type="pct"/>
            <w:tcBorders>
              <w:top w:val="single" w:sz="4" w:space="0" w:color="auto"/>
              <w:left w:val="single" w:sz="4" w:space="0" w:color="auto"/>
              <w:bottom w:val="single" w:sz="4" w:space="0" w:color="auto"/>
            </w:tcBorders>
          </w:tcPr>
          <w:p w14:paraId="43B66CDB" w14:textId="77777777" w:rsidR="009745EE" w:rsidRPr="000B36F1" w:rsidRDefault="009745EE" w:rsidP="0060560D">
            <w:pPr>
              <w:spacing w:after="0" w:line="360" w:lineRule="auto"/>
              <w:jc w:val="right"/>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0A203C7E" w14:textId="2EE93581"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29,382.00</w:t>
            </w:r>
          </w:p>
        </w:tc>
      </w:tr>
      <w:tr w:rsidR="00FB3202" w:rsidRPr="000B36F1" w14:paraId="1E394618"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28D2CB3A" w14:textId="02C05E1F"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17</w:t>
            </w:r>
          </w:p>
        </w:tc>
        <w:tc>
          <w:tcPr>
            <w:tcW w:w="2554" w:type="pct"/>
            <w:tcBorders>
              <w:top w:val="nil"/>
              <w:left w:val="nil"/>
              <w:bottom w:val="single" w:sz="4" w:space="0" w:color="auto"/>
              <w:right w:val="single" w:sz="4" w:space="0" w:color="auto"/>
            </w:tcBorders>
            <w:hideMark/>
          </w:tcPr>
          <w:p w14:paraId="39CB329B"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Centro de distribución, almacenamiento, venta, embotellamiento o empaquetamiento de bebidas alcohólicas embotelladas</w:t>
            </w:r>
          </w:p>
        </w:tc>
        <w:tc>
          <w:tcPr>
            <w:tcW w:w="233" w:type="pct"/>
            <w:tcBorders>
              <w:top w:val="single" w:sz="4" w:space="0" w:color="auto"/>
              <w:left w:val="nil"/>
              <w:bottom w:val="single" w:sz="4" w:space="0" w:color="auto"/>
              <w:right w:val="nil"/>
            </w:tcBorders>
          </w:tcPr>
          <w:p w14:paraId="49B83944" w14:textId="4D88B711" w:rsidR="009745EE" w:rsidRPr="000B36F1" w:rsidRDefault="00955692"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43614989" w14:textId="66E69430"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127,747.00</w:t>
            </w:r>
          </w:p>
        </w:tc>
        <w:tc>
          <w:tcPr>
            <w:tcW w:w="217" w:type="pct"/>
            <w:tcBorders>
              <w:top w:val="single" w:sz="4" w:space="0" w:color="auto"/>
              <w:left w:val="single" w:sz="4" w:space="0" w:color="auto"/>
              <w:bottom w:val="single" w:sz="4" w:space="0" w:color="auto"/>
            </w:tcBorders>
          </w:tcPr>
          <w:p w14:paraId="2D626D5C" w14:textId="77777777" w:rsidR="009745EE" w:rsidRPr="000B36F1" w:rsidRDefault="009745EE" w:rsidP="0060560D">
            <w:pPr>
              <w:spacing w:after="0" w:line="360" w:lineRule="auto"/>
              <w:jc w:val="right"/>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064EF5D3" w14:textId="487AE2FA"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44,712.00</w:t>
            </w:r>
          </w:p>
        </w:tc>
      </w:tr>
      <w:tr w:rsidR="00FB3202" w:rsidRPr="000B36F1" w14:paraId="1D66ACD6"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1642C12A" w14:textId="5412A90A"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18</w:t>
            </w:r>
          </w:p>
        </w:tc>
        <w:tc>
          <w:tcPr>
            <w:tcW w:w="2554" w:type="pct"/>
            <w:tcBorders>
              <w:top w:val="nil"/>
              <w:left w:val="nil"/>
              <w:bottom w:val="single" w:sz="4" w:space="0" w:color="auto"/>
              <w:right w:val="single" w:sz="4" w:space="0" w:color="auto"/>
            </w:tcBorders>
            <w:noWrap/>
            <w:hideMark/>
          </w:tcPr>
          <w:p w14:paraId="19F935D0"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Centro de bordado computarizado y/o personalizado</w:t>
            </w:r>
          </w:p>
        </w:tc>
        <w:tc>
          <w:tcPr>
            <w:tcW w:w="233" w:type="pct"/>
            <w:tcBorders>
              <w:top w:val="single" w:sz="4" w:space="0" w:color="auto"/>
              <w:left w:val="nil"/>
              <w:bottom w:val="single" w:sz="4" w:space="0" w:color="auto"/>
              <w:right w:val="nil"/>
            </w:tcBorders>
          </w:tcPr>
          <w:p w14:paraId="490F2529" w14:textId="731031A6" w:rsidR="009745EE" w:rsidRPr="000B36F1" w:rsidRDefault="00955692"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08921FF8" w14:textId="69535152"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5,109.00</w:t>
            </w:r>
          </w:p>
        </w:tc>
        <w:tc>
          <w:tcPr>
            <w:tcW w:w="217" w:type="pct"/>
            <w:tcBorders>
              <w:top w:val="single" w:sz="4" w:space="0" w:color="auto"/>
              <w:left w:val="single" w:sz="4" w:space="0" w:color="auto"/>
              <w:bottom w:val="single" w:sz="4" w:space="0" w:color="auto"/>
            </w:tcBorders>
          </w:tcPr>
          <w:p w14:paraId="03D6F4A2"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68E1116F" w14:textId="340A2269"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2,255.00</w:t>
            </w:r>
          </w:p>
        </w:tc>
      </w:tr>
      <w:tr w:rsidR="00FB3202" w:rsidRPr="000B36F1" w14:paraId="79C0374D"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07015B99" w14:textId="73EAF79D"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19</w:t>
            </w:r>
          </w:p>
        </w:tc>
        <w:tc>
          <w:tcPr>
            <w:tcW w:w="2554" w:type="pct"/>
            <w:tcBorders>
              <w:top w:val="nil"/>
              <w:left w:val="nil"/>
              <w:bottom w:val="single" w:sz="4" w:space="0" w:color="auto"/>
              <w:right w:val="single" w:sz="4" w:space="0" w:color="auto"/>
            </w:tcBorders>
            <w:noWrap/>
            <w:hideMark/>
          </w:tcPr>
          <w:p w14:paraId="5A23A57E"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Centro de distribución y venta de acero</w:t>
            </w:r>
          </w:p>
        </w:tc>
        <w:tc>
          <w:tcPr>
            <w:tcW w:w="233" w:type="pct"/>
            <w:tcBorders>
              <w:top w:val="single" w:sz="4" w:space="0" w:color="auto"/>
              <w:left w:val="nil"/>
              <w:bottom w:val="single" w:sz="4" w:space="0" w:color="auto"/>
              <w:right w:val="nil"/>
            </w:tcBorders>
          </w:tcPr>
          <w:p w14:paraId="67014799" w14:textId="4660B90E" w:rsidR="009745EE" w:rsidRPr="000B36F1" w:rsidRDefault="00100805"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2490B35C" w14:textId="3C63A1F0"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57,488.00</w:t>
            </w:r>
          </w:p>
        </w:tc>
        <w:tc>
          <w:tcPr>
            <w:tcW w:w="217" w:type="pct"/>
            <w:tcBorders>
              <w:top w:val="single" w:sz="4" w:space="0" w:color="auto"/>
              <w:left w:val="single" w:sz="4" w:space="0" w:color="auto"/>
              <w:bottom w:val="single" w:sz="4" w:space="0" w:color="auto"/>
            </w:tcBorders>
          </w:tcPr>
          <w:p w14:paraId="36D5AAF5"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5E3D8911" w14:textId="6873A033"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12,775.00</w:t>
            </w:r>
          </w:p>
        </w:tc>
      </w:tr>
      <w:tr w:rsidR="00FB3202" w:rsidRPr="000B36F1" w14:paraId="5CAE34C5"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5E1674EA" w14:textId="26BAC13D"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20</w:t>
            </w:r>
          </w:p>
        </w:tc>
        <w:tc>
          <w:tcPr>
            <w:tcW w:w="2554" w:type="pct"/>
            <w:tcBorders>
              <w:top w:val="nil"/>
              <w:left w:val="nil"/>
              <w:bottom w:val="single" w:sz="4" w:space="0" w:color="auto"/>
              <w:right w:val="single" w:sz="4" w:space="0" w:color="auto"/>
            </w:tcBorders>
            <w:noWrap/>
            <w:hideMark/>
          </w:tcPr>
          <w:p w14:paraId="1E901D3C"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Centros de cómputo y/o ciber/ciber café</w:t>
            </w:r>
          </w:p>
        </w:tc>
        <w:tc>
          <w:tcPr>
            <w:tcW w:w="233" w:type="pct"/>
            <w:tcBorders>
              <w:top w:val="single" w:sz="4" w:space="0" w:color="auto"/>
              <w:left w:val="nil"/>
              <w:bottom w:val="single" w:sz="4" w:space="0" w:color="auto"/>
              <w:right w:val="nil"/>
            </w:tcBorders>
          </w:tcPr>
          <w:p w14:paraId="159876CA" w14:textId="13E827DF" w:rsidR="009745EE" w:rsidRPr="000B36F1" w:rsidRDefault="00955692"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19BE53AD" w14:textId="09476B33"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699.00</w:t>
            </w:r>
          </w:p>
        </w:tc>
        <w:tc>
          <w:tcPr>
            <w:tcW w:w="217" w:type="pct"/>
            <w:tcBorders>
              <w:top w:val="single" w:sz="4" w:space="0" w:color="auto"/>
              <w:left w:val="single" w:sz="4" w:space="0" w:color="auto"/>
              <w:bottom w:val="single" w:sz="4" w:space="0" w:color="auto"/>
            </w:tcBorders>
          </w:tcPr>
          <w:p w14:paraId="75D0C84F"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359CD543" w14:textId="3E0C3818"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323.00</w:t>
            </w:r>
          </w:p>
        </w:tc>
      </w:tr>
      <w:tr w:rsidR="00FB3202" w:rsidRPr="000B36F1" w14:paraId="694B6BF3"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222B43B5" w14:textId="7B5B9D82"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21</w:t>
            </w:r>
          </w:p>
        </w:tc>
        <w:tc>
          <w:tcPr>
            <w:tcW w:w="2554" w:type="pct"/>
            <w:tcBorders>
              <w:top w:val="nil"/>
              <w:left w:val="nil"/>
              <w:bottom w:val="single" w:sz="4" w:space="0" w:color="auto"/>
              <w:right w:val="single" w:sz="4" w:space="0" w:color="auto"/>
            </w:tcBorders>
            <w:noWrap/>
            <w:hideMark/>
          </w:tcPr>
          <w:p w14:paraId="70D13DEF"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Centros de distribución de bebidas embotelladas</w:t>
            </w:r>
          </w:p>
        </w:tc>
        <w:tc>
          <w:tcPr>
            <w:tcW w:w="233" w:type="pct"/>
            <w:tcBorders>
              <w:top w:val="single" w:sz="4" w:space="0" w:color="auto"/>
              <w:left w:val="nil"/>
              <w:bottom w:val="single" w:sz="4" w:space="0" w:color="auto"/>
              <w:right w:val="nil"/>
            </w:tcBorders>
          </w:tcPr>
          <w:p w14:paraId="6C6EB96C" w14:textId="5A164DB3"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2641E918" w14:textId="3AFB4EA4"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140,843.00 </w:t>
            </w:r>
          </w:p>
        </w:tc>
        <w:tc>
          <w:tcPr>
            <w:tcW w:w="217" w:type="pct"/>
            <w:tcBorders>
              <w:top w:val="single" w:sz="4" w:space="0" w:color="auto"/>
              <w:left w:val="single" w:sz="4" w:space="0" w:color="auto"/>
              <w:bottom w:val="single" w:sz="4" w:space="0" w:color="auto"/>
            </w:tcBorders>
          </w:tcPr>
          <w:p w14:paraId="7BBFC16E"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49980D84" w14:textId="65A16580"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42,253.00</w:t>
            </w:r>
          </w:p>
        </w:tc>
      </w:tr>
      <w:tr w:rsidR="00FB3202" w:rsidRPr="000B36F1" w14:paraId="3342D063"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0D7931CE" w14:textId="68AFE588"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22</w:t>
            </w:r>
          </w:p>
        </w:tc>
        <w:tc>
          <w:tcPr>
            <w:tcW w:w="2554" w:type="pct"/>
            <w:tcBorders>
              <w:top w:val="nil"/>
              <w:left w:val="nil"/>
              <w:bottom w:val="single" w:sz="4" w:space="0" w:color="auto"/>
              <w:right w:val="single" w:sz="4" w:space="0" w:color="auto"/>
            </w:tcBorders>
            <w:noWrap/>
            <w:hideMark/>
          </w:tcPr>
          <w:p w14:paraId="7D786E38"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Centros de foto estudio y grabación</w:t>
            </w:r>
          </w:p>
        </w:tc>
        <w:tc>
          <w:tcPr>
            <w:tcW w:w="233" w:type="pct"/>
            <w:tcBorders>
              <w:top w:val="single" w:sz="4" w:space="0" w:color="auto"/>
              <w:left w:val="nil"/>
              <w:bottom w:val="single" w:sz="4" w:space="0" w:color="auto"/>
              <w:right w:val="nil"/>
            </w:tcBorders>
          </w:tcPr>
          <w:p w14:paraId="30222670" w14:textId="31956EFE"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10295800" w14:textId="33C4244B"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2,415.00</w:t>
            </w:r>
          </w:p>
        </w:tc>
        <w:tc>
          <w:tcPr>
            <w:tcW w:w="217" w:type="pct"/>
            <w:tcBorders>
              <w:top w:val="single" w:sz="4" w:space="0" w:color="auto"/>
              <w:left w:val="single" w:sz="4" w:space="0" w:color="auto"/>
              <w:bottom w:val="single" w:sz="4" w:space="0" w:color="auto"/>
            </w:tcBorders>
          </w:tcPr>
          <w:p w14:paraId="0BCFF987"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1D21C301" w14:textId="066C8250"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726.00</w:t>
            </w:r>
          </w:p>
        </w:tc>
      </w:tr>
      <w:tr w:rsidR="00FB3202" w:rsidRPr="000B36F1" w14:paraId="254597A9"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25412355" w14:textId="50C57FA6"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23</w:t>
            </w:r>
          </w:p>
        </w:tc>
        <w:tc>
          <w:tcPr>
            <w:tcW w:w="2554" w:type="pct"/>
            <w:tcBorders>
              <w:top w:val="nil"/>
              <w:left w:val="nil"/>
              <w:bottom w:val="single" w:sz="4" w:space="0" w:color="auto"/>
              <w:right w:val="single" w:sz="4" w:space="0" w:color="auto"/>
            </w:tcBorders>
            <w:noWrap/>
            <w:hideMark/>
          </w:tcPr>
          <w:p w14:paraId="4EF544A7"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Centros de radiología y ultrasonido</w:t>
            </w:r>
          </w:p>
        </w:tc>
        <w:tc>
          <w:tcPr>
            <w:tcW w:w="233" w:type="pct"/>
            <w:tcBorders>
              <w:top w:val="single" w:sz="4" w:space="0" w:color="auto"/>
              <w:left w:val="nil"/>
              <w:bottom w:val="single" w:sz="4" w:space="0" w:color="auto"/>
              <w:right w:val="nil"/>
            </w:tcBorders>
          </w:tcPr>
          <w:p w14:paraId="315C6FEE" w14:textId="2FDC8D1E"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2578D2A" w14:textId="79E0FEEF"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24,816.00</w:t>
            </w:r>
          </w:p>
        </w:tc>
        <w:tc>
          <w:tcPr>
            <w:tcW w:w="217" w:type="pct"/>
            <w:tcBorders>
              <w:top w:val="single" w:sz="4" w:space="0" w:color="auto"/>
              <w:left w:val="single" w:sz="4" w:space="0" w:color="auto"/>
              <w:bottom w:val="single" w:sz="4" w:space="0" w:color="auto"/>
            </w:tcBorders>
          </w:tcPr>
          <w:p w14:paraId="72344F5B"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63CF5D92" w14:textId="44A467F1"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7,446.00</w:t>
            </w:r>
          </w:p>
        </w:tc>
      </w:tr>
      <w:tr w:rsidR="00FB3202" w:rsidRPr="000B36F1" w14:paraId="473C915E"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79D7FE44" w14:textId="0E05714C"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24</w:t>
            </w:r>
          </w:p>
        </w:tc>
        <w:tc>
          <w:tcPr>
            <w:tcW w:w="2554" w:type="pct"/>
            <w:tcBorders>
              <w:top w:val="nil"/>
              <w:left w:val="nil"/>
              <w:bottom w:val="single" w:sz="4" w:space="0" w:color="auto"/>
              <w:right w:val="single" w:sz="4" w:space="0" w:color="auto"/>
            </w:tcBorders>
            <w:noWrap/>
            <w:hideMark/>
          </w:tcPr>
          <w:p w14:paraId="6E4268AB"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Cinemas</w:t>
            </w:r>
          </w:p>
        </w:tc>
        <w:tc>
          <w:tcPr>
            <w:tcW w:w="233" w:type="pct"/>
            <w:tcBorders>
              <w:top w:val="single" w:sz="4" w:space="0" w:color="auto"/>
              <w:left w:val="nil"/>
              <w:bottom w:val="single" w:sz="4" w:space="0" w:color="auto"/>
              <w:right w:val="nil"/>
            </w:tcBorders>
          </w:tcPr>
          <w:p w14:paraId="7D1ED5F0" w14:textId="09A16D64"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04B64C9B" w14:textId="6ED6DC22"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46,949.00</w:t>
            </w:r>
          </w:p>
        </w:tc>
        <w:tc>
          <w:tcPr>
            <w:tcW w:w="217" w:type="pct"/>
            <w:tcBorders>
              <w:top w:val="single" w:sz="4" w:space="0" w:color="auto"/>
              <w:left w:val="single" w:sz="4" w:space="0" w:color="auto"/>
              <w:bottom w:val="single" w:sz="4" w:space="0" w:color="auto"/>
            </w:tcBorders>
          </w:tcPr>
          <w:p w14:paraId="2058912A"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60A579BF" w14:textId="5BD548D9"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22,803.00</w:t>
            </w:r>
          </w:p>
        </w:tc>
      </w:tr>
      <w:tr w:rsidR="00FB3202" w:rsidRPr="000B36F1" w14:paraId="5691FF9A" w14:textId="77777777" w:rsidTr="00FB3202">
        <w:tc>
          <w:tcPr>
            <w:tcW w:w="339" w:type="pct"/>
            <w:tcBorders>
              <w:top w:val="single" w:sz="4" w:space="0" w:color="auto"/>
              <w:left w:val="single" w:sz="4" w:space="0" w:color="auto"/>
              <w:bottom w:val="single" w:sz="8" w:space="0" w:color="auto"/>
              <w:right w:val="single" w:sz="4" w:space="0" w:color="auto"/>
            </w:tcBorders>
            <w:noWrap/>
            <w:vAlign w:val="center"/>
            <w:hideMark/>
          </w:tcPr>
          <w:p w14:paraId="79A19C16" w14:textId="5A29E5F8"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25</w:t>
            </w:r>
          </w:p>
        </w:tc>
        <w:tc>
          <w:tcPr>
            <w:tcW w:w="2554" w:type="pct"/>
            <w:tcBorders>
              <w:top w:val="single" w:sz="4" w:space="0" w:color="auto"/>
              <w:left w:val="nil"/>
              <w:bottom w:val="single" w:sz="8" w:space="0" w:color="auto"/>
              <w:right w:val="single" w:sz="4" w:space="0" w:color="auto"/>
            </w:tcBorders>
            <w:noWrap/>
            <w:hideMark/>
          </w:tcPr>
          <w:p w14:paraId="47EDE922"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Clínicas</w:t>
            </w:r>
          </w:p>
        </w:tc>
        <w:tc>
          <w:tcPr>
            <w:tcW w:w="233" w:type="pct"/>
            <w:tcBorders>
              <w:top w:val="single" w:sz="4" w:space="0" w:color="auto"/>
              <w:left w:val="nil"/>
              <w:bottom w:val="single" w:sz="4" w:space="0" w:color="auto"/>
              <w:right w:val="nil"/>
            </w:tcBorders>
          </w:tcPr>
          <w:p w14:paraId="2BEEC71C" w14:textId="0F31F569"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0D15A1FC" w14:textId="0906D828"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18,779.00</w:t>
            </w:r>
          </w:p>
        </w:tc>
        <w:tc>
          <w:tcPr>
            <w:tcW w:w="217" w:type="pct"/>
            <w:tcBorders>
              <w:top w:val="single" w:sz="4" w:space="0" w:color="auto"/>
              <w:left w:val="single" w:sz="4" w:space="0" w:color="auto"/>
              <w:bottom w:val="single" w:sz="4" w:space="0" w:color="auto"/>
            </w:tcBorders>
          </w:tcPr>
          <w:p w14:paraId="3B992E9D"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11F3F1DA" w14:textId="00C5B40E"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5,636.00</w:t>
            </w:r>
          </w:p>
        </w:tc>
      </w:tr>
      <w:tr w:rsidR="00FB3202" w:rsidRPr="000B36F1" w14:paraId="40AEF85A" w14:textId="77777777" w:rsidTr="00FB3202">
        <w:tc>
          <w:tcPr>
            <w:tcW w:w="339" w:type="pct"/>
            <w:tcBorders>
              <w:top w:val="single" w:sz="8" w:space="0" w:color="auto"/>
              <w:left w:val="single" w:sz="4" w:space="0" w:color="auto"/>
              <w:bottom w:val="single" w:sz="4" w:space="0" w:color="auto"/>
              <w:right w:val="single" w:sz="4" w:space="0" w:color="auto"/>
            </w:tcBorders>
            <w:noWrap/>
            <w:vAlign w:val="center"/>
            <w:hideMark/>
          </w:tcPr>
          <w:p w14:paraId="3A0794C2" w14:textId="7BEC0732"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26</w:t>
            </w:r>
          </w:p>
        </w:tc>
        <w:tc>
          <w:tcPr>
            <w:tcW w:w="2554" w:type="pct"/>
            <w:tcBorders>
              <w:top w:val="single" w:sz="8" w:space="0" w:color="auto"/>
              <w:left w:val="nil"/>
              <w:bottom w:val="single" w:sz="4" w:space="0" w:color="auto"/>
              <w:right w:val="single" w:sz="4" w:space="0" w:color="auto"/>
            </w:tcBorders>
            <w:noWrap/>
            <w:hideMark/>
          </w:tcPr>
          <w:p w14:paraId="4FE299D6"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Cocina económica</w:t>
            </w:r>
          </w:p>
        </w:tc>
        <w:tc>
          <w:tcPr>
            <w:tcW w:w="233" w:type="pct"/>
            <w:tcBorders>
              <w:top w:val="single" w:sz="4" w:space="0" w:color="auto"/>
              <w:left w:val="nil"/>
              <w:bottom w:val="single" w:sz="4" w:space="0" w:color="auto"/>
              <w:right w:val="nil"/>
            </w:tcBorders>
          </w:tcPr>
          <w:p w14:paraId="3896FDD3" w14:textId="6DEE95B8"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43348BE5" w14:textId="768D67A2"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1,073.00</w:t>
            </w:r>
          </w:p>
        </w:tc>
        <w:tc>
          <w:tcPr>
            <w:tcW w:w="217" w:type="pct"/>
            <w:tcBorders>
              <w:top w:val="single" w:sz="4" w:space="0" w:color="auto"/>
              <w:left w:val="single" w:sz="4" w:space="0" w:color="auto"/>
              <w:bottom w:val="single" w:sz="4" w:space="0" w:color="auto"/>
            </w:tcBorders>
          </w:tcPr>
          <w:p w14:paraId="123F483F"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51E7B246" w14:textId="7E9E1958"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336.00</w:t>
            </w:r>
          </w:p>
        </w:tc>
      </w:tr>
      <w:tr w:rsidR="00FB3202" w:rsidRPr="000B36F1" w14:paraId="7EABB403"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137A7522" w14:textId="41A37992"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27</w:t>
            </w:r>
          </w:p>
        </w:tc>
        <w:tc>
          <w:tcPr>
            <w:tcW w:w="2554" w:type="pct"/>
            <w:tcBorders>
              <w:top w:val="single" w:sz="4" w:space="0" w:color="auto"/>
              <w:left w:val="nil"/>
              <w:bottom w:val="single" w:sz="4" w:space="0" w:color="auto"/>
              <w:right w:val="single" w:sz="4" w:space="0" w:color="auto"/>
            </w:tcBorders>
            <w:noWrap/>
            <w:hideMark/>
          </w:tcPr>
          <w:p w14:paraId="5BEC440F"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Consultorio médico</w:t>
            </w:r>
          </w:p>
        </w:tc>
        <w:tc>
          <w:tcPr>
            <w:tcW w:w="233" w:type="pct"/>
            <w:tcBorders>
              <w:top w:val="single" w:sz="4" w:space="0" w:color="auto"/>
              <w:left w:val="nil"/>
              <w:bottom w:val="single" w:sz="4" w:space="0" w:color="auto"/>
              <w:right w:val="nil"/>
            </w:tcBorders>
          </w:tcPr>
          <w:p w14:paraId="3AD810B4" w14:textId="2314C23F"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11FBE1D2" w14:textId="3DF88BB7"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9,389.00</w:t>
            </w:r>
          </w:p>
        </w:tc>
        <w:tc>
          <w:tcPr>
            <w:tcW w:w="217" w:type="pct"/>
            <w:tcBorders>
              <w:top w:val="single" w:sz="4" w:space="0" w:color="auto"/>
              <w:left w:val="single" w:sz="4" w:space="0" w:color="auto"/>
              <w:bottom w:val="single" w:sz="4" w:space="0" w:color="auto"/>
            </w:tcBorders>
          </w:tcPr>
          <w:p w14:paraId="00AE4DF1"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0712FE20" w14:textId="20C3555B"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2,817.00</w:t>
            </w:r>
          </w:p>
        </w:tc>
      </w:tr>
      <w:tr w:rsidR="00FB3202" w:rsidRPr="000B36F1" w14:paraId="64574F8D"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1C25E59B" w14:textId="1D599075"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28</w:t>
            </w:r>
          </w:p>
        </w:tc>
        <w:tc>
          <w:tcPr>
            <w:tcW w:w="2554" w:type="pct"/>
            <w:tcBorders>
              <w:top w:val="single" w:sz="4" w:space="0" w:color="auto"/>
              <w:left w:val="nil"/>
              <w:bottom w:val="single" w:sz="4" w:space="0" w:color="auto"/>
              <w:right w:val="single" w:sz="4" w:space="0" w:color="auto"/>
            </w:tcBorders>
            <w:noWrap/>
            <w:hideMark/>
          </w:tcPr>
          <w:p w14:paraId="74E6315D"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Despachos contables y jurídicos</w:t>
            </w:r>
          </w:p>
        </w:tc>
        <w:tc>
          <w:tcPr>
            <w:tcW w:w="233" w:type="pct"/>
            <w:tcBorders>
              <w:top w:val="single" w:sz="4" w:space="0" w:color="auto"/>
              <w:left w:val="nil"/>
              <w:bottom w:val="single" w:sz="4" w:space="0" w:color="auto"/>
              <w:right w:val="nil"/>
            </w:tcBorders>
          </w:tcPr>
          <w:p w14:paraId="09709ED1" w14:textId="3CDFAFAE"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E00B69E" w14:textId="3C1FFA94"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3,353.00</w:t>
            </w:r>
          </w:p>
        </w:tc>
        <w:tc>
          <w:tcPr>
            <w:tcW w:w="217" w:type="pct"/>
            <w:tcBorders>
              <w:top w:val="single" w:sz="4" w:space="0" w:color="auto"/>
              <w:left w:val="single" w:sz="4" w:space="0" w:color="auto"/>
              <w:bottom w:val="single" w:sz="4" w:space="0" w:color="auto"/>
            </w:tcBorders>
          </w:tcPr>
          <w:p w14:paraId="6612F9BF"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3C6AB2BA" w14:textId="39F0CDC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1,007.00</w:t>
            </w:r>
          </w:p>
        </w:tc>
      </w:tr>
      <w:tr w:rsidR="00FB3202" w:rsidRPr="000B36F1" w14:paraId="37C6D702"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0493C717" w14:textId="103DE392"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29</w:t>
            </w:r>
          </w:p>
        </w:tc>
        <w:tc>
          <w:tcPr>
            <w:tcW w:w="2554" w:type="pct"/>
            <w:tcBorders>
              <w:top w:val="single" w:sz="4" w:space="0" w:color="auto"/>
              <w:left w:val="nil"/>
              <w:bottom w:val="single" w:sz="4" w:space="0" w:color="auto"/>
              <w:right w:val="single" w:sz="4" w:space="0" w:color="auto"/>
            </w:tcBorders>
            <w:noWrap/>
            <w:hideMark/>
          </w:tcPr>
          <w:p w14:paraId="3449824A" w14:textId="6B6FC5FA" w:rsidR="009745EE" w:rsidRPr="000B36F1" w:rsidRDefault="00FB3202" w:rsidP="0060560D">
            <w:pPr>
              <w:spacing w:after="0" w:line="360" w:lineRule="auto"/>
              <w:rPr>
                <w:rFonts w:ascii="Arial" w:eastAsia="Times New Roman" w:hAnsi="Arial"/>
                <w:sz w:val="20"/>
                <w:szCs w:val="20"/>
                <w:lang w:eastAsia="es-MX"/>
              </w:rPr>
            </w:pPr>
            <w:r>
              <w:rPr>
                <w:rFonts w:ascii="Arial" w:eastAsia="Times New Roman" w:hAnsi="Arial"/>
                <w:sz w:val="20"/>
                <w:szCs w:val="20"/>
                <w:lang w:eastAsia="es-MX"/>
              </w:rPr>
              <w:t>Servicios de d</w:t>
            </w:r>
            <w:r w:rsidR="009745EE" w:rsidRPr="000B36F1">
              <w:rPr>
                <w:rFonts w:ascii="Arial" w:eastAsia="Times New Roman" w:hAnsi="Arial"/>
                <w:sz w:val="20"/>
                <w:szCs w:val="20"/>
                <w:lang w:eastAsia="es-MX"/>
              </w:rPr>
              <w:t>istribución de telefonías y medios de comunicación</w:t>
            </w:r>
          </w:p>
        </w:tc>
        <w:tc>
          <w:tcPr>
            <w:tcW w:w="233" w:type="pct"/>
            <w:tcBorders>
              <w:top w:val="single" w:sz="4" w:space="0" w:color="auto"/>
              <w:left w:val="nil"/>
              <w:bottom w:val="single" w:sz="4" w:space="0" w:color="auto"/>
              <w:right w:val="nil"/>
            </w:tcBorders>
          </w:tcPr>
          <w:p w14:paraId="726BA5C7" w14:textId="5D2B83AB"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03182EEC" w14:textId="45CF3EF9"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4,790.00</w:t>
            </w:r>
          </w:p>
        </w:tc>
        <w:tc>
          <w:tcPr>
            <w:tcW w:w="217" w:type="pct"/>
            <w:tcBorders>
              <w:top w:val="single" w:sz="4" w:space="0" w:color="auto"/>
              <w:left w:val="single" w:sz="4" w:space="0" w:color="auto"/>
              <w:bottom w:val="single" w:sz="4" w:space="0" w:color="auto"/>
            </w:tcBorders>
          </w:tcPr>
          <w:p w14:paraId="141B1C17"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51CCC5A3" w14:textId="0104115F"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1,996.00</w:t>
            </w:r>
          </w:p>
        </w:tc>
      </w:tr>
      <w:tr w:rsidR="00FB3202" w:rsidRPr="000B36F1" w14:paraId="6BEADF8E"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62333B92" w14:textId="660A81CE"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30</w:t>
            </w:r>
          </w:p>
        </w:tc>
        <w:tc>
          <w:tcPr>
            <w:tcW w:w="2554" w:type="pct"/>
            <w:tcBorders>
              <w:top w:val="nil"/>
              <w:left w:val="nil"/>
              <w:bottom w:val="single" w:sz="4" w:space="0" w:color="auto"/>
              <w:right w:val="single" w:sz="4" w:space="0" w:color="auto"/>
            </w:tcBorders>
            <w:noWrap/>
            <w:hideMark/>
          </w:tcPr>
          <w:p w14:paraId="628133B1" w14:textId="25BF21D0" w:rsidR="009745EE" w:rsidRPr="000B36F1" w:rsidRDefault="00FB3202" w:rsidP="00FB3202">
            <w:pPr>
              <w:spacing w:after="0" w:line="360" w:lineRule="auto"/>
              <w:rPr>
                <w:rFonts w:ascii="Arial" w:eastAsia="Times New Roman" w:hAnsi="Arial"/>
                <w:sz w:val="20"/>
                <w:szCs w:val="20"/>
                <w:lang w:eastAsia="es-MX"/>
              </w:rPr>
            </w:pPr>
            <w:r>
              <w:rPr>
                <w:rFonts w:ascii="Arial" w:eastAsia="Times New Roman" w:hAnsi="Arial"/>
                <w:sz w:val="20"/>
                <w:szCs w:val="20"/>
                <w:lang w:eastAsia="es-MX"/>
              </w:rPr>
              <w:t>Servicios de d</w:t>
            </w:r>
            <w:r w:rsidRPr="000B36F1">
              <w:rPr>
                <w:rFonts w:ascii="Arial" w:eastAsia="Times New Roman" w:hAnsi="Arial"/>
                <w:sz w:val="20"/>
                <w:szCs w:val="20"/>
                <w:lang w:eastAsia="es-MX"/>
              </w:rPr>
              <w:t>istribución</w:t>
            </w:r>
            <w:r w:rsidR="009745EE" w:rsidRPr="000B36F1">
              <w:rPr>
                <w:rFonts w:ascii="Arial" w:eastAsia="Times New Roman" w:hAnsi="Arial"/>
                <w:sz w:val="20"/>
                <w:szCs w:val="20"/>
                <w:lang w:eastAsia="es-MX"/>
              </w:rPr>
              <w:t xml:space="preserve"> de televisión de paga satelital</w:t>
            </w:r>
          </w:p>
        </w:tc>
        <w:tc>
          <w:tcPr>
            <w:tcW w:w="233" w:type="pct"/>
            <w:tcBorders>
              <w:top w:val="single" w:sz="4" w:space="0" w:color="auto"/>
              <w:left w:val="nil"/>
              <w:bottom w:val="single" w:sz="4" w:space="0" w:color="auto"/>
              <w:right w:val="nil"/>
            </w:tcBorders>
          </w:tcPr>
          <w:p w14:paraId="3D8C03C4" w14:textId="1D0F4B0E"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11A8FD79" w14:textId="66D00B9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42,924.00</w:t>
            </w:r>
          </w:p>
        </w:tc>
        <w:tc>
          <w:tcPr>
            <w:tcW w:w="217" w:type="pct"/>
            <w:tcBorders>
              <w:top w:val="single" w:sz="4" w:space="0" w:color="auto"/>
              <w:left w:val="single" w:sz="4" w:space="0" w:color="auto"/>
              <w:bottom w:val="single" w:sz="4" w:space="0" w:color="auto"/>
            </w:tcBorders>
          </w:tcPr>
          <w:p w14:paraId="09FB2D56"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1B10BB37" w14:textId="6F116922"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12,878.00</w:t>
            </w:r>
          </w:p>
        </w:tc>
      </w:tr>
      <w:tr w:rsidR="00FB3202" w:rsidRPr="000B36F1" w14:paraId="55D20959"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2D33B08F" w14:textId="195E56C9"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31</w:t>
            </w:r>
          </w:p>
        </w:tc>
        <w:tc>
          <w:tcPr>
            <w:tcW w:w="2554" w:type="pct"/>
            <w:tcBorders>
              <w:top w:val="single" w:sz="4" w:space="0" w:color="auto"/>
              <w:left w:val="nil"/>
              <w:bottom w:val="single" w:sz="4" w:space="0" w:color="auto"/>
              <w:right w:val="single" w:sz="4" w:space="0" w:color="auto"/>
            </w:tcBorders>
            <w:hideMark/>
          </w:tcPr>
          <w:p w14:paraId="33091CBE"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Empresas generadoras, comercializadoras, distribuidoras y transmisoras de energía eléctrica renovable (eólica, fotovoltaica)</w:t>
            </w:r>
          </w:p>
        </w:tc>
        <w:tc>
          <w:tcPr>
            <w:tcW w:w="233" w:type="pct"/>
            <w:tcBorders>
              <w:top w:val="single" w:sz="4" w:space="0" w:color="auto"/>
              <w:left w:val="nil"/>
              <w:bottom w:val="single" w:sz="4" w:space="0" w:color="auto"/>
              <w:right w:val="nil"/>
            </w:tcBorders>
          </w:tcPr>
          <w:p w14:paraId="5FC9E49B" w14:textId="58C561B2"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7FA060BD" w14:textId="428B795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1,937,139.00</w:t>
            </w:r>
          </w:p>
        </w:tc>
        <w:tc>
          <w:tcPr>
            <w:tcW w:w="217" w:type="pct"/>
            <w:tcBorders>
              <w:top w:val="single" w:sz="4" w:space="0" w:color="auto"/>
              <w:left w:val="single" w:sz="4" w:space="0" w:color="auto"/>
              <w:bottom w:val="single" w:sz="4" w:space="0" w:color="auto"/>
            </w:tcBorders>
          </w:tcPr>
          <w:p w14:paraId="4EE2068B"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46AC29F2" w14:textId="4F962A4F"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$19,162,283.00</w:t>
            </w:r>
          </w:p>
        </w:tc>
      </w:tr>
      <w:tr w:rsidR="00FB3202" w:rsidRPr="000B36F1" w14:paraId="3C6C8736"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75BD6C67" w14:textId="1046FFDB"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32</w:t>
            </w:r>
          </w:p>
        </w:tc>
        <w:tc>
          <w:tcPr>
            <w:tcW w:w="2554" w:type="pct"/>
            <w:tcBorders>
              <w:top w:val="nil"/>
              <w:left w:val="nil"/>
              <w:bottom w:val="single" w:sz="4" w:space="0" w:color="auto"/>
              <w:right w:val="single" w:sz="4" w:space="0" w:color="auto"/>
            </w:tcBorders>
            <w:noWrap/>
            <w:hideMark/>
          </w:tcPr>
          <w:p w14:paraId="7EF499C9"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Equipos médicos y aparatos ortopédicos compra/venta</w:t>
            </w:r>
          </w:p>
        </w:tc>
        <w:tc>
          <w:tcPr>
            <w:tcW w:w="233" w:type="pct"/>
            <w:tcBorders>
              <w:top w:val="single" w:sz="4" w:space="0" w:color="auto"/>
              <w:left w:val="nil"/>
              <w:bottom w:val="single" w:sz="4" w:space="0" w:color="auto"/>
              <w:right w:val="nil"/>
            </w:tcBorders>
          </w:tcPr>
          <w:p w14:paraId="33F78935" w14:textId="26E25A0A"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08BCA34B" w14:textId="3091F30A"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6,387.00</w:t>
            </w:r>
          </w:p>
        </w:tc>
        <w:tc>
          <w:tcPr>
            <w:tcW w:w="217" w:type="pct"/>
            <w:tcBorders>
              <w:top w:val="single" w:sz="4" w:space="0" w:color="auto"/>
              <w:left w:val="single" w:sz="4" w:space="0" w:color="auto"/>
              <w:bottom w:val="single" w:sz="4" w:space="0" w:color="auto"/>
            </w:tcBorders>
          </w:tcPr>
          <w:p w14:paraId="3FB24E08"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47D11DAE" w14:textId="5021E74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2,555.00</w:t>
            </w:r>
          </w:p>
        </w:tc>
      </w:tr>
      <w:tr w:rsidR="00FB3202" w:rsidRPr="000B36F1" w14:paraId="41C6A49D"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2A8BE4C8" w14:textId="2DB5E5B2"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33</w:t>
            </w:r>
          </w:p>
        </w:tc>
        <w:tc>
          <w:tcPr>
            <w:tcW w:w="2554" w:type="pct"/>
            <w:tcBorders>
              <w:top w:val="nil"/>
              <w:left w:val="nil"/>
              <w:bottom w:val="single" w:sz="4" w:space="0" w:color="auto"/>
              <w:right w:val="single" w:sz="4" w:space="0" w:color="auto"/>
            </w:tcBorders>
            <w:noWrap/>
            <w:hideMark/>
          </w:tcPr>
          <w:p w14:paraId="53D48F0B"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Escuelas y academias</w:t>
            </w:r>
          </w:p>
        </w:tc>
        <w:tc>
          <w:tcPr>
            <w:tcW w:w="233" w:type="pct"/>
            <w:tcBorders>
              <w:top w:val="single" w:sz="4" w:space="0" w:color="auto"/>
              <w:left w:val="nil"/>
              <w:bottom w:val="single" w:sz="4" w:space="0" w:color="auto"/>
              <w:right w:val="nil"/>
            </w:tcBorders>
          </w:tcPr>
          <w:p w14:paraId="497F7A13" w14:textId="2C0CAB52"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1C80704A" w14:textId="361B4219"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13,413.00</w:t>
            </w:r>
          </w:p>
        </w:tc>
        <w:tc>
          <w:tcPr>
            <w:tcW w:w="217" w:type="pct"/>
            <w:tcBorders>
              <w:top w:val="single" w:sz="4" w:space="0" w:color="auto"/>
              <w:left w:val="single" w:sz="4" w:space="0" w:color="auto"/>
              <w:bottom w:val="single" w:sz="4" w:space="0" w:color="auto"/>
            </w:tcBorders>
          </w:tcPr>
          <w:p w14:paraId="5F6176E2" w14:textId="77777777" w:rsidR="009745EE" w:rsidRPr="000B36F1" w:rsidRDefault="009745EE" w:rsidP="0060560D">
            <w:pPr>
              <w:spacing w:after="0" w:line="360" w:lineRule="auto"/>
              <w:rPr>
                <w:rFonts w:ascii="Arial" w:hAnsi="Arial"/>
                <w:sz w:val="20"/>
                <w:szCs w:val="20"/>
              </w:rPr>
            </w:pPr>
          </w:p>
        </w:tc>
        <w:tc>
          <w:tcPr>
            <w:tcW w:w="873" w:type="pct"/>
            <w:tcBorders>
              <w:top w:val="single" w:sz="4" w:space="0" w:color="auto"/>
              <w:left w:val="nil"/>
              <w:bottom w:val="single" w:sz="4" w:space="0" w:color="auto"/>
              <w:right w:val="single" w:sz="4" w:space="0" w:color="auto"/>
            </w:tcBorders>
            <w:hideMark/>
          </w:tcPr>
          <w:p w14:paraId="066091D1" w14:textId="36686E6F"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        4,024.00</w:t>
            </w:r>
          </w:p>
        </w:tc>
      </w:tr>
      <w:tr w:rsidR="00FB3202" w:rsidRPr="000B36F1" w14:paraId="7B1B1576"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7CA602E2" w14:textId="5CC09E60"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34</w:t>
            </w:r>
          </w:p>
        </w:tc>
        <w:tc>
          <w:tcPr>
            <w:tcW w:w="2554" w:type="pct"/>
            <w:tcBorders>
              <w:top w:val="single" w:sz="4" w:space="0" w:color="auto"/>
              <w:left w:val="single" w:sz="4" w:space="0" w:color="auto"/>
              <w:bottom w:val="single" w:sz="4" w:space="0" w:color="auto"/>
              <w:right w:val="single" w:sz="4" w:space="0" w:color="auto"/>
            </w:tcBorders>
            <w:noWrap/>
            <w:hideMark/>
          </w:tcPr>
          <w:p w14:paraId="07C98EDE"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xml:space="preserve">Establecimientos que impartan clases aeróbicas </w:t>
            </w:r>
          </w:p>
        </w:tc>
        <w:tc>
          <w:tcPr>
            <w:tcW w:w="233" w:type="pct"/>
            <w:tcBorders>
              <w:top w:val="single" w:sz="4" w:space="0" w:color="auto"/>
              <w:left w:val="single" w:sz="4" w:space="0" w:color="auto"/>
              <w:bottom w:val="single" w:sz="4" w:space="0" w:color="auto"/>
            </w:tcBorders>
          </w:tcPr>
          <w:p w14:paraId="1E350A65" w14:textId="7F177D95"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A7A8A60" w14:textId="63FBAB04"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3,833.00</w:t>
            </w:r>
          </w:p>
        </w:tc>
        <w:tc>
          <w:tcPr>
            <w:tcW w:w="217" w:type="pct"/>
            <w:tcBorders>
              <w:top w:val="single" w:sz="4" w:space="0" w:color="auto"/>
              <w:left w:val="single" w:sz="4" w:space="0" w:color="auto"/>
              <w:bottom w:val="single" w:sz="4" w:space="0" w:color="auto"/>
            </w:tcBorders>
          </w:tcPr>
          <w:p w14:paraId="4D4A40F6" w14:textId="5BD7E8D5"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2A1B79C4" w14:textId="25D03B1F"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1,842.00</w:t>
            </w:r>
          </w:p>
        </w:tc>
      </w:tr>
      <w:tr w:rsidR="00FB3202" w:rsidRPr="000B36F1" w14:paraId="25629048"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59135816" w14:textId="6883BBE7"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lastRenderedPageBreak/>
              <w:t>35</w:t>
            </w:r>
          </w:p>
        </w:tc>
        <w:tc>
          <w:tcPr>
            <w:tcW w:w="2554" w:type="pct"/>
            <w:tcBorders>
              <w:top w:val="single" w:sz="4" w:space="0" w:color="auto"/>
              <w:left w:val="nil"/>
              <w:bottom w:val="single" w:sz="4" w:space="0" w:color="auto"/>
              <w:right w:val="single" w:sz="4" w:space="0" w:color="auto"/>
            </w:tcBorders>
            <w:noWrap/>
            <w:hideMark/>
          </w:tcPr>
          <w:p w14:paraId="56272686"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Establecimientos que renten consolas de videojuegos</w:t>
            </w:r>
          </w:p>
        </w:tc>
        <w:tc>
          <w:tcPr>
            <w:tcW w:w="233" w:type="pct"/>
            <w:tcBorders>
              <w:top w:val="single" w:sz="4" w:space="0" w:color="auto"/>
              <w:left w:val="nil"/>
              <w:bottom w:val="single" w:sz="4" w:space="0" w:color="auto"/>
              <w:right w:val="nil"/>
            </w:tcBorders>
          </w:tcPr>
          <w:p w14:paraId="6CAFF325" w14:textId="1C3BF453"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6FDB70D" w14:textId="1F1344E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5,109.00</w:t>
            </w:r>
          </w:p>
        </w:tc>
        <w:tc>
          <w:tcPr>
            <w:tcW w:w="217" w:type="pct"/>
            <w:tcBorders>
              <w:top w:val="single" w:sz="4" w:space="0" w:color="auto"/>
              <w:left w:val="single" w:sz="4" w:space="0" w:color="auto"/>
              <w:bottom w:val="single" w:sz="4" w:space="0" w:color="auto"/>
            </w:tcBorders>
          </w:tcPr>
          <w:p w14:paraId="1FA6693C" w14:textId="050C195C"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3E64356E" w14:textId="0D4F710B"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2,555.00</w:t>
            </w:r>
          </w:p>
        </w:tc>
      </w:tr>
      <w:tr w:rsidR="00FB3202" w:rsidRPr="000B36F1" w14:paraId="51F55FEE"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5145F365" w14:textId="5D274B4B"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36</w:t>
            </w:r>
          </w:p>
        </w:tc>
        <w:tc>
          <w:tcPr>
            <w:tcW w:w="2554" w:type="pct"/>
            <w:tcBorders>
              <w:top w:val="nil"/>
              <w:left w:val="nil"/>
              <w:bottom w:val="single" w:sz="4" w:space="0" w:color="auto"/>
              <w:right w:val="single" w:sz="4" w:space="0" w:color="auto"/>
            </w:tcBorders>
            <w:noWrap/>
            <w:hideMark/>
          </w:tcPr>
          <w:p w14:paraId="03975059"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Estancias infantiles</w:t>
            </w:r>
          </w:p>
        </w:tc>
        <w:tc>
          <w:tcPr>
            <w:tcW w:w="233" w:type="pct"/>
            <w:tcBorders>
              <w:top w:val="single" w:sz="4" w:space="0" w:color="auto"/>
              <w:left w:val="nil"/>
              <w:bottom w:val="single" w:sz="4" w:space="0" w:color="auto"/>
              <w:right w:val="nil"/>
            </w:tcBorders>
          </w:tcPr>
          <w:p w14:paraId="3698C929" w14:textId="10F73D56"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EF213F6" w14:textId="16D5936F"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4,024.00</w:t>
            </w:r>
          </w:p>
        </w:tc>
        <w:tc>
          <w:tcPr>
            <w:tcW w:w="217" w:type="pct"/>
            <w:tcBorders>
              <w:top w:val="single" w:sz="4" w:space="0" w:color="auto"/>
              <w:left w:val="single" w:sz="4" w:space="0" w:color="auto"/>
              <w:bottom w:val="single" w:sz="4" w:space="0" w:color="auto"/>
            </w:tcBorders>
          </w:tcPr>
          <w:p w14:paraId="3B069814" w14:textId="3C359A11"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07F4B5F6" w14:textId="13F4D270"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2,414.00</w:t>
            </w:r>
          </w:p>
        </w:tc>
      </w:tr>
      <w:tr w:rsidR="00FB3202" w:rsidRPr="000B36F1" w14:paraId="097C7C63"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4D6E04D4" w14:textId="23256823"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37</w:t>
            </w:r>
          </w:p>
        </w:tc>
        <w:tc>
          <w:tcPr>
            <w:tcW w:w="2554" w:type="pct"/>
            <w:tcBorders>
              <w:top w:val="nil"/>
              <w:left w:val="nil"/>
              <w:bottom w:val="single" w:sz="4" w:space="0" w:color="auto"/>
              <w:right w:val="single" w:sz="4" w:space="0" w:color="auto"/>
            </w:tcBorders>
            <w:noWrap/>
            <w:hideMark/>
          </w:tcPr>
          <w:p w14:paraId="10BC0AEA"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Estéticas unisex y peluquerías</w:t>
            </w:r>
          </w:p>
        </w:tc>
        <w:tc>
          <w:tcPr>
            <w:tcW w:w="233" w:type="pct"/>
            <w:tcBorders>
              <w:top w:val="single" w:sz="4" w:space="0" w:color="auto"/>
              <w:left w:val="nil"/>
              <w:bottom w:val="single" w:sz="4" w:space="0" w:color="auto"/>
              <w:right w:val="nil"/>
            </w:tcBorders>
          </w:tcPr>
          <w:p w14:paraId="63ADFA03" w14:textId="515A2539"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18FB7AF1" w14:textId="25F99979"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672.00</w:t>
            </w:r>
          </w:p>
        </w:tc>
        <w:tc>
          <w:tcPr>
            <w:tcW w:w="217" w:type="pct"/>
            <w:tcBorders>
              <w:top w:val="single" w:sz="4" w:space="0" w:color="auto"/>
              <w:left w:val="single" w:sz="4" w:space="0" w:color="auto"/>
              <w:bottom w:val="single" w:sz="4" w:space="0" w:color="auto"/>
            </w:tcBorders>
          </w:tcPr>
          <w:p w14:paraId="681D8E19" w14:textId="04CC02D8"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02A8316B" w14:textId="76DA9C61"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403.00</w:t>
            </w:r>
          </w:p>
        </w:tc>
      </w:tr>
      <w:tr w:rsidR="00FB3202" w:rsidRPr="000B36F1" w14:paraId="450521BD"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07BCA362" w14:textId="6D1568A5"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38</w:t>
            </w:r>
          </w:p>
        </w:tc>
        <w:tc>
          <w:tcPr>
            <w:tcW w:w="2554" w:type="pct"/>
            <w:tcBorders>
              <w:top w:val="nil"/>
              <w:left w:val="nil"/>
              <w:bottom w:val="single" w:sz="4" w:space="0" w:color="auto"/>
              <w:right w:val="single" w:sz="4" w:space="0" w:color="auto"/>
            </w:tcBorders>
            <w:noWrap/>
            <w:hideMark/>
          </w:tcPr>
          <w:p w14:paraId="6AD4A0A9"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Expendio de hielo</w:t>
            </w:r>
          </w:p>
        </w:tc>
        <w:tc>
          <w:tcPr>
            <w:tcW w:w="233" w:type="pct"/>
            <w:tcBorders>
              <w:top w:val="single" w:sz="4" w:space="0" w:color="auto"/>
              <w:left w:val="nil"/>
              <w:bottom w:val="single" w:sz="4" w:space="0" w:color="auto"/>
              <w:right w:val="nil"/>
            </w:tcBorders>
          </w:tcPr>
          <w:p w14:paraId="247DF65E" w14:textId="4B8102A8"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7A245B92" w14:textId="73818E9F"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1,341.00</w:t>
            </w:r>
          </w:p>
        </w:tc>
        <w:tc>
          <w:tcPr>
            <w:tcW w:w="217" w:type="pct"/>
            <w:tcBorders>
              <w:top w:val="single" w:sz="4" w:space="0" w:color="auto"/>
              <w:left w:val="single" w:sz="4" w:space="0" w:color="auto"/>
              <w:bottom w:val="single" w:sz="4" w:space="0" w:color="auto"/>
            </w:tcBorders>
          </w:tcPr>
          <w:p w14:paraId="6F8BE373" w14:textId="0963BF6C"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5FD9E3CD" w14:textId="3BAE3E35"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403.00</w:t>
            </w:r>
          </w:p>
        </w:tc>
      </w:tr>
      <w:tr w:rsidR="00FB3202" w:rsidRPr="000B36F1" w14:paraId="3ABBF175"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70EC2992" w14:textId="1BAC2631"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39</w:t>
            </w:r>
          </w:p>
        </w:tc>
        <w:tc>
          <w:tcPr>
            <w:tcW w:w="2554" w:type="pct"/>
            <w:tcBorders>
              <w:top w:val="single" w:sz="4" w:space="0" w:color="auto"/>
              <w:left w:val="nil"/>
              <w:bottom w:val="single" w:sz="4" w:space="0" w:color="auto"/>
              <w:right w:val="single" w:sz="4" w:space="0" w:color="auto"/>
            </w:tcBorders>
            <w:noWrap/>
            <w:hideMark/>
          </w:tcPr>
          <w:p w14:paraId="2F03C50B"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Expendio de llenado de agua purificada</w:t>
            </w:r>
          </w:p>
        </w:tc>
        <w:tc>
          <w:tcPr>
            <w:tcW w:w="233" w:type="pct"/>
            <w:tcBorders>
              <w:top w:val="single" w:sz="4" w:space="0" w:color="auto"/>
              <w:left w:val="nil"/>
              <w:bottom w:val="single" w:sz="4" w:space="0" w:color="auto"/>
              <w:right w:val="nil"/>
            </w:tcBorders>
          </w:tcPr>
          <w:p w14:paraId="1E7348B4" w14:textId="7B2B7BA6"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EAB0C57" w14:textId="4C495788"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5,314.00</w:t>
            </w:r>
          </w:p>
        </w:tc>
        <w:tc>
          <w:tcPr>
            <w:tcW w:w="217" w:type="pct"/>
            <w:tcBorders>
              <w:top w:val="single" w:sz="4" w:space="0" w:color="auto"/>
              <w:left w:val="single" w:sz="4" w:space="0" w:color="auto"/>
              <w:bottom w:val="single" w:sz="4" w:space="0" w:color="auto"/>
            </w:tcBorders>
          </w:tcPr>
          <w:p w14:paraId="25C74DB2" w14:textId="22B90FB7"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43053B2C" w14:textId="26955298"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1,807.00</w:t>
            </w:r>
          </w:p>
        </w:tc>
      </w:tr>
      <w:tr w:rsidR="00FB3202" w:rsidRPr="000B36F1" w14:paraId="617E1193"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572AF39D" w14:textId="1AD9C0B2"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40</w:t>
            </w:r>
          </w:p>
        </w:tc>
        <w:tc>
          <w:tcPr>
            <w:tcW w:w="2554" w:type="pct"/>
            <w:tcBorders>
              <w:top w:val="single" w:sz="4" w:space="0" w:color="auto"/>
              <w:left w:val="nil"/>
              <w:bottom w:val="single" w:sz="4" w:space="0" w:color="auto"/>
              <w:right w:val="single" w:sz="4" w:space="0" w:color="auto"/>
            </w:tcBorders>
            <w:noWrap/>
            <w:hideMark/>
          </w:tcPr>
          <w:p w14:paraId="25D0AD45"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Expendio de refrescos naturales</w:t>
            </w:r>
          </w:p>
        </w:tc>
        <w:tc>
          <w:tcPr>
            <w:tcW w:w="233" w:type="pct"/>
            <w:tcBorders>
              <w:top w:val="single" w:sz="4" w:space="0" w:color="auto"/>
              <w:left w:val="nil"/>
              <w:bottom w:val="single" w:sz="4" w:space="0" w:color="auto"/>
              <w:right w:val="nil"/>
            </w:tcBorders>
          </w:tcPr>
          <w:p w14:paraId="1A6627D4" w14:textId="3E9F397E"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19404BC" w14:textId="34AFDA4B"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1,208.00</w:t>
            </w:r>
          </w:p>
        </w:tc>
        <w:tc>
          <w:tcPr>
            <w:tcW w:w="217" w:type="pct"/>
            <w:tcBorders>
              <w:top w:val="single" w:sz="4" w:space="0" w:color="auto"/>
              <w:left w:val="single" w:sz="4" w:space="0" w:color="auto"/>
              <w:bottom w:val="single" w:sz="4" w:space="0" w:color="auto"/>
            </w:tcBorders>
          </w:tcPr>
          <w:p w14:paraId="16B169AB" w14:textId="4DF5EE72"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368683E1" w14:textId="498E54CE"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363.00</w:t>
            </w:r>
          </w:p>
        </w:tc>
      </w:tr>
      <w:tr w:rsidR="00FB3202" w:rsidRPr="000B36F1" w14:paraId="1AECD99E"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3C750F24" w14:textId="6A04237A"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41</w:t>
            </w:r>
          </w:p>
        </w:tc>
        <w:tc>
          <w:tcPr>
            <w:tcW w:w="2554" w:type="pct"/>
            <w:tcBorders>
              <w:top w:val="nil"/>
              <w:left w:val="nil"/>
              <w:bottom w:val="single" w:sz="4" w:space="0" w:color="auto"/>
              <w:right w:val="single" w:sz="4" w:space="0" w:color="auto"/>
            </w:tcBorders>
            <w:noWrap/>
            <w:hideMark/>
          </w:tcPr>
          <w:p w14:paraId="71D2B0A4"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Expendios de alimentos balanceados</w:t>
            </w:r>
          </w:p>
        </w:tc>
        <w:tc>
          <w:tcPr>
            <w:tcW w:w="233" w:type="pct"/>
            <w:tcBorders>
              <w:top w:val="single" w:sz="4" w:space="0" w:color="auto"/>
              <w:left w:val="nil"/>
              <w:bottom w:val="single" w:sz="4" w:space="0" w:color="auto"/>
              <w:right w:val="nil"/>
            </w:tcBorders>
          </w:tcPr>
          <w:p w14:paraId="55B1A0EE" w14:textId="22560BBE"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ACF783E" w14:textId="59563993"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3,353.00</w:t>
            </w:r>
          </w:p>
        </w:tc>
        <w:tc>
          <w:tcPr>
            <w:tcW w:w="217" w:type="pct"/>
            <w:tcBorders>
              <w:top w:val="single" w:sz="4" w:space="0" w:color="auto"/>
              <w:left w:val="single" w:sz="4" w:space="0" w:color="auto"/>
              <w:bottom w:val="single" w:sz="4" w:space="0" w:color="auto"/>
            </w:tcBorders>
          </w:tcPr>
          <w:p w14:paraId="4BBF30EB" w14:textId="7DEB82D7"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4444B552" w14:textId="74583687"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1,007.00</w:t>
            </w:r>
          </w:p>
        </w:tc>
      </w:tr>
      <w:tr w:rsidR="00FB3202" w:rsidRPr="000B36F1" w14:paraId="76476ECE"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0B65392D" w14:textId="022AAA85"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42</w:t>
            </w:r>
          </w:p>
        </w:tc>
        <w:tc>
          <w:tcPr>
            <w:tcW w:w="2554" w:type="pct"/>
            <w:tcBorders>
              <w:top w:val="single" w:sz="4" w:space="0" w:color="auto"/>
              <w:left w:val="nil"/>
              <w:bottom w:val="single" w:sz="4" w:space="0" w:color="auto"/>
              <w:right w:val="single" w:sz="4" w:space="0" w:color="auto"/>
            </w:tcBorders>
            <w:noWrap/>
            <w:hideMark/>
          </w:tcPr>
          <w:p w14:paraId="454F1E5B"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Expendios de refrescos</w:t>
            </w:r>
          </w:p>
        </w:tc>
        <w:tc>
          <w:tcPr>
            <w:tcW w:w="233" w:type="pct"/>
            <w:tcBorders>
              <w:top w:val="single" w:sz="4" w:space="0" w:color="auto"/>
              <w:left w:val="nil"/>
              <w:bottom w:val="single" w:sz="4" w:space="0" w:color="auto"/>
              <w:right w:val="nil"/>
            </w:tcBorders>
          </w:tcPr>
          <w:p w14:paraId="7DCF6E25" w14:textId="38690B89"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074C6CF1" w14:textId="5BEB9D6F"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2,415.00</w:t>
            </w:r>
          </w:p>
        </w:tc>
        <w:tc>
          <w:tcPr>
            <w:tcW w:w="217" w:type="pct"/>
            <w:tcBorders>
              <w:top w:val="single" w:sz="4" w:space="0" w:color="auto"/>
              <w:left w:val="single" w:sz="4" w:space="0" w:color="auto"/>
              <w:bottom w:val="single" w:sz="4" w:space="0" w:color="auto"/>
            </w:tcBorders>
          </w:tcPr>
          <w:p w14:paraId="0C087887" w14:textId="76879E89"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19FC11E6" w14:textId="276CFEAC"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726.00</w:t>
            </w:r>
          </w:p>
        </w:tc>
      </w:tr>
      <w:tr w:rsidR="00FB3202" w:rsidRPr="000B36F1" w14:paraId="1F866860"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2D72D544" w14:textId="56AB1765"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43</w:t>
            </w:r>
          </w:p>
        </w:tc>
        <w:tc>
          <w:tcPr>
            <w:tcW w:w="2554" w:type="pct"/>
            <w:tcBorders>
              <w:top w:val="nil"/>
              <w:left w:val="nil"/>
              <w:bottom w:val="single" w:sz="4" w:space="0" w:color="auto"/>
              <w:right w:val="single" w:sz="4" w:space="0" w:color="auto"/>
            </w:tcBorders>
            <w:noWrap/>
            <w:hideMark/>
          </w:tcPr>
          <w:p w14:paraId="296C5211"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Fábrica de suelas y tacones</w:t>
            </w:r>
          </w:p>
        </w:tc>
        <w:tc>
          <w:tcPr>
            <w:tcW w:w="233" w:type="pct"/>
            <w:tcBorders>
              <w:top w:val="single" w:sz="4" w:space="0" w:color="auto"/>
              <w:left w:val="nil"/>
              <w:bottom w:val="single" w:sz="4" w:space="0" w:color="auto"/>
              <w:right w:val="nil"/>
            </w:tcBorders>
          </w:tcPr>
          <w:p w14:paraId="308BBD9F" w14:textId="62A5D981"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B953124" w14:textId="79038DC7"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42,992.00</w:t>
            </w:r>
          </w:p>
        </w:tc>
        <w:tc>
          <w:tcPr>
            <w:tcW w:w="217" w:type="pct"/>
            <w:tcBorders>
              <w:top w:val="single" w:sz="4" w:space="0" w:color="auto"/>
              <w:left w:val="single" w:sz="4" w:space="0" w:color="auto"/>
              <w:bottom w:val="single" w:sz="4" w:space="0" w:color="auto"/>
            </w:tcBorders>
          </w:tcPr>
          <w:p w14:paraId="156FD092" w14:textId="597C3189"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658AF92F" w14:textId="16CC5B29"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19,163.00</w:t>
            </w:r>
          </w:p>
        </w:tc>
      </w:tr>
      <w:tr w:rsidR="00FB3202" w:rsidRPr="000B36F1" w14:paraId="565BF3F4"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025EFEB9" w14:textId="215A0A33"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44</w:t>
            </w:r>
          </w:p>
        </w:tc>
        <w:tc>
          <w:tcPr>
            <w:tcW w:w="2554" w:type="pct"/>
            <w:tcBorders>
              <w:top w:val="nil"/>
              <w:left w:val="nil"/>
              <w:bottom w:val="single" w:sz="4" w:space="0" w:color="auto"/>
              <w:right w:val="single" w:sz="4" w:space="0" w:color="auto"/>
            </w:tcBorders>
            <w:noWrap/>
            <w:hideMark/>
          </w:tcPr>
          <w:p w14:paraId="115EBC80"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Fábricas de cajas de cartón</w:t>
            </w:r>
          </w:p>
        </w:tc>
        <w:tc>
          <w:tcPr>
            <w:tcW w:w="233" w:type="pct"/>
            <w:tcBorders>
              <w:top w:val="single" w:sz="4" w:space="0" w:color="auto"/>
              <w:left w:val="nil"/>
              <w:bottom w:val="single" w:sz="4" w:space="0" w:color="auto"/>
              <w:right w:val="nil"/>
            </w:tcBorders>
          </w:tcPr>
          <w:p w14:paraId="33934D0F" w14:textId="09E06111"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7A72444E" w14:textId="1862FF0F"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1,341.00</w:t>
            </w:r>
          </w:p>
        </w:tc>
        <w:tc>
          <w:tcPr>
            <w:tcW w:w="217" w:type="pct"/>
            <w:tcBorders>
              <w:top w:val="single" w:sz="4" w:space="0" w:color="auto"/>
              <w:left w:val="single" w:sz="4" w:space="0" w:color="auto"/>
              <w:bottom w:val="single" w:sz="4" w:space="0" w:color="auto"/>
            </w:tcBorders>
          </w:tcPr>
          <w:p w14:paraId="29C65058" w14:textId="42FDA0B2"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0CB351F6" w14:textId="38D1FA2E"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470.00</w:t>
            </w:r>
          </w:p>
        </w:tc>
      </w:tr>
      <w:tr w:rsidR="00FB3202" w:rsidRPr="000B36F1" w14:paraId="6B061652"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20AAAA37" w14:textId="19FB9758"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45</w:t>
            </w:r>
          </w:p>
        </w:tc>
        <w:tc>
          <w:tcPr>
            <w:tcW w:w="2554" w:type="pct"/>
            <w:tcBorders>
              <w:top w:val="nil"/>
              <w:left w:val="nil"/>
              <w:bottom w:val="single" w:sz="4" w:space="0" w:color="auto"/>
              <w:right w:val="single" w:sz="4" w:space="0" w:color="auto"/>
            </w:tcBorders>
            <w:noWrap/>
            <w:hideMark/>
          </w:tcPr>
          <w:p w14:paraId="4E50B9E6"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xml:space="preserve">Fábricas de jugos y </w:t>
            </w:r>
            <w:proofErr w:type="spellStart"/>
            <w:r w:rsidRPr="000B36F1">
              <w:rPr>
                <w:rFonts w:ascii="Arial" w:eastAsia="Times New Roman" w:hAnsi="Arial"/>
                <w:sz w:val="20"/>
                <w:szCs w:val="20"/>
                <w:lang w:eastAsia="es-MX"/>
              </w:rPr>
              <w:t>saborines</w:t>
            </w:r>
            <w:proofErr w:type="spellEnd"/>
            <w:r w:rsidRPr="000B36F1">
              <w:rPr>
                <w:rFonts w:ascii="Arial" w:eastAsia="Times New Roman" w:hAnsi="Arial"/>
                <w:sz w:val="20"/>
                <w:szCs w:val="20"/>
                <w:lang w:eastAsia="es-MX"/>
              </w:rPr>
              <w:t xml:space="preserve"> embolsados</w:t>
            </w:r>
          </w:p>
        </w:tc>
        <w:tc>
          <w:tcPr>
            <w:tcW w:w="233" w:type="pct"/>
            <w:tcBorders>
              <w:top w:val="single" w:sz="4" w:space="0" w:color="auto"/>
              <w:left w:val="nil"/>
              <w:bottom w:val="single" w:sz="4" w:space="0" w:color="auto"/>
              <w:right w:val="nil"/>
            </w:tcBorders>
          </w:tcPr>
          <w:p w14:paraId="5DD33DAD" w14:textId="05580303"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09F8960F" w14:textId="28DFAE5A"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500.00</w:t>
            </w:r>
          </w:p>
        </w:tc>
        <w:tc>
          <w:tcPr>
            <w:tcW w:w="217" w:type="pct"/>
            <w:tcBorders>
              <w:top w:val="single" w:sz="4" w:space="0" w:color="auto"/>
              <w:left w:val="single" w:sz="4" w:space="0" w:color="auto"/>
              <w:bottom w:val="single" w:sz="4" w:space="0" w:color="auto"/>
            </w:tcBorders>
          </w:tcPr>
          <w:p w14:paraId="32665DCB" w14:textId="47B7D734"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20A16756" w14:textId="6A7778B8"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300.00</w:t>
            </w:r>
          </w:p>
        </w:tc>
      </w:tr>
      <w:tr w:rsidR="00FB3202" w:rsidRPr="000B36F1" w14:paraId="0764DBD3"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63933DF3" w14:textId="1889B51B"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46</w:t>
            </w:r>
          </w:p>
        </w:tc>
        <w:tc>
          <w:tcPr>
            <w:tcW w:w="2554" w:type="pct"/>
            <w:tcBorders>
              <w:top w:val="nil"/>
              <w:left w:val="nil"/>
              <w:bottom w:val="single" w:sz="4" w:space="0" w:color="auto"/>
              <w:right w:val="single" w:sz="4" w:space="0" w:color="auto"/>
            </w:tcBorders>
            <w:noWrap/>
            <w:hideMark/>
          </w:tcPr>
          <w:p w14:paraId="22BC7E5A"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xml:space="preserve">Farmacias y boticas </w:t>
            </w:r>
          </w:p>
        </w:tc>
        <w:tc>
          <w:tcPr>
            <w:tcW w:w="233" w:type="pct"/>
            <w:tcBorders>
              <w:top w:val="single" w:sz="4" w:space="0" w:color="auto"/>
              <w:left w:val="nil"/>
              <w:bottom w:val="single" w:sz="4" w:space="0" w:color="auto"/>
              <w:right w:val="nil"/>
            </w:tcBorders>
          </w:tcPr>
          <w:p w14:paraId="5CD2759B" w14:textId="6AC793D1"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4480BD4" w14:textId="740AB18A"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20,120.00</w:t>
            </w:r>
          </w:p>
        </w:tc>
        <w:tc>
          <w:tcPr>
            <w:tcW w:w="217" w:type="pct"/>
            <w:tcBorders>
              <w:top w:val="single" w:sz="4" w:space="0" w:color="auto"/>
              <w:left w:val="single" w:sz="4" w:space="0" w:color="auto"/>
              <w:bottom w:val="single" w:sz="4" w:space="0" w:color="auto"/>
            </w:tcBorders>
          </w:tcPr>
          <w:p w14:paraId="6AFC865F" w14:textId="47D4057C"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4AFA8248" w14:textId="045F2C0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6,036.00</w:t>
            </w:r>
          </w:p>
        </w:tc>
      </w:tr>
      <w:tr w:rsidR="00FB3202" w:rsidRPr="000B36F1" w14:paraId="378129CB"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4351F50F" w14:textId="6A019741"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47</w:t>
            </w:r>
          </w:p>
        </w:tc>
        <w:tc>
          <w:tcPr>
            <w:tcW w:w="2554" w:type="pct"/>
            <w:tcBorders>
              <w:top w:val="nil"/>
              <w:left w:val="nil"/>
              <w:bottom w:val="single" w:sz="4" w:space="0" w:color="auto"/>
              <w:right w:val="single" w:sz="4" w:space="0" w:color="auto"/>
            </w:tcBorders>
            <w:noWrap/>
            <w:hideMark/>
          </w:tcPr>
          <w:p w14:paraId="3A331E43"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Financieras de créditos</w:t>
            </w:r>
          </w:p>
        </w:tc>
        <w:tc>
          <w:tcPr>
            <w:tcW w:w="233" w:type="pct"/>
            <w:tcBorders>
              <w:top w:val="single" w:sz="4" w:space="0" w:color="auto"/>
              <w:left w:val="nil"/>
              <w:bottom w:val="single" w:sz="4" w:space="0" w:color="auto"/>
              <w:right w:val="nil"/>
            </w:tcBorders>
          </w:tcPr>
          <w:p w14:paraId="61CCC18F" w14:textId="36EC37BA"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61CB3B3" w14:textId="594A0214"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60,361.00</w:t>
            </w:r>
          </w:p>
        </w:tc>
        <w:tc>
          <w:tcPr>
            <w:tcW w:w="217" w:type="pct"/>
            <w:tcBorders>
              <w:top w:val="single" w:sz="4" w:space="0" w:color="auto"/>
              <w:left w:val="single" w:sz="4" w:space="0" w:color="auto"/>
              <w:bottom w:val="single" w:sz="4" w:space="0" w:color="auto"/>
            </w:tcBorders>
          </w:tcPr>
          <w:p w14:paraId="6889FBD4" w14:textId="22285CC0"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2626BF2F" w14:textId="52289B59"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18,108.00</w:t>
            </w:r>
          </w:p>
        </w:tc>
      </w:tr>
      <w:tr w:rsidR="00FB3202" w:rsidRPr="000B36F1" w14:paraId="399B9A16"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712D21AA" w14:textId="5F5A8816"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48</w:t>
            </w:r>
          </w:p>
        </w:tc>
        <w:tc>
          <w:tcPr>
            <w:tcW w:w="2554" w:type="pct"/>
            <w:tcBorders>
              <w:top w:val="nil"/>
              <w:left w:val="nil"/>
              <w:bottom w:val="single" w:sz="4" w:space="0" w:color="auto"/>
              <w:right w:val="single" w:sz="4" w:space="0" w:color="auto"/>
            </w:tcBorders>
            <w:noWrap/>
            <w:hideMark/>
          </w:tcPr>
          <w:p w14:paraId="6B717D8D"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xml:space="preserve">Florerías, funerarias </w:t>
            </w:r>
          </w:p>
        </w:tc>
        <w:tc>
          <w:tcPr>
            <w:tcW w:w="233" w:type="pct"/>
            <w:tcBorders>
              <w:top w:val="single" w:sz="4" w:space="0" w:color="auto"/>
              <w:left w:val="nil"/>
              <w:bottom w:val="single" w:sz="4" w:space="0" w:color="auto"/>
              <w:right w:val="nil"/>
            </w:tcBorders>
          </w:tcPr>
          <w:p w14:paraId="00526C18" w14:textId="4F731F75"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7BEA81BB" w14:textId="073E985A"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3,624.00</w:t>
            </w:r>
          </w:p>
        </w:tc>
        <w:tc>
          <w:tcPr>
            <w:tcW w:w="217" w:type="pct"/>
            <w:tcBorders>
              <w:top w:val="single" w:sz="4" w:space="0" w:color="auto"/>
              <w:left w:val="single" w:sz="4" w:space="0" w:color="auto"/>
              <w:bottom w:val="single" w:sz="4" w:space="0" w:color="auto"/>
            </w:tcBorders>
          </w:tcPr>
          <w:p w14:paraId="5478B9D4" w14:textId="1C475B0A"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6E7FD858" w14:textId="7ADC95DF"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1,341.00</w:t>
            </w:r>
          </w:p>
        </w:tc>
      </w:tr>
      <w:tr w:rsidR="00FB3202" w:rsidRPr="000B36F1" w14:paraId="5766AAB2"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21730A0C" w14:textId="01AEB9EF"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49</w:t>
            </w:r>
          </w:p>
        </w:tc>
        <w:tc>
          <w:tcPr>
            <w:tcW w:w="2554" w:type="pct"/>
            <w:tcBorders>
              <w:top w:val="nil"/>
              <w:left w:val="nil"/>
              <w:bottom w:val="single" w:sz="4" w:space="0" w:color="auto"/>
              <w:right w:val="single" w:sz="4" w:space="0" w:color="auto"/>
            </w:tcBorders>
            <w:noWrap/>
            <w:hideMark/>
          </w:tcPr>
          <w:p w14:paraId="55552FD9"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Fondas</w:t>
            </w:r>
          </w:p>
        </w:tc>
        <w:tc>
          <w:tcPr>
            <w:tcW w:w="233" w:type="pct"/>
            <w:tcBorders>
              <w:top w:val="single" w:sz="4" w:space="0" w:color="auto"/>
              <w:left w:val="nil"/>
              <w:bottom w:val="single" w:sz="4" w:space="0" w:color="auto"/>
              <w:right w:val="nil"/>
            </w:tcBorders>
          </w:tcPr>
          <w:p w14:paraId="08DA81EE" w14:textId="71D870A8"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4019683B" w14:textId="07677B6E"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1,073.00</w:t>
            </w:r>
          </w:p>
        </w:tc>
        <w:tc>
          <w:tcPr>
            <w:tcW w:w="217" w:type="pct"/>
            <w:tcBorders>
              <w:top w:val="single" w:sz="4" w:space="0" w:color="auto"/>
              <w:left w:val="single" w:sz="4" w:space="0" w:color="auto"/>
              <w:bottom w:val="single" w:sz="4" w:space="0" w:color="auto"/>
            </w:tcBorders>
          </w:tcPr>
          <w:p w14:paraId="1696AED1" w14:textId="640758B5"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29C07574" w14:textId="7B6E8578"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336.00</w:t>
            </w:r>
          </w:p>
        </w:tc>
      </w:tr>
      <w:tr w:rsidR="00FB3202" w:rsidRPr="000B36F1" w14:paraId="66637834"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18AF5A6A" w14:textId="084B02AF"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50</w:t>
            </w:r>
          </w:p>
        </w:tc>
        <w:tc>
          <w:tcPr>
            <w:tcW w:w="2554" w:type="pct"/>
            <w:tcBorders>
              <w:top w:val="nil"/>
              <w:left w:val="nil"/>
              <w:bottom w:val="single" w:sz="4" w:space="0" w:color="auto"/>
              <w:right w:val="single" w:sz="4" w:space="0" w:color="auto"/>
            </w:tcBorders>
            <w:noWrap/>
            <w:hideMark/>
          </w:tcPr>
          <w:p w14:paraId="1A2C4FA1"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Fruterías y legumbres compra/venta</w:t>
            </w:r>
          </w:p>
        </w:tc>
        <w:tc>
          <w:tcPr>
            <w:tcW w:w="233" w:type="pct"/>
            <w:tcBorders>
              <w:top w:val="single" w:sz="4" w:space="0" w:color="auto"/>
              <w:left w:val="nil"/>
              <w:bottom w:val="single" w:sz="4" w:space="0" w:color="auto"/>
              <w:right w:val="nil"/>
            </w:tcBorders>
          </w:tcPr>
          <w:p w14:paraId="2BE16BEF" w14:textId="7EE98D2E"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0F79307" w14:textId="27F6F06C"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2,013.00</w:t>
            </w:r>
          </w:p>
        </w:tc>
        <w:tc>
          <w:tcPr>
            <w:tcW w:w="217" w:type="pct"/>
            <w:tcBorders>
              <w:top w:val="single" w:sz="4" w:space="0" w:color="auto"/>
              <w:left w:val="single" w:sz="4" w:space="0" w:color="auto"/>
              <w:bottom w:val="single" w:sz="4" w:space="0" w:color="auto"/>
            </w:tcBorders>
          </w:tcPr>
          <w:p w14:paraId="50D8E1DD" w14:textId="04F8EA44"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24D04E95" w14:textId="5A03375E"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604.00</w:t>
            </w:r>
          </w:p>
        </w:tc>
      </w:tr>
      <w:tr w:rsidR="00FB3202" w:rsidRPr="000B36F1" w14:paraId="00403971"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11074713" w14:textId="20AB504D"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51</w:t>
            </w:r>
          </w:p>
        </w:tc>
        <w:tc>
          <w:tcPr>
            <w:tcW w:w="2554" w:type="pct"/>
            <w:tcBorders>
              <w:top w:val="nil"/>
              <w:left w:val="nil"/>
              <w:bottom w:val="single" w:sz="4" w:space="0" w:color="auto"/>
              <w:right w:val="single" w:sz="4" w:space="0" w:color="auto"/>
            </w:tcBorders>
            <w:noWrap/>
            <w:hideMark/>
          </w:tcPr>
          <w:p w14:paraId="5F3E51C2"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Gaseras</w:t>
            </w:r>
          </w:p>
        </w:tc>
        <w:tc>
          <w:tcPr>
            <w:tcW w:w="233" w:type="pct"/>
            <w:tcBorders>
              <w:top w:val="single" w:sz="4" w:space="0" w:color="auto"/>
              <w:left w:val="nil"/>
              <w:bottom w:val="single" w:sz="4" w:space="0" w:color="auto"/>
              <w:right w:val="nil"/>
            </w:tcBorders>
          </w:tcPr>
          <w:p w14:paraId="65438785" w14:textId="66128DED"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74D35F9B" w14:textId="47722152"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89,872.00</w:t>
            </w:r>
          </w:p>
        </w:tc>
        <w:tc>
          <w:tcPr>
            <w:tcW w:w="217" w:type="pct"/>
            <w:tcBorders>
              <w:top w:val="single" w:sz="4" w:space="0" w:color="auto"/>
              <w:left w:val="single" w:sz="4" w:space="0" w:color="auto"/>
              <w:bottom w:val="single" w:sz="4" w:space="0" w:color="auto"/>
            </w:tcBorders>
          </w:tcPr>
          <w:p w14:paraId="45F752EB" w14:textId="68D566ED"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6C07BF3B" w14:textId="486FE4D8"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26,963.00</w:t>
            </w:r>
          </w:p>
        </w:tc>
      </w:tr>
      <w:tr w:rsidR="00FB3202" w:rsidRPr="000B36F1" w14:paraId="36BAE5A7"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3AE85308" w14:textId="60CD756F"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52</w:t>
            </w:r>
          </w:p>
        </w:tc>
        <w:tc>
          <w:tcPr>
            <w:tcW w:w="2554" w:type="pct"/>
            <w:tcBorders>
              <w:top w:val="nil"/>
              <w:left w:val="nil"/>
              <w:bottom w:val="single" w:sz="4" w:space="0" w:color="auto"/>
              <w:right w:val="single" w:sz="4" w:space="0" w:color="auto"/>
            </w:tcBorders>
            <w:noWrap/>
            <w:hideMark/>
          </w:tcPr>
          <w:p w14:paraId="7DC62F79"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Gasolineras</w:t>
            </w:r>
          </w:p>
        </w:tc>
        <w:tc>
          <w:tcPr>
            <w:tcW w:w="233" w:type="pct"/>
            <w:tcBorders>
              <w:top w:val="single" w:sz="4" w:space="0" w:color="auto"/>
              <w:left w:val="nil"/>
              <w:bottom w:val="single" w:sz="4" w:space="0" w:color="auto"/>
              <w:right w:val="nil"/>
            </w:tcBorders>
          </w:tcPr>
          <w:p w14:paraId="6DAB5C8B" w14:textId="16DE4314"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7182DD1" w14:textId="00752893"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287,207.00</w:t>
            </w:r>
          </w:p>
        </w:tc>
        <w:tc>
          <w:tcPr>
            <w:tcW w:w="217" w:type="pct"/>
            <w:tcBorders>
              <w:top w:val="single" w:sz="4" w:space="0" w:color="auto"/>
              <w:left w:val="single" w:sz="4" w:space="0" w:color="auto"/>
              <w:bottom w:val="single" w:sz="4" w:space="0" w:color="auto"/>
            </w:tcBorders>
          </w:tcPr>
          <w:p w14:paraId="501E5711" w14:textId="6F2183D5"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35A28451" w14:textId="07AB0831"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88,530.00</w:t>
            </w:r>
          </w:p>
        </w:tc>
      </w:tr>
      <w:tr w:rsidR="00FB3202" w:rsidRPr="000B36F1" w14:paraId="3BE8BE76"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3B09036C" w14:textId="527853B2"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53</w:t>
            </w:r>
          </w:p>
        </w:tc>
        <w:tc>
          <w:tcPr>
            <w:tcW w:w="2554" w:type="pct"/>
            <w:tcBorders>
              <w:top w:val="single" w:sz="4" w:space="0" w:color="auto"/>
              <w:left w:val="nil"/>
              <w:bottom w:val="single" w:sz="4" w:space="0" w:color="auto"/>
              <w:right w:val="single" w:sz="4" w:space="0" w:color="auto"/>
            </w:tcBorders>
            <w:noWrap/>
            <w:hideMark/>
          </w:tcPr>
          <w:p w14:paraId="63D51236"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Gimnasios</w:t>
            </w:r>
          </w:p>
        </w:tc>
        <w:tc>
          <w:tcPr>
            <w:tcW w:w="233" w:type="pct"/>
            <w:tcBorders>
              <w:top w:val="single" w:sz="4" w:space="0" w:color="auto"/>
              <w:left w:val="nil"/>
              <w:bottom w:val="single" w:sz="4" w:space="0" w:color="auto"/>
              <w:right w:val="nil"/>
            </w:tcBorders>
          </w:tcPr>
          <w:p w14:paraId="3B83E5AE" w14:textId="0D72127D"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00288281" w14:textId="29A24474"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4,471.00</w:t>
            </w:r>
          </w:p>
        </w:tc>
        <w:tc>
          <w:tcPr>
            <w:tcW w:w="217" w:type="pct"/>
            <w:tcBorders>
              <w:top w:val="single" w:sz="4" w:space="0" w:color="auto"/>
              <w:left w:val="single" w:sz="4" w:space="0" w:color="auto"/>
              <w:bottom w:val="single" w:sz="4" w:space="0" w:color="auto"/>
            </w:tcBorders>
          </w:tcPr>
          <w:p w14:paraId="73072365" w14:textId="09CE609C"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2D233D05" w14:textId="4765EB7C"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2,555.00</w:t>
            </w:r>
          </w:p>
        </w:tc>
      </w:tr>
      <w:tr w:rsidR="00FB3202" w:rsidRPr="000B36F1" w14:paraId="4984D883"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6ADF8E54" w14:textId="58372A02"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54</w:t>
            </w:r>
          </w:p>
        </w:tc>
        <w:tc>
          <w:tcPr>
            <w:tcW w:w="2554" w:type="pct"/>
            <w:tcBorders>
              <w:top w:val="single" w:sz="4" w:space="0" w:color="auto"/>
              <w:left w:val="nil"/>
              <w:bottom w:val="single" w:sz="4" w:space="0" w:color="auto"/>
              <w:right w:val="single" w:sz="4" w:space="0" w:color="auto"/>
            </w:tcBorders>
            <w:noWrap/>
            <w:hideMark/>
          </w:tcPr>
          <w:p w14:paraId="1D642813"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Hoteles, hospedajes y posadas</w:t>
            </w:r>
          </w:p>
        </w:tc>
        <w:tc>
          <w:tcPr>
            <w:tcW w:w="233" w:type="pct"/>
            <w:tcBorders>
              <w:top w:val="single" w:sz="4" w:space="0" w:color="auto"/>
              <w:left w:val="nil"/>
              <w:bottom w:val="single" w:sz="4" w:space="0" w:color="auto"/>
              <w:right w:val="nil"/>
            </w:tcBorders>
          </w:tcPr>
          <w:p w14:paraId="31717364" w14:textId="14AFBDC1"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2662289C" w14:textId="5128E0B2"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24,144.00</w:t>
            </w:r>
          </w:p>
        </w:tc>
        <w:tc>
          <w:tcPr>
            <w:tcW w:w="217" w:type="pct"/>
            <w:tcBorders>
              <w:top w:val="single" w:sz="4" w:space="0" w:color="auto"/>
              <w:left w:val="single" w:sz="4" w:space="0" w:color="auto"/>
              <w:bottom w:val="single" w:sz="4" w:space="0" w:color="auto"/>
            </w:tcBorders>
          </w:tcPr>
          <w:p w14:paraId="50E85A57" w14:textId="33020239"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1EBCBBFF" w14:textId="2C07C9EB"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4,140.00</w:t>
            </w:r>
          </w:p>
        </w:tc>
      </w:tr>
      <w:tr w:rsidR="00FB3202" w:rsidRPr="000B36F1" w14:paraId="284E299A"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0873003F" w14:textId="39D8E691"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55</w:t>
            </w:r>
          </w:p>
        </w:tc>
        <w:tc>
          <w:tcPr>
            <w:tcW w:w="2554" w:type="pct"/>
            <w:tcBorders>
              <w:top w:val="single" w:sz="4" w:space="0" w:color="auto"/>
              <w:left w:val="nil"/>
              <w:bottom w:val="single" w:sz="4" w:space="0" w:color="auto"/>
              <w:right w:val="single" w:sz="4" w:space="0" w:color="auto"/>
            </w:tcBorders>
            <w:noWrap/>
            <w:hideMark/>
          </w:tcPr>
          <w:p w14:paraId="3EDD1E85"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Imprentas y agencias publicitarias</w:t>
            </w:r>
          </w:p>
        </w:tc>
        <w:tc>
          <w:tcPr>
            <w:tcW w:w="233" w:type="pct"/>
            <w:tcBorders>
              <w:top w:val="single" w:sz="4" w:space="0" w:color="auto"/>
              <w:left w:val="nil"/>
              <w:bottom w:val="single" w:sz="4" w:space="0" w:color="auto"/>
              <w:right w:val="nil"/>
            </w:tcBorders>
          </w:tcPr>
          <w:p w14:paraId="772AA993" w14:textId="53626992"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43E89F8B" w14:textId="2840E7BE"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6,387.00</w:t>
            </w:r>
          </w:p>
        </w:tc>
        <w:tc>
          <w:tcPr>
            <w:tcW w:w="217" w:type="pct"/>
            <w:tcBorders>
              <w:top w:val="single" w:sz="4" w:space="0" w:color="auto"/>
              <w:left w:val="single" w:sz="4" w:space="0" w:color="auto"/>
              <w:bottom w:val="single" w:sz="4" w:space="0" w:color="auto"/>
            </w:tcBorders>
          </w:tcPr>
          <w:p w14:paraId="00A258E7" w14:textId="38BF40D0"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4E3D7F6C" w14:textId="41D9F5FE"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3,193.00</w:t>
            </w:r>
          </w:p>
        </w:tc>
      </w:tr>
      <w:tr w:rsidR="00FB3202" w:rsidRPr="000B36F1" w14:paraId="08D416D6"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599ECAD7" w14:textId="3F897636"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56</w:t>
            </w:r>
          </w:p>
        </w:tc>
        <w:tc>
          <w:tcPr>
            <w:tcW w:w="2554" w:type="pct"/>
            <w:tcBorders>
              <w:top w:val="single" w:sz="4" w:space="0" w:color="auto"/>
              <w:left w:val="nil"/>
              <w:bottom w:val="single" w:sz="4" w:space="0" w:color="auto"/>
              <w:right w:val="single" w:sz="4" w:space="0" w:color="auto"/>
            </w:tcBorders>
            <w:noWrap/>
            <w:hideMark/>
          </w:tcPr>
          <w:p w14:paraId="3BD88867"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Instituciones educativas del sector privado</w:t>
            </w:r>
          </w:p>
        </w:tc>
        <w:tc>
          <w:tcPr>
            <w:tcW w:w="233" w:type="pct"/>
            <w:tcBorders>
              <w:top w:val="single" w:sz="4" w:space="0" w:color="auto"/>
              <w:left w:val="nil"/>
              <w:bottom w:val="single" w:sz="4" w:space="0" w:color="auto"/>
              <w:right w:val="nil"/>
            </w:tcBorders>
          </w:tcPr>
          <w:p w14:paraId="4EA179D9" w14:textId="229CB277"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7CF59947" w14:textId="5D07225D"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13,413.00</w:t>
            </w:r>
          </w:p>
        </w:tc>
        <w:tc>
          <w:tcPr>
            <w:tcW w:w="217" w:type="pct"/>
            <w:tcBorders>
              <w:top w:val="single" w:sz="4" w:space="0" w:color="auto"/>
              <w:left w:val="single" w:sz="4" w:space="0" w:color="auto"/>
              <w:bottom w:val="single" w:sz="4" w:space="0" w:color="auto"/>
            </w:tcBorders>
          </w:tcPr>
          <w:p w14:paraId="037C7C79" w14:textId="65E82A42"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75062C08" w14:textId="61BEDEE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4,024.00</w:t>
            </w:r>
          </w:p>
        </w:tc>
      </w:tr>
      <w:tr w:rsidR="00FB3202" w:rsidRPr="000B36F1" w14:paraId="62A04B9B"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4B7CC0D2" w14:textId="7754C41F"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57</w:t>
            </w:r>
          </w:p>
        </w:tc>
        <w:tc>
          <w:tcPr>
            <w:tcW w:w="2554" w:type="pct"/>
            <w:tcBorders>
              <w:top w:val="single" w:sz="4" w:space="0" w:color="auto"/>
              <w:left w:val="nil"/>
              <w:bottom w:val="single" w:sz="4" w:space="0" w:color="auto"/>
              <w:right w:val="single" w:sz="4" w:space="0" w:color="auto"/>
            </w:tcBorders>
            <w:noWrap/>
            <w:hideMark/>
          </w:tcPr>
          <w:p w14:paraId="0BFE1128"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Joyería compra/venta de oro y plata</w:t>
            </w:r>
          </w:p>
        </w:tc>
        <w:tc>
          <w:tcPr>
            <w:tcW w:w="233" w:type="pct"/>
            <w:tcBorders>
              <w:top w:val="single" w:sz="4" w:space="0" w:color="auto"/>
              <w:left w:val="nil"/>
              <w:bottom w:val="single" w:sz="4" w:space="0" w:color="auto"/>
              <w:right w:val="nil"/>
            </w:tcBorders>
          </w:tcPr>
          <w:p w14:paraId="71175AA1" w14:textId="496940EB"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2CE4EF58" w14:textId="1B217A8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5,099.00</w:t>
            </w:r>
          </w:p>
        </w:tc>
        <w:tc>
          <w:tcPr>
            <w:tcW w:w="217" w:type="pct"/>
            <w:tcBorders>
              <w:top w:val="single" w:sz="4" w:space="0" w:color="auto"/>
              <w:left w:val="single" w:sz="4" w:space="0" w:color="auto"/>
              <w:bottom w:val="single" w:sz="4" w:space="0" w:color="auto"/>
            </w:tcBorders>
          </w:tcPr>
          <w:p w14:paraId="3074B9CB" w14:textId="16CCCDEC"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65BEC534" w14:textId="7279FE49"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1,530.00</w:t>
            </w:r>
          </w:p>
        </w:tc>
      </w:tr>
      <w:tr w:rsidR="00FB3202" w:rsidRPr="000B36F1" w14:paraId="67E157CE"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3A8172D8" w14:textId="0E399F28"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58</w:t>
            </w:r>
          </w:p>
        </w:tc>
        <w:tc>
          <w:tcPr>
            <w:tcW w:w="2554" w:type="pct"/>
            <w:tcBorders>
              <w:top w:val="nil"/>
              <w:left w:val="nil"/>
              <w:bottom w:val="single" w:sz="4" w:space="0" w:color="auto"/>
              <w:right w:val="single" w:sz="4" w:space="0" w:color="auto"/>
            </w:tcBorders>
            <w:noWrap/>
            <w:hideMark/>
          </w:tcPr>
          <w:p w14:paraId="131F93C6"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Laboratorios de análisis clínicos</w:t>
            </w:r>
          </w:p>
        </w:tc>
        <w:tc>
          <w:tcPr>
            <w:tcW w:w="233" w:type="pct"/>
            <w:tcBorders>
              <w:top w:val="single" w:sz="4" w:space="0" w:color="auto"/>
              <w:left w:val="nil"/>
              <w:bottom w:val="single" w:sz="4" w:space="0" w:color="auto"/>
              <w:right w:val="nil"/>
            </w:tcBorders>
          </w:tcPr>
          <w:p w14:paraId="24BC350F" w14:textId="2976A331"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D74DB76" w14:textId="6E661EA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14,085.00</w:t>
            </w:r>
          </w:p>
        </w:tc>
        <w:tc>
          <w:tcPr>
            <w:tcW w:w="217" w:type="pct"/>
            <w:tcBorders>
              <w:top w:val="single" w:sz="4" w:space="0" w:color="auto"/>
              <w:left w:val="single" w:sz="4" w:space="0" w:color="auto"/>
              <w:bottom w:val="single" w:sz="4" w:space="0" w:color="auto"/>
            </w:tcBorders>
          </w:tcPr>
          <w:p w14:paraId="21430CFB" w14:textId="2F91A751"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4714111D" w14:textId="4D1D2377"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4,227.00</w:t>
            </w:r>
          </w:p>
        </w:tc>
      </w:tr>
      <w:tr w:rsidR="00FB3202" w:rsidRPr="000B36F1" w14:paraId="2DF35B55"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4AF2649C" w14:textId="1020A5AA"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59</w:t>
            </w:r>
          </w:p>
        </w:tc>
        <w:tc>
          <w:tcPr>
            <w:tcW w:w="2554" w:type="pct"/>
            <w:tcBorders>
              <w:top w:val="nil"/>
              <w:left w:val="nil"/>
              <w:bottom w:val="single" w:sz="4" w:space="0" w:color="auto"/>
              <w:right w:val="single" w:sz="4" w:space="0" w:color="auto"/>
            </w:tcBorders>
            <w:noWrap/>
            <w:hideMark/>
          </w:tcPr>
          <w:p w14:paraId="500A884B"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Lavadero de vehículos (automóviles, motocicletas)</w:t>
            </w:r>
          </w:p>
        </w:tc>
        <w:tc>
          <w:tcPr>
            <w:tcW w:w="233" w:type="pct"/>
            <w:tcBorders>
              <w:top w:val="single" w:sz="4" w:space="0" w:color="auto"/>
              <w:left w:val="nil"/>
              <w:bottom w:val="single" w:sz="4" w:space="0" w:color="auto"/>
              <w:right w:val="nil"/>
            </w:tcBorders>
          </w:tcPr>
          <w:p w14:paraId="7FDAE0F6" w14:textId="5D1939AC"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F1B73FF" w14:textId="5EB2BA71"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1,996.00</w:t>
            </w:r>
          </w:p>
        </w:tc>
        <w:tc>
          <w:tcPr>
            <w:tcW w:w="217" w:type="pct"/>
            <w:tcBorders>
              <w:top w:val="single" w:sz="4" w:space="0" w:color="auto"/>
              <w:left w:val="single" w:sz="4" w:space="0" w:color="auto"/>
              <w:bottom w:val="single" w:sz="4" w:space="0" w:color="auto"/>
            </w:tcBorders>
          </w:tcPr>
          <w:p w14:paraId="0AD56722" w14:textId="3352C5CF"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1B3DD3CF" w14:textId="71E66A43"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999.00</w:t>
            </w:r>
          </w:p>
        </w:tc>
      </w:tr>
      <w:tr w:rsidR="00FB3202" w:rsidRPr="000B36F1" w14:paraId="1D9FD57C"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6C038905" w14:textId="04986CFE"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60</w:t>
            </w:r>
          </w:p>
        </w:tc>
        <w:tc>
          <w:tcPr>
            <w:tcW w:w="2554" w:type="pct"/>
            <w:tcBorders>
              <w:top w:val="single" w:sz="4" w:space="0" w:color="auto"/>
              <w:left w:val="nil"/>
              <w:bottom w:val="single" w:sz="4" w:space="0" w:color="auto"/>
              <w:right w:val="single" w:sz="4" w:space="0" w:color="auto"/>
            </w:tcBorders>
            <w:noWrap/>
            <w:hideMark/>
          </w:tcPr>
          <w:p w14:paraId="5EAC670C"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Lavanderías</w:t>
            </w:r>
          </w:p>
        </w:tc>
        <w:tc>
          <w:tcPr>
            <w:tcW w:w="233" w:type="pct"/>
            <w:tcBorders>
              <w:top w:val="single" w:sz="4" w:space="0" w:color="auto"/>
              <w:left w:val="nil"/>
              <w:bottom w:val="single" w:sz="4" w:space="0" w:color="auto"/>
              <w:right w:val="nil"/>
            </w:tcBorders>
          </w:tcPr>
          <w:p w14:paraId="7CA9C2D2" w14:textId="2B05FBC9"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16FA164C" w14:textId="09A76FE0"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1,596.00</w:t>
            </w:r>
          </w:p>
        </w:tc>
        <w:tc>
          <w:tcPr>
            <w:tcW w:w="217" w:type="pct"/>
            <w:tcBorders>
              <w:top w:val="single" w:sz="4" w:space="0" w:color="auto"/>
              <w:left w:val="single" w:sz="4" w:space="0" w:color="auto"/>
              <w:bottom w:val="single" w:sz="4" w:space="0" w:color="auto"/>
            </w:tcBorders>
          </w:tcPr>
          <w:p w14:paraId="7B94FDBD" w14:textId="35204468"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13361A68" w14:textId="2F878AF8"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416.00</w:t>
            </w:r>
          </w:p>
        </w:tc>
      </w:tr>
      <w:tr w:rsidR="00FB3202" w:rsidRPr="000B36F1" w14:paraId="1C6C425D"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17CDB763" w14:textId="3F0EC23D"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61</w:t>
            </w:r>
          </w:p>
        </w:tc>
        <w:tc>
          <w:tcPr>
            <w:tcW w:w="2554" w:type="pct"/>
            <w:tcBorders>
              <w:top w:val="single" w:sz="4" w:space="0" w:color="auto"/>
              <w:left w:val="nil"/>
              <w:bottom w:val="single" w:sz="4" w:space="0" w:color="auto"/>
              <w:right w:val="single" w:sz="4" w:space="0" w:color="auto"/>
            </w:tcBorders>
            <w:noWrap/>
            <w:hideMark/>
          </w:tcPr>
          <w:p w14:paraId="4A01136D"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Llanteras</w:t>
            </w:r>
          </w:p>
        </w:tc>
        <w:tc>
          <w:tcPr>
            <w:tcW w:w="233" w:type="pct"/>
            <w:tcBorders>
              <w:top w:val="single" w:sz="4" w:space="0" w:color="auto"/>
              <w:left w:val="nil"/>
              <w:bottom w:val="single" w:sz="4" w:space="0" w:color="auto"/>
              <w:right w:val="nil"/>
            </w:tcBorders>
          </w:tcPr>
          <w:p w14:paraId="07024474" w14:textId="29D2A529"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26531ADC" w14:textId="5D1FBF04"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599.00</w:t>
            </w:r>
          </w:p>
        </w:tc>
        <w:tc>
          <w:tcPr>
            <w:tcW w:w="217" w:type="pct"/>
            <w:tcBorders>
              <w:top w:val="single" w:sz="4" w:space="0" w:color="auto"/>
              <w:left w:val="single" w:sz="4" w:space="0" w:color="auto"/>
              <w:bottom w:val="single" w:sz="4" w:space="0" w:color="auto"/>
            </w:tcBorders>
          </w:tcPr>
          <w:p w14:paraId="624BFF9F" w14:textId="0C8B7B7F"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5D3A30BA" w14:textId="40F8950C"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399.00</w:t>
            </w:r>
          </w:p>
        </w:tc>
      </w:tr>
      <w:tr w:rsidR="00FB3202" w:rsidRPr="000B36F1" w14:paraId="1972563B"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003AA7C1" w14:textId="5AFBD044"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62</w:t>
            </w:r>
          </w:p>
        </w:tc>
        <w:tc>
          <w:tcPr>
            <w:tcW w:w="2554" w:type="pct"/>
            <w:tcBorders>
              <w:top w:val="nil"/>
              <w:left w:val="nil"/>
              <w:bottom w:val="single" w:sz="4" w:space="0" w:color="auto"/>
              <w:right w:val="single" w:sz="4" w:space="0" w:color="auto"/>
            </w:tcBorders>
            <w:noWrap/>
            <w:hideMark/>
          </w:tcPr>
          <w:p w14:paraId="654252E7"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Loncherías</w:t>
            </w:r>
          </w:p>
        </w:tc>
        <w:tc>
          <w:tcPr>
            <w:tcW w:w="233" w:type="pct"/>
            <w:tcBorders>
              <w:top w:val="single" w:sz="4" w:space="0" w:color="auto"/>
              <w:left w:val="nil"/>
              <w:bottom w:val="single" w:sz="4" w:space="0" w:color="auto"/>
              <w:right w:val="nil"/>
            </w:tcBorders>
          </w:tcPr>
          <w:p w14:paraId="556DA118" w14:textId="346D3104"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C73662D" w14:textId="7CC2ED8A"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1,073.00</w:t>
            </w:r>
          </w:p>
        </w:tc>
        <w:tc>
          <w:tcPr>
            <w:tcW w:w="217" w:type="pct"/>
            <w:tcBorders>
              <w:top w:val="single" w:sz="4" w:space="0" w:color="auto"/>
              <w:left w:val="single" w:sz="4" w:space="0" w:color="auto"/>
              <w:bottom w:val="single" w:sz="4" w:space="0" w:color="auto"/>
            </w:tcBorders>
          </w:tcPr>
          <w:p w14:paraId="747485B5" w14:textId="3B5DD72C"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322390AF" w14:textId="1B7AD1FE"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336.00</w:t>
            </w:r>
          </w:p>
        </w:tc>
      </w:tr>
      <w:tr w:rsidR="00FB3202" w:rsidRPr="000B36F1" w14:paraId="2301D69B"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5262C1F1" w14:textId="68F19942"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63</w:t>
            </w:r>
          </w:p>
        </w:tc>
        <w:tc>
          <w:tcPr>
            <w:tcW w:w="2554" w:type="pct"/>
            <w:tcBorders>
              <w:top w:val="nil"/>
              <w:left w:val="nil"/>
              <w:bottom w:val="single" w:sz="4" w:space="0" w:color="auto"/>
              <w:right w:val="single" w:sz="4" w:space="0" w:color="auto"/>
            </w:tcBorders>
            <w:noWrap/>
            <w:hideMark/>
          </w:tcPr>
          <w:p w14:paraId="31B71058"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Materiales para construcción compra y venta</w:t>
            </w:r>
          </w:p>
        </w:tc>
        <w:tc>
          <w:tcPr>
            <w:tcW w:w="233" w:type="pct"/>
            <w:tcBorders>
              <w:top w:val="single" w:sz="4" w:space="0" w:color="auto"/>
              <w:left w:val="nil"/>
              <w:bottom w:val="single" w:sz="4" w:space="0" w:color="auto"/>
              <w:right w:val="nil"/>
            </w:tcBorders>
          </w:tcPr>
          <w:p w14:paraId="05F4B039" w14:textId="3384A6A0"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6FAD8FC" w14:textId="19235D67"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7,377.00</w:t>
            </w:r>
          </w:p>
        </w:tc>
        <w:tc>
          <w:tcPr>
            <w:tcW w:w="217" w:type="pct"/>
            <w:tcBorders>
              <w:top w:val="single" w:sz="4" w:space="0" w:color="auto"/>
              <w:left w:val="single" w:sz="4" w:space="0" w:color="auto"/>
              <w:bottom w:val="single" w:sz="4" w:space="0" w:color="auto"/>
            </w:tcBorders>
          </w:tcPr>
          <w:p w14:paraId="1CC1A78D" w14:textId="44425FD4"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70630D4A" w14:textId="51D6AE93"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2,214.00</w:t>
            </w:r>
          </w:p>
        </w:tc>
      </w:tr>
      <w:tr w:rsidR="00FB3202" w:rsidRPr="000B36F1" w14:paraId="47D02CF8"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1892C291" w14:textId="3EF1B8C7"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64</w:t>
            </w:r>
          </w:p>
        </w:tc>
        <w:tc>
          <w:tcPr>
            <w:tcW w:w="2554" w:type="pct"/>
            <w:tcBorders>
              <w:top w:val="nil"/>
              <w:left w:val="nil"/>
              <w:bottom w:val="single" w:sz="4" w:space="0" w:color="auto"/>
              <w:right w:val="single" w:sz="4" w:space="0" w:color="auto"/>
            </w:tcBorders>
            <w:noWrap/>
            <w:hideMark/>
          </w:tcPr>
          <w:p w14:paraId="513EE860"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Mercerías, Telas y textiles compra/venta</w:t>
            </w:r>
          </w:p>
        </w:tc>
        <w:tc>
          <w:tcPr>
            <w:tcW w:w="233" w:type="pct"/>
            <w:tcBorders>
              <w:top w:val="single" w:sz="4" w:space="0" w:color="auto"/>
              <w:left w:val="nil"/>
              <w:bottom w:val="single" w:sz="4" w:space="0" w:color="auto"/>
              <w:right w:val="nil"/>
            </w:tcBorders>
          </w:tcPr>
          <w:p w14:paraId="3E6EF754" w14:textId="50D6C1FC"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75659173" w14:textId="1743A52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6,387.00</w:t>
            </w:r>
          </w:p>
        </w:tc>
        <w:tc>
          <w:tcPr>
            <w:tcW w:w="217" w:type="pct"/>
            <w:tcBorders>
              <w:top w:val="single" w:sz="4" w:space="0" w:color="auto"/>
              <w:left w:val="single" w:sz="4" w:space="0" w:color="auto"/>
              <w:bottom w:val="single" w:sz="4" w:space="0" w:color="auto"/>
            </w:tcBorders>
          </w:tcPr>
          <w:p w14:paraId="2337D112" w14:textId="79923D76"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5489DC2A" w14:textId="33F42B2C"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3,193.00</w:t>
            </w:r>
          </w:p>
        </w:tc>
      </w:tr>
      <w:tr w:rsidR="00FB3202" w:rsidRPr="000B36F1" w14:paraId="52215E58"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185A0DA6" w14:textId="75F89253"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lastRenderedPageBreak/>
              <w:t>65</w:t>
            </w:r>
          </w:p>
        </w:tc>
        <w:tc>
          <w:tcPr>
            <w:tcW w:w="2554" w:type="pct"/>
            <w:tcBorders>
              <w:top w:val="nil"/>
              <w:left w:val="nil"/>
              <w:bottom w:val="single" w:sz="4" w:space="0" w:color="auto"/>
              <w:right w:val="single" w:sz="4" w:space="0" w:color="auto"/>
            </w:tcBorders>
            <w:noWrap/>
            <w:hideMark/>
          </w:tcPr>
          <w:p w14:paraId="51CA4DD4"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Mudanzas y paqueterías</w:t>
            </w:r>
          </w:p>
        </w:tc>
        <w:tc>
          <w:tcPr>
            <w:tcW w:w="233" w:type="pct"/>
            <w:tcBorders>
              <w:top w:val="single" w:sz="4" w:space="0" w:color="auto"/>
              <w:left w:val="nil"/>
              <w:bottom w:val="single" w:sz="4" w:space="0" w:color="auto"/>
              <w:right w:val="nil"/>
            </w:tcBorders>
          </w:tcPr>
          <w:p w14:paraId="75AF4580" w14:textId="79E4C362"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918A484" w14:textId="2CECE61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8,718.00</w:t>
            </w:r>
          </w:p>
        </w:tc>
        <w:tc>
          <w:tcPr>
            <w:tcW w:w="217" w:type="pct"/>
            <w:tcBorders>
              <w:top w:val="single" w:sz="4" w:space="0" w:color="auto"/>
              <w:left w:val="single" w:sz="4" w:space="0" w:color="auto"/>
              <w:bottom w:val="single" w:sz="4" w:space="0" w:color="auto"/>
            </w:tcBorders>
          </w:tcPr>
          <w:p w14:paraId="05006596" w14:textId="63975563"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216C4860" w14:textId="392914CC"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2,619.00</w:t>
            </w:r>
          </w:p>
        </w:tc>
      </w:tr>
      <w:tr w:rsidR="00FB3202" w:rsidRPr="000B36F1" w14:paraId="4DAA5F60"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652D3D25" w14:textId="4B15306E"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66</w:t>
            </w:r>
          </w:p>
        </w:tc>
        <w:tc>
          <w:tcPr>
            <w:tcW w:w="2554" w:type="pct"/>
            <w:tcBorders>
              <w:top w:val="single" w:sz="4" w:space="0" w:color="auto"/>
              <w:left w:val="single" w:sz="4" w:space="0" w:color="auto"/>
              <w:bottom w:val="single" w:sz="4" w:space="0" w:color="auto"/>
              <w:right w:val="single" w:sz="4" w:space="0" w:color="auto"/>
            </w:tcBorders>
            <w:noWrap/>
            <w:hideMark/>
          </w:tcPr>
          <w:p w14:paraId="138F92DB"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Oficinas administrativas</w:t>
            </w:r>
          </w:p>
        </w:tc>
        <w:tc>
          <w:tcPr>
            <w:tcW w:w="233" w:type="pct"/>
            <w:tcBorders>
              <w:top w:val="single" w:sz="4" w:space="0" w:color="auto"/>
              <w:left w:val="single" w:sz="4" w:space="0" w:color="auto"/>
              <w:bottom w:val="single" w:sz="4" w:space="0" w:color="auto"/>
              <w:right w:val="single" w:sz="4" w:space="0" w:color="auto"/>
            </w:tcBorders>
          </w:tcPr>
          <w:p w14:paraId="0537A2C3" w14:textId="4CFDDB9F"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single" w:sz="4" w:space="0" w:color="auto"/>
              <w:bottom w:val="single" w:sz="4" w:space="0" w:color="auto"/>
              <w:right w:val="single" w:sz="4" w:space="0" w:color="auto"/>
            </w:tcBorders>
            <w:hideMark/>
          </w:tcPr>
          <w:p w14:paraId="060189F1" w14:textId="0585F94E"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1,596.00</w:t>
            </w:r>
          </w:p>
        </w:tc>
        <w:tc>
          <w:tcPr>
            <w:tcW w:w="217" w:type="pct"/>
            <w:tcBorders>
              <w:top w:val="single" w:sz="4" w:space="0" w:color="auto"/>
              <w:left w:val="single" w:sz="4" w:space="0" w:color="auto"/>
              <w:bottom w:val="single" w:sz="4" w:space="0" w:color="auto"/>
            </w:tcBorders>
          </w:tcPr>
          <w:p w14:paraId="400C5E59" w14:textId="6E0C0B43"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0415A6BD" w14:textId="780F9978"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798.00</w:t>
            </w:r>
          </w:p>
        </w:tc>
      </w:tr>
      <w:tr w:rsidR="00FB3202" w:rsidRPr="000B36F1" w14:paraId="588AC15F"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1C19C0FE" w14:textId="37C6382C"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67</w:t>
            </w:r>
          </w:p>
        </w:tc>
        <w:tc>
          <w:tcPr>
            <w:tcW w:w="2554" w:type="pct"/>
            <w:tcBorders>
              <w:top w:val="single" w:sz="4" w:space="0" w:color="auto"/>
              <w:left w:val="nil"/>
              <w:bottom w:val="single" w:sz="4" w:space="0" w:color="auto"/>
              <w:right w:val="single" w:sz="4" w:space="0" w:color="auto"/>
            </w:tcBorders>
            <w:noWrap/>
            <w:hideMark/>
          </w:tcPr>
          <w:p w14:paraId="230D7EF5"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Ópticas</w:t>
            </w:r>
          </w:p>
        </w:tc>
        <w:tc>
          <w:tcPr>
            <w:tcW w:w="233" w:type="pct"/>
            <w:tcBorders>
              <w:top w:val="single" w:sz="4" w:space="0" w:color="auto"/>
              <w:left w:val="nil"/>
              <w:bottom w:val="single" w:sz="4" w:space="0" w:color="auto"/>
              <w:right w:val="nil"/>
            </w:tcBorders>
          </w:tcPr>
          <w:p w14:paraId="3A0315DA" w14:textId="1162E17D"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7CC36B3" w14:textId="537D35CE"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1,341.00</w:t>
            </w:r>
          </w:p>
        </w:tc>
        <w:tc>
          <w:tcPr>
            <w:tcW w:w="217" w:type="pct"/>
            <w:tcBorders>
              <w:top w:val="single" w:sz="4" w:space="0" w:color="auto"/>
              <w:left w:val="single" w:sz="4" w:space="0" w:color="auto"/>
              <w:bottom w:val="single" w:sz="4" w:space="0" w:color="auto"/>
            </w:tcBorders>
          </w:tcPr>
          <w:p w14:paraId="6245F980" w14:textId="60D05019"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505B459F" w14:textId="097F75C0"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470.00</w:t>
            </w:r>
          </w:p>
        </w:tc>
      </w:tr>
      <w:tr w:rsidR="00FB3202" w:rsidRPr="000B36F1" w14:paraId="573E0CFC"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5E2946D5" w14:textId="3B367545"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68</w:t>
            </w:r>
          </w:p>
        </w:tc>
        <w:tc>
          <w:tcPr>
            <w:tcW w:w="2554" w:type="pct"/>
            <w:tcBorders>
              <w:top w:val="nil"/>
              <w:left w:val="nil"/>
              <w:bottom w:val="single" w:sz="4" w:space="0" w:color="auto"/>
              <w:right w:val="single" w:sz="4" w:space="0" w:color="auto"/>
            </w:tcBorders>
            <w:noWrap/>
            <w:hideMark/>
          </w:tcPr>
          <w:p w14:paraId="708F33BD"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Paleterías, nevería y dulcerías</w:t>
            </w:r>
          </w:p>
        </w:tc>
        <w:tc>
          <w:tcPr>
            <w:tcW w:w="233" w:type="pct"/>
            <w:tcBorders>
              <w:top w:val="single" w:sz="4" w:space="0" w:color="auto"/>
              <w:left w:val="nil"/>
              <w:bottom w:val="single" w:sz="4" w:space="0" w:color="auto"/>
              <w:right w:val="nil"/>
            </w:tcBorders>
          </w:tcPr>
          <w:p w14:paraId="37C0F5C8" w14:textId="2677266C"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40C0DC1C" w14:textId="350D1F79"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2,013.00</w:t>
            </w:r>
          </w:p>
        </w:tc>
        <w:tc>
          <w:tcPr>
            <w:tcW w:w="217" w:type="pct"/>
            <w:tcBorders>
              <w:top w:val="single" w:sz="4" w:space="0" w:color="auto"/>
              <w:left w:val="single" w:sz="4" w:space="0" w:color="auto"/>
              <w:bottom w:val="single" w:sz="4" w:space="0" w:color="auto"/>
            </w:tcBorders>
          </w:tcPr>
          <w:p w14:paraId="545E0E7A" w14:textId="38927BD6"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41C90127" w14:textId="79D5029D"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1,007.00</w:t>
            </w:r>
          </w:p>
        </w:tc>
      </w:tr>
      <w:tr w:rsidR="00FB3202" w:rsidRPr="000B36F1" w14:paraId="4ADABBAE"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0284F4E5" w14:textId="5E1EA2A3"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69</w:t>
            </w:r>
          </w:p>
        </w:tc>
        <w:tc>
          <w:tcPr>
            <w:tcW w:w="2554" w:type="pct"/>
            <w:tcBorders>
              <w:top w:val="nil"/>
              <w:left w:val="nil"/>
              <w:bottom w:val="single" w:sz="4" w:space="0" w:color="auto"/>
              <w:right w:val="single" w:sz="4" w:space="0" w:color="auto"/>
            </w:tcBorders>
            <w:noWrap/>
            <w:hideMark/>
          </w:tcPr>
          <w:p w14:paraId="41B3A465"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Panaderías, tortillerías</w:t>
            </w:r>
          </w:p>
        </w:tc>
        <w:tc>
          <w:tcPr>
            <w:tcW w:w="233" w:type="pct"/>
            <w:tcBorders>
              <w:top w:val="single" w:sz="4" w:space="0" w:color="auto"/>
              <w:left w:val="nil"/>
              <w:bottom w:val="single" w:sz="4" w:space="0" w:color="auto"/>
              <w:right w:val="nil"/>
            </w:tcBorders>
          </w:tcPr>
          <w:p w14:paraId="5AE8248F" w14:textId="0FEFD718"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23B6A12B" w14:textId="54F423C5"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3,359.00</w:t>
            </w:r>
          </w:p>
        </w:tc>
        <w:tc>
          <w:tcPr>
            <w:tcW w:w="217" w:type="pct"/>
            <w:tcBorders>
              <w:top w:val="single" w:sz="4" w:space="0" w:color="auto"/>
              <w:left w:val="single" w:sz="4" w:space="0" w:color="auto"/>
              <w:bottom w:val="single" w:sz="4" w:space="0" w:color="auto"/>
            </w:tcBorders>
          </w:tcPr>
          <w:p w14:paraId="3657FAA7" w14:textId="0BF2CE9E"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3051BD5F" w14:textId="7BD24641"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1,007.00</w:t>
            </w:r>
          </w:p>
        </w:tc>
      </w:tr>
      <w:tr w:rsidR="00FB3202" w:rsidRPr="000B36F1" w14:paraId="5BFE650F"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445ED7B4" w14:textId="638E3374"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70</w:t>
            </w:r>
          </w:p>
        </w:tc>
        <w:tc>
          <w:tcPr>
            <w:tcW w:w="2554" w:type="pct"/>
            <w:tcBorders>
              <w:top w:val="nil"/>
              <w:left w:val="nil"/>
              <w:bottom w:val="single" w:sz="4" w:space="0" w:color="auto"/>
              <w:right w:val="single" w:sz="4" w:space="0" w:color="auto"/>
            </w:tcBorders>
            <w:noWrap/>
            <w:hideMark/>
          </w:tcPr>
          <w:p w14:paraId="0585F7E6"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Papelerías y centros de copiado</w:t>
            </w:r>
          </w:p>
        </w:tc>
        <w:tc>
          <w:tcPr>
            <w:tcW w:w="233" w:type="pct"/>
            <w:tcBorders>
              <w:top w:val="single" w:sz="4" w:space="0" w:color="auto"/>
              <w:left w:val="nil"/>
              <w:bottom w:val="single" w:sz="4" w:space="0" w:color="auto"/>
              <w:right w:val="nil"/>
            </w:tcBorders>
          </w:tcPr>
          <w:p w14:paraId="2C998AAA" w14:textId="5933F2FB"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7F83EE6B" w14:textId="569FF1B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7,243.00</w:t>
            </w:r>
          </w:p>
        </w:tc>
        <w:tc>
          <w:tcPr>
            <w:tcW w:w="217" w:type="pct"/>
            <w:tcBorders>
              <w:top w:val="single" w:sz="4" w:space="0" w:color="auto"/>
              <w:left w:val="single" w:sz="4" w:space="0" w:color="auto"/>
              <w:bottom w:val="single" w:sz="4" w:space="0" w:color="auto"/>
            </w:tcBorders>
          </w:tcPr>
          <w:p w14:paraId="38979BA1" w14:textId="23B295E6"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035E8419" w14:textId="4CDE2A51"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2,148.00</w:t>
            </w:r>
          </w:p>
        </w:tc>
      </w:tr>
      <w:tr w:rsidR="00FB3202" w:rsidRPr="000B36F1" w14:paraId="3766B143"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4977D035" w14:textId="5012020F"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71</w:t>
            </w:r>
          </w:p>
        </w:tc>
        <w:tc>
          <w:tcPr>
            <w:tcW w:w="2554" w:type="pct"/>
            <w:tcBorders>
              <w:top w:val="nil"/>
              <w:left w:val="nil"/>
              <w:bottom w:val="single" w:sz="4" w:space="0" w:color="auto"/>
              <w:right w:val="single" w:sz="4" w:space="0" w:color="auto"/>
            </w:tcBorders>
            <w:noWrap/>
            <w:hideMark/>
          </w:tcPr>
          <w:p w14:paraId="147B6057"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Peleterías compra/venta de sintéticos y/o pieles</w:t>
            </w:r>
          </w:p>
        </w:tc>
        <w:tc>
          <w:tcPr>
            <w:tcW w:w="233" w:type="pct"/>
            <w:tcBorders>
              <w:top w:val="single" w:sz="4" w:space="0" w:color="auto"/>
              <w:left w:val="nil"/>
              <w:bottom w:val="single" w:sz="4" w:space="0" w:color="auto"/>
              <w:right w:val="nil"/>
            </w:tcBorders>
          </w:tcPr>
          <w:p w14:paraId="7E4FBA8F" w14:textId="1D8DC242"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C2BB056" w14:textId="366187B5"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13,543.00</w:t>
            </w:r>
          </w:p>
        </w:tc>
        <w:tc>
          <w:tcPr>
            <w:tcW w:w="217" w:type="pct"/>
            <w:tcBorders>
              <w:top w:val="single" w:sz="4" w:space="0" w:color="auto"/>
              <w:left w:val="single" w:sz="4" w:space="0" w:color="auto"/>
              <w:bottom w:val="single" w:sz="4" w:space="0" w:color="auto"/>
            </w:tcBorders>
          </w:tcPr>
          <w:p w14:paraId="73364E8D" w14:textId="609854A8"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1318BF11" w14:textId="020A4543"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4,306.00</w:t>
            </w:r>
          </w:p>
        </w:tc>
      </w:tr>
      <w:tr w:rsidR="00FB3202" w:rsidRPr="000B36F1" w14:paraId="213A245F"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79AB391E" w14:textId="56B37ADD"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72</w:t>
            </w:r>
          </w:p>
        </w:tc>
        <w:tc>
          <w:tcPr>
            <w:tcW w:w="2554" w:type="pct"/>
            <w:tcBorders>
              <w:top w:val="single" w:sz="4" w:space="0" w:color="auto"/>
              <w:left w:val="nil"/>
              <w:bottom w:val="single" w:sz="4" w:space="0" w:color="auto"/>
              <w:right w:val="single" w:sz="4" w:space="0" w:color="auto"/>
            </w:tcBorders>
            <w:noWrap/>
            <w:hideMark/>
          </w:tcPr>
          <w:p w14:paraId="38BB35AD"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Pizzería sin venta de cerveza</w:t>
            </w:r>
          </w:p>
        </w:tc>
        <w:tc>
          <w:tcPr>
            <w:tcW w:w="233" w:type="pct"/>
            <w:tcBorders>
              <w:top w:val="single" w:sz="4" w:space="0" w:color="auto"/>
              <w:left w:val="nil"/>
              <w:bottom w:val="single" w:sz="4" w:space="0" w:color="auto"/>
              <w:right w:val="nil"/>
            </w:tcBorders>
          </w:tcPr>
          <w:p w14:paraId="6354D895" w14:textId="215E7D27"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0106F868" w14:textId="67D375F8"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2,682.00</w:t>
            </w:r>
          </w:p>
        </w:tc>
        <w:tc>
          <w:tcPr>
            <w:tcW w:w="217" w:type="pct"/>
            <w:tcBorders>
              <w:top w:val="single" w:sz="4" w:space="0" w:color="auto"/>
              <w:left w:val="single" w:sz="4" w:space="0" w:color="auto"/>
              <w:bottom w:val="single" w:sz="4" w:space="0" w:color="auto"/>
            </w:tcBorders>
          </w:tcPr>
          <w:p w14:paraId="44ED7601" w14:textId="7FB56B65"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037456FF" w14:textId="5F0FDB07"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1,086.00</w:t>
            </w:r>
          </w:p>
        </w:tc>
      </w:tr>
      <w:tr w:rsidR="00FB3202" w:rsidRPr="000B36F1" w14:paraId="19F14E1F"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4E92042B" w14:textId="666C4C7C"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73</w:t>
            </w:r>
          </w:p>
        </w:tc>
        <w:tc>
          <w:tcPr>
            <w:tcW w:w="2554" w:type="pct"/>
            <w:tcBorders>
              <w:top w:val="single" w:sz="4" w:space="0" w:color="auto"/>
              <w:left w:val="nil"/>
              <w:bottom w:val="single" w:sz="4" w:space="0" w:color="auto"/>
              <w:right w:val="single" w:sz="4" w:space="0" w:color="auto"/>
            </w:tcBorders>
            <w:noWrap/>
            <w:hideMark/>
          </w:tcPr>
          <w:p w14:paraId="52B6D440"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Planta Purificadora de Agua</w:t>
            </w:r>
          </w:p>
        </w:tc>
        <w:tc>
          <w:tcPr>
            <w:tcW w:w="233" w:type="pct"/>
            <w:tcBorders>
              <w:top w:val="single" w:sz="4" w:space="0" w:color="auto"/>
              <w:left w:val="nil"/>
              <w:bottom w:val="single" w:sz="4" w:space="0" w:color="auto"/>
              <w:right w:val="nil"/>
            </w:tcBorders>
          </w:tcPr>
          <w:p w14:paraId="7D32196B" w14:textId="483FE5A9"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4AF98FB0" w14:textId="7C4E7415"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102,200.00</w:t>
            </w:r>
          </w:p>
        </w:tc>
        <w:tc>
          <w:tcPr>
            <w:tcW w:w="217" w:type="pct"/>
            <w:tcBorders>
              <w:top w:val="single" w:sz="4" w:space="0" w:color="auto"/>
              <w:left w:val="single" w:sz="4" w:space="0" w:color="auto"/>
              <w:bottom w:val="single" w:sz="4" w:space="0" w:color="auto"/>
            </w:tcBorders>
          </w:tcPr>
          <w:p w14:paraId="527A83CC" w14:textId="447949A3"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630A371D" w14:textId="7E528484"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36,851.00</w:t>
            </w:r>
          </w:p>
        </w:tc>
      </w:tr>
      <w:tr w:rsidR="00FB3202" w:rsidRPr="000B36F1" w14:paraId="4CC5ACFE"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594EB508" w14:textId="3880B98B"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74</w:t>
            </w:r>
          </w:p>
        </w:tc>
        <w:tc>
          <w:tcPr>
            <w:tcW w:w="2554" w:type="pct"/>
            <w:tcBorders>
              <w:top w:val="nil"/>
              <w:left w:val="nil"/>
              <w:bottom w:val="single" w:sz="4" w:space="0" w:color="auto"/>
              <w:right w:val="single" w:sz="4" w:space="0" w:color="auto"/>
            </w:tcBorders>
            <w:noWrap/>
            <w:hideMark/>
          </w:tcPr>
          <w:p w14:paraId="3B83CF78"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Plazas de toros</w:t>
            </w:r>
          </w:p>
        </w:tc>
        <w:tc>
          <w:tcPr>
            <w:tcW w:w="233" w:type="pct"/>
            <w:tcBorders>
              <w:top w:val="single" w:sz="4" w:space="0" w:color="auto"/>
              <w:left w:val="nil"/>
              <w:bottom w:val="single" w:sz="4" w:space="0" w:color="auto"/>
              <w:right w:val="nil"/>
            </w:tcBorders>
          </w:tcPr>
          <w:p w14:paraId="35B39A18" w14:textId="6880A7DE"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4ABB0715" w14:textId="16920ECC"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13,413.00</w:t>
            </w:r>
          </w:p>
        </w:tc>
        <w:tc>
          <w:tcPr>
            <w:tcW w:w="217" w:type="pct"/>
            <w:tcBorders>
              <w:top w:val="single" w:sz="4" w:space="0" w:color="auto"/>
              <w:left w:val="single" w:sz="4" w:space="0" w:color="auto"/>
              <w:bottom w:val="single" w:sz="4" w:space="0" w:color="auto"/>
            </w:tcBorders>
          </w:tcPr>
          <w:p w14:paraId="612DAE81" w14:textId="72FD70F2"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040B9E54" w14:textId="6A5C171A"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4,024.00</w:t>
            </w:r>
          </w:p>
        </w:tc>
      </w:tr>
      <w:tr w:rsidR="00FB3202" w:rsidRPr="000B36F1" w14:paraId="6A47F6E5"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568A7A1E" w14:textId="62CA6C2C"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75</w:t>
            </w:r>
          </w:p>
        </w:tc>
        <w:tc>
          <w:tcPr>
            <w:tcW w:w="2554" w:type="pct"/>
            <w:tcBorders>
              <w:top w:val="single" w:sz="4" w:space="0" w:color="auto"/>
              <w:left w:val="nil"/>
              <w:bottom w:val="single" w:sz="4" w:space="0" w:color="auto"/>
              <w:right w:val="single" w:sz="4" w:space="0" w:color="auto"/>
            </w:tcBorders>
            <w:noWrap/>
            <w:hideMark/>
          </w:tcPr>
          <w:p w14:paraId="197BB5AE"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Puestos de pronósticos y Lotería</w:t>
            </w:r>
          </w:p>
        </w:tc>
        <w:tc>
          <w:tcPr>
            <w:tcW w:w="233" w:type="pct"/>
            <w:tcBorders>
              <w:top w:val="single" w:sz="4" w:space="0" w:color="auto"/>
              <w:left w:val="nil"/>
              <w:bottom w:val="single" w:sz="4" w:space="0" w:color="auto"/>
              <w:right w:val="nil"/>
            </w:tcBorders>
          </w:tcPr>
          <w:p w14:paraId="072B513E" w14:textId="06F44EDC"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9F59373" w14:textId="7CFE8679"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1,563.00</w:t>
            </w:r>
          </w:p>
        </w:tc>
        <w:tc>
          <w:tcPr>
            <w:tcW w:w="217" w:type="pct"/>
            <w:tcBorders>
              <w:top w:val="single" w:sz="4" w:space="0" w:color="auto"/>
              <w:left w:val="single" w:sz="4" w:space="0" w:color="auto"/>
              <w:bottom w:val="single" w:sz="4" w:space="0" w:color="auto"/>
            </w:tcBorders>
          </w:tcPr>
          <w:p w14:paraId="164AB031" w14:textId="4A014712"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1D26884F" w14:textId="69EF3BC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782.00</w:t>
            </w:r>
          </w:p>
        </w:tc>
      </w:tr>
      <w:tr w:rsidR="00FB3202" w:rsidRPr="000B36F1" w14:paraId="7090ABC5"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65D791DF" w14:textId="6BD83BDF"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76</w:t>
            </w:r>
          </w:p>
        </w:tc>
        <w:tc>
          <w:tcPr>
            <w:tcW w:w="2554" w:type="pct"/>
            <w:tcBorders>
              <w:top w:val="nil"/>
              <w:left w:val="nil"/>
              <w:bottom w:val="single" w:sz="4" w:space="0" w:color="auto"/>
              <w:right w:val="single" w:sz="4" w:space="0" w:color="auto"/>
            </w:tcBorders>
            <w:noWrap/>
            <w:hideMark/>
          </w:tcPr>
          <w:p w14:paraId="1A03FA52"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Puestos de venta de libros, revistas, periódicos y discos</w:t>
            </w:r>
          </w:p>
        </w:tc>
        <w:tc>
          <w:tcPr>
            <w:tcW w:w="233" w:type="pct"/>
            <w:tcBorders>
              <w:top w:val="single" w:sz="4" w:space="0" w:color="auto"/>
              <w:left w:val="nil"/>
              <w:bottom w:val="single" w:sz="4" w:space="0" w:color="auto"/>
              <w:right w:val="nil"/>
            </w:tcBorders>
          </w:tcPr>
          <w:p w14:paraId="3E2F2BF6" w14:textId="0690DC4A"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25A6DB41" w14:textId="50984792"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940.00</w:t>
            </w:r>
          </w:p>
        </w:tc>
        <w:tc>
          <w:tcPr>
            <w:tcW w:w="217" w:type="pct"/>
            <w:tcBorders>
              <w:top w:val="single" w:sz="4" w:space="0" w:color="auto"/>
              <w:left w:val="single" w:sz="4" w:space="0" w:color="auto"/>
              <w:bottom w:val="single" w:sz="4" w:space="0" w:color="auto"/>
            </w:tcBorders>
          </w:tcPr>
          <w:p w14:paraId="633BDA6F" w14:textId="61B11F0C"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0D3620B0" w14:textId="19D51A63"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280.00</w:t>
            </w:r>
          </w:p>
        </w:tc>
      </w:tr>
      <w:tr w:rsidR="00FB3202" w:rsidRPr="000B36F1" w14:paraId="5BD4B59C"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62D46E0B" w14:textId="331B0DE3"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77</w:t>
            </w:r>
          </w:p>
        </w:tc>
        <w:tc>
          <w:tcPr>
            <w:tcW w:w="2554" w:type="pct"/>
            <w:tcBorders>
              <w:top w:val="nil"/>
              <w:left w:val="nil"/>
              <w:bottom w:val="single" w:sz="4" w:space="0" w:color="auto"/>
              <w:right w:val="single" w:sz="4" w:space="0" w:color="auto"/>
            </w:tcBorders>
            <w:noWrap/>
            <w:hideMark/>
          </w:tcPr>
          <w:p w14:paraId="0A8E8C51"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Recicladoras (Por M2)</w:t>
            </w:r>
          </w:p>
        </w:tc>
        <w:tc>
          <w:tcPr>
            <w:tcW w:w="233" w:type="pct"/>
            <w:tcBorders>
              <w:top w:val="single" w:sz="4" w:space="0" w:color="auto"/>
              <w:left w:val="nil"/>
              <w:bottom w:val="single" w:sz="4" w:space="0" w:color="auto"/>
              <w:right w:val="nil"/>
            </w:tcBorders>
          </w:tcPr>
          <w:p w14:paraId="0901DEC0" w14:textId="40E693C9"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19A9BD9E" w14:textId="5216686A"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11.00</w:t>
            </w:r>
          </w:p>
        </w:tc>
        <w:tc>
          <w:tcPr>
            <w:tcW w:w="217" w:type="pct"/>
            <w:tcBorders>
              <w:top w:val="single" w:sz="4" w:space="0" w:color="auto"/>
              <w:left w:val="single" w:sz="4" w:space="0" w:color="auto"/>
              <w:bottom w:val="single" w:sz="4" w:space="0" w:color="auto"/>
            </w:tcBorders>
          </w:tcPr>
          <w:p w14:paraId="0E92AA55" w14:textId="1A27E0E6"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1FDC2719" w14:textId="0CCCD1AA"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7.00</w:t>
            </w:r>
          </w:p>
        </w:tc>
      </w:tr>
      <w:tr w:rsidR="00FB3202" w:rsidRPr="000B36F1" w14:paraId="3352BB5C"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0A47FF1C" w14:textId="37B36D81"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78</w:t>
            </w:r>
          </w:p>
        </w:tc>
        <w:tc>
          <w:tcPr>
            <w:tcW w:w="2554" w:type="pct"/>
            <w:tcBorders>
              <w:top w:val="nil"/>
              <w:left w:val="nil"/>
              <w:bottom w:val="single" w:sz="4" w:space="0" w:color="auto"/>
              <w:right w:val="single" w:sz="4" w:space="0" w:color="auto"/>
            </w:tcBorders>
            <w:noWrap/>
            <w:hideMark/>
          </w:tcPr>
          <w:p w14:paraId="07129C0F"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Refaccionarias automotriz/motos Compra/venta</w:t>
            </w:r>
          </w:p>
        </w:tc>
        <w:tc>
          <w:tcPr>
            <w:tcW w:w="233" w:type="pct"/>
            <w:tcBorders>
              <w:top w:val="single" w:sz="4" w:space="0" w:color="auto"/>
              <w:left w:val="nil"/>
              <w:bottom w:val="single" w:sz="4" w:space="0" w:color="auto"/>
              <w:right w:val="nil"/>
            </w:tcBorders>
          </w:tcPr>
          <w:p w14:paraId="35CA6DA2" w14:textId="530BF288"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6FF9987B" w14:textId="112BA2EF"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6,674.00</w:t>
            </w:r>
          </w:p>
        </w:tc>
        <w:tc>
          <w:tcPr>
            <w:tcW w:w="217" w:type="pct"/>
            <w:tcBorders>
              <w:top w:val="single" w:sz="4" w:space="0" w:color="auto"/>
              <w:left w:val="single" w:sz="4" w:space="0" w:color="auto"/>
              <w:bottom w:val="single" w:sz="4" w:space="0" w:color="auto"/>
            </w:tcBorders>
          </w:tcPr>
          <w:p w14:paraId="48EF3B3D" w14:textId="118F7614"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555B86E4" w14:textId="2894313D"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2,002.00</w:t>
            </w:r>
          </w:p>
        </w:tc>
      </w:tr>
      <w:tr w:rsidR="00FB3202" w:rsidRPr="000B36F1" w14:paraId="45B14276" w14:textId="77777777" w:rsidTr="00FB3202">
        <w:tc>
          <w:tcPr>
            <w:tcW w:w="339" w:type="pct"/>
            <w:tcBorders>
              <w:top w:val="nil"/>
              <w:left w:val="single" w:sz="4" w:space="0" w:color="auto"/>
              <w:bottom w:val="single" w:sz="4" w:space="0" w:color="auto"/>
              <w:right w:val="single" w:sz="4" w:space="0" w:color="auto"/>
            </w:tcBorders>
            <w:noWrap/>
            <w:vAlign w:val="center"/>
          </w:tcPr>
          <w:p w14:paraId="07EA8CCB" w14:textId="4495A416"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79</w:t>
            </w:r>
          </w:p>
        </w:tc>
        <w:tc>
          <w:tcPr>
            <w:tcW w:w="2554" w:type="pct"/>
            <w:tcBorders>
              <w:top w:val="nil"/>
              <w:left w:val="nil"/>
              <w:bottom w:val="single" w:sz="4" w:space="0" w:color="auto"/>
              <w:right w:val="single" w:sz="4" w:space="0" w:color="auto"/>
            </w:tcBorders>
            <w:noWrap/>
          </w:tcPr>
          <w:p w14:paraId="4C280F74"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Tienda de refacciones y accesorios automotrices (cadenas)</w:t>
            </w:r>
          </w:p>
        </w:tc>
        <w:tc>
          <w:tcPr>
            <w:tcW w:w="233" w:type="pct"/>
            <w:tcBorders>
              <w:top w:val="single" w:sz="4" w:space="0" w:color="auto"/>
              <w:left w:val="nil"/>
              <w:bottom w:val="single" w:sz="4" w:space="0" w:color="auto"/>
              <w:right w:val="nil"/>
            </w:tcBorders>
          </w:tcPr>
          <w:p w14:paraId="79290B5C" w14:textId="79E25D0E"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tcPr>
          <w:p w14:paraId="37E5A876" w14:textId="553FF1CA"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30,182.00</w:t>
            </w:r>
          </w:p>
        </w:tc>
        <w:tc>
          <w:tcPr>
            <w:tcW w:w="217" w:type="pct"/>
            <w:tcBorders>
              <w:top w:val="single" w:sz="4" w:space="0" w:color="auto"/>
              <w:left w:val="single" w:sz="4" w:space="0" w:color="auto"/>
              <w:bottom w:val="single" w:sz="4" w:space="0" w:color="auto"/>
            </w:tcBorders>
          </w:tcPr>
          <w:p w14:paraId="1DA3C4DB" w14:textId="42CCCF3E"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tcPr>
          <w:p w14:paraId="007C901C" w14:textId="5831B9C4"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14,656.00</w:t>
            </w:r>
          </w:p>
        </w:tc>
      </w:tr>
      <w:tr w:rsidR="00FB3202" w:rsidRPr="000B36F1" w14:paraId="778F27B5"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3C4F7CDD" w14:textId="05702E2D"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80</w:t>
            </w:r>
          </w:p>
        </w:tc>
        <w:tc>
          <w:tcPr>
            <w:tcW w:w="2554" w:type="pct"/>
            <w:tcBorders>
              <w:top w:val="nil"/>
              <w:left w:val="nil"/>
              <w:bottom w:val="single" w:sz="4" w:space="0" w:color="auto"/>
              <w:right w:val="single" w:sz="4" w:space="0" w:color="auto"/>
            </w:tcBorders>
            <w:noWrap/>
            <w:hideMark/>
          </w:tcPr>
          <w:p w14:paraId="507600FA"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Refaccionarias de bicicletas Compra/venta</w:t>
            </w:r>
          </w:p>
        </w:tc>
        <w:tc>
          <w:tcPr>
            <w:tcW w:w="233" w:type="pct"/>
            <w:tcBorders>
              <w:top w:val="single" w:sz="4" w:space="0" w:color="auto"/>
              <w:left w:val="nil"/>
              <w:bottom w:val="single" w:sz="4" w:space="0" w:color="auto"/>
              <w:right w:val="nil"/>
            </w:tcBorders>
          </w:tcPr>
          <w:p w14:paraId="1264848F" w14:textId="5765D31D"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A1056BA" w14:textId="14B0948F"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3,338.00</w:t>
            </w:r>
          </w:p>
        </w:tc>
        <w:tc>
          <w:tcPr>
            <w:tcW w:w="217" w:type="pct"/>
            <w:tcBorders>
              <w:top w:val="single" w:sz="4" w:space="0" w:color="auto"/>
              <w:left w:val="single" w:sz="4" w:space="0" w:color="auto"/>
              <w:bottom w:val="single" w:sz="4" w:space="0" w:color="auto"/>
            </w:tcBorders>
          </w:tcPr>
          <w:p w14:paraId="268175BA" w14:textId="069E6E19"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3FDC0A97" w14:textId="06B06E6C"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1,113.00</w:t>
            </w:r>
          </w:p>
        </w:tc>
      </w:tr>
      <w:tr w:rsidR="00FB3202" w:rsidRPr="000B36F1" w14:paraId="6EECF93E"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49F33753" w14:textId="3BB3AAD8"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81</w:t>
            </w:r>
          </w:p>
        </w:tc>
        <w:tc>
          <w:tcPr>
            <w:tcW w:w="2554" w:type="pct"/>
            <w:tcBorders>
              <w:top w:val="nil"/>
              <w:left w:val="nil"/>
              <w:bottom w:val="single" w:sz="4" w:space="0" w:color="auto"/>
              <w:right w:val="single" w:sz="4" w:space="0" w:color="auto"/>
            </w:tcBorders>
            <w:noWrap/>
            <w:hideMark/>
          </w:tcPr>
          <w:p w14:paraId="129E4CA3"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Refaccionarias electrónicas</w:t>
            </w:r>
          </w:p>
        </w:tc>
        <w:tc>
          <w:tcPr>
            <w:tcW w:w="233" w:type="pct"/>
            <w:tcBorders>
              <w:top w:val="single" w:sz="4" w:space="0" w:color="auto"/>
              <w:left w:val="nil"/>
              <w:bottom w:val="single" w:sz="4" w:space="0" w:color="auto"/>
              <w:right w:val="nil"/>
            </w:tcBorders>
          </w:tcPr>
          <w:p w14:paraId="2D0D42A3" w14:textId="2AF52504"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DEEC8C1" w14:textId="549C8BEB"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3,338.00</w:t>
            </w:r>
          </w:p>
        </w:tc>
        <w:tc>
          <w:tcPr>
            <w:tcW w:w="217" w:type="pct"/>
            <w:tcBorders>
              <w:top w:val="single" w:sz="4" w:space="0" w:color="auto"/>
              <w:left w:val="single" w:sz="4" w:space="0" w:color="auto"/>
              <w:bottom w:val="single" w:sz="4" w:space="0" w:color="auto"/>
            </w:tcBorders>
          </w:tcPr>
          <w:p w14:paraId="1B86A0CC" w14:textId="1F811F52"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2C986F27" w14:textId="3988CD06"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1,113.00</w:t>
            </w:r>
          </w:p>
        </w:tc>
      </w:tr>
      <w:tr w:rsidR="00FB3202" w:rsidRPr="000B36F1" w14:paraId="246857C0"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1422A3B5" w14:textId="0AB64265"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82</w:t>
            </w:r>
          </w:p>
        </w:tc>
        <w:tc>
          <w:tcPr>
            <w:tcW w:w="2554" w:type="pct"/>
            <w:tcBorders>
              <w:top w:val="single" w:sz="4" w:space="0" w:color="auto"/>
              <w:left w:val="nil"/>
              <w:bottom w:val="single" w:sz="4" w:space="0" w:color="auto"/>
              <w:right w:val="single" w:sz="4" w:space="0" w:color="auto"/>
            </w:tcBorders>
            <w:noWrap/>
            <w:hideMark/>
          </w:tcPr>
          <w:p w14:paraId="0FEF04B0" w14:textId="77777777" w:rsidR="009745EE" w:rsidRPr="000B36F1" w:rsidRDefault="009745EE" w:rsidP="0060560D">
            <w:pPr>
              <w:spacing w:after="0" w:line="360" w:lineRule="auto"/>
              <w:rPr>
                <w:rFonts w:ascii="Arial" w:eastAsia="Times New Roman" w:hAnsi="Arial"/>
                <w:sz w:val="20"/>
                <w:szCs w:val="20"/>
                <w:lang w:eastAsia="es-MX"/>
              </w:rPr>
            </w:pPr>
            <w:proofErr w:type="spellStart"/>
            <w:r w:rsidRPr="000B36F1">
              <w:rPr>
                <w:rFonts w:ascii="Arial" w:eastAsia="Times New Roman" w:hAnsi="Arial"/>
                <w:sz w:val="20"/>
                <w:szCs w:val="20"/>
                <w:lang w:eastAsia="es-MX"/>
              </w:rPr>
              <w:t>Rentadoras</w:t>
            </w:r>
            <w:proofErr w:type="spellEnd"/>
            <w:r w:rsidRPr="000B36F1">
              <w:rPr>
                <w:rFonts w:ascii="Arial" w:eastAsia="Times New Roman" w:hAnsi="Arial"/>
                <w:sz w:val="20"/>
                <w:szCs w:val="20"/>
                <w:lang w:eastAsia="es-MX"/>
              </w:rPr>
              <w:t xml:space="preserve"> de mesas, sillas, etc. </w:t>
            </w:r>
          </w:p>
        </w:tc>
        <w:tc>
          <w:tcPr>
            <w:tcW w:w="233" w:type="pct"/>
            <w:tcBorders>
              <w:top w:val="single" w:sz="4" w:space="0" w:color="auto"/>
              <w:left w:val="nil"/>
              <w:bottom w:val="single" w:sz="4" w:space="0" w:color="auto"/>
              <w:right w:val="nil"/>
            </w:tcBorders>
          </w:tcPr>
          <w:p w14:paraId="65B6F9BB" w14:textId="7A7AEE2D"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F9394AD" w14:textId="1330DD0A"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873.00</w:t>
            </w:r>
          </w:p>
        </w:tc>
        <w:tc>
          <w:tcPr>
            <w:tcW w:w="217" w:type="pct"/>
            <w:tcBorders>
              <w:top w:val="single" w:sz="4" w:space="0" w:color="auto"/>
              <w:left w:val="single" w:sz="4" w:space="0" w:color="auto"/>
              <w:bottom w:val="single" w:sz="4" w:space="0" w:color="auto"/>
            </w:tcBorders>
          </w:tcPr>
          <w:p w14:paraId="491D83F2" w14:textId="351FACCB"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3BBB884A" w14:textId="502E23F7"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269.00</w:t>
            </w:r>
          </w:p>
        </w:tc>
      </w:tr>
      <w:tr w:rsidR="00FB3202" w:rsidRPr="000B36F1" w14:paraId="4CAA8E7D"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51FB248F" w14:textId="49C26A92"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83</w:t>
            </w:r>
          </w:p>
        </w:tc>
        <w:tc>
          <w:tcPr>
            <w:tcW w:w="2554" w:type="pct"/>
            <w:tcBorders>
              <w:top w:val="nil"/>
              <w:left w:val="nil"/>
              <w:bottom w:val="single" w:sz="4" w:space="0" w:color="auto"/>
              <w:right w:val="single" w:sz="4" w:space="0" w:color="auto"/>
            </w:tcBorders>
            <w:noWrap/>
            <w:hideMark/>
          </w:tcPr>
          <w:p w14:paraId="2AB66A8D"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Restaurante sin venta de cerveza</w:t>
            </w:r>
          </w:p>
        </w:tc>
        <w:tc>
          <w:tcPr>
            <w:tcW w:w="233" w:type="pct"/>
            <w:tcBorders>
              <w:top w:val="single" w:sz="4" w:space="0" w:color="auto"/>
              <w:left w:val="nil"/>
              <w:bottom w:val="single" w:sz="4" w:space="0" w:color="auto"/>
              <w:right w:val="nil"/>
            </w:tcBorders>
          </w:tcPr>
          <w:p w14:paraId="48E8C48F" w14:textId="228DD5DF"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3226C94" w14:textId="0A986394"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3,359.00</w:t>
            </w:r>
          </w:p>
        </w:tc>
        <w:tc>
          <w:tcPr>
            <w:tcW w:w="217" w:type="pct"/>
            <w:tcBorders>
              <w:top w:val="single" w:sz="4" w:space="0" w:color="auto"/>
              <w:left w:val="single" w:sz="4" w:space="0" w:color="auto"/>
              <w:bottom w:val="single" w:sz="4" w:space="0" w:color="auto"/>
            </w:tcBorders>
          </w:tcPr>
          <w:p w14:paraId="356E7F12" w14:textId="0AE3A5D2"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4AAC3CF0" w14:textId="15268AD5"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1,007.00</w:t>
            </w:r>
          </w:p>
        </w:tc>
      </w:tr>
      <w:tr w:rsidR="00FB3202" w:rsidRPr="000B36F1" w14:paraId="46E3C4A3"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4629404E" w14:textId="282C7FF2"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84</w:t>
            </w:r>
          </w:p>
        </w:tc>
        <w:tc>
          <w:tcPr>
            <w:tcW w:w="2554" w:type="pct"/>
            <w:tcBorders>
              <w:top w:val="single" w:sz="4" w:space="0" w:color="auto"/>
              <w:left w:val="single" w:sz="4" w:space="0" w:color="auto"/>
              <w:bottom w:val="single" w:sz="4" w:space="0" w:color="auto"/>
              <w:right w:val="single" w:sz="4" w:space="0" w:color="auto"/>
            </w:tcBorders>
            <w:noWrap/>
            <w:hideMark/>
          </w:tcPr>
          <w:p w14:paraId="3794C395"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Rosticerías y asaderos</w:t>
            </w:r>
          </w:p>
        </w:tc>
        <w:tc>
          <w:tcPr>
            <w:tcW w:w="233" w:type="pct"/>
            <w:tcBorders>
              <w:top w:val="single" w:sz="4" w:space="0" w:color="auto"/>
              <w:left w:val="single" w:sz="4" w:space="0" w:color="auto"/>
              <w:bottom w:val="single" w:sz="4" w:space="0" w:color="auto"/>
            </w:tcBorders>
          </w:tcPr>
          <w:p w14:paraId="6242732C" w14:textId="0534AA29"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611FFD66" w14:textId="7C05EE6A"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1,073.00</w:t>
            </w:r>
          </w:p>
        </w:tc>
        <w:tc>
          <w:tcPr>
            <w:tcW w:w="217" w:type="pct"/>
            <w:tcBorders>
              <w:top w:val="single" w:sz="4" w:space="0" w:color="auto"/>
              <w:left w:val="single" w:sz="4" w:space="0" w:color="auto"/>
              <w:bottom w:val="single" w:sz="4" w:space="0" w:color="auto"/>
            </w:tcBorders>
          </w:tcPr>
          <w:p w14:paraId="05841FA2" w14:textId="1A2645C7"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23491CD4" w14:textId="02A8C787"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336.00</w:t>
            </w:r>
          </w:p>
        </w:tc>
      </w:tr>
      <w:tr w:rsidR="00FB3202" w:rsidRPr="000B36F1" w14:paraId="49E9E484" w14:textId="77777777" w:rsidTr="00FB3202">
        <w:tc>
          <w:tcPr>
            <w:tcW w:w="339" w:type="pct"/>
            <w:tcBorders>
              <w:top w:val="single" w:sz="4" w:space="0" w:color="auto"/>
              <w:left w:val="single" w:sz="4" w:space="0" w:color="auto"/>
              <w:bottom w:val="single" w:sz="8" w:space="0" w:color="auto"/>
              <w:right w:val="single" w:sz="4" w:space="0" w:color="auto"/>
            </w:tcBorders>
            <w:noWrap/>
            <w:vAlign w:val="center"/>
            <w:hideMark/>
          </w:tcPr>
          <w:p w14:paraId="2AFB6FF7" w14:textId="672835A7"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85</w:t>
            </w:r>
          </w:p>
        </w:tc>
        <w:tc>
          <w:tcPr>
            <w:tcW w:w="2554" w:type="pct"/>
            <w:tcBorders>
              <w:top w:val="single" w:sz="4" w:space="0" w:color="auto"/>
              <w:left w:val="nil"/>
              <w:bottom w:val="single" w:sz="8" w:space="0" w:color="auto"/>
              <w:right w:val="single" w:sz="4" w:space="0" w:color="auto"/>
            </w:tcBorders>
            <w:noWrap/>
            <w:hideMark/>
          </w:tcPr>
          <w:p w14:paraId="0B032CE7"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Sala de fiestas TIPO A (capacidad mayor de 200 personas)</w:t>
            </w:r>
          </w:p>
        </w:tc>
        <w:tc>
          <w:tcPr>
            <w:tcW w:w="233" w:type="pct"/>
            <w:tcBorders>
              <w:top w:val="single" w:sz="4" w:space="0" w:color="auto"/>
              <w:left w:val="nil"/>
              <w:bottom w:val="single" w:sz="4" w:space="0" w:color="auto"/>
              <w:right w:val="nil"/>
            </w:tcBorders>
          </w:tcPr>
          <w:p w14:paraId="57D63426" w14:textId="3EB49AF1"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13DE490D" w14:textId="4AD582C0"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13,413.00</w:t>
            </w:r>
          </w:p>
        </w:tc>
        <w:tc>
          <w:tcPr>
            <w:tcW w:w="217" w:type="pct"/>
            <w:tcBorders>
              <w:top w:val="single" w:sz="4" w:space="0" w:color="auto"/>
              <w:left w:val="single" w:sz="4" w:space="0" w:color="auto"/>
              <w:bottom w:val="single" w:sz="4" w:space="0" w:color="auto"/>
            </w:tcBorders>
          </w:tcPr>
          <w:p w14:paraId="73946495" w14:textId="792B6092"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51A534DD" w14:textId="1FFB37B9"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4,024.00</w:t>
            </w:r>
          </w:p>
        </w:tc>
      </w:tr>
      <w:tr w:rsidR="00FB3202" w:rsidRPr="000B36F1" w14:paraId="73018426" w14:textId="77777777" w:rsidTr="00FB3202">
        <w:tc>
          <w:tcPr>
            <w:tcW w:w="339" w:type="pct"/>
            <w:tcBorders>
              <w:top w:val="single" w:sz="8" w:space="0" w:color="auto"/>
              <w:left w:val="single" w:sz="4" w:space="0" w:color="auto"/>
              <w:bottom w:val="single" w:sz="4" w:space="0" w:color="auto"/>
              <w:right w:val="single" w:sz="4" w:space="0" w:color="auto"/>
            </w:tcBorders>
            <w:noWrap/>
            <w:vAlign w:val="center"/>
            <w:hideMark/>
          </w:tcPr>
          <w:p w14:paraId="2CF07AD0" w14:textId="5219EFC6" w:rsidR="009745EE"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86</w:t>
            </w:r>
          </w:p>
        </w:tc>
        <w:tc>
          <w:tcPr>
            <w:tcW w:w="2554" w:type="pct"/>
            <w:tcBorders>
              <w:top w:val="single" w:sz="8" w:space="0" w:color="auto"/>
              <w:left w:val="nil"/>
              <w:bottom w:val="single" w:sz="4" w:space="0" w:color="auto"/>
              <w:right w:val="single" w:sz="4" w:space="0" w:color="auto"/>
            </w:tcBorders>
            <w:noWrap/>
            <w:hideMark/>
          </w:tcPr>
          <w:p w14:paraId="20A455C1" w14:textId="77777777" w:rsidR="009745EE" w:rsidRPr="000B36F1" w:rsidRDefault="009745EE"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Sala de fiestas TIPO B (capacidad menor de 200 personas)</w:t>
            </w:r>
          </w:p>
        </w:tc>
        <w:tc>
          <w:tcPr>
            <w:tcW w:w="233" w:type="pct"/>
            <w:tcBorders>
              <w:top w:val="single" w:sz="4" w:space="0" w:color="auto"/>
              <w:left w:val="nil"/>
              <w:bottom w:val="single" w:sz="4" w:space="0" w:color="auto"/>
              <w:right w:val="nil"/>
            </w:tcBorders>
          </w:tcPr>
          <w:p w14:paraId="1A6A0F5B" w14:textId="36E6C7DD" w:rsidR="009745EE"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B7A9EEF" w14:textId="2F689731"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 xml:space="preserve"> $6,578.00</w:t>
            </w:r>
          </w:p>
        </w:tc>
        <w:tc>
          <w:tcPr>
            <w:tcW w:w="217" w:type="pct"/>
            <w:tcBorders>
              <w:top w:val="single" w:sz="4" w:space="0" w:color="auto"/>
              <w:left w:val="single" w:sz="4" w:space="0" w:color="auto"/>
              <w:bottom w:val="single" w:sz="4" w:space="0" w:color="auto"/>
            </w:tcBorders>
          </w:tcPr>
          <w:p w14:paraId="1F530FE7" w14:textId="35408A2E" w:rsidR="009745EE"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0A301E27" w14:textId="03957819" w:rsidR="009745EE" w:rsidRPr="000B36F1" w:rsidRDefault="009745EE" w:rsidP="0060560D">
            <w:pPr>
              <w:spacing w:after="0" w:line="360" w:lineRule="auto"/>
              <w:jc w:val="right"/>
              <w:rPr>
                <w:rFonts w:ascii="Arial" w:hAnsi="Arial"/>
                <w:sz w:val="20"/>
                <w:szCs w:val="20"/>
              </w:rPr>
            </w:pPr>
            <w:r w:rsidRPr="000B36F1">
              <w:rPr>
                <w:rFonts w:ascii="Arial" w:hAnsi="Arial"/>
                <w:sz w:val="20"/>
                <w:szCs w:val="20"/>
              </w:rPr>
              <w:t>2,191.00</w:t>
            </w:r>
          </w:p>
        </w:tc>
      </w:tr>
      <w:tr w:rsidR="00FB3202" w:rsidRPr="000B36F1" w14:paraId="664434DA" w14:textId="77777777" w:rsidTr="00FB3202">
        <w:tc>
          <w:tcPr>
            <w:tcW w:w="339" w:type="pct"/>
            <w:tcBorders>
              <w:top w:val="nil"/>
              <w:left w:val="single" w:sz="4" w:space="0" w:color="auto"/>
              <w:bottom w:val="single" w:sz="8" w:space="0" w:color="auto"/>
              <w:right w:val="single" w:sz="4" w:space="0" w:color="auto"/>
            </w:tcBorders>
            <w:noWrap/>
            <w:vAlign w:val="center"/>
            <w:hideMark/>
          </w:tcPr>
          <w:p w14:paraId="1C3798AC" w14:textId="37D3BC19"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87</w:t>
            </w:r>
          </w:p>
        </w:tc>
        <w:tc>
          <w:tcPr>
            <w:tcW w:w="2554" w:type="pct"/>
            <w:tcBorders>
              <w:top w:val="nil"/>
              <w:left w:val="nil"/>
              <w:bottom w:val="single" w:sz="8" w:space="0" w:color="auto"/>
              <w:right w:val="single" w:sz="4" w:space="0" w:color="auto"/>
            </w:tcBorders>
            <w:noWrap/>
            <w:hideMark/>
          </w:tcPr>
          <w:p w14:paraId="1BE8C37F"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Servicios de banquetes para eventos</w:t>
            </w:r>
          </w:p>
        </w:tc>
        <w:tc>
          <w:tcPr>
            <w:tcW w:w="233" w:type="pct"/>
            <w:tcBorders>
              <w:top w:val="single" w:sz="4" w:space="0" w:color="auto"/>
              <w:left w:val="nil"/>
              <w:bottom w:val="single" w:sz="4" w:space="0" w:color="auto"/>
              <w:right w:val="nil"/>
            </w:tcBorders>
          </w:tcPr>
          <w:p w14:paraId="199B49C0" w14:textId="0788BEC1"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4BA09DC7" w14:textId="0940FBDD"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3,359.00</w:t>
            </w:r>
          </w:p>
        </w:tc>
        <w:tc>
          <w:tcPr>
            <w:tcW w:w="217" w:type="pct"/>
            <w:tcBorders>
              <w:top w:val="single" w:sz="4" w:space="0" w:color="auto"/>
              <w:left w:val="single" w:sz="4" w:space="0" w:color="auto"/>
              <w:bottom w:val="single" w:sz="4" w:space="0" w:color="auto"/>
            </w:tcBorders>
          </w:tcPr>
          <w:p w14:paraId="1FF7A1B2" w14:textId="4C7020A2"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6BD1AF6F" w14:textId="182D10EE"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1007.00</w:t>
            </w:r>
          </w:p>
        </w:tc>
      </w:tr>
      <w:tr w:rsidR="00FB3202" w:rsidRPr="000B36F1" w14:paraId="4C3BFB91" w14:textId="77777777" w:rsidTr="00FB3202">
        <w:tc>
          <w:tcPr>
            <w:tcW w:w="339" w:type="pct"/>
            <w:tcBorders>
              <w:top w:val="single" w:sz="8" w:space="0" w:color="auto"/>
              <w:left w:val="single" w:sz="4" w:space="0" w:color="auto"/>
              <w:bottom w:val="single" w:sz="4" w:space="0" w:color="auto"/>
              <w:right w:val="single" w:sz="4" w:space="0" w:color="auto"/>
            </w:tcBorders>
            <w:noWrap/>
            <w:vAlign w:val="center"/>
            <w:hideMark/>
          </w:tcPr>
          <w:p w14:paraId="61AC6F07" w14:textId="52563D75"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88</w:t>
            </w:r>
          </w:p>
        </w:tc>
        <w:tc>
          <w:tcPr>
            <w:tcW w:w="2554" w:type="pct"/>
            <w:tcBorders>
              <w:top w:val="single" w:sz="8" w:space="0" w:color="auto"/>
              <w:left w:val="nil"/>
              <w:bottom w:val="single" w:sz="4" w:space="0" w:color="auto"/>
              <w:right w:val="single" w:sz="4" w:space="0" w:color="auto"/>
            </w:tcBorders>
            <w:noWrap/>
            <w:hideMark/>
          </w:tcPr>
          <w:p w14:paraId="2F2C4599"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xml:space="preserve">Servicio de Sistemas televisión por cable </w:t>
            </w:r>
          </w:p>
        </w:tc>
        <w:tc>
          <w:tcPr>
            <w:tcW w:w="233" w:type="pct"/>
            <w:tcBorders>
              <w:top w:val="single" w:sz="4" w:space="0" w:color="auto"/>
              <w:left w:val="nil"/>
              <w:bottom w:val="single" w:sz="4" w:space="0" w:color="auto"/>
              <w:right w:val="nil"/>
            </w:tcBorders>
          </w:tcPr>
          <w:p w14:paraId="5C8E1375" w14:textId="240AA36B"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076C131" w14:textId="1D0B0542"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52,547.00</w:t>
            </w:r>
          </w:p>
        </w:tc>
        <w:tc>
          <w:tcPr>
            <w:tcW w:w="217" w:type="pct"/>
            <w:tcBorders>
              <w:top w:val="single" w:sz="4" w:space="0" w:color="auto"/>
              <w:left w:val="single" w:sz="4" w:space="0" w:color="auto"/>
              <w:bottom w:val="single" w:sz="4" w:space="0" w:color="auto"/>
            </w:tcBorders>
          </w:tcPr>
          <w:p w14:paraId="5FE9A633" w14:textId="68F4A051"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76DE60FF" w14:textId="13EF36A2"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19,163.00</w:t>
            </w:r>
          </w:p>
        </w:tc>
      </w:tr>
      <w:tr w:rsidR="00FB3202" w:rsidRPr="000B36F1" w14:paraId="44219358" w14:textId="77777777" w:rsidTr="00FB3202">
        <w:tc>
          <w:tcPr>
            <w:tcW w:w="339" w:type="pct"/>
            <w:tcBorders>
              <w:top w:val="single" w:sz="8" w:space="0" w:color="auto"/>
              <w:left w:val="single" w:sz="4" w:space="0" w:color="auto"/>
              <w:bottom w:val="single" w:sz="4" w:space="0" w:color="auto"/>
              <w:right w:val="single" w:sz="4" w:space="0" w:color="auto"/>
            </w:tcBorders>
            <w:noWrap/>
            <w:vAlign w:val="center"/>
          </w:tcPr>
          <w:p w14:paraId="342EB6EE" w14:textId="4BB37D89"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89</w:t>
            </w:r>
          </w:p>
        </w:tc>
        <w:tc>
          <w:tcPr>
            <w:tcW w:w="2554" w:type="pct"/>
            <w:tcBorders>
              <w:top w:val="single" w:sz="8" w:space="0" w:color="auto"/>
              <w:left w:val="nil"/>
              <w:bottom w:val="single" w:sz="4" w:space="0" w:color="auto"/>
              <w:right w:val="single" w:sz="4" w:space="0" w:color="auto"/>
            </w:tcBorders>
            <w:noWrap/>
          </w:tcPr>
          <w:p w14:paraId="7F2C8659"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xml:space="preserve">Servicio de internet por cable, fibra óptica o antena </w:t>
            </w:r>
          </w:p>
        </w:tc>
        <w:tc>
          <w:tcPr>
            <w:tcW w:w="233" w:type="pct"/>
            <w:tcBorders>
              <w:top w:val="single" w:sz="4" w:space="0" w:color="auto"/>
              <w:left w:val="nil"/>
              <w:bottom w:val="single" w:sz="4" w:space="0" w:color="auto"/>
              <w:right w:val="nil"/>
            </w:tcBorders>
          </w:tcPr>
          <w:p w14:paraId="387C5604" w14:textId="0DDDEC6D"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tcPr>
          <w:p w14:paraId="6A2B05E1" w14:textId="6F040BAE"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53,199.00</w:t>
            </w:r>
          </w:p>
        </w:tc>
        <w:tc>
          <w:tcPr>
            <w:tcW w:w="217" w:type="pct"/>
            <w:tcBorders>
              <w:top w:val="single" w:sz="4" w:space="0" w:color="auto"/>
              <w:left w:val="single" w:sz="4" w:space="0" w:color="auto"/>
              <w:bottom w:val="single" w:sz="4" w:space="0" w:color="auto"/>
            </w:tcBorders>
          </w:tcPr>
          <w:p w14:paraId="2555F768" w14:textId="72A07C24"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tcPr>
          <w:p w14:paraId="0F8D8B31" w14:textId="5B0F92DB"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24,971.00</w:t>
            </w:r>
          </w:p>
        </w:tc>
      </w:tr>
      <w:tr w:rsidR="00FB3202" w:rsidRPr="000B36F1" w14:paraId="4D8CBC6A"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571E67D1" w14:textId="233C3930"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90</w:t>
            </w:r>
          </w:p>
        </w:tc>
        <w:tc>
          <w:tcPr>
            <w:tcW w:w="2554" w:type="pct"/>
            <w:tcBorders>
              <w:top w:val="single" w:sz="4" w:space="0" w:color="auto"/>
              <w:left w:val="nil"/>
              <w:bottom w:val="single" w:sz="4" w:space="0" w:color="auto"/>
              <w:right w:val="single" w:sz="4" w:space="0" w:color="auto"/>
            </w:tcBorders>
            <w:noWrap/>
            <w:hideMark/>
          </w:tcPr>
          <w:p w14:paraId="44819664"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xml:space="preserve">Supermercado (cadenas) sin venta de bebidas alcohólicas </w:t>
            </w:r>
          </w:p>
        </w:tc>
        <w:tc>
          <w:tcPr>
            <w:tcW w:w="233" w:type="pct"/>
            <w:tcBorders>
              <w:top w:val="single" w:sz="4" w:space="0" w:color="auto"/>
              <w:left w:val="nil"/>
              <w:bottom w:val="single" w:sz="4" w:space="0" w:color="auto"/>
              <w:right w:val="nil"/>
            </w:tcBorders>
          </w:tcPr>
          <w:p w14:paraId="3ADA368F" w14:textId="15C3BC4F"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A734F86" w14:textId="38FD787C"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16,897.00</w:t>
            </w:r>
          </w:p>
        </w:tc>
        <w:tc>
          <w:tcPr>
            <w:tcW w:w="217" w:type="pct"/>
            <w:tcBorders>
              <w:top w:val="single" w:sz="4" w:space="0" w:color="auto"/>
              <w:left w:val="single" w:sz="4" w:space="0" w:color="auto"/>
              <w:bottom w:val="single" w:sz="4" w:space="0" w:color="auto"/>
            </w:tcBorders>
          </w:tcPr>
          <w:p w14:paraId="3BEFBCE7" w14:textId="05871618"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74BE8F4F" w14:textId="7F81C9A0"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6,706.00</w:t>
            </w:r>
          </w:p>
        </w:tc>
      </w:tr>
      <w:tr w:rsidR="00FB3202" w:rsidRPr="000B36F1" w14:paraId="0DB45013"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2B250BF2" w14:textId="0F17DB3B"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lastRenderedPageBreak/>
              <w:t>91</w:t>
            </w:r>
          </w:p>
        </w:tc>
        <w:tc>
          <w:tcPr>
            <w:tcW w:w="2554" w:type="pct"/>
            <w:tcBorders>
              <w:top w:val="nil"/>
              <w:left w:val="nil"/>
              <w:bottom w:val="single" w:sz="4" w:space="0" w:color="auto"/>
              <w:right w:val="single" w:sz="4" w:space="0" w:color="auto"/>
            </w:tcBorders>
            <w:noWrap/>
            <w:hideMark/>
          </w:tcPr>
          <w:p w14:paraId="474809CC"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Taller de Maquila de Ropa, Sastrerías y Confección</w:t>
            </w:r>
          </w:p>
        </w:tc>
        <w:tc>
          <w:tcPr>
            <w:tcW w:w="233" w:type="pct"/>
            <w:tcBorders>
              <w:top w:val="single" w:sz="4" w:space="0" w:color="auto"/>
              <w:left w:val="nil"/>
              <w:bottom w:val="single" w:sz="4" w:space="0" w:color="auto"/>
              <w:right w:val="nil"/>
            </w:tcBorders>
          </w:tcPr>
          <w:p w14:paraId="2707C04C" w14:textId="111BEAB5"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1ACAA81" w14:textId="6E6F2579"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5,940.00</w:t>
            </w:r>
          </w:p>
        </w:tc>
        <w:tc>
          <w:tcPr>
            <w:tcW w:w="217" w:type="pct"/>
            <w:tcBorders>
              <w:top w:val="single" w:sz="4" w:space="0" w:color="auto"/>
              <w:left w:val="single" w:sz="4" w:space="0" w:color="auto"/>
              <w:bottom w:val="single" w:sz="4" w:space="0" w:color="auto"/>
            </w:tcBorders>
          </w:tcPr>
          <w:p w14:paraId="5710470C" w14:textId="37510270"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4815F712" w14:textId="37C061FB"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1,636.00</w:t>
            </w:r>
          </w:p>
        </w:tc>
      </w:tr>
      <w:tr w:rsidR="00FB3202" w:rsidRPr="000B36F1" w14:paraId="64F196F3"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597096E8" w14:textId="01F3F9C8"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92</w:t>
            </w:r>
          </w:p>
        </w:tc>
        <w:tc>
          <w:tcPr>
            <w:tcW w:w="2554" w:type="pct"/>
            <w:tcBorders>
              <w:top w:val="nil"/>
              <w:left w:val="nil"/>
              <w:bottom w:val="single" w:sz="4" w:space="0" w:color="auto"/>
              <w:right w:val="single" w:sz="4" w:space="0" w:color="auto"/>
            </w:tcBorders>
            <w:noWrap/>
            <w:hideMark/>
          </w:tcPr>
          <w:p w14:paraId="4F5A305A"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Taller de reparación de celulares, Tablet y laptops</w:t>
            </w:r>
          </w:p>
        </w:tc>
        <w:tc>
          <w:tcPr>
            <w:tcW w:w="233" w:type="pct"/>
            <w:tcBorders>
              <w:top w:val="single" w:sz="4" w:space="0" w:color="auto"/>
              <w:left w:val="nil"/>
              <w:bottom w:val="single" w:sz="4" w:space="0" w:color="auto"/>
              <w:right w:val="nil"/>
            </w:tcBorders>
          </w:tcPr>
          <w:p w14:paraId="272F54B7" w14:textId="7707EA95"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1FDC004" w14:textId="0E29A36C"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1,934.00</w:t>
            </w:r>
          </w:p>
        </w:tc>
        <w:tc>
          <w:tcPr>
            <w:tcW w:w="217" w:type="pct"/>
            <w:tcBorders>
              <w:top w:val="single" w:sz="4" w:space="0" w:color="auto"/>
              <w:left w:val="single" w:sz="4" w:space="0" w:color="auto"/>
              <w:bottom w:val="single" w:sz="4" w:space="0" w:color="auto"/>
            </w:tcBorders>
          </w:tcPr>
          <w:p w14:paraId="74858B79" w14:textId="22252564"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0EBC32B2" w14:textId="6A7BB345"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604.00</w:t>
            </w:r>
          </w:p>
        </w:tc>
      </w:tr>
      <w:tr w:rsidR="00FB3202" w:rsidRPr="000B36F1" w14:paraId="1731F956"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2338E2A3" w14:textId="4001CA0F"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93</w:t>
            </w:r>
          </w:p>
        </w:tc>
        <w:tc>
          <w:tcPr>
            <w:tcW w:w="2554" w:type="pct"/>
            <w:tcBorders>
              <w:top w:val="nil"/>
              <w:left w:val="nil"/>
              <w:bottom w:val="single" w:sz="4" w:space="0" w:color="auto"/>
              <w:right w:val="single" w:sz="4" w:space="0" w:color="auto"/>
            </w:tcBorders>
            <w:noWrap/>
            <w:hideMark/>
          </w:tcPr>
          <w:p w14:paraId="585B5271"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Talleres de automóviles</w:t>
            </w:r>
          </w:p>
        </w:tc>
        <w:tc>
          <w:tcPr>
            <w:tcW w:w="233" w:type="pct"/>
            <w:tcBorders>
              <w:top w:val="single" w:sz="4" w:space="0" w:color="auto"/>
              <w:left w:val="nil"/>
              <w:bottom w:val="single" w:sz="4" w:space="0" w:color="auto"/>
              <w:right w:val="nil"/>
            </w:tcBorders>
          </w:tcPr>
          <w:p w14:paraId="4F43B766" w14:textId="56727D3D"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4276A0FA" w14:textId="76264535"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4,695.00</w:t>
            </w:r>
          </w:p>
        </w:tc>
        <w:tc>
          <w:tcPr>
            <w:tcW w:w="217" w:type="pct"/>
            <w:tcBorders>
              <w:top w:val="single" w:sz="4" w:space="0" w:color="auto"/>
              <w:left w:val="single" w:sz="4" w:space="0" w:color="auto"/>
              <w:bottom w:val="single" w:sz="4" w:space="0" w:color="auto"/>
            </w:tcBorders>
          </w:tcPr>
          <w:p w14:paraId="5D1E3CB1" w14:textId="089332DB"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5C0A6E2F" w14:textId="1AB63774"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2,013.00</w:t>
            </w:r>
          </w:p>
        </w:tc>
      </w:tr>
      <w:tr w:rsidR="00FB3202" w:rsidRPr="000B36F1" w14:paraId="68C7FD8A"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7337202C" w14:textId="7418BAF7"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94</w:t>
            </w:r>
          </w:p>
        </w:tc>
        <w:tc>
          <w:tcPr>
            <w:tcW w:w="2554" w:type="pct"/>
            <w:tcBorders>
              <w:top w:val="nil"/>
              <w:left w:val="nil"/>
              <w:bottom w:val="single" w:sz="4" w:space="0" w:color="auto"/>
              <w:right w:val="single" w:sz="4" w:space="0" w:color="auto"/>
            </w:tcBorders>
            <w:noWrap/>
            <w:hideMark/>
          </w:tcPr>
          <w:p w14:paraId="24DA2036"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Talleres de bicicletas y triciclos</w:t>
            </w:r>
          </w:p>
        </w:tc>
        <w:tc>
          <w:tcPr>
            <w:tcW w:w="233" w:type="pct"/>
            <w:tcBorders>
              <w:top w:val="single" w:sz="4" w:space="0" w:color="auto"/>
              <w:left w:val="nil"/>
              <w:bottom w:val="single" w:sz="4" w:space="0" w:color="auto"/>
              <w:right w:val="nil"/>
            </w:tcBorders>
          </w:tcPr>
          <w:p w14:paraId="655FE45C" w14:textId="013B6E45"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F128491" w14:textId="0333D2AF"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668.00</w:t>
            </w:r>
          </w:p>
        </w:tc>
        <w:tc>
          <w:tcPr>
            <w:tcW w:w="217" w:type="pct"/>
            <w:tcBorders>
              <w:top w:val="single" w:sz="4" w:space="0" w:color="auto"/>
              <w:left w:val="single" w:sz="4" w:space="0" w:color="auto"/>
              <w:bottom w:val="single" w:sz="4" w:space="0" w:color="auto"/>
            </w:tcBorders>
          </w:tcPr>
          <w:p w14:paraId="079FE51A" w14:textId="68AA6F53"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64749D6B" w14:textId="766BDD17"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222.00</w:t>
            </w:r>
          </w:p>
        </w:tc>
      </w:tr>
      <w:tr w:rsidR="00FB3202" w:rsidRPr="000B36F1" w14:paraId="6A51084D"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5B569802" w14:textId="17C06131"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95</w:t>
            </w:r>
          </w:p>
        </w:tc>
        <w:tc>
          <w:tcPr>
            <w:tcW w:w="2554" w:type="pct"/>
            <w:tcBorders>
              <w:top w:val="nil"/>
              <w:left w:val="nil"/>
              <w:bottom w:val="single" w:sz="4" w:space="0" w:color="auto"/>
              <w:right w:val="single" w:sz="4" w:space="0" w:color="auto"/>
            </w:tcBorders>
            <w:noWrap/>
            <w:hideMark/>
          </w:tcPr>
          <w:p w14:paraId="24126EC1"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Talleres de motocicletas</w:t>
            </w:r>
          </w:p>
        </w:tc>
        <w:tc>
          <w:tcPr>
            <w:tcW w:w="233" w:type="pct"/>
            <w:tcBorders>
              <w:top w:val="single" w:sz="4" w:space="0" w:color="auto"/>
              <w:left w:val="nil"/>
              <w:bottom w:val="single" w:sz="4" w:space="0" w:color="auto"/>
              <w:right w:val="nil"/>
            </w:tcBorders>
          </w:tcPr>
          <w:p w14:paraId="6BEF64D5" w14:textId="60021020"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722F9669" w14:textId="2AE736F3"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1,497.00</w:t>
            </w:r>
          </w:p>
        </w:tc>
        <w:tc>
          <w:tcPr>
            <w:tcW w:w="217" w:type="pct"/>
            <w:tcBorders>
              <w:top w:val="single" w:sz="4" w:space="0" w:color="auto"/>
              <w:left w:val="single" w:sz="4" w:space="0" w:color="auto"/>
              <w:bottom w:val="single" w:sz="4" w:space="0" w:color="auto"/>
            </w:tcBorders>
          </w:tcPr>
          <w:p w14:paraId="4ACAAFC0" w14:textId="70FAF83B"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26AA321B" w14:textId="230DBDBC"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699.00</w:t>
            </w:r>
          </w:p>
        </w:tc>
      </w:tr>
      <w:tr w:rsidR="00FB3202" w:rsidRPr="000B36F1" w14:paraId="6393BCDA"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41B871A7" w14:textId="797688C5"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96</w:t>
            </w:r>
          </w:p>
        </w:tc>
        <w:tc>
          <w:tcPr>
            <w:tcW w:w="2554" w:type="pct"/>
            <w:tcBorders>
              <w:top w:val="nil"/>
              <w:left w:val="nil"/>
              <w:bottom w:val="single" w:sz="4" w:space="0" w:color="auto"/>
              <w:right w:val="single" w:sz="4" w:space="0" w:color="auto"/>
            </w:tcBorders>
            <w:noWrap/>
            <w:hideMark/>
          </w:tcPr>
          <w:p w14:paraId="5BECDAEC"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Talleres de reparaciones eléctricas</w:t>
            </w:r>
          </w:p>
        </w:tc>
        <w:tc>
          <w:tcPr>
            <w:tcW w:w="233" w:type="pct"/>
            <w:tcBorders>
              <w:top w:val="single" w:sz="4" w:space="0" w:color="auto"/>
              <w:left w:val="nil"/>
              <w:bottom w:val="single" w:sz="4" w:space="0" w:color="auto"/>
              <w:right w:val="nil"/>
            </w:tcBorders>
          </w:tcPr>
          <w:p w14:paraId="392676A8" w14:textId="4A318B45"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289785F9" w14:textId="4513FD3F"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1,341.00</w:t>
            </w:r>
          </w:p>
        </w:tc>
        <w:tc>
          <w:tcPr>
            <w:tcW w:w="217" w:type="pct"/>
            <w:tcBorders>
              <w:top w:val="single" w:sz="4" w:space="0" w:color="auto"/>
              <w:left w:val="single" w:sz="4" w:space="0" w:color="auto"/>
              <w:bottom w:val="single" w:sz="4" w:space="0" w:color="auto"/>
            </w:tcBorders>
          </w:tcPr>
          <w:p w14:paraId="14E4D483" w14:textId="34F519F8"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57FB6D0F" w14:textId="61348ADE"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742.00</w:t>
            </w:r>
          </w:p>
        </w:tc>
      </w:tr>
      <w:tr w:rsidR="00FB3202" w:rsidRPr="000B36F1" w14:paraId="5CA53552"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35C0E052" w14:textId="20AE3D82"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97</w:t>
            </w:r>
          </w:p>
        </w:tc>
        <w:tc>
          <w:tcPr>
            <w:tcW w:w="2554" w:type="pct"/>
            <w:tcBorders>
              <w:top w:val="nil"/>
              <w:left w:val="nil"/>
              <w:bottom w:val="single" w:sz="4" w:space="0" w:color="auto"/>
              <w:right w:val="single" w:sz="4" w:space="0" w:color="auto"/>
            </w:tcBorders>
            <w:noWrap/>
            <w:hideMark/>
          </w:tcPr>
          <w:p w14:paraId="436A7D8F"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Talleres de torno y herrería en general</w:t>
            </w:r>
          </w:p>
        </w:tc>
        <w:tc>
          <w:tcPr>
            <w:tcW w:w="233" w:type="pct"/>
            <w:tcBorders>
              <w:top w:val="single" w:sz="4" w:space="0" w:color="auto"/>
              <w:left w:val="nil"/>
              <w:bottom w:val="single" w:sz="4" w:space="0" w:color="auto"/>
              <w:right w:val="nil"/>
            </w:tcBorders>
          </w:tcPr>
          <w:p w14:paraId="6C55639F" w14:textId="2FA9DD7B"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675FB3A2" w14:textId="19B4B86D"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470.00</w:t>
            </w:r>
          </w:p>
        </w:tc>
        <w:tc>
          <w:tcPr>
            <w:tcW w:w="217" w:type="pct"/>
            <w:tcBorders>
              <w:top w:val="single" w:sz="4" w:space="0" w:color="auto"/>
              <w:left w:val="single" w:sz="4" w:space="0" w:color="auto"/>
              <w:bottom w:val="single" w:sz="4" w:space="0" w:color="auto"/>
            </w:tcBorders>
          </w:tcPr>
          <w:p w14:paraId="487D9D1F" w14:textId="016B19DB"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5D7B4224" w14:textId="4DA3A9CF"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255.00</w:t>
            </w:r>
          </w:p>
        </w:tc>
      </w:tr>
      <w:tr w:rsidR="00FB3202" w:rsidRPr="000B36F1" w14:paraId="3FABAF0E" w14:textId="77777777" w:rsidTr="00170C26">
        <w:tc>
          <w:tcPr>
            <w:tcW w:w="339" w:type="pct"/>
            <w:tcBorders>
              <w:top w:val="nil"/>
              <w:left w:val="single" w:sz="4" w:space="0" w:color="auto"/>
              <w:bottom w:val="single" w:sz="4" w:space="0" w:color="auto"/>
              <w:right w:val="single" w:sz="4" w:space="0" w:color="auto"/>
            </w:tcBorders>
            <w:noWrap/>
            <w:vAlign w:val="center"/>
            <w:hideMark/>
          </w:tcPr>
          <w:p w14:paraId="48FB6740" w14:textId="0C3E3DA9"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98</w:t>
            </w:r>
          </w:p>
        </w:tc>
        <w:tc>
          <w:tcPr>
            <w:tcW w:w="2554" w:type="pct"/>
            <w:tcBorders>
              <w:top w:val="nil"/>
              <w:left w:val="nil"/>
              <w:bottom w:val="single" w:sz="4" w:space="0" w:color="auto"/>
              <w:right w:val="single" w:sz="4" w:space="0" w:color="auto"/>
            </w:tcBorders>
            <w:noWrap/>
            <w:hideMark/>
          </w:tcPr>
          <w:p w14:paraId="6FB4E1A2"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Talleres mecánicos y/u hojalatería</w:t>
            </w:r>
          </w:p>
        </w:tc>
        <w:tc>
          <w:tcPr>
            <w:tcW w:w="233" w:type="pct"/>
            <w:tcBorders>
              <w:top w:val="single" w:sz="4" w:space="0" w:color="auto"/>
              <w:left w:val="nil"/>
              <w:bottom w:val="single" w:sz="4" w:space="0" w:color="auto"/>
              <w:right w:val="nil"/>
            </w:tcBorders>
          </w:tcPr>
          <w:p w14:paraId="60129095" w14:textId="22A27A5F"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0940E676" w14:textId="30391A5A"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4,695.00</w:t>
            </w:r>
          </w:p>
        </w:tc>
        <w:tc>
          <w:tcPr>
            <w:tcW w:w="217" w:type="pct"/>
            <w:tcBorders>
              <w:top w:val="single" w:sz="4" w:space="0" w:color="auto"/>
              <w:left w:val="single" w:sz="4" w:space="0" w:color="auto"/>
              <w:bottom w:val="single" w:sz="4" w:space="0" w:color="auto"/>
            </w:tcBorders>
          </w:tcPr>
          <w:p w14:paraId="5378E2FF" w14:textId="0383AB0E"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19D5F1D8" w14:textId="6BD7B766"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2,013.00</w:t>
            </w:r>
          </w:p>
        </w:tc>
      </w:tr>
      <w:tr w:rsidR="00FB3202" w:rsidRPr="000B36F1" w14:paraId="2058E3CD" w14:textId="77777777" w:rsidTr="00170C26">
        <w:tc>
          <w:tcPr>
            <w:tcW w:w="339" w:type="pct"/>
            <w:tcBorders>
              <w:top w:val="single" w:sz="4" w:space="0" w:color="auto"/>
              <w:left w:val="single" w:sz="4" w:space="0" w:color="auto"/>
              <w:bottom w:val="single" w:sz="4" w:space="0" w:color="auto"/>
              <w:right w:val="single" w:sz="4" w:space="0" w:color="auto"/>
            </w:tcBorders>
            <w:noWrap/>
            <w:vAlign w:val="center"/>
            <w:hideMark/>
          </w:tcPr>
          <w:p w14:paraId="38677FC8" w14:textId="2FD1EF4C"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99</w:t>
            </w:r>
          </w:p>
        </w:tc>
        <w:tc>
          <w:tcPr>
            <w:tcW w:w="2554" w:type="pct"/>
            <w:tcBorders>
              <w:top w:val="single" w:sz="4" w:space="0" w:color="auto"/>
              <w:left w:val="single" w:sz="4" w:space="0" w:color="auto"/>
              <w:bottom w:val="single" w:sz="4" w:space="0" w:color="auto"/>
              <w:right w:val="single" w:sz="4" w:space="0" w:color="auto"/>
            </w:tcBorders>
            <w:noWrap/>
            <w:hideMark/>
          </w:tcPr>
          <w:p w14:paraId="759DF15F"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Taquerías</w:t>
            </w:r>
          </w:p>
        </w:tc>
        <w:tc>
          <w:tcPr>
            <w:tcW w:w="233" w:type="pct"/>
            <w:tcBorders>
              <w:top w:val="single" w:sz="4" w:space="0" w:color="auto"/>
              <w:left w:val="single" w:sz="4" w:space="0" w:color="auto"/>
              <w:bottom w:val="single" w:sz="4" w:space="0" w:color="auto"/>
            </w:tcBorders>
          </w:tcPr>
          <w:p w14:paraId="46B4D4C9" w14:textId="4E3D5B50"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4741C1EC" w14:textId="13D0116C"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1,073.00</w:t>
            </w:r>
          </w:p>
        </w:tc>
        <w:tc>
          <w:tcPr>
            <w:tcW w:w="217" w:type="pct"/>
            <w:tcBorders>
              <w:top w:val="single" w:sz="4" w:space="0" w:color="auto"/>
              <w:left w:val="single" w:sz="4" w:space="0" w:color="auto"/>
              <w:bottom w:val="single" w:sz="4" w:space="0" w:color="auto"/>
            </w:tcBorders>
          </w:tcPr>
          <w:p w14:paraId="7905CE06" w14:textId="3FC08544"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40B950AD" w14:textId="5B01B709"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336.00</w:t>
            </w:r>
          </w:p>
        </w:tc>
      </w:tr>
      <w:tr w:rsidR="00FB3202" w:rsidRPr="000B36F1" w14:paraId="26CBB292"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0D27F8FB" w14:textId="64565390"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100</w:t>
            </w:r>
          </w:p>
        </w:tc>
        <w:tc>
          <w:tcPr>
            <w:tcW w:w="2554" w:type="pct"/>
            <w:tcBorders>
              <w:top w:val="single" w:sz="4" w:space="0" w:color="auto"/>
              <w:left w:val="nil"/>
              <w:bottom w:val="single" w:sz="4" w:space="0" w:color="auto"/>
              <w:right w:val="single" w:sz="4" w:space="0" w:color="auto"/>
            </w:tcBorders>
            <w:noWrap/>
            <w:hideMark/>
          </w:tcPr>
          <w:p w14:paraId="51876FED"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Telefonías celulares Compra/venta</w:t>
            </w:r>
          </w:p>
        </w:tc>
        <w:tc>
          <w:tcPr>
            <w:tcW w:w="233" w:type="pct"/>
            <w:tcBorders>
              <w:top w:val="single" w:sz="4" w:space="0" w:color="auto"/>
              <w:left w:val="nil"/>
              <w:bottom w:val="single" w:sz="4" w:space="0" w:color="auto"/>
              <w:right w:val="nil"/>
            </w:tcBorders>
          </w:tcPr>
          <w:p w14:paraId="0BDEACAC" w14:textId="22E4ECDF"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53DDC085" w14:textId="69022EF3"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4,024.00</w:t>
            </w:r>
          </w:p>
        </w:tc>
        <w:tc>
          <w:tcPr>
            <w:tcW w:w="217" w:type="pct"/>
            <w:tcBorders>
              <w:top w:val="single" w:sz="4" w:space="0" w:color="auto"/>
              <w:left w:val="single" w:sz="4" w:space="0" w:color="auto"/>
              <w:bottom w:val="single" w:sz="4" w:space="0" w:color="auto"/>
            </w:tcBorders>
          </w:tcPr>
          <w:p w14:paraId="7C6A35F4" w14:textId="1425CE63"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7D2F9DF5" w14:textId="386A245C"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1,208.00</w:t>
            </w:r>
          </w:p>
        </w:tc>
      </w:tr>
      <w:tr w:rsidR="00FB3202" w:rsidRPr="000B36F1" w14:paraId="10171879"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6F8E5A89" w14:textId="0504D32D" w:rsidR="00A73797" w:rsidRPr="000B36F1" w:rsidRDefault="00FB3202"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101</w:t>
            </w:r>
          </w:p>
        </w:tc>
        <w:tc>
          <w:tcPr>
            <w:tcW w:w="2554" w:type="pct"/>
            <w:tcBorders>
              <w:top w:val="nil"/>
              <w:left w:val="nil"/>
              <w:bottom w:val="single" w:sz="4" w:space="0" w:color="auto"/>
              <w:right w:val="single" w:sz="4" w:space="0" w:color="auto"/>
            </w:tcBorders>
            <w:noWrap/>
            <w:hideMark/>
          </w:tcPr>
          <w:p w14:paraId="43342F42"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Tienda de abarrotes, supermercados (gama media)</w:t>
            </w:r>
          </w:p>
        </w:tc>
        <w:tc>
          <w:tcPr>
            <w:tcW w:w="233" w:type="pct"/>
            <w:tcBorders>
              <w:top w:val="single" w:sz="4" w:space="0" w:color="auto"/>
              <w:left w:val="nil"/>
              <w:bottom w:val="single" w:sz="4" w:space="0" w:color="auto"/>
              <w:right w:val="nil"/>
            </w:tcBorders>
          </w:tcPr>
          <w:p w14:paraId="3C42A9E3" w14:textId="7B42BE28"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4405C99F" w14:textId="4D62F948"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8,461.00</w:t>
            </w:r>
          </w:p>
        </w:tc>
        <w:tc>
          <w:tcPr>
            <w:tcW w:w="217" w:type="pct"/>
            <w:tcBorders>
              <w:top w:val="single" w:sz="4" w:space="0" w:color="auto"/>
              <w:left w:val="single" w:sz="4" w:space="0" w:color="auto"/>
              <w:bottom w:val="single" w:sz="4" w:space="0" w:color="auto"/>
            </w:tcBorders>
          </w:tcPr>
          <w:p w14:paraId="7A8363AE" w14:textId="25D035ED"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2D14C004" w14:textId="2593F6A7"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3,353.00</w:t>
            </w:r>
          </w:p>
        </w:tc>
      </w:tr>
      <w:tr w:rsidR="00170C26" w:rsidRPr="000B36F1" w14:paraId="5EAE8344" w14:textId="77777777" w:rsidTr="00FB3202">
        <w:tc>
          <w:tcPr>
            <w:tcW w:w="339" w:type="pct"/>
            <w:tcBorders>
              <w:top w:val="nil"/>
              <w:left w:val="single" w:sz="4" w:space="0" w:color="auto"/>
              <w:bottom w:val="single" w:sz="4" w:space="0" w:color="auto"/>
              <w:right w:val="single" w:sz="4" w:space="0" w:color="auto"/>
            </w:tcBorders>
            <w:noWrap/>
            <w:vAlign w:val="center"/>
          </w:tcPr>
          <w:p w14:paraId="1B16D6A3" w14:textId="68B878AB" w:rsidR="00170C26" w:rsidRDefault="00170C26"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102</w:t>
            </w:r>
          </w:p>
        </w:tc>
        <w:tc>
          <w:tcPr>
            <w:tcW w:w="2554" w:type="pct"/>
            <w:tcBorders>
              <w:top w:val="nil"/>
              <w:left w:val="nil"/>
              <w:bottom w:val="single" w:sz="4" w:space="0" w:color="auto"/>
              <w:right w:val="single" w:sz="4" w:space="0" w:color="auto"/>
            </w:tcBorders>
            <w:noWrap/>
          </w:tcPr>
          <w:p w14:paraId="5634E7FB" w14:textId="4A16D364" w:rsidR="00170C26" w:rsidRPr="000B36F1" w:rsidRDefault="00170C26" w:rsidP="0060560D">
            <w:pPr>
              <w:spacing w:after="0" w:line="360" w:lineRule="auto"/>
              <w:rPr>
                <w:rFonts w:ascii="Arial" w:eastAsia="Times New Roman" w:hAnsi="Arial"/>
                <w:sz w:val="20"/>
                <w:szCs w:val="20"/>
                <w:lang w:eastAsia="es-MX"/>
              </w:rPr>
            </w:pPr>
            <w:r>
              <w:rPr>
                <w:rFonts w:ascii="Arial" w:eastAsia="Times New Roman" w:hAnsi="Arial"/>
                <w:sz w:val="20"/>
                <w:szCs w:val="20"/>
                <w:lang w:eastAsia="es-MX"/>
              </w:rPr>
              <w:t>Tienda de autoservicio sin venta de alcohol</w:t>
            </w:r>
          </w:p>
        </w:tc>
        <w:tc>
          <w:tcPr>
            <w:tcW w:w="233" w:type="pct"/>
            <w:tcBorders>
              <w:top w:val="single" w:sz="4" w:space="0" w:color="auto"/>
              <w:left w:val="nil"/>
              <w:bottom w:val="single" w:sz="4" w:space="0" w:color="auto"/>
              <w:right w:val="nil"/>
            </w:tcBorders>
          </w:tcPr>
          <w:p w14:paraId="46B46DF0" w14:textId="7FFA4276" w:rsidR="00170C26" w:rsidRPr="000B36F1" w:rsidRDefault="00170C26" w:rsidP="0060560D">
            <w:pPr>
              <w:spacing w:after="0" w:line="360" w:lineRule="auto"/>
              <w:rPr>
                <w:rFonts w:ascii="Arial" w:hAnsi="Arial"/>
                <w:sz w:val="20"/>
                <w:szCs w:val="20"/>
              </w:rPr>
            </w:pPr>
            <w:r>
              <w:rPr>
                <w:rFonts w:ascii="Arial" w:hAnsi="Arial"/>
                <w:sz w:val="20"/>
                <w:szCs w:val="20"/>
              </w:rPr>
              <w:t>$</w:t>
            </w:r>
          </w:p>
        </w:tc>
        <w:tc>
          <w:tcPr>
            <w:tcW w:w="784" w:type="pct"/>
            <w:tcBorders>
              <w:top w:val="single" w:sz="4" w:space="0" w:color="auto"/>
              <w:left w:val="nil"/>
              <w:bottom w:val="single" w:sz="4" w:space="0" w:color="auto"/>
              <w:right w:val="single" w:sz="4" w:space="0" w:color="auto"/>
            </w:tcBorders>
          </w:tcPr>
          <w:p w14:paraId="12EA5D4B" w14:textId="3ED4A94B" w:rsidR="00170C26" w:rsidRPr="000B36F1" w:rsidRDefault="00170C26" w:rsidP="0060560D">
            <w:pPr>
              <w:spacing w:after="0" w:line="360" w:lineRule="auto"/>
              <w:jc w:val="right"/>
              <w:rPr>
                <w:rFonts w:ascii="Arial" w:hAnsi="Arial"/>
                <w:sz w:val="20"/>
                <w:szCs w:val="20"/>
              </w:rPr>
            </w:pPr>
            <w:r>
              <w:rPr>
                <w:rFonts w:ascii="Arial" w:hAnsi="Arial"/>
                <w:sz w:val="20"/>
                <w:szCs w:val="20"/>
              </w:rPr>
              <w:t>32,028.00</w:t>
            </w:r>
          </w:p>
        </w:tc>
        <w:tc>
          <w:tcPr>
            <w:tcW w:w="217" w:type="pct"/>
            <w:tcBorders>
              <w:top w:val="single" w:sz="4" w:space="0" w:color="auto"/>
              <w:left w:val="single" w:sz="4" w:space="0" w:color="auto"/>
              <w:bottom w:val="single" w:sz="4" w:space="0" w:color="auto"/>
            </w:tcBorders>
          </w:tcPr>
          <w:p w14:paraId="4409B633" w14:textId="7F6F88F8" w:rsidR="00170C26" w:rsidRPr="000B36F1" w:rsidRDefault="00170C26" w:rsidP="0060560D">
            <w:pPr>
              <w:spacing w:after="0" w:line="360" w:lineRule="auto"/>
              <w:rPr>
                <w:rFonts w:ascii="Arial" w:hAnsi="Arial"/>
                <w:sz w:val="20"/>
                <w:szCs w:val="20"/>
              </w:rPr>
            </w:pPr>
            <w:r>
              <w:rPr>
                <w:rFonts w:ascii="Arial" w:hAnsi="Arial"/>
                <w:sz w:val="20"/>
                <w:szCs w:val="20"/>
              </w:rPr>
              <w:t>$</w:t>
            </w:r>
          </w:p>
        </w:tc>
        <w:tc>
          <w:tcPr>
            <w:tcW w:w="873" w:type="pct"/>
            <w:tcBorders>
              <w:top w:val="single" w:sz="4" w:space="0" w:color="auto"/>
              <w:left w:val="nil"/>
              <w:bottom w:val="single" w:sz="4" w:space="0" w:color="auto"/>
              <w:right w:val="single" w:sz="4" w:space="0" w:color="auto"/>
            </w:tcBorders>
          </w:tcPr>
          <w:p w14:paraId="439FA5F5" w14:textId="74E6936B" w:rsidR="00170C26" w:rsidRPr="000B36F1" w:rsidRDefault="00170C26" w:rsidP="0060560D">
            <w:pPr>
              <w:spacing w:after="0" w:line="360" w:lineRule="auto"/>
              <w:jc w:val="right"/>
              <w:rPr>
                <w:rFonts w:ascii="Arial" w:hAnsi="Arial"/>
                <w:sz w:val="20"/>
                <w:szCs w:val="20"/>
              </w:rPr>
            </w:pPr>
            <w:r>
              <w:rPr>
                <w:rFonts w:ascii="Arial" w:hAnsi="Arial"/>
                <w:sz w:val="20"/>
                <w:szCs w:val="20"/>
              </w:rPr>
              <w:t>6,514.00</w:t>
            </w:r>
          </w:p>
        </w:tc>
      </w:tr>
      <w:tr w:rsidR="00FB3202" w:rsidRPr="000B36F1" w14:paraId="7579F501"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61128437" w14:textId="24ABC133" w:rsidR="00A73797" w:rsidRPr="000B36F1" w:rsidRDefault="00170C26"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103</w:t>
            </w:r>
          </w:p>
        </w:tc>
        <w:tc>
          <w:tcPr>
            <w:tcW w:w="2554" w:type="pct"/>
            <w:tcBorders>
              <w:top w:val="nil"/>
              <w:left w:val="nil"/>
              <w:bottom w:val="single" w:sz="4" w:space="0" w:color="auto"/>
              <w:right w:val="single" w:sz="4" w:space="0" w:color="auto"/>
            </w:tcBorders>
            <w:noWrap/>
            <w:hideMark/>
          </w:tcPr>
          <w:p w14:paraId="1E671CE8"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Tienda de línea blanca</w:t>
            </w:r>
          </w:p>
        </w:tc>
        <w:tc>
          <w:tcPr>
            <w:tcW w:w="233" w:type="pct"/>
            <w:tcBorders>
              <w:top w:val="single" w:sz="4" w:space="0" w:color="auto"/>
              <w:left w:val="nil"/>
              <w:bottom w:val="single" w:sz="4" w:space="0" w:color="auto"/>
              <w:right w:val="nil"/>
            </w:tcBorders>
          </w:tcPr>
          <w:p w14:paraId="0FE98518" w14:textId="4A85FA3E"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74CCAB79" w14:textId="19D2713E"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11,496.00</w:t>
            </w:r>
          </w:p>
        </w:tc>
        <w:tc>
          <w:tcPr>
            <w:tcW w:w="217" w:type="pct"/>
            <w:tcBorders>
              <w:top w:val="single" w:sz="4" w:space="0" w:color="auto"/>
              <w:left w:val="single" w:sz="4" w:space="0" w:color="auto"/>
              <w:bottom w:val="single" w:sz="4" w:space="0" w:color="auto"/>
            </w:tcBorders>
          </w:tcPr>
          <w:p w14:paraId="50BCD492" w14:textId="2FDBFC30"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6ADB2DD3" w14:textId="02AC4306"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3,130.00</w:t>
            </w:r>
          </w:p>
        </w:tc>
      </w:tr>
      <w:tr w:rsidR="00FB3202" w:rsidRPr="000B36F1" w14:paraId="0DE477E2"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62B92338" w14:textId="0E7C51AB" w:rsidR="00A73797" w:rsidRPr="000B36F1" w:rsidRDefault="00170C26"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104</w:t>
            </w:r>
          </w:p>
        </w:tc>
        <w:tc>
          <w:tcPr>
            <w:tcW w:w="2554" w:type="pct"/>
            <w:tcBorders>
              <w:top w:val="single" w:sz="4" w:space="0" w:color="auto"/>
              <w:left w:val="nil"/>
              <w:bottom w:val="single" w:sz="4" w:space="0" w:color="auto"/>
              <w:right w:val="single" w:sz="4" w:space="0" w:color="auto"/>
            </w:tcBorders>
            <w:noWrap/>
            <w:hideMark/>
          </w:tcPr>
          <w:p w14:paraId="7388FEEC"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Tiendas de venta de Pinturas</w:t>
            </w:r>
          </w:p>
        </w:tc>
        <w:tc>
          <w:tcPr>
            <w:tcW w:w="233" w:type="pct"/>
            <w:tcBorders>
              <w:top w:val="single" w:sz="4" w:space="0" w:color="auto"/>
              <w:left w:val="nil"/>
              <w:bottom w:val="single" w:sz="4" w:space="0" w:color="auto"/>
              <w:right w:val="nil"/>
            </w:tcBorders>
          </w:tcPr>
          <w:p w14:paraId="7E61BB59" w14:textId="10DE0427"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69A88CEE" w14:textId="69422F90"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8,047.00</w:t>
            </w:r>
          </w:p>
        </w:tc>
        <w:tc>
          <w:tcPr>
            <w:tcW w:w="217" w:type="pct"/>
            <w:tcBorders>
              <w:top w:val="single" w:sz="4" w:space="0" w:color="auto"/>
              <w:left w:val="single" w:sz="4" w:space="0" w:color="auto"/>
              <w:bottom w:val="single" w:sz="4" w:space="0" w:color="auto"/>
            </w:tcBorders>
          </w:tcPr>
          <w:p w14:paraId="1884A006" w14:textId="503171E3"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02338791" w14:textId="77974E85"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2,300.00</w:t>
            </w:r>
          </w:p>
        </w:tc>
      </w:tr>
      <w:tr w:rsidR="00FB3202" w:rsidRPr="000B36F1" w14:paraId="68147EF3"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10D7C10B" w14:textId="3E07080C" w:rsidR="00A73797" w:rsidRPr="000B36F1" w:rsidRDefault="00170C26"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105</w:t>
            </w:r>
          </w:p>
        </w:tc>
        <w:tc>
          <w:tcPr>
            <w:tcW w:w="2554" w:type="pct"/>
            <w:tcBorders>
              <w:top w:val="single" w:sz="4" w:space="0" w:color="auto"/>
              <w:left w:val="nil"/>
              <w:bottom w:val="single" w:sz="4" w:space="0" w:color="auto"/>
              <w:right w:val="single" w:sz="4" w:space="0" w:color="auto"/>
            </w:tcBorders>
            <w:noWrap/>
            <w:hideMark/>
          </w:tcPr>
          <w:p w14:paraId="4015865B"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Tiendas departamentales</w:t>
            </w:r>
          </w:p>
        </w:tc>
        <w:tc>
          <w:tcPr>
            <w:tcW w:w="233" w:type="pct"/>
            <w:tcBorders>
              <w:top w:val="single" w:sz="4" w:space="0" w:color="auto"/>
              <w:left w:val="nil"/>
              <w:bottom w:val="single" w:sz="4" w:space="0" w:color="auto"/>
              <w:right w:val="nil"/>
            </w:tcBorders>
          </w:tcPr>
          <w:p w14:paraId="405BCBE2" w14:textId="305207AA"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14D03637" w14:textId="0B204901"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40,240.00</w:t>
            </w:r>
          </w:p>
        </w:tc>
        <w:tc>
          <w:tcPr>
            <w:tcW w:w="217" w:type="pct"/>
            <w:tcBorders>
              <w:top w:val="single" w:sz="4" w:space="0" w:color="auto"/>
              <w:left w:val="single" w:sz="4" w:space="0" w:color="auto"/>
              <w:bottom w:val="single" w:sz="4" w:space="0" w:color="auto"/>
            </w:tcBorders>
          </w:tcPr>
          <w:p w14:paraId="7F3EE5FE" w14:textId="348A6623"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12BC97B4" w14:textId="466AE70F"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12,072.00</w:t>
            </w:r>
          </w:p>
        </w:tc>
      </w:tr>
      <w:tr w:rsidR="00FB3202" w:rsidRPr="000B36F1" w14:paraId="380C7F72"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755710B5" w14:textId="7A2738CC" w:rsidR="00A73797" w:rsidRPr="000B36F1" w:rsidRDefault="00170C26"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106</w:t>
            </w:r>
          </w:p>
        </w:tc>
        <w:tc>
          <w:tcPr>
            <w:tcW w:w="2554" w:type="pct"/>
            <w:tcBorders>
              <w:top w:val="nil"/>
              <w:left w:val="nil"/>
              <w:bottom w:val="single" w:sz="4" w:space="0" w:color="auto"/>
              <w:right w:val="single" w:sz="4" w:space="0" w:color="auto"/>
            </w:tcBorders>
            <w:noWrap/>
            <w:hideMark/>
          </w:tcPr>
          <w:p w14:paraId="2828E731"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Tiendas ropa y almacenes</w:t>
            </w:r>
          </w:p>
        </w:tc>
        <w:tc>
          <w:tcPr>
            <w:tcW w:w="233" w:type="pct"/>
            <w:tcBorders>
              <w:top w:val="single" w:sz="4" w:space="0" w:color="auto"/>
              <w:left w:val="nil"/>
              <w:bottom w:val="single" w:sz="4" w:space="0" w:color="auto"/>
              <w:right w:val="nil"/>
            </w:tcBorders>
          </w:tcPr>
          <w:p w14:paraId="2B9B34DB" w14:textId="3AE6C3C0"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443A0AF5" w14:textId="2D32A63D"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9,390.00</w:t>
            </w:r>
          </w:p>
        </w:tc>
        <w:tc>
          <w:tcPr>
            <w:tcW w:w="217" w:type="pct"/>
            <w:tcBorders>
              <w:top w:val="single" w:sz="4" w:space="0" w:color="auto"/>
              <w:left w:val="single" w:sz="4" w:space="0" w:color="auto"/>
              <w:bottom w:val="single" w:sz="4" w:space="0" w:color="auto"/>
            </w:tcBorders>
          </w:tcPr>
          <w:p w14:paraId="41345173" w14:textId="64CFBFBA"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01C32FC6" w14:textId="3EF7E076"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3,624.00</w:t>
            </w:r>
          </w:p>
        </w:tc>
      </w:tr>
      <w:tr w:rsidR="00FB3202" w:rsidRPr="000B36F1" w14:paraId="399BE742"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5281FAF4" w14:textId="1603D917" w:rsidR="00A73797" w:rsidRPr="000B36F1" w:rsidRDefault="00170C26"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107</w:t>
            </w:r>
          </w:p>
        </w:tc>
        <w:tc>
          <w:tcPr>
            <w:tcW w:w="2554" w:type="pct"/>
            <w:tcBorders>
              <w:top w:val="single" w:sz="4" w:space="0" w:color="auto"/>
              <w:left w:val="nil"/>
              <w:bottom w:val="single" w:sz="4" w:space="0" w:color="auto"/>
              <w:right w:val="single" w:sz="4" w:space="0" w:color="auto"/>
            </w:tcBorders>
            <w:noWrap/>
            <w:hideMark/>
          </w:tcPr>
          <w:p w14:paraId="5F853882"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Tiendas, tendejones y misceláneas</w:t>
            </w:r>
          </w:p>
        </w:tc>
        <w:tc>
          <w:tcPr>
            <w:tcW w:w="233" w:type="pct"/>
            <w:tcBorders>
              <w:top w:val="single" w:sz="4" w:space="0" w:color="auto"/>
              <w:left w:val="nil"/>
              <w:bottom w:val="single" w:sz="4" w:space="0" w:color="auto"/>
              <w:right w:val="nil"/>
            </w:tcBorders>
          </w:tcPr>
          <w:p w14:paraId="5C755A58" w14:textId="41F05FE3"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14D5B336" w14:textId="31949C08"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873.00</w:t>
            </w:r>
          </w:p>
        </w:tc>
        <w:tc>
          <w:tcPr>
            <w:tcW w:w="217" w:type="pct"/>
            <w:tcBorders>
              <w:top w:val="single" w:sz="4" w:space="0" w:color="auto"/>
              <w:left w:val="single" w:sz="4" w:space="0" w:color="auto"/>
              <w:bottom w:val="single" w:sz="4" w:space="0" w:color="auto"/>
            </w:tcBorders>
          </w:tcPr>
          <w:p w14:paraId="2D8C5383" w14:textId="3611EEB8"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6548EC3E" w14:textId="16A47A63"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269.00</w:t>
            </w:r>
          </w:p>
        </w:tc>
      </w:tr>
      <w:tr w:rsidR="00FB3202" w:rsidRPr="000B36F1" w14:paraId="4C65027F" w14:textId="77777777" w:rsidTr="00170C26">
        <w:tc>
          <w:tcPr>
            <w:tcW w:w="339" w:type="pct"/>
            <w:tcBorders>
              <w:top w:val="single" w:sz="4" w:space="0" w:color="auto"/>
              <w:left w:val="single" w:sz="4" w:space="0" w:color="auto"/>
              <w:bottom w:val="single" w:sz="4" w:space="0" w:color="auto"/>
              <w:right w:val="single" w:sz="4" w:space="0" w:color="auto"/>
            </w:tcBorders>
            <w:noWrap/>
            <w:vAlign w:val="center"/>
            <w:hideMark/>
          </w:tcPr>
          <w:p w14:paraId="2D03958F" w14:textId="5D04AC13" w:rsidR="00A73797" w:rsidRPr="000B36F1" w:rsidRDefault="00170C26"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108</w:t>
            </w:r>
          </w:p>
        </w:tc>
        <w:tc>
          <w:tcPr>
            <w:tcW w:w="2554" w:type="pct"/>
            <w:tcBorders>
              <w:top w:val="single" w:sz="4" w:space="0" w:color="auto"/>
              <w:left w:val="nil"/>
              <w:bottom w:val="single" w:sz="4" w:space="0" w:color="auto"/>
              <w:right w:val="single" w:sz="4" w:space="0" w:color="auto"/>
            </w:tcBorders>
            <w:noWrap/>
            <w:hideMark/>
          </w:tcPr>
          <w:p w14:paraId="7D8D6CD5"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Tlapalerías – Ferretería</w:t>
            </w:r>
          </w:p>
        </w:tc>
        <w:tc>
          <w:tcPr>
            <w:tcW w:w="233" w:type="pct"/>
            <w:tcBorders>
              <w:top w:val="single" w:sz="4" w:space="0" w:color="auto"/>
              <w:left w:val="nil"/>
              <w:bottom w:val="single" w:sz="4" w:space="0" w:color="auto"/>
              <w:right w:val="nil"/>
            </w:tcBorders>
          </w:tcPr>
          <w:p w14:paraId="32D78282" w14:textId="3D9B57B7"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5951812" w14:textId="5E064512"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8,047.00</w:t>
            </w:r>
          </w:p>
        </w:tc>
        <w:tc>
          <w:tcPr>
            <w:tcW w:w="217" w:type="pct"/>
            <w:tcBorders>
              <w:top w:val="single" w:sz="4" w:space="0" w:color="auto"/>
              <w:left w:val="single" w:sz="4" w:space="0" w:color="auto"/>
              <w:bottom w:val="single" w:sz="4" w:space="0" w:color="auto"/>
            </w:tcBorders>
          </w:tcPr>
          <w:p w14:paraId="0DFFB169" w14:textId="59F6611B"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33C94B93" w14:textId="7D88D737"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2,415.00</w:t>
            </w:r>
          </w:p>
        </w:tc>
      </w:tr>
      <w:tr w:rsidR="00FB3202" w:rsidRPr="000B36F1" w14:paraId="3C36948C" w14:textId="77777777" w:rsidTr="00170C26">
        <w:tc>
          <w:tcPr>
            <w:tcW w:w="339" w:type="pct"/>
            <w:tcBorders>
              <w:top w:val="single" w:sz="4" w:space="0" w:color="auto"/>
              <w:left w:val="single" w:sz="4" w:space="0" w:color="auto"/>
              <w:bottom w:val="single" w:sz="4" w:space="0" w:color="auto"/>
              <w:right w:val="single" w:sz="4" w:space="0" w:color="auto"/>
            </w:tcBorders>
            <w:noWrap/>
            <w:vAlign w:val="center"/>
            <w:hideMark/>
          </w:tcPr>
          <w:p w14:paraId="5A1D8F89" w14:textId="16E9BE6D" w:rsidR="00A73797" w:rsidRPr="000B36F1" w:rsidRDefault="00170C26"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109</w:t>
            </w:r>
          </w:p>
        </w:tc>
        <w:tc>
          <w:tcPr>
            <w:tcW w:w="2554" w:type="pct"/>
            <w:tcBorders>
              <w:top w:val="single" w:sz="4" w:space="0" w:color="auto"/>
              <w:left w:val="nil"/>
              <w:bottom w:val="single" w:sz="4" w:space="0" w:color="auto"/>
              <w:right w:val="single" w:sz="4" w:space="0" w:color="auto"/>
            </w:tcBorders>
            <w:noWrap/>
            <w:hideMark/>
          </w:tcPr>
          <w:p w14:paraId="3B186CF6"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Veterinarias</w:t>
            </w:r>
          </w:p>
        </w:tc>
        <w:tc>
          <w:tcPr>
            <w:tcW w:w="233" w:type="pct"/>
            <w:tcBorders>
              <w:top w:val="single" w:sz="4" w:space="0" w:color="auto"/>
              <w:left w:val="nil"/>
              <w:bottom w:val="single" w:sz="4" w:space="0" w:color="auto"/>
              <w:right w:val="nil"/>
            </w:tcBorders>
          </w:tcPr>
          <w:p w14:paraId="47BAC3EA" w14:textId="0B80CF91"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318EC50" w14:textId="4A09336A"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1,197.00</w:t>
            </w:r>
          </w:p>
        </w:tc>
        <w:tc>
          <w:tcPr>
            <w:tcW w:w="217" w:type="pct"/>
            <w:tcBorders>
              <w:top w:val="single" w:sz="4" w:space="0" w:color="auto"/>
              <w:left w:val="single" w:sz="4" w:space="0" w:color="auto"/>
              <w:bottom w:val="single" w:sz="4" w:space="0" w:color="auto"/>
            </w:tcBorders>
          </w:tcPr>
          <w:p w14:paraId="7D96061F" w14:textId="2FBB86E3"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5E2E95D2" w14:textId="00A60E8D"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700.00</w:t>
            </w:r>
          </w:p>
        </w:tc>
      </w:tr>
      <w:tr w:rsidR="00FB3202" w:rsidRPr="000B36F1" w14:paraId="5BED1691" w14:textId="77777777" w:rsidTr="00FB3202">
        <w:tc>
          <w:tcPr>
            <w:tcW w:w="339" w:type="pct"/>
            <w:tcBorders>
              <w:top w:val="single" w:sz="4" w:space="0" w:color="auto"/>
              <w:left w:val="single" w:sz="4" w:space="0" w:color="auto"/>
              <w:bottom w:val="single" w:sz="4" w:space="0" w:color="auto"/>
              <w:right w:val="single" w:sz="4" w:space="0" w:color="auto"/>
            </w:tcBorders>
            <w:noWrap/>
            <w:vAlign w:val="center"/>
            <w:hideMark/>
          </w:tcPr>
          <w:p w14:paraId="14ED90FC" w14:textId="17BD9B0C" w:rsidR="00A73797" w:rsidRPr="000B36F1" w:rsidRDefault="00170C26"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110</w:t>
            </w:r>
          </w:p>
        </w:tc>
        <w:tc>
          <w:tcPr>
            <w:tcW w:w="2554" w:type="pct"/>
            <w:tcBorders>
              <w:top w:val="single" w:sz="4" w:space="0" w:color="auto"/>
              <w:left w:val="nil"/>
              <w:bottom w:val="single" w:sz="4" w:space="0" w:color="auto"/>
              <w:right w:val="single" w:sz="4" w:space="0" w:color="auto"/>
            </w:tcBorders>
            <w:noWrap/>
            <w:hideMark/>
          </w:tcPr>
          <w:p w14:paraId="78DFCA04"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Videoclubes en general</w:t>
            </w:r>
          </w:p>
        </w:tc>
        <w:tc>
          <w:tcPr>
            <w:tcW w:w="233" w:type="pct"/>
            <w:tcBorders>
              <w:top w:val="single" w:sz="4" w:space="0" w:color="auto"/>
              <w:left w:val="nil"/>
              <w:bottom w:val="single" w:sz="4" w:space="0" w:color="auto"/>
              <w:right w:val="nil"/>
            </w:tcBorders>
          </w:tcPr>
          <w:p w14:paraId="4A55A335" w14:textId="1A34D518"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3C55FDAE" w14:textId="55A8DBE8"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2,682.00</w:t>
            </w:r>
          </w:p>
        </w:tc>
        <w:tc>
          <w:tcPr>
            <w:tcW w:w="217" w:type="pct"/>
            <w:tcBorders>
              <w:top w:val="single" w:sz="4" w:space="0" w:color="auto"/>
              <w:left w:val="single" w:sz="4" w:space="0" w:color="auto"/>
              <w:bottom w:val="single" w:sz="4" w:space="0" w:color="auto"/>
            </w:tcBorders>
          </w:tcPr>
          <w:p w14:paraId="67410256" w14:textId="7BD51B97"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49F1CA5C" w14:textId="7C23B364"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804.00</w:t>
            </w:r>
          </w:p>
        </w:tc>
      </w:tr>
      <w:tr w:rsidR="00FB3202" w:rsidRPr="000B36F1" w14:paraId="7277676B" w14:textId="77777777" w:rsidTr="00FB3202">
        <w:tc>
          <w:tcPr>
            <w:tcW w:w="339" w:type="pct"/>
            <w:tcBorders>
              <w:top w:val="nil"/>
              <w:left w:val="single" w:sz="4" w:space="0" w:color="auto"/>
              <w:bottom w:val="single" w:sz="4" w:space="0" w:color="auto"/>
              <w:right w:val="single" w:sz="4" w:space="0" w:color="auto"/>
            </w:tcBorders>
            <w:noWrap/>
            <w:vAlign w:val="center"/>
            <w:hideMark/>
          </w:tcPr>
          <w:p w14:paraId="3187AF23" w14:textId="5C5C051C" w:rsidR="00A73797" w:rsidRPr="000B36F1" w:rsidRDefault="00170C26" w:rsidP="00FB3202">
            <w:pPr>
              <w:spacing w:after="0" w:line="360" w:lineRule="auto"/>
              <w:jc w:val="center"/>
              <w:rPr>
                <w:rFonts w:ascii="Arial" w:eastAsia="Times New Roman" w:hAnsi="Arial"/>
                <w:b/>
                <w:sz w:val="20"/>
                <w:szCs w:val="20"/>
                <w:lang w:eastAsia="es-MX"/>
              </w:rPr>
            </w:pPr>
            <w:r>
              <w:rPr>
                <w:rFonts w:ascii="Arial" w:eastAsia="Times New Roman" w:hAnsi="Arial"/>
                <w:b/>
                <w:sz w:val="20"/>
                <w:szCs w:val="20"/>
                <w:lang w:eastAsia="es-MX"/>
              </w:rPr>
              <w:t>111</w:t>
            </w:r>
          </w:p>
        </w:tc>
        <w:tc>
          <w:tcPr>
            <w:tcW w:w="2554" w:type="pct"/>
            <w:tcBorders>
              <w:top w:val="nil"/>
              <w:left w:val="nil"/>
              <w:bottom w:val="single" w:sz="4" w:space="0" w:color="auto"/>
              <w:right w:val="single" w:sz="4" w:space="0" w:color="auto"/>
            </w:tcBorders>
            <w:noWrap/>
            <w:hideMark/>
          </w:tcPr>
          <w:p w14:paraId="3D56B239" w14:textId="77777777" w:rsidR="00A73797" w:rsidRPr="000B36F1" w:rsidRDefault="00A73797"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Zapaterías Taller y expendios</w:t>
            </w:r>
          </w:p>
        </w:tc>
        <w:tc>
          <w:tcPr>
            <w:tcW w:w="233" w:type="pct"/>
            <w:tcBorders>
              <w:top w:val="single" w:sz="4" w:space="0" w:color="auto"/>
              <w:left w:val="nil"/>
              <w:bottom w:val="single" w:sz="4" w:space="0" w:color="auto"/>
              <w:right w:val="nil"/>
            </w:tcBorders>
          </w:tcPr>
          <w:p w14:paraId="3DEF0663" w14:textId="77DFC4A5" w:rsidR="00A73797" w:rsidRPr="000B36F1" w:rsidRDefault="00A73797" w:rsidP="0060560D">
            <w:pPr>
              <w:spacing w:after="0" w:line="360" w:lineRule="auto"/>
              <w:rPr>
                <w:rFonts w:ascii="Arial" w:hAnsi="Arial"/>
                <w:sz w:val="20"/>
                <w:szCs w:val="20"/>
              </w:rPr>
            </w:pPr>
            <w:r w:rsidRPr="000B36F1">
              <w:rPr>
                <w:rFonts w:ascii="Arial" w:hAnsi="Arial"/>
                <w:sz w:val="20"/>
                <w:szCs w:val="20"/>
              </w:rPr>
              <w:t>$</w:t>
            </w:r>
          </w:p>
        </w:tc>
        <w:tc>
          <w:tcPr>
            <w:tcW w:w="784" w:type="pct"/>
            <w:tcBorders>
              <w:top w:val="single" w:sz="4" w:space="0" w:color="auto"/>
              <w:left w:val="nil"/>
              <w:bottom w:val="single" w:sz="4" w:space="0" w:color="auto"/>
              <w:right w:val="single" w:sz="4" w:space="0" w:color="auto"/>
            </w:tcBorders>
            <w:hideMark/>
          </w:tcPr>
          <w:p w14:paraId="42000CBF" w14:textId="1BA64B71"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4,695.00</w:t>
            </w:r>
          </w:p>
        </w:tc>
        <w:tc>
          <w:tcPr>
            <w:tcW w:w="217" w:type="pct"/>
            <w:tcBorders>
              <w:top w:val="single" w:sz="4" w:space="0" w:color="auto"/>
              <w:left w:val="single" w:sz="4" w:space="0" w:color="auto"/>
              <w:bottom w:val="single" w:sz="4" w:space="0" w:color="auto"/>
            </w:tcBorders>
          </w:tcPr>
          <w:p w14:paraId="56E1D0EF" w14:textId="507B7BF7" w:rsidR="00A73797" w:rsidRPr="000B36F1" w:rsidRDefault="000F6BBF" w:rsidP="0060560D">
            <w:pPr>
              <w:spacing w:after="0" w:line="360" w:lineRule="auto"/>
              <w:rPr>
                <w:rFonts w:ascii="Arial" w:hAnsi="Arial"/>
                <w:sz w:val="20"/>
                <w:szCs w:val="20"/>
              </w:rPr>
            </w:pPr>
            <w:r w:rsidRPr="000B36F1">
              <w:rPr>
                <w:rFonts w:ascii="Arial" w:hAnsi="Arial"/>
                <w:sz w:val="20"/>
                <w:szCs w:val="20"/>
              </w:rPr>
              <w:t>$</w:t>
            </w:r>
          </w:p>
        </w:tc>
        <w:tc>
          <w:tcPr>
            <w:tcW w:w="873" w:type="pct"/>
            <w:tcBorders>
              <w:top w:val="single" w:sz="4" w:space="0" w:color="auto"/>
              <w:left w:val="nil"/>
              <w:bottom w:val="single" w:sz="4" w:space="0" w:color="auto"/>
              <w:right w:val="single" w:sz="4" w:space="0" w:color="auto"/>
            </w:tcBorders>
            <w:hideMark/>
          </w:tcPr>
          <w:p w14:paraId="16F5E5A3" w14:textId="0E6CB9E1" w:rsidR="00A73797" w:rsidRPr="000B36F1" w:rsidRDefault="00A73797" w:rsidP="0060560D">
            <w:pPr>
              <w:spacing w:after="0" w:line="360" w:lineRule="auto"/>
              <w:jc w:val="right"/>
              <w:rPr>
                <w:rFonts w:ascii="Arial" w:hAnsi="Arial"/>
                <w:sz w:val="20"/>
                <w:szCs w:val="20"/>
              </w:rPr>
            </w:pPr>
            <w:r w:rsidRPr="000B36F1">
              <w:rPr>
                <w:rFonts w:ascii="Arial" w:hAnsi="Arial"/>
                <w:sz w:val="20"/>
                <w:szCs w:val="20"/>
              </w:rPr>
              <w:t>1,411.00</w:t>
            </w:r>
          </w:p>
        </w:tc>
      </w:tr>
    </w:tbl>
    <w:p w14:paraId="69C75F77" w14:textId="383230DE" w:rsidR="00B9351A" w:rsidRPr="000B36F1" w:rsidRDefault="00B9351A" w:rsidP="0060560D">
      <w:pPr>
        <w:spacing w:after="0" w:line="360" w:lineRule="auto"/>
        <w:rPr>
          <w:rFonts w:ascii="Arial" w:hAnsi="Arial"/>
          <w:sz w:val="20"/>
          <w:szCs w:val="20"/>
        </w:rPr>
      </w:pPr>
    </w:p>
    <w:p w14:paraId="20A65224"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 xml:space="preserve">Cuando por su denominación algún establecimiento no se encuentre comprendido en la clasificación anterior, se ubicará en aquel que por sus características le sea más semejante. </w:t>
      </w:r>
    </w:p>
    <w:p w14:paraId="27A9F6DC" w14:textId="77777777" w:rsidR="00B9351A" w:rsidRPr="000B36F1" w:rsidRDefault="00B9351A" w:rsidP="0060560D">
      <w:pPr>
        <w:spacing w:after="0" w:line="360" w:lineRule="auto"/>
        <w:jc w:val="both"/>
        <w:rPr>
          <w:rFonts w:ascii="Arial" w:hAnsi="Arial"/>
          <w:sz w:val="20"/>
          <w:szCs w:val="20"/>
        </w:rPr>
      </w:pPr>
    </w:p>
    <w:p w14:paraId="3E703036"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En cumplimiento a lo dispuesto por el artículo 10-A de la Ley de Coordinación Fiscal Federal, el cobro de los derechos a que se refiere este artículo, no condiciona el ejercicio de las actividades comerciales, industriales o de prestación de servicios; sin embargo, el municipio cuenta con la facultad para la aplicación de los medios de apremio establecidos en esta ley, a fin de hacer cumplir el presente ordenamiento.</w:t>
      </w:r>
    </w:p>
    <w:p w14:paraId="70F65CBC" w14:textId="77777777" w:rsidR="00B9351A" w:rsidRPr="000B36F1" w:rsidRDefault="00B9351A" w:rsidP="0060560D">
      <w:pPr>
        <w:spacing w:after="0" w:line="360" w:lineRule="auto"/>
        <w:jc w:val="both"/>
        <w:rPr>
          <w:rFonts w:ascii="Arial" w:hAnsi="Arial"/>
          <w:sz w:val="20"/>
          <w:szCs w:val="20"/>
        </w:rPr>
      </w:pPr>
    </w:p>
    <w:p w14:paraId="36507F53"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24.-</w:t>
      </w:r>
      <w:r w:rsidRPr="000B36F1">
        <w:rPr>
          <w:rFonts w:ascii="Arial" w:hAnsi="Arial"/>
          <w:sz w:val="20"/>
          <w:szCs w:val="20"/>
        </w:rPr>
        <w:t xml:space="preserve"> Por el otorgamiento de los permisos eventuales se pagará conforme a la siguiente tarifa:</w:t>
      </w:r>
    </w:p>
    <w:p w14:paraId="493163B3" w14:textId="77777777" w:rsidR="00B9351A" w:rsidRPr="000B36F1" w:rsidRDefault="00B9351A" w:rsidP="0060560D">
      <w:pPr>
        <w:spacing w:after="0" w:line="360" w:lineRule="auto"/>
        <w:jc w:val="both"/>
        <w:rPr>
          <w:rFonts w:ascii="Arial" w:hAnsi="Arial"/>
          <w:b/>
          <w:sz w:val="20"/>
          <w:szCs w:val="20"/>
        </w:rPr>
      </w:pPr>
    </w:p>
    <w:tbl>
      <w:tblPr>
        <w:tblStyle w:val="Tablaconcuadrcula"/>
        <w:tblW w:w="5000" w:type="pct"/>
        <w:tblLook w:val="04A0" w:firstRow="1" w:lastRow="0" w:firstColumn="1" w:lastColumn="0" w:noHBand="0" w:noVBand="1"/>
      </w:tblPr>
      <w:tblGrid>
        <w:gridCol w:w="6232"/>
        <w:gridCol w:w="426"/>
        <w:gridCol w:w="1261"/>
        <w:gridCol w:w="1192"/>
      </w:tblGrid>
      <w:tr w:rsidR="003E4236" w:rsidRPr="000B36F1" w14:paraId="05ADF36C" w14:textId="1F0C584B" w:rsidTr="0060560D">
        <w:tc>
          <w:tcPr>
            <w:tcW w:w="3420" w:type="pct"/>
            <w:tcBorders>
              <w:top w:val="single" w:sz="4" w:space="0" w:color="auto"/>
              <w:left w:val="single" w:sz="4" w:space="0" w:color="auto"/>
              <w:bottom w:val="single" w:sz="4" w:space="0" w:color="auto"/>
              <w:right w:val="single" w:sz="4" w:space="0" w:color="auto"/>
            </w:tcBorders>
            <w:hideMark/>
          </w:tcPr>
          <w:p w14:paraId="06CAADFC" w14:textId="77777777" w:rsidR="003E4236" w:rsidRPr="000B36F1" w:rsidRDefault="003E4236" w:rsidP="0060560D">
            <w:pPr>
              <w:spacing w:after="0" w:line="360" w:lineRule="auto"/>
              <w:jc w:val="both"/>
              <w:rPr>
                <w:rFonts w:ascii="Arial" w:hAnsi="Arial"/>
                <w:b/>
                <w:sz w:val="20"/>
                <w:szCs w:val="20"/>
              </w:rPr>
            </w:pPr>
            <w:r w:rsidRPr="000B36F1">
              <w:rPr>
                <w:rFonts w:ascii="Arial" w:hAnsi="Arial"/>
                <w:b/>
                <w:sz w:val="20"/>
                <w:szCs w:val="20"/>
              </w:rPr>
              <w:t>I.</w:t>
            </w:r>
            <w:r w:rsidRPr="000B36F1">
              <w:rPr>
                <w:rFonts w:ascii="Arial" w:hAnsi="Arial"/>
                <w:sz w:val="20"/>
                <w:szCs w:val="20"/>
              </w:rPr>
              <w:t xml:space="preserve"> Luz y sonido, bailes populares, sin venta de bebidas alcohólicas se causarán y pagarán derechos de</w:t>
            </w:r>
          </w:p>
        </w:tc>
        <w:tc>
          <w:tcPr>
            <w:tcW w:w="234" w:type="pct"/>
            <w:tcBorders>
              <w:top w:val="single" w:sz="4" w:space="0" w:color="auto"/>
              <w:left w:val="single" w:sz="4" w:space="0" w:color="auto"/>
              <w:bottom w:val="single" w:sz="4" w:space="0" w:color="auto"/>
              <w:right w:val="nil"/>
            </w:tcBorders>
            <w:hideMark/>
          </w:tcPr>
          <w:p w14:paraId="28815BDD" w14:textId="52BA4B81" w:rsidR="003E4236" w:rsidRPr="000B36F1" w:rsidRDefault="003E4236" w:rsidP="0060560D">
            <w:pPr>
              <w:spacing w:after="0" w:line="360" w:lineRule="auto"/>
              <w:rPr>
                <w:rFonts w:ascii="Arial" w:hAnsi="Arial"/>
                <w:sz w:val="20"/>
                <w:szCs w:val="20"/>
              </w:rPr>
            </w:pPr>
            <w:r w:rsidRPr="000B36F1">
              <w:rPr>
                <w:rFonts w:ascii="Arial" w:hAnsi="Arial"/>
                <w:sz w:val="20"/>
                <w:szCs w:val="20"/>
              </w:rPr>
              <w:t xml:space="preserve">$ </w:t>
            </w:r>
          </w:p>
        </w:tc>
        <w:tc>
          <w:tcPr>
            <w:tcW w:w="692" w:type="pct"/>
            <w:tcBorders>
              <w:top w:val="single" w:sz="4" w:space="0" w:color="auto"/>
              <w:left w:val="nil"/>
              <w:bottom w:val="single" w:sz="4" w:space="0" w:color="auto"/>
              <w:right w:val="single" w:sz="4" w:space="0" w:color="auto"/>
            </w:tcBorders>
          </w:tcPr>
          <w:p w14:paraId="6766AEAC" w14:textId="4FEF7BCA" w:rsidR="003E4236" w:rsidRPr="000B36F1" w:rsidRDefault="003E4236" w:rsidP="0060560D">
            <w:pPr>
              <w:spacing w:after="0" w:line="360" w:lineRule="auto"/>
              <w:jc w:val="right"/>
              <w:rPr>
                <w:rFonts w:ascii="Arial" w:hAnsi="Arial"/>
                <w:sz w:val="20"/>
                <w:szCs w:val="20"/>
              </w:rPr>
            </w:pPr>
            <w:r w:rsidRPr="000B36F1">
              <w:rPr>
                <w:rFonts w:ascii="Arial" w:hAnsi="Arial"/>
                <w:sz w:val="20"/>
                <w:szCs w:val="20"/>
              </w:rPr>
              <w:t>2,682.00</w:t>
            </w:r>
          </w:p>
        </w:tc>
        <w:tc>
          <w:tcPr>
            <w:tcW w:w="654" w:type="pct"/>
            <w:tcBorders>
              <w:top w:val="single" w:sz="4" w:space="0" w:color="auto"/>
              <w:left w:val="single" w:sz="4" w:space="0" w:color="auto"/>
              <w:bottom w:val="single" w:sz="4" w:space="0" w:color="auto"/>
              <w:right w:val="single" w:sz="4" w:space="0" w:color="auto"/>
            </w:tcBorders>
          </w:tcPr>
          <w:p w14:paraId="37A3FC34" w14:textId="389EFBAA" w:rsidR="003E4236" w:rsidRPr="000B36F1" w:rsidRDefault="003E4236" w:rsidP="0060560D">
            <w:pPr>
              <w:spacing w:after="0" w:line="360" w:lineRule="auto"/>
              <w:jc w:val="center"/>
              <w:rPr>
                <w:rFonts w:ascii="Arial" w:hAnsi="Arial"/>
                <w:sz w:val="20"/>
                <w:szCs w:val="20"/>
              </w:rPr>
            </w:pPr>
            <w:r w:rsidRPr="000B36F1">
              <w:rPr>
                <w:rFonts w:ascii="Arial" w:hAnsi="Arial"/>
                <w:sz w:val="20"/>
                <w:szCs w:val="20"/>
              </w:rPr>
              <w:t>por día.</w:t>
            </w:r>
          </w:p>
        </w:tc>
      </w:tr>
      <w:tr w:rsidR="003E4236" w:rsidRPr="000B36F1" w14:paraId="641DFA0C" w14:textId="290F3142" w:rsidTr="0060560D">
        <w:tc>
          <w:tcPr>
            <w:tcW w:w="3420" w:type="pct"/>
            <w:tcBorders>
              <w:top w:val="single" w:sz="4" w:space="0" w:color="auto"/>
              <w:left w:val="single" w:sz="4" w:space="0" w:color="auto"/>
              <w:bottom w:val="single" w:sz="4" w:space="0" w:color="auto"/>
              <w:right w:val="single" w:sz="4" w:space="0" w:color="auto"/>
            </w:tcBorders>
            <w:hideMark/>
          </w:tcPr>
          <w:p w14:paraId="7D602A4E" w14:textId="77777777" w:rsidR="003E4236" w:rsidRPr="000B36F1" w:rsidRDefault="003E4236" w:rsidP="0060560D">
            <w:pPr>
              <w:spacing w:after="0" w:line="360" w:lineRule="auto"/>
              <w:jc w:val="both"/>
              <w:rPr>
                <w:rFonts w:ascii="Arial" w:hAnsi="Arial"/>
                <w:b/>
                <w:sz w:val="20"/>
                <w:szCs w:val="20"/>
              </w:rPr>
            </w:pPr>
            <w:r w:rsidRPr="000B36F1">
              <w:rPr>
                <w:rFonts w:ascii="Arial" w:hAnsi="Arial"/>
                <w:b/>
                <w:sz w:val="20"/>
                <w:szCs w:val="20"/>
              </w:rPr>
              <w:t>II.</w:t>
            </w:r>
            <w:r w:rsidRPr="000B36F1">
              <w:rPr>
                <w:rFonts w:ascii="Arial" w:hAnsi="Arial"/>
                <w:sz w:val="20"/>
                <w:szCs w:val="20"/>
              </w:rPr>
              <w:t xml:space="preserve"> Luz y sonido, bailes populares, con venta de bebidas alcohólicas se causarán y pagarán derechos de</w:t>
            </w:r>
          </w:p>
        </w:tc>
        <w:tc>
          <w:tcPr>
            <w:tcW w:w="234" w:type="pct"/>
            <w:tcBorders>
              <w:top w:val="single" w:sz="4" w:space="0" w:color="auto"/>
              <w:left w:val="single" w:sz="4" w:space="0" w:color="auto"/>
              <w:bottom w:val="single" w:sz="4" w:space="0" w:color="auto"/>
              <w:right w:val="nil"/>
            </w:tcBorders>
            <w:hideMark/>
          </w:tcPr>
          <w:p w14:paraId="6D43FBC1" w14:textId="60C369D3" w:rsidR="003E4236" w:rsidRPr="000B36F1" w:rsidRDefault="003E4236" w:rsidP="0060560D">
            <w:pPr>
              <w:spacing w:after="0" w:line="360" w:lineRule="auto"/>
              <w:rPr>
                <w:rFonts w:ascii="Arial" w:hAnsi="Arial"/>
                <w:sz w:val="20"/>
                <w:szCs w:val="20"/>
              </w:rPr>
            </w:pPr>
            <w:r w:rsidRPr="000B36F1">
              <w:rPr>
                <w:rFonts w:ascii="Arial" w:hAnsi="Arial"/>
                <w:sz w:val="20"/>
                <w:szCs w:val="20"/>
              </w:rPr>
              <w:t>$</w:t>
            </w:r>
          </w:p>
        </w:tc>
        <w:tc>
          <w:tcPr>
            <w:tcW w:w="692" w:type="pct"/>
            <w:tcBorders>
              <w:top w:val="single" w:sz="4" w:space="0" w:color="auto"/>
              <w:left w:val="nil"/>
              <w:bottom w:val="single" w:sz="4" w:space="0" w:color="auto"/>
              <w:right w:val="single" w:sz="4" w:space="0" w:color="auto"/>
            </w:tcBorders>
          </w:tcPr>
          <w:p w14:paraId="04A557F0" w14:textId="7BCF74DE" w:rsidR="003E4236" w:rsidRPr="000B36F1" w:rsidRDefault="003E4236" w:rsidP="0060560D">
            <w:pPr>
              <w:spacing w:after="0" w:line="360" w:lineRule="auto"/>
              <w:jc w:val="right"/>
              <w:rPr>
                <w:rFonts w:ascii="Arial" w:hAnsi="Arial"/>
                <w:sz w:val="20"/>
                <w:szCs w:val="20"/>
              </w:rPr>
            </w:pPr>
            <w:r w:rsidRPr="000B36F1">
              <w:rPr>
                <w:rFonts w:ascii="Arial" w:hAnsi="Arial"/>
                <w:sz w:val="20"/>
                <w:szCs w:val="20"/>
              </w:rPr>
              <w:t>4,506.00</w:t>
            </w:r>
          </w:p>
        </w:tc>
        <w:tc>
          <w:tcPr>
            <w:tcW w:w="654" w:type="pct"/>
            <w:tcBorders>
              <w:top w:val="single" w:sz="4" w:space="0" w:color="auto"/>
              <w:left w:val="single" w:sz="4" w:space="0" w:color="auto"/>
              <w:bottom w:val="single" w:sz="4" w:space="0" w:color="auto"/>
              <w:right w:val="single" w:sz="4" w:space="0" w:color="auto"/>
            </w:tcBorders>
          </w:tcPr>
          <w:p w14:paraId="46E166B3" w14:textId="038E82D3" w:rsidR="003E4236" w:rsidRPr="000B36F1" w:rsidRDefault="003E4236" w:rsidP="0060560D">
            <w:pPr>
              <w:spacing w:after="0" w:line="360" w:lineRule="auto"/>
              <w:jc w:val="center"/>
              <w:rPr>
                <w:rFonts w:ascii="Arial" w:hAnsi="Arial"/>
                <w:sz w:val="20"/>
                <w:szCs w:val="20"/>
              </w:rPr>
            </w:pPr>
            <w:r w:rsidRPr="000B36F1">
              <w:rPr>
                <w:rFonts w:ascii="Arial" w:hAnsi="Arial"/>
                <w:sz w:val="20"/>
                <w:szCs w:val="20"/>
              </w:rPr>
              <w:t>por día.</w:t>
            </w:r>
          </w:p>
        </w:tc>
      </w:tr>
      <w:tr w:rsidR="003E4236" w:rsidRPr="000B36F1" w14:paraId="55C95C32" w14:textId="502DC3EF" w:rsidTr="0060560D">
        <w:tc>
          <w:tcPr>
            <w:tcW w:w="3420" w:type="pct"/>
            <w:tcBorders>
              <w:top w:val="single" w:sz="4" w:space="0" w:color="auto"/>
              <w:left w:val="single" w:sz="4" w:space="0" w:color="auto"/>
              <w:bottom w:val="single" w:sz="4" w:space="0" w:color="auto"/>
              <w:right w:val="single" w:sz="4" w:space="0" w:color="auto"/>
            </w:tcBorders>
            <w:hideMark/>
          </w:tcPr>
          <w:p w14:paraId="6D0E7D97" w14:textId="77777777" w:rsidR="003E4236" w:rsidRPr="000B36F1" w:rsidRDefault="003E4236" w:rsidP="0060560D">
            <w:pPr>
              <w:spacing w:after="0" w:line="360" w:lineRule="auto"/>
              <w:jc w:val="both"/>
              <w:rPr>
                <w:rFonts w:ascii="Arial" w:hAnsi="Arial"/>
                <w:b/>
                <w:sz w:val="20"/>
                <w:szCs w:val="20"/>
              </w:rPr>
            </w:pPr>
            <w:r w:rsidRPr="000B36F1">
              <w:rPr>
                <w:rFonts w:ascii="Arial" w:hAnsi="Arial"/>
                <w:b/>
                <w:sz w:val="20"/>
                <w:szCs w:val="20"/>
              </w:rPr>
              <w:t>III.</w:t>
            </w:r>
            <w:r w:rsidRPr="000B36F1">
              <w:rPr>
                <w:rFonts w:ascii="Arial" w:hAnsi="Arial"/>
                <w:sz w:val="20"/>
                <w:szCs w:val="20"/>
              </w:rPr>
              <w:t xml:space="preserve"> Verbenas se causarán y pagarán derechos de</w:t>
            </w:r>
          </w:p>
        </w:tc>
        <w:tc>
          <w:tcPr>
            <w:tcW w:w="234" w:type="pct"/>
            <w:tcBorders>
              <w:top w:val="single" w:sz="4" w:space="0" w:color="auto"/>
              <w:left w:val="single" w:sz="4" w:space="0" w:color="auto"/>
              <w:bottom w:val="single" w:sz="4" w:space="0" w:color="auto"/>
              <w:right w:val="nil"/>
            </w:tcBorders>
            <w:hideMark/>
          </w:tcPr>
          <w:p w14:paraId="5FF504E3" w14:textId="506DF46A" w:rsidR="003E4236" w:rsidRPr="000B36F1" w:rsidRDefault="003E4236" w:rsidP="0060560D">
            <w:pPr>
              <w:spacing w:after="0" w:line="360" w:lineRule="auto"/>
              <w:rPr>
                <w:rFonts w:ascii="Arial" w:hAnsi="Arial"/>
                <w:b/>
                <w:sz w:val="20"/>
                <w:szCs w:val="20"/>
              </w:rPr>
            </w:pPr>
            <w:r w:rsidRPr="000B36F1">
              <w:rPr>
                <w:rFonts w:ascii="Arial" w:hAnsi="Arial"/>
                <w:sz w:val="20"/>
                <w:szCs w:val="20"/>
              </w:rPr>
              <w:t>$</w:t>
            </w:r>
          </w:p>
        </w:tc>
        <w:tc>
          <w:tcPr>
            <w:tcW w:w="692" w:type="pct"/>
            <w:tcBorders>
              <w:top w:val="single" w:sz="4" w:space="0" w:color="auto"/>
              <w:left w:val="nil"/>
              <w:bottom w:val="single" w:sz="4" w:space="0" w:color="auto"/>
              <w:right w:val="single" w:sz="4" w:space="0" w:color="auto"/>
            </w:tcBorders>
          </w:tcPr>
          <w:p w14:paraId="579D5F97" w14:textId="74D1594C" w:rsidR="003E4236" w:rsidRPr="000B36F1" w:rsidRDefault="003E4236" w:rsidP="0060560D">
            <w:pPr>
              <w:spacing w:after="0" w:line="360" w:lineRule="auto"/>
              <w:jc w:val="right"/>
              <w:rPr>
                <w:rFonts w:ascii="Arial" w:hAnsi="Arial"/>
                <w:sz w:val="20"/>
                <w:szCs w:val="20"/>
              </w:rPr>
            </w:pPr>
            <w:r w:rsidRPr="000B36F1">
              <w:rPr>
                <w:rFonts w:ascii="Arial" w:hAnsi="Arial"/>
                <w:sz w:val="20"/>
                <w:szCs w:val="20"/>
              </w:rPr>
              <w:t>255.00</w:t>
            </w:r>
          </w:p>
        </w:tc>
        <w:tc>
          <w:tcPr>
            <w:tcW w:w="654" w:type="pct"/>
            <w:tcBorders>
              <w:top w:val="single" w:sz="4" w:space="0" w:color="auto"/>
              <w:left w:val="single" w:sz="4" w:space="0" w:color="auto"/>
              <w:bottom w:val="single" w:sz="4" w:space="0" w:color="auto"/>
              <w:right w:val="single" w:sz="4" w:space="0" w:color="auto"/>
            </w:tcBorders>
          </w:tcPr>
          <w:p w14:paraId="06C278AD" w14:textId="25466D16" w:rsidR="003E4236" w:rsidRPr="000B36F1" w:rsidRDefault="003E4236" w:rsidP="0060560D">
            <w:pPr>
              <w:spacing w:after="0" w:line="360" w:lineRule="auto"/>
              <w:jc w:val="center"/>
              <w:rPr>
                <w:rFonts w:ascii="Arial" w:hAnsi="Arial"/>
                <w:sz w:val="20"/>
                <w:szCs w:val="20"/>
              </w:rPr>
            </w:pPr>
            <w:r w:rsidRPr="000B36F1">
              <w:rPr>
                <w:rFonts w:ascii="Arial" w:hAnsi="Arial"/>
                <w:sz w:val="20"/>
                <w:szCs w:val="20"/>
              </w:rPr>
              <w:t>por día.</w:t>
            </w:r>
          </w:p>
        </w:tc>
      </w:tr>
    </w:tbl>
    <w:p w14:paraId="28E2BAF0" w14:textId="77777777" w:rsidR="00B9351A" w:rsidRPr="000B36F1" w:rsidRDefault="00B9351A" w:rsidP="0060560D">
      <w:pPr>
        <w:spacing w:after="0" w:line="360" w:lineRule="auto"/>
        <w:jc w:val="both"/>
        <w:rPr>
          <w:rFonts w:ascii="Arial" w:hAnsi="Arial"/>
          <w:b/>
          <w:sz w:val="20"/>
          <w:szCs w:val="20"/>
        </w:rPr>
      </w:pPr>
    </w:p>
    <w:p w14:paraId="1D2A5BB0"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25.-</w:t>
      </w:r>
      <w:r w:rsidRPr="000B36F1">
        <w:rPr>
          <w:rFonts w:ascii="Arial" w:hAnsi="Arial"/>
          <w:sz w:val="20"/>
          <w:szCs w:val="20"/>
        </w:rPr>
        <w:t xml:space="preserve"> Por el otorgamiento de los permisos para cierre de calles se pagará conforme a la siguiente tarifa:</w:t>
      </w:r>
    </w:p>
    <w:p w14:paraId="7D0C21E3" w14:textId="77777777" w:rsidR="00B9351A" w:rsidRPr="000B36F1" w:rsidRDefault="00B9351A" w:rsidP="0060560D">
      <w:pPr>
        <w:spacing w:after="0" w:line="360" w:lineRule="auto"/>
        <w:jc w:val="both"/>
        <w:rPr>
          <w:rFonts w:ascii="Arial" w:hAnsi="Arial"/>
          <w:b/>
          <w:sz w:val="20"/>
          <w:szCs w:val="20"/>
        </w:rPr>
      </w:pPr>
    </w:p>
    <w:tbl>
      <w:tblPr>
        <w:tblStyle w:val="Tablaconcuadrcula"/>
        <w:tblW w:w="5000" w:type="pct"/>
        <w:tblLayout w:type="fixed"/>
        <w:tblLook w:val="04A0" w:firstRow="1" w:lastRow="0" w:firstColumn="1" w:lastColumn="0" w:noHBand="0" w:noVBand="1"/>
      </w:tblPr>
      <w:tblGrid>
        <w:gridCol w:w="6516"/>
        <w:gridCol w:w="425"/>
        <w:gridCol w:w="1133"/>
        <w:gridCol w:w="1037"/>
      </w:tblGrid>
      <w:tr w:rsidR="00685545" w:rsidRPr="000B36F1" w14:paraId="00976620" w14:textId="01E7230E" w:rsidTr="0060560D">
        <w:tc>
          <w:tcPr>
            <w:tcW w:w="3576" w:type="pct"/>
            <w:tcBorders>
              <w:top w:val="single" w:sz="4" w:space="0" w:color="auto"/>
              <w:left w:val="single" w:sz="4" w:space="0" w:color="auto"/>
              <w:bottom w:val="single" w:sz="4" w:space="0" w:color="auto"/>
              <w:right w:val="single" w:sz="4" w:space="0" w:color="auto"/>
            </w:tcBorders>
            <w:hideMark/>
          </w:tcPr>
          <w:p w14:paraId="557CEF15" w14:textId="77777777" w:rsidR="002C0BA1" w:rsidRPr="000B36F1" w:rsidRDefault="002C0BA1" w:rsidP="0060560D">
            <w:pPr>
              <w:spacing w:after="0" w:line="360" w:lineRule="auto"/>
              <w:jc w:val="both"/>
              <w:rPr>
                <w:rFonts w:ascii="Arial" w:hAnsi="Arial"/>
                <w:b/>
                <w:sz w:val="20"/>
                <w:szCs w:val="20"/>
              </w:rPr>
            </w:pPr>
            <w:r w:rsidRPr="000B36F1">
              <w:rPr>
                <w:rFonts w:ascii="Arial" w:hAnsi="Arial"/>
                <w:b/>
                <w:sz w:val="20"/>
                <w:szCs w:val="20"/>
              </w:rPr>
              <w:t>I.</w:t>
            </w:r>
            <w:r w:rsidRPr="000B36F1">
              <w:rPr>
                <w:rFonts w:ascii="Arial" w:hAnsi="Arial"/>
                <w:sz w:val="20"/>
                <w:szCs w:val="20"/>
              </w:rPr>
              <w:t xml:space="preserve"> Por el permiso para el cierre de calles por fiestas o cualquier evento o espectáculo en la vía pública, se pagará la cantidad de</w:t>
            </w:r>
          </w:p>
        </w:tc>
        <w:tc>
          <w:tcPr>
            <w:tcW w:w="233" w:type="pct"/>
            <w:tcBorders>
              <w:top w:val="single" w:sz="4" w:space="0" w:color="auto"/>
              <w:left w:val="single" w:sz="4" w:space="0" w:color="auto"/>
              <w:bottom w:val="single" w:sz="4" w:space="0" w:color="auto"/>
              <w:right w:val="nil"/>
            </w:tcBorders>
            <w:hideMark/>
          </w:tcPr>
          <w:p w14:paraId="34ECEEF1" w14:textId="2E6BE489" w:rsidR="002C0BA1" w:rsidRPr="000B36F1" w:rsidRDefault="002C0BA1" w:rsidP="0060560D">
            <w:pPr>
              <w:spacing w:after="0" w:line="360" w:lineRule="auto"/>
              <w:jc w:val="center"/>
              <w:rPr>
                <w:rFonts w:ascii="Arial" w:hAnsi="Arial"/>
                <w:b/>
                <w:sz w:val="20"/>
                <w:szCs w:val="20"/>
              </w:rPr>
            </w:pPr>
            <w:r w:rsidRPr="000B36F1">
              <w:rPr>
                <w:rFonts w:ascii="Arial" w:hAnsi="Arial"/>
                <w:sz w:val="20"/>
                <w:szCs w:val="20"/>
              </w:rPr>
              <w:t>$</w:t>
            </w:r>
          </w:p>
        </w:tc>
        <w:tc>
          <w:tcPr>
            <w:tcW w:w="622" w:type="pct"/>
            <w:tcBorders>
              <w:top w:val="single" w:sz="4" w:space="0" w:color="auto"/>
              <w:left w:val="nil"/>
              <w:bottom w:val="single" w:sz="4" w:space="0" w:color="auto"/>
              <w:right w:val="single" w:sz="4" w:space="0" w:color="auto"/>
            </w:tcBorders>
          </w:tcPr>
          <w:p w14:paraId="509256A5" w14:textId="35C9AEC4" w:rsidR="002C0BA1" w:rsidRPr="000B36F1" w:rsidRDefault="002C0BA1" w:rsidP="0060560D">
            <w:pPr>
              <w:spacing w:after="0" w:line="360" w:lineRule="auto"/>
              <w:jc w:val="center"/>
              <w:rPr>
                <w:rFonts w:ascii="Arial" w:hAnsi="Arial"/>
                <w:sz w:val="20"/>
                <w:szCs w:val="20"/>
              </w:rPr>
            </w:pPr>
            <w:r w:rsidRPr="000B36F1">
              <w:rPr>
                <w:rFonts w:ascii="Arial" w:hAnsi="Arial"/>
                <w:sz w:val="20"/>
                <w:szCs w:val="20"/>
              </w:rPr>
              <w:t>382.00</w:t>
            </w:r>
          </w:p>
        </w:tc>
        <w:tc>
          <w:tcPr>
            <w:tcW w:w="569" w:type="pct"/>
            <w:tcBorders>
              <w:top w:val="single" w:sz="4" w:space="0" w:color="auto"/>
              <w:left w:val="single" w:sz="4" w:space="0" w:color="auto"/>
              <w:bottom w:val="single" w:sz="4" w:space="0" w:color="auto"/>
              <w:right w:val="single" w:sz="4" w:space="0" w:color="auto"/>
            </w:tcBorders>
          </w:tcPr>
          <w:p w14:paraId="1B387FBE" w14:textId="15505B57" w:rsidR="002C0BA1" w:rsidRPr="000B36F1" w:rsidRDefault="002C0BA1" w:rsidP="0060560D">
            <w:pPr>
              <w:spacing w:after="0" w:line="360" w:lineRule="auto"/>
              <w:jc w:val="center"/>
              <w:rPr>
                <w:rFonts w:ascii="Arial" w:hAnsi="Arial"/>
                <w:sz w:val="20"/>
                <w:szCs w:val="20"/>
              </w:rPr>
            </w:pPr>
            <w:r w:rsidRPr="000B36F1">
              <w:rPr>
                <w:rFonts w:ascii="Arial" w:hAnsi="Arial"/>
                <w:sz w:val="20"/>
                <w:szCs w:val="20"/>
              </w:rPr>
              <w:t>por día</w:t>
            </w:r>
            <w:r w:rsidRPr="000B36F1">
              <w:rPr>
                <w:rFonts w:ascii="Arial" w:hAnsi="Arial"/>
                <w:b/>
                <w:sz w:val="20"/>
                <w:szCs w:val="20"/>
              </w:rPr>
              <w:t>.</w:t>
            </w:r>
          </w:p>
        </w:tc>
      </w:tr>
      <w:tr w:rsidR="00685545" w:rsidRPr="000B36F1" w14:paraId="401A2659" w14:textId="61896395" w:rsidTr="0060560D">
        <w:tc>
          <w:tcPr>
            <w:tcW w:w="3576" w:type="pct"/>
            <w:tcBorders>
              <w:top w:val="single" w:sz="4" w:space="0" w:color="auto"/>
              <w:left w:val="single" w:sz="4" w:space="0" w:color="auto"/>
              <w:bottom w:val="single" w:sz="4" w:space="0" w:color="auto"/>
              <w:right w:val="single" w:sz="4" w:space="0" w:color="auto"/>
            </w:tcBorders>
            <w:hideMark/>
          </w:tcPr>
          <w:p w14:paraId="4B35938B" w14:textId="77777777" w:rsidR="002C0BA1" w:rsidRPr="000B36F1" w:rsidRDefault="002C0BA1" w:rsidP="0060560D">
            <w:pPr>
              <w:spacing w:after="0" w:line="360" w:lineRule="auto"/>
              <w:jc w:val="both"/>
              <w:rPr>
                <w:rFonts w:ascii="Arial" w:hAnsi="Arial"/>
                <w:b/>
                <w:sz w:val="20"/>
                <w:szCs w:val="20"/>
              </w:rPr>
            </w:pPr>
            <w:r w:rsidRPr="000B36F1">
              <w:rPr>
                <w:rFonts w:ascii="Arial" w:hAnsi="Arial"/>
                <w:b/>
                <w:sz w:val="20"/>
                <w:szCs w:val="20"/>
              </w:rPr>
              <w:t>II.</w:t>
            </w:r>
            <w:r w:rsidRPr="000B36F1">
              <w:rPr>
                <w:rFonts w:ascii="Arial" w:hAnsi="Arial"/>
                <w:sz w:val="20"/>
                <w:szCs w:val="20"/>
              </w:rPr>
              <w:t xml:space="preserve"> Por el permiso para el cierre de calles por construcción y manejo de maquinaria pesada en la vía pública, se pagará la cantidad de</w:t>
            </w:r>
          </w:p>
        </w:tc>
        <w:tc>
          <w:tcPr>
            <w:tcW w:w="233" w:type="pct"/>
            <w:tcBorders>
              <w:top w:val="single" w:sz="4" w:space="0" w:color="auto"/>
              <w:left w:val="single" w:sz="4" w:space="0" w:color="auto"/>
              <w:bottom w:val="single" w:sz="4" w:space="0" w:color="auto"/>
              <w:right w:val="nil"/>
            </w:tcBorders>
            <w:hideMark/>
          </w:tcPr>
          <w:p w14:paraId="616A24FF" w14:textId="2415E0AC" w:rsidR="002C0BA1" w:rsidRPr="000B36F1" w:rsidRDefault="002C0BA1" w:rsidP="0060560D">
            <w:pPr>
              <w:spacing w:after="0" w:line="360" w:lineRule="auto"/>
              <w:jc w:val="center"/>
              <w:rPr>
                <w:rFonts w:ascii="Arial" w:hAnsi="Arial"/>
                <w:b/>
                <w:sz w:val="20"/>
                <w:szCs w:val="20"/>
              </w:rPr>
            </w:pPr>
            <w:r w:rsidRPr="000B36F1">
              <w:rPr>
                <w:rFonts w:ascii="Arial" w:hAnsi="Arial"/>
                <w:sz w:val="20"/>
                <w:szCs w:val="20"/>
              </w:rPr>
              <w:t xml:space="preserve">$ </w:t>
            </w:r>
          </w:p>
        </w:tc>
        <w:tc>
          <w:tcPr>
            <w:tcW w:w="622" w:type="pct"/>
            <w:tcBorders>
              <w:top w:val="single" w:sz="4" w:space="0" w:color="auto"/>
              <w:left w:val="nil"/>
              <w:bottom w:val="single" w:sz="4" w:space="0" w:color="auto"/>
              <w:right w:val="single" w:sz="4" w:space="0" w:color="auto"/>
            </w:tcBorders>
          </w:tcPr>
          <w:p w14:paraId="043A1DFC" w14:textId="294DCCFF" w:rsidR="002C0BA1" w:rsidRPr="000B36F1" w:rsidRDefault="00D169FE" w:rsidP="0060560D">
            <w:pPr>
              <w:spacing w:after="0" w:line="360" w:lineRule="auto"/>
              <w:jc w:val="center"/>
              <w:rPr>
                <w:rFonts w:ascii="Arial" w:hAnsi="Arial"/>
                <w:sz w:val="20"/>
                <w:szCs w:val="20"/>
              </w:rPr>
            </w:pPr>
            <w:r w:rsidRPr="000B36F1">
              <w:rPr>
                <w:rFonts w:ascii="Arial" w:hAnsi="Arial"/>
                <w:sz w:val="20"/>
                <w:szCs w:val="20"/>
              </w:rPr>
              <w:t>4,024.00</w:t>
            </w:r>
          </w:p>
        </w:tc>
        <w:tc>
          <w:tcPr>
            <w:tcW w:w="569" w:type="pct"/>
            <w:tcBorders>
              <w:top w:val="single" w:sz="4" w:space="0" w:color="auto"/>
              <w:left w:val="single" w:sz="4" w:space="0" w:color="auto"/>
              <w:bottom w:val="single" w:sz="4" w:space="0" w:color="auto"/>
              <w:right w:val="single" w:sz="4" w:space="0" w:color="auto"/>
            </w:tcBorders>
          </w:tcPr>
          <w:p w14:paraId="6EBE2783" w14:textId="1E307A29" w:rsidR="002C0BA1" w:rsidRPr="000B36F1" w:rsidRDefault="00D169FE" w:rsidP="0060560D">
            <w:pPr>
              <w:spacing w:after="0" w:line="360" w:lineRule="auto"/>
              <w:jc w:val="center"/>
              <w:rPr>
                <w:rFonts w:ascii="Arial" w:hAnsi="Arial"/>
                <w:sz w:val="20"/>
                <w:szCs w:val="20"/>
              </w:rPr>
            </w:pPr>
            <w:r w:rsidRPr="000B36F1">
              <w:rPr>
                <w:rFonts w:ascii="Arial" w:hAnsi="Arial"/>
                <w:sz w:val="20"/>
                <w:szCs w:val="20"/>
              </w:rPr>
              <w:t>por día.</w:t>
            </w:r>
          </w:p>
        </w:tc>
      </w:tr>
    </w:tbl>
    <w:p w14:paraId="463E0AC2" w14:textId="77777777" w:rsidR="00B9351A" w:rsidRPr="000B36F1" w:rsidRDefault="00B9351A" w:rsidP="0060560D">
      <w:pPr>
        <w:spacing w:after="0" w:line="360" w:lineRule="auto"/>
        <w:jc w:val="both"/>
        <w:rPr>
          <w:rFonts w:ascii="Arial" w:hAnsi="Arial"/>
          <w:b/>
          <w:sz w:val="20"/>
          <w:szCs w:val="20"/>
        </w:rPr>
      </w:pPr>
    </w:p>
    <w:p w14:paraId="552F99EE"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26.-</w:t>
      </w:r>
      <w:r w:rsidRPr="000B36F1">
        <w:rPr>
          <w:rFonts w:ascii="Arial" w:hAnsi="Arial"/>
          <w:sz w:val="20"/>
          <w:szCs w:val="20"/>
        </w:rPr>
        <w:t xml:space="preserve"> Por el otorgamiento de los permisos para cosos taurinos, se causarán y pagarán derechos de $ 4,024.00</w:t>
      </w:r>
      <w:r w:rsidRPr="000B36F1">
        <w:rPr>
          <w:rFonts w:ascii="Arial" w:hAnsi="Arial"/>
          <w:b/>
          <w:sz w:val="20"/>
          <w:szCs w:val="20"/>
        </w:rPr>
        <w:t xml:space="preserve"> </w:t>
      </w:r>
      <w:r w:rsidRPr="000B36F1">
        <w:rPr>
          <w:rFonts w:ascii="Arial" w:hAnsi="Arial"/>
          <w:sz w:val="20"/>
          <w:szCs w:val="20"/>
        </w:rPr>
        <w:t>por día.</w:t>
      </w:r>
    </w:p>
    <w:p w14:paraId="1E31170E" w14:textId="77777777" w:rsidR="00B9351A" w:rsidRPr="000B36F1" w:rsidRDefault="00B9351A" w:rsidP="0060560D">
      <w:pPr>
        <w:spacing w:after="0" w:line="360" w:lineRule="auto"/>
        <w:jc w:val="both"/>
        <w:rPr>
          <w:rFonts w:ascii="Arial" w:hAnsi="Arial"/>
          <w:sz w:val="20"/>
          <w:szCs w:val="20"/>
        </w:rPr>
      </w:pPr>
    </w:p>
    <w:p w14:paraId="5C4E3486" w14:textId="77777777" w:rsidR="00B9351A" w:rsidRPr="000B36F1" w:rsidRDefault="00B9351A" w:rsidP="0060560D">
      <w:pPr>
        <w:spacing w:after="0" w:line="360" w:lineRule="auto"/>
        <w:jc w:val="both"/>
        <w:rPr>
          <w:rFonts w:ascii="Arial" w:hAnsi="Arial"/>
          <w:sz w:val="20"/>
          <w:szCs w:val="20"/>
        </w:rPr>
      </w:pPr>
      <w:bookmarkStart w:id="7" w:name="_Hlk88590300"/>
      <w:r w:rsidRPr="000B36F1">
        <w:rPr>
          <w:rFonts w:ascii="Arial" w:hAnsi="Arial"/>
          <w:b/>
          <w:sz w:val="20"/>
          <w:szCs w:val="20"/>
        </w:rPr>
        <w:t>Artículo 27.-</w:t>
      </w:r>
      <w:r w:rsidRPr="000B36F1">
        <w:rPr>
          <w:rFonts w:ascii="Arial" w:hAnsi="Arial"/>
          <w:sz w:val="20"/>
          <w:szCs w:val="20"/>
        </w:rPr>
        <w:t xml:space="preserve"> Por el otorgamiento de las licencias para instalación de anuncios de toda índole, causarán y pagarán derechos de acuerdo a la siguiente tarifa:</w:t>
      </w:r>
    </w:p>
    <w:p w14:paraId="3F41DA9D" w14:textId="77777777" w:rsidR="00B9351A" w:rsidRPr="000B36F1" w:rsidRDefault="00B9351A" w:rsidP="0060560D">
      <w:pPr>
        <w:spacing w:after="0" w:line="360" w:lineRule="auto"/>
        <w:jc w:val="both"/>
        <w:rPr>
          <w:rFonts w:ascii="Arial" w:hAnsi="Arial"/>
          <w:sz w:val="20"/>
          <w:szCs w:val="20"/>
        </w:rPr>
      </w:pPr>
    </w:p>
    <w:tbl>
      <w:tblPr>
        <w:tblpPr w:leftFromText="141" w:rightFromText="141" w:bottomFromText="160" w:vertAnchor="text" w:tblpX="8" w:tblpYSpec="center"/>
        <w:tblW w:w="5000" w:type="pct"/>
        <w:tblCellMar>
          <w:left w:w="0" w:type="dxa"/>
          <w:right w:w="0" w:type="dxa"/>
        </w:tblCellMar>
        <w:tblLook w:val="01E0" w:firstRow="1" w:lastRow="1" w:firstColumn="1" w:lastColumn="1" w:noHBand="0" w:noVBand="0"/>
      </w:tblPr>
      <w:tblGrid>
        <w:gridCol w:w="7851"/>
        <w:gridCol w:w="313"/>
        <w:gridCol w:w="941"/>
      </w:tblGrid>
      <w:tr w:rsidR="007244B2" w:rsidRPr="000B36F1" w14:paraId="22BF1619" w14:textId="77777777" w:rsidTr="0060560D">
        <w:tc>
          <w:tcPr>
            <w:tcW w:w="4310" w:type="pct"/>
            <w:tcBorders>
              <w:top w:val="single" w:sz="6" w:space="0" w:color="000000"/>
              <w:left w:val="single" w:sz="6" w:space="0" w:color="000000"/>
              <w:bottom w:val="single" w:sz="6" w:space="0" w:color="000000"/>
              <w:right w:val="single" w:sz="6" w:space="0" w:color="000000"/>
            </w:tcBorders>
            <w:hideMark/>
          </w:tcPr>
          <w:p w14:paraId="5C6C7C05" w14:textId="77777777" w:rsidR="007244B2" w:rsidRPr="000B36F1" w:rsidRDefault="007244B2" w:rsidP="00170C26">
            <w:pPr>
              <w:widowControl w:val="0"/>
              <w:spacing w:after="0" w:line="360" w:lineRule="auto"/>
              <w:ind w:left="134" w:right="62"/>
              <w:jc w:val="both"/>
              <w:rPr>
                <w:rFonts w:ascii="Arial" w:hAnsi="Arial"/>
                <w:sz w:val="20"/>
                <w:szCs w:val="20"/>
              </w:rPr>
            </w:pPr>
            <w:r w:rsidRPr="000B36F1">
              <w:rPr>
                <w:rFonts w:ascii="Arial" w:hAnsi="Arial"/>
                <w:b/>
                <w:sz w:val="20"/>
                <w:szCs w:val="20"/>
              </w:rPr>
              <w:t xml:space="preserve">I.- </w:t>
            </w:r>
            <w:r w:rsidRPr="000B36F1">
              <w:rPr>
                <w:rFonts w:ascii="Arial" w:hAnsi="Arial"/>
                <w:sz w:val="20"/>
                <w:szCs w:val="20"/>
              </w:rPr>
              <w:t>Anuncios murales por metro cuadrado o fracción</w:t>
            </w:r>
          </w:p>
        </w:tc>
        <w:tc>
          <w:tcPr>
            <w:tcW w:w="172" w:type="pct"/>
            <w:tcBorders>
              <w:top w:val="single" w:sz="6" w:space="0" w:color="000000"/>
              <w:left w:val="single" w:sz="6" w:space="0" w:color="000000"/>
              <w:bottom w:val="single" w:sz="6" w:space="0" w:color="000000"/>
            </w:tcBorders>
          </w:tcPr>
          <w:p w14:paraId="1B59E095" w14:textId="4AEF1AB8" w:rsidR="007244B2" w:rsidRPr="000B36F1" w:rsidRDefault="007244B2" w:rsidP="0060560D">
            <w:pPr>
              <w:spacing w:after="0" w:line="360" w:lineRule="auto"/>
              <w:jc w:val="right"/>
              <w:rPr>
                <w:rFonts w:ascii="Arial" w:hAnsi="Arial"/>
                <w:sz w:val="20"/>
                <w:szCs w:val="20"/>
              </w:rPr>
            </w:pPr>
            <w:r w:rsidRPr="000B36F1">
              <w:rPr>
                <w:rFonts w:ascii="Arial" w:hAnsi="Arial"/>
                <w:sz w:val="20"/>
                <w:szCs w:val="20"/>
              </w:rPr>
              <w:t>$</w:t>
            </w:r>
          </w:p>
        </w:tc>
        <w:tc>
          <w:tcPr>
            <w:tcW w:w="517" w:type="pct"/>
            <w:tcBorders>
              <w:top w:val="single" w:sz="6" w:space="0" w:color="000000"/>
              <w:left w:val="nil"/>
              <w:bottom w:val="single" w:sz="6" w:space="0" w:color="000000"/>
              <w:right w:val="single" w:sz="6" w:space="0" w:color="000000"/>
            </w:tcBorders>
            <w:hideMark/>
          </w:tcPr>
          <w:p w14:paraId="48DEB47E" w14:textId="2F884F60" w:rsidR="007244B2" w:rsidRPr="000B36F1" w:rsidRDefault="007244B2" w:rsidP="00170C26">
            <w:pPr>
              <w:spacing w:after="0" w:line="360" w:lineRule="auto"/>
              <w:ind w:right="121"/>
              <w:jc w:val="right"/>
              <w:rPr>
                <w:rFonts w:ascii="Arial" w:hAnsi="Arial"/>
                <w:sz w:val="20"/>
                <w:szCs w:val="20"/>
              </w:rPr>
            </w:pPr>
            <w:r w:rsidRPr="000B36F1">
              <w:rPr>
                <w:rFonts w:ascii="Arial" w:hAnsi="Arial"/>
                <w:sz w:val="20"/>
                <w:szCs w:val="20"/>
              </w:rPr>
              <w:t>31.00</w:t>
            </w:r>
          </w:p>
        </w:tc>
      </w:tr>
      <w:tr w:rsidR="007244B2" w:rsidRPr="000B36F1" w14:paraId="1C26B7EB" w14:textId="77777777" w:rsidTr="0060560D">
        <w:tc>
          <w:tcPr>
            <w:tcW w:w="4310" w:type="pct"/>
            <w:tcBorders>
              <w:top w:val="single" w:sz="6" w:space="0" w:color="000000"/>
              <w:left w:val="single" w:sz="6" w:space="0" w:color="000000"/>
              <w:bottom w:val="single" w:sz="6" w:space="0" w:color="000000"/>
              <w:right w:val="single" w:sz="6" w:space="0" w:color="000000"/>
            </w:tcBorders>
            <w:hideMark/>
          </w:tcPr>
          <w:p w14:paraId="17BF8C22" w14:textId="77777777" w:rsidR="007244B2" w:rsidRPr="000B36F1" w:rsidRDefault="007244B2" w:rsidP="00170C26">
            <w:pPr>
              <w:widowControl w:val="0"/>
              <w:spacing w:after="0" w:line="360" w:lineRule="auto"/>
              <w:ind w:left="134" w:right="62"/>
              <w:jc w:val="both"/>
              <w:rPr>
                <w:rFonts w:ascii="Arial" w:hAnsi="Arial"/>
                <w:sz w:val="20"/>
                <w:szCs w:val="20"/>
              </w:rPr>
            </w:pPr>
            <w:r w:rsidRPr="000B36F1">
              <w:rPr>
                <w:rFonts w:ascii="Arial" w:hAnsi="Arial"/>
                <w:b/>
                <w:sz w:val="20"/>
                <w:szCs w:val="20"/>
              </w:rPr>
              <w:t>II.-</w:t>
            </w:r>
            <w:r w:rsidRPr="000B36F1">
              <w:rPr>
                <w:rFonts w:ascii="Arial" w:hAnsi="Arial"/>
                <w:sz w:val="20"/>
                <w:szCs w:val="20"/>
              </w:rPr>
              <w:t xml:space="preserve"> Anuncios estructurales fijos por metro cuadrado o fracción</w:t>
            </w:r>
          </w:p>
        </w:tc>
        <w:tc>
          <w:tcPr>
            <w:tcW w:w="172" w:type="pct"/>
            <w:tcBorders>
              <w:top w:val="single" w:sz="6" w:space="0" w:color="000000"/>
              <w:left w:val="single" w:sz="6" w:space="0" w:color="000000"/>
              <w:bottom w:val="single" w:sz="6" w:space="0" w:color="000000"/>
            </w:tcBorders>
          </w:tcPr>
          <w:p w14:paraId="1E6550A5" w14:textId="1C7CEA17" w:rsidR="007244B2" w:rsidRPr="000B36F1" w:rsidRDefault="007244B2" w:rsidP="0060560D">
            <w:pPr>
              <w:spacing w:after="0" w:line="360" w:lineRule="auto"/>
              <w:jc w:val="right"/>
              <w:rPr>
                <w:rFonts w:ascii="Arial" w:hAnsi="Arial"/>
                <w:sz w:val="20"/>
                <w:szCs w:val="20"/>
              </w:rPr>
            </w:pPr>
            <w:r w:rsidRPr="000B36F1">
              <w:rPr>
                <w:rFonts w:ascii="Arial" w:hAnsi="Arial"/>
                <w:sz w:val="20"/>
                <w:szCs w:val="20"/>
              </w:rPr>
              <w:t>$</w:t>
            </w:r>
          </w:p>
        </w:tc>
        <w:tc>
          <w:tcPr>
            <w:tcW w:w="517" w:type="pct"/>
            <w:tcBorders>
              <w:top w:val="single" w:sz="6" w:space="0" w:color="000000"/>
              <w:left w:val="nil"/>
              <w:bottom w:val="single" w:sz="6" w:space="0" w:color="000000"/>
              <w:right w:val="single" w:sz="6" w:space="0" w:color="000000"/>
            </w:tcBorders>
            <w:hideMark/>
          </w:tcPr>
          <w:p w14:paraId="2A6FC008" w14:textId="62096B46" w:rsidR="007244B2" w:rsidRPr="000B36F1" w:rsidRDefault="007244B2" w:rsidP="00170C26">
            <w:pPr>
              <w:spacing w:after="0" w:line="360" w:lineRule="auto"/>
              <w:ind w:right="121"/>
              <w:jc w:val="right"/>
              <w:rPr>
                <w:rFonts w:ascii="Arial" w:hAnsi="Arial"/>
                <w:sz w:val="20"/>
                <w:szCs w:val="20"/>
              </w:rPr>
            </w:pPr>
            <w:r w:rsidRPr="000B36F1">
              <w:rPr>
                <w:rFonts w:ascii="Arial" w:hAnsi="Arial"/>
                <w:sz w:val="20"/>
                <w:szCs w:val="20"/>
              </w:rPr>
              <w:t>63.00</w:t>
            </w:r>
          </w:p>
        </w:tc>
      </w:tr>
      <w:tr w:rsidR="007244B2" w:rsidRPr="000B36F1" w14:paraId="53725AF6" w14:textId="77777777" w:rsidTr="0060560D">
        <w:tc>
          <w:tcPr>
            <w:tcW w:w="4310" w:type="pct"/>
            <w:tcBorders>
              <w:top w:val="single" w:sz="6" w:space="0" w:color="000000"/>
              <w:left w:val="single" w:sz="6" w:space="0" w:color="000000"/>
              <w:bottom w:val="single" w:sz="6" w:space="0" w:color="000000"/>
              <w:right w:val="single" w:sz="6" w:space="0" w:color="000000"/>
            </w:tcBorders>
            <w:hideMark/>
          </w:tcPr>
          <w:p w14:paraId="146A7104" w14:textId="77777777" w:rsidR="007244B2" w:rsidRPr="000B36F1" w:rsidRDefault="007244B2" w:rsidP="00170C26">
            <w:pPr>
              <w:widowControl w:val="0"/>
              <w:spacing w:after="0" w:line="360" w:lineRule="auto"/>
              <w:ind w:left="134" w:right="62"/>
              <w:jc w:val="both"/>
              <w:rPr>
                <w:rFonts w:ascii="Arial" w:hAnsi="Arial"/>
                <w:sz w:val="20"/>
                <w:szCs w:val="20"/>
              </w:rPr>
            </w:pPr>
            <w:r w:rsidRPr="000B36F1">
              <w:rPr>
                <w:rFonts w:ascii="Arial" w:hAnsi="Arial"/>
                <w:b/>
                <w:sz w:val="20"/>
                <w:szCs w:val="20"/>
              </w:rPr>
              <w:t>III.-</w:t>
            </w:r>
            <w:r w:rsidRPr="000B36F1">
              <w:rPr>
                <w:rFonts w:ascii="Arial" w:hAnsi="Arial"/>
                <w:sz w:val="20"/>
                <w:szCs w:val="20"/>
              </w:rPr>
              <w:t xml:space="preserve"> Anuncios en carteleras mayores de 2 metros cuadrados, por cada metro cuadrado o fracción</w:t>
            </w:r>
          </w:p>
        </w:tc>
        <w:tc>
          <w:tcPr>
            <w:tcW w:w="172" w:type="pct"/>
            <w:tcBorders>
              <w:top w:val="single" w:sz="6" w:space="0" w:color="000000"/>
              <w:left w:val="single" w:sz="6" w:space="0" w:color="000000"/>
              <w:bottom w:val="single" w:sz="6" w:space="0" w:color="000000"/>
            </w:tcBorders>
          </w:tcPr>
          <w:p w14:paraId="63A9B390" w14:textId="42607E16" w:rsidR="007244B2" w:rsidRPr="000B36F1" w:rsidRDefault="007244B2" w:rsidP="0060560D">
            <w:pPr>
              <w:spacing w:after="0" w:line="360" w:lineRule="auto"/>
              <w:jc w:val="right"/>
              <w:rPr>
                <w:rFonts w:ascii="Arial" w:hAnsi="Arial"/>
                <w:sz w:val="20"/>
                <w:szCs w:val="20"/>
              </w:rPr>
            </w:pPr>
            <w:r w:rsidRPr="000B36F1">
              <w:rPr>
                <w:rFonts w:ascii="Arial" w:hAnsi="Arial"/>
                <w:sz w:val="20"/>
                <w:szCs w:val="20"/>
              </w:rPr>
              <w:t>$</w:t>
            </w:r>
          </w:p>
        </w:tc>
        <w:tc>
          <w:tcPr>
            <w:tcW w:w="517" w:type="pct"/>
            <w:tcBorders>
              <w:top w:val="single" w:sz="6" w:space="0" w:color="000000"/>
              <w:left w:val="nil"/>
              <w:bottom w:val="single" w:sz="6" w:space="0" w:color="000000"/>
              <w:right w:val="single" w:sz="6" w:space="0" w:color="000000"/>
            </w:tcBorders>
            <w:hideMark/>
          </w:tcPr>
          <w:p w14:paraId="527E543C" w14:textId="2FD39938" w:rsidR="007244B2" w:rsidRPr="000B36F1" w:rsidRDefault="007244B2" w:rsidP="00170C26">
            <w:pPr>
              <w:spacing w:after="0" w:line="360" w:lineRule="auto"/>
              <w:ind w:right="121"/>
              <w:jc w:val="right"/>
              <w:rPr>
                <w:rFonts w:ascii="Arial" w:hAnsi="Arial"/>
                <w:sz w:val="20"/>
                <w:szCs w:val="20"/>
              </w:rPr>
            </w:pPr>
            <w:r w:rsidRPr="000B36F1">
              <w:rPr>
                <w:rFonts w:ascii="Arial" w:hAnsi="Arial"/>
                <w:sz w:val="20"/>
                <w:szCs w:val="20"/>
              </w:rPr>
              <w:t>63.00</w:t>
            </w:r>
          </w:p>
        </w:tc>
      </w:tr>
      <w:tr w:rsidR="007244B2" w:rsidRPr="000B36F1" w14:paraId="5CAA8BF5" w14:textId="77777777" w:rsidTr="0060560D">
        <w:tc>
          <w:tcPr>
            <w:tcW w:w="4310" w:type="pct"/>
            <w:tcBorders>
              <w:top w:val="single" w:sz="6" w:space="0" w:color="000000"/>
              <w:left w:val="single" w:sz="6" w:space="0" w:color="000000"/>
              <w:bottom w:val="single" w:sz="6" w:space="0" w:color="000000"/>
              <w:right w:val="single" w:sz="6" w:space="0" w:color="000000"/>
            </w:tcBorders>
            <w:hideMark/>
          </w:tcPr>
          <w:p w14:paraId="65186F0C" w14:textId="77777777" w:rsidR="007244B2" w:rsidRPr="000B36F1" w:rsidRDefault="007244B2" w:rsidP="00170C26">
            <w:pPr>
              <w:widowControl w:val="0"/>
              <w:spacing w:after="0" w:line="360" w:lineRule="auto"/>
              <w:ind w:left="134" w:right="62"/>
              <w:jc w:val="both"/>
              <w:rPr>
                <w:rFonts w:ascii="Arial" w:hAnsi="Arial"/>
                <w:sz w:val="20"/>
                <w:szCs w:val="20"/>
              </w:rPr>
            </w:pPr>
            <w:r w:rsidRPr="000B36F1">
              <w:rPr>
                <w:rFonts w:ascii="Arial" w:hAnsi="Arial"/>
                <w:b/>
                <w:sz w:val="20"/>
                <w:szCs w:val="20"/>
              </w:rPr>
              <w:t>IV.-</w:t>
            </w:r>
            <w:r w:rsidRPr="000B36F1">
              <w:rPr>
                <w:rFonts w:ascii="Arial" w:hAnsi="Arial"/>
                <w:sz w:val="20"/>
                <w:szCs w:val="20"/>
              </w:rPr>
              <w:t xml:space="preserve"> Anuncios en carteleras menores de 2 metros cuadrados, por cada metro cuadrado o fracción</w:t>
            </w:r>
          </w:p>
        </w:tc>
        <w:tc>
          <w:tcPr>
            <w:tcW w:w="172" w:type="pct"/>
            <w:tcBorders>
              <w:top w:val="single" w:sz="6" w:space="0" w:color="000000"/>
              <w:left w:val="single" w:sz="6" w:space="0" w:color="000000"/>
              <w:bottom w:val="single" w:sz="6" w:space="0" w:color="000000"/>
            </w:tcBorders>
          </w:tcPr>
          <w:p w14:paraId="2A1381EB" w14:textId="043A6F36" w:rsidR="007244B2" w:rsidRPr="000B36F1" w:rsidRDefault="007244B2" w:rsidP="0060560D">
            <w:pPr>
              <w:spacing w:after="0" w:line="360" w:lineRule="auto"/>
              <w:jc w:val="right"/>
              <w:rPr>
                <w:rFonts w:ascii="Arial" w:hAnsi="Arial"/>
                <w:sz w:val="20"/>
                <w:szCs w:val="20"/>
              </w:rPr>
            </w:pPr>
            <w:r w:rsidRPr="000B36F1">
              <w:rPr>
                <w:rFonts w:ascii="Arial" w:hAnsi="Arial"/>
                <w:sz w:val="20"/>
                <w:szCs w:val="20"/>
              </w:rPr>
              <w:t>$</w:t>
            </w:r>
          </w:p>
        </w:tc>
        <w:tc>
          <w:tcPr>
            <w:tcW w:w="517" w:type="pct"/>
            <w:tcBorders>
              <w:top w:val="single" w:sz="6" w:space="0" w:color="000000"/>
              <w:left w:val="nil"/>
              <w:bottom w:val="single" w:sz="6" w:space="0" w:color="000000"/>
              <w:right w:val="single" w:sz="6" w:space="0" w:color="000000"/>
            </w:tcBorders>
            <w:hideMark/>
          </w:tcPr>
          <w:p w14:paraId="75691DD6" w14:textId="005A7A53" w:rsidR="007244B2" w:rsidRPr="000B36F1" w:rsidRDefault="007244B2" w:rsidP="00170C26">
            <w:pPr>
              <w:spacing w:after="0" w:line="360" w:lineRule="auto"/>
              <w:ind w:right="121"/>
              <w:jc w:val="right"/>
              <w:rPr>
                <w:rFonts w:ascii="Arial" w:hAnsi="Arial"/>
                <w:sz w:val="20"/>
                <w:szCs w:val="20"/>
              </w:rPr>
            </w:pPr>
            <w:r w:rsidRPr="000B36F1">
              <w:rPr>
                <w:rFonts w:ascii="Arial" w:hAnsi="Arial"/>
                <w:sz w:val="20"/>
                <w:szCs w:val="20"/>
              </w:rPr>
              <w:t>26.00</w:t>
            </w:r>
          </w:p>
        </w:tc>
      </w:tr>
      <w:tr w:rsidR="007244B2" w:rsidRPr="000B36F1" w14:paraId="56AD13AA" w14:textId="77777777" w:rsidTr="0060560D">
        <w:tc>
          <w:tcPr>
            <w:tcW w:w="4310" w:type="pct"/>
            <w:tcBorders>
              <w:top w:val="single" w:sz="6" w:space="0" w:color="000000"/>
              <w:left w:val="single" w:sz="6" w:space="0" w:color="000000"/>
              <w:bottom w:val="single" w:sz="6" w:space="0" w:color="000000"/>
              <w:right w:val="single" w:sz="6" w:space="0" w:color="000000"/>
            </w:tcBorders>
            <w:hideMark/>
          </w:tcPr>
          <w:p w14:paraId="15C82187" w14:textId="77777777" w:rsidR="007244B2" w:rsidRPr="000B36F1" w:rsidRDefault="007244B2" w:rsidP="00170C26">
            <w:pPr>
              <w:widowControl w:val="0"/>
              <w:spacing w:after="0" w:line="360" w:lineRule="auto"/>
              <w:ind w:left="134" w:right="62"/>
              <w:jc w:val="both"/>
              <w:rPr>
                <w:rFonts w:ascii="Arial" w:hAnsi="Arial"/>
                <w:sz w:val="20"/>
                <w:szCs w:val="20"/>
              </w:rPr>
            </w:pPr>
            <w:r w:rsidRPr="000B36F1">
              <w:rPr>
                <w:rFonts w:ascii="Arial" w:hAnsi="Arial"/>
                <w:b/>
                <w:sz w:val="20"/>
                <w:szCs w:val="20"/>
              </w:rPr>
              <w:t xml:space="preserve">V.- </w:t>
            </w:r>
            <w:r w:rsidRPr="000B36F1">
              <w:rPr>
                <w:rFonts w:ascii="Arial" w:hAnsi="Arial"/>
                <w:sz w:val="20"/>
                <w:szCs w:val="20"/>
              </w:rPr>
              <w:t>Anuncios Luminosos, por cada metro cuadrado o fracción</w:t>
            </w:r>
          </w:p>
        </w:tc>
        <w:tc>
          <w:tcPr>
            <w:tcW w:w="172" w:type="pct"/>
            <w:tcBorders>
              <w:top w:val="single" w:sz="6" w:space="0" w:color="000000"/>
              <w:left w:val="single" w:sz="6" w:space="0" w:color="000000"/>
              <w:bottom w:val="single" w:sz="6" w:space="0" w:color="000000"/>
            </w:tcBorders>
          </w:tcPr>
          <w:p w14:paraId="4A2EA9BD" w14:textId="25E04241" w:rsidR="007244B2" w:rsidRPr="000B36F1" w:rsidRDefault="007244B2" w:rsidP="0060560D">
            <w:pPr>
              <w:spacing w:after="0" w:line="360" w:lineRule="auto"/>
              <w:jc w:val="right"/>
              <w:rPr>
                <w:rFonts w:ascii="Arial" w:hAnsi="Arial"/>
                <w:sz w:val="20"/>
                <w:szCs w:val="20"/>
              </w:rPr>
            </w:pPr>
            <w:r w:rsidRPr="000B36F1">
              <w:rPr>
                <w:rFonts w:ascii="Arial" w:hAnsi="Arial"/>
                <w:sz w:val="20"/>
                <w:szCs w:val="20"/>
              </w:rPr>
              <w:t>$</w:t>
            </w:r>
          </w:p>
        </w:tc>
        <w:tc>
          <w:tcPr>
            <w:tcW w:w="517" w:type="pct"/>
            <w:tcBorders>
              <w:top w:val="single" w:sz="6" w:space="0" w:color="000000"/>
              <w:left w:val="nil"/>
              <w:bottom w:val="single" w:sz="6" w:space="0" w:color="000000"/>
              <w:right w:val="single" w:sz="6" w:space="0" w:color="000000"/>
            </w:tcBorders>
            <w:hideMark/>
          </w:tcPr>
          <w:p w14:paraId="39BB049F" w14:textId="496BDDF4" w:rsidR="007244B2" w:rsidRPr="000B36F1" w:rsidRDefault="007244B2" w:rsidP="00170C26">
            <w:pPr>
              <w:spacing w:after="0" w:line="360" w:lineRule="auto"/>
              <w:ind w:right="121"/>
              <w:jc w:val="right"/>
              <w:rPr>
                <w:rFonts w:ascii="Arial" w:hAnsi="Arial"/>
                <w:sz w:val="20"/>
                <w:szCs w:val="20"/>
              </w:rPr>
            </w:pPr>
            <w:r w:rsidRPr="000B36F1">
              <w:rPr>
                <w:rFonts w:ascii="Arial" w:hAnsi="Arial"/>
                <w:sz w:val="20"/>
                <w:szCs w:val="20"/>
              </w:rPr>
              <w:t>191.00</w:t>
            </w:r>
          </w:p>
        </w:tc>
      </w:tr>
      <w:tr w:rsidR="007244B2" w:rsidRPr="000B36F1" w14:paraId="4E4AEDE5" w14:textId="77777777" w:rsidTr="0060560D">
        <w:tc>
          <w:tcPr>
            <w:tcW w:w="4310" w:type="pct"/>
            <w:tcBorders>
              <w:top w:val="single" w:sz="6" w:space="0" w:color="000000"/>
              <w:left w:val="single" w:sz="6" w:space="0" w:color="000000"/>
              <w:bottom w:val="single" w:sz="6" w:space="0" w:color="000000"/>
              <w:right w:val="single" w:sz="6" w:space="0" w:color="000000"/>
            </w:tcBorders>
            <w:hideMark/>
          </w:tcPr>
          <w:p w14:paraId="48D83AAC" w14:textId="77777777" w:rsidR="007244B2" w:rsidRPr="000B36F1" w:rsidRDefault="007244B2" w:rsidP="00170C26">
            <w:pPr>
              <w:widowControl w:val="0"/>
              <w:spacing w:after="0" w:line="360" w:lineRule="auto"/>
              <w:ind w:left="134" w:right="62"/>
              <w:jc w:val="both"/>
              <w:rPr>
                <w:rFonts w:ascii="Arial" w:hAnsi="Arial"/>
                <w:sz w:val="20"/>
                <w:szCs w:val="20"/>
              </w:rPr>
            </w:pPr>
            <w:r w:rsidRPr="000B36F1">
              <w:rPr>
                <w:rFonts w:ascii="Arial" w:hAnsi="Arial"/>
                <w:b/>
                <w:sz w:val="20"/>
                <w:szCs w:val="20"/>
              </w:rPr>
              <w:t>VI.-</w:t>
            </w:r>
            <w:r w:rsidRPr="000B36F1">
              <w:rPr>
                <w:rFonts w:ascii="Arial" w:hAnsi="Arial"/>
                <w:sz w:val="20"/>
                <w:szCs w:val="20"/>
              </w:rPr>
              <w:t xml:space="preserve"> Anuncios Luminosos fijos permanentes, por cada metro cuadrado</w:t>
            </w:r>
          </w:p>
        </w:tc>
        <w:tc>
          <w:tcPr>
            <w:tcW w:w="172" w:type="pct"/>
            <w:tcBorders>
              <w:top w:val="single" w:sz="6" w:space="0" w:color="000000"/>
              <w:left w:val="single" w:sz="6" w:space="0" w:color="000000"/>
              <w:bottom w:val="single" w:sz="6" w:space="0" w:color="000000"/>
            </w:tcBorders>
          </w:tcPr>
          <w:p w14:paraId="5F0481A9" w14:textId="0F114796" w:rsidR="007244B2" w:rsidRPr="000B36F1" w:rsidRDefault="007244B2" w:rsidP="0060560D">
            <w:pPr>
              <w:spacing w:after="0" w:line="360" w:lineRule="auto"/>
              <w:jc w:val="right"/>
              <w:rPr>
                <w:rFonts w:ascii="Arial" w:hAnsi="Arial"/>
                <w:sz w:val="20"/>
                <w:szCs w:val="20"/>
              </w:rPr>
            </w:pPr>
            <w:r w:rsidRPr="000B36F1">
              <w:rPr>
                <w:rFonts w:ascii="Arial" w:hAnsi="Arial"/>
                <w:sz w:val="20"/>
                <w:szCs w:val="20"/>
              </w:rPr>
              <w:t>$</w:t>
            </w:r>
          </w:p>
        </w:tc>
        <w:tc>
          <w:tcPr>
            <w:tcW w:w="517" w:type="pct"/>
            <w:tcBorders>
              <w:top w:val="single" w:sz="6" w:space="0" w:color="000000"/>
              <w:left w:val="nil"/>
              <w:bottom w:val="single" w:sz="6" w:space="0" w:color="000000"/>
              <w:right w:val="single" w:sz="6" w:space="0" w:color="000000"/>
            </w:tcBorders>
            <w:hideMark/>
          </w:tcPr>
          <w:p w14:paraId="2A4FB120" w14:textId="7B32982A" w:rsidR="007244B2" w:rsidRPr="000B36F1" w:rsidRDefault="007244B2" w:rsidP="00170C26">
            <w:pPr>
              <w:spacing w:after="0" w:line="360" w:lineRule="auto"/>
              <w:ind w:right="121"/>
              <w:jc w:val="right"/>
              <w:rPr>
                <w:rFonts w:ascii="Arial" w:hAnsi="Arial"/>
                <w:sz w:val="20"/>
                <w:szCs w:val="20"/>
              </w:rPr>
            </w:pPr>
            <w:r w:rsidRPr="000B36F1">
              <w:rPr>
                <w:rFonts w:ascii="Arial" w:hAnsi="Arial"/>
                <w:sz w:val="20"/>
                <w:szCs w:val="20"/>
              </w:rPr>
              <w:t>639.00</w:t>
            </w:r>
          </w:p>
        </w:tc>
      </w:tr>
      <w:bookmarkEnd w:id="7"/>
    </w:tbl>
    <w:p w14:paraId="5301E638" w14:textId="77777777" w:rsidR="00170C26" w:rsidRDefault="00170C26" w:rsidP="0060560D">
      <w:pPr>
        <w:spacing w:after="0" w:line="360" w:lineRule="auto"/>
        <w:jc w:val="center"/>
        <w:rPr>
          <w:rFonts w:ascii="Arial" w:hAnsi="Arial"/>
          <w:b/>
          <w:bCs/>
          <w:sz w:val="20"/>
          <w:szCs w:val="20"/>
        </w:rPr>
      </w:pPr>
    </w:p>
    <w:p w14:paraId="2B9538CB"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lastRenderedPageBreak/>
        <w:t>CAPÍTULO II</w:t>
      </w:r>
    </w:p>
    <w:p w14:paraId="16B08BFB"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Derechos por Servicios que presta la Dirección de Obras Públicas</w:t>
      </w:r>
    </w:p>
    <w:p w14:paraId="0DF6D38F" w14:textId="77777777" w:rsidR="00B9351A" w:rsidRPr="000B36F1" w:rsidRDefault="00B9351A" w:rsidP="0060560D">
      <w:pPr>
        <w:spacing w:after="0" w:line="360" w:lineRule="auto"/>
        <w:jc w:val="both"/>
        <w:rPr>
          <w:rFonts w:ascii="Arial" w:hAnsi="Arial"/>
          <w:sz w:val="20"/>
          <w:szCs w:val="20"/>
        </w:rPr>
      </w:pPr>
    </w:p>
    <w:p w14:paraId="511ED157"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28</w:t>
      </w:r>
      <w:r w:rsidRPr="000B36F1">
        <w:rPr>
          <w:rFonts w:ascii="Arial" w:hAnsi="Arial"/>
          <w:sz w:val="20"/>
          <w:szCs w:val="20"/>
        </w:rPr>
        <w:t>.- Por el otorgamiento de los permisos a que hace referencia la Ley de Hacienda para el</w:t>
      </w:r>
    </w:p>
    <w:p w14:paraId="2651DFE2"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Municipio de Ticul, Yucatán, se causarán y pagarán derechos de acuerdo con las siguientes tarifas:</w:t>
      </w:r>
    </w:p>
    <w:p w14:paraId="2E069C72" w14:textId="684B65AC" w:rsidR="00B9351A" w:rsidRPr="000B36F1" w:rsidRDefault="00B9351A" w:rsidP="0060560D">
      <w:pPr>
        <w:spacing w:after="0" w:line="240" w:lineRule="auto"/>
        <w:jc w:val="both"/>
        <w:rPr>
          <w:rFonts w:ascii="Arial" w:hAnsi="Arial"/>
          <w:sz w:val="20"/>
          <w:szCs w:val="20"/>
        </w:rPr>
      </w:pPr>
    </w:p>
    <w:p w14:paraId="4EAC95DC" w14:textId="77777777" w:rsidR="00B9351A" w:rsidRPr="000B36F1" w:rsidRDefault="00B9351A" w:rsidP="0060560D">
      <w:pPr>
        <w:spacing w:after="0" w:line="360" w:lineRule="auto"/>
        <w:jc w:val="center"/>
        <w:rPr>
          <w:rFonts w:ascii="Arial" w:hAnsi="Arial"/>
          <w:b/>
          <w:sz w:val="20"/>
          <w:szCs w:val="20"/>
        </w:rPr>
      </w:pPr>
      <w:r w:rsidRPr="000B36F1">
        <w:rPr>
          <w:rFonts w:ascii="Arial" w:hAnsi="Arial"/>
          <w:b/>
          <w:sz w:val="20"/>
          <w:szCs w:val="20"/>
        </w:rPr>
        <w:t>TABLA DE VALORES POR SERVICIOS QUE SOLICITEN A LA DIRECCION DE OBRAS PUBLICAS</w:t>
      </w:r>
    </w:p>
    <w:p w14:paraId="4DFDE799" w14:textId="77777777" w:rsidR="00B9351A" w:rsidRPr="000B36F1" w:rsidRDefault="00B9351A" w:rsidP="0060560D">
      <w:pPr>
        <w:spacing w:after="0" w:line="240" w:lineRule="auto"/>
        <w:jc w:val="center"/>
        <w:rPr>
          <w:rFonts w:ascii="Arial" w:hAnsi="Arial"/>
          <w:b/>
          <w:sz w:val="20"/>
          <w:szCs w:val="20"/>
        </w:rPr>
      </w:pPr>
    </w:p>
    <w:p w14:paraId="20AAA7C9" w14:textId="77777777" w:rsidR="00B9351A" w:rsidRPr="000B36F1" w:rsidRDefault="00B9351A" w:rsidP="0060560D">
      <w:pPr>
        <w:spacing w:after="0" w:line="360" w:lineRule="auto"/>
        <w:jc w:val="center"/>
        <w:rPr>
          <w:rFonts w:ascii="Arial" w:hAnsi="Arial"/>
          <w:b/>
          <w:sz w:val="20"/>
          <w:szCs w:val="20"/>
        </w:rPr>
      </w:pPr>
      <w:r w:rsidRPr="000B36F1">
        <w:rPr>
          <w:rFonts w:ascii="Arial" w:hAnsi="Arial"/>
          <w:b/>
          <w:sz w:val="20"/>
          <w:szCs w:val="20"/>
        </w:rPr>
        <w:t>Licencia de uso de suelo</w:t>
      </w:r>
    </w:p>
    <w:p w14:paraId="4397CB36" w14:textId="77777777" w:rsidR="007737EC" w:rsidRPr="000B36F1" w:rsidRDefault="007737EC" w:rsidP="00170C26">
      <w:pPr>
        <w:spacing w:after="0" w:line="240" w:lineRule="auto"/>
        <w:jc w:val="center"/>
        <w:rPr>
          <w:rFonts w:ascii="Arial" w:hAnsi="Arial"/>
          <w:b/>
          <w:sz w:val="20"/>
          <w:szCs w:val="20"/>
        </w:rPr>
      </w:pPr>
    </w:p>
    <w:tbl>
      <w:tblPr>
        <w:tblStyle w:val="Tablaconcuadrcula"/>
        <w:tblW w:w="4090" w:type="pct"/>
        <w:jc w:val="center"/>
        <w:tblLook w:val="04A0" w:firstRow="1" w:lastRow="0" w:firstColumn="1" w:lastColumn="0" w:noHBand="0" w:noVBand="1"/>
      </w:tblPr>
      <w:tblGrid>
        <w:gridCol w:w="4443"/>
        <w:gridCol w:w="1579"/>
        <w:gridCol w:w="1431"/>
      </w:tblGrid>
      <w:tr w:rsidR="00FF6CBB" w:rsidRPr="00FF6CBB" w14:paraId="75FBCA78" w14:textId="77777777" w:rsidTr="00FF6CBB">
        <w:trPr>
          <w:jc w:val="center"/>
        </w:trPr>
        <w:tc>
          <w:tcPr>
            <w:tcW w:w="29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06EEE8" w14:textId="77777777" w:rsidR="00FF6CBB" w:rsidRPr="00FF6CBB" w:rsidRDefault="00FF6CBB" w:rsidP="00170C26">
            <w:pPr>
              <w:spacing w:after="0"/>
              <w:jc w:val="center"/>
              <w:rPr>
                <w:rFonts w:ascii="Arial" w:hAnsi="Arial"/>
                <w:b/>
                <w:sz w:val="20"/>
                <w:szCs w:val="20"/>
              </w:rPr>
            </w:pPr>
            <w:r w:rsidRPr="00FF6CBB">
              <w:rPr>
                <w:rFonts w:ascii="Arial" w:hAnsi="Arial"/>
                <w:b/>
                <w:sz w:val="20"/>
                <w:szCs w:val="20"/>
              </w:rPr>
              <w:t>CONCEPTO</w:t>
            </w:r>
          </w:p>
        </w:tc>
        <w:tc>
          <w:tcPr>
            <w:tcW w:w="10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820C9" w14:textId="77777777" w:rsidR="00FF6CBB" w:rsidRPr="00FF6CBB" w:rsidRDefault="00FF6CBB" w:rsidP="00170C26">
            <w:pPr>
              <w:spacing w:after="0"/>
              <w:jc w:val="center"/>
              <w:rPr>
                <w:rFonts w:ascii="Arial" w:hAnsi="Arial"/>
                <w:b/>
                <w:sz w:val="20"/>
                <w:szCs w:val="20"/>
              </w:rPr>
            </w:pPr>
            <w:r w:rsidRPr="00FF6CBB">
              <w:rPr>
                <w:rFonts w:ascii="Arial" w:hAnsi="Arial"/>
                <w:b/>
                <w:sz w:val="20"/>
                <w:szCs w:val="20"/>
              </w:rPr>
              <w:t>VECES LA UMA</w:t>
            </w:r>
          </w:p>
        </w:tc>
        <w:tc>
          <w:tcPr>
            <w:tcW w:w="96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DE8514" w14:textId="77777777" w:rsidR="00FF6CBB" w:rsidRPr="00FF6CBB" w:rsidRDefault="00FF6CBB" w:rsidP="00170C26">
            <w:pPr>
              <w:spacing w:after="0"/>
              <w:jc w:val="center"/>
              <w:rPr>
                <w:rFonts w:ascii="Arial" w:hAnsi="Arial"/>
                <w:b/>
                <w:sz w:val="20"/>
                <w:szCs w:val="20"/>
              </w:rPr>
            </w:pPr>
            <w:r w:rsidRPr="00FF6CBB">
              <w:rPr>
                <w:rFonts w:ascii="Arial" w:hAnsi="Arial"/>
                <w:b/>
                <w:sz w:val="20"/>
                <w:szCs w:val="20"/>
              </w:rPr>
              <w:t>UNIDAD DE MEDIDA</w:t>
            </w:r>
          </w:p>
        </w:tc>
      </w:tr>
      <w:tr w:rsidR="00FF6CBB" w:rsidRPr="00FF6CBB" w14:paraId="3E3447C1" w14:textId="77777777" w:rsidTr="00FF6CBB">
        <w:trPr>
          <w:jc w:val="center"/>
        </w:trPr>
        <w:tc>
          <w:tcPr>
            <w:tcW w:w="2981" w:type="pct"/>
            <w:tcBorders>
              <w:top w:val="single" w:sz="4" w:space="0" w:color="auto"/>
              <w:left w:val="single" w:sz="4" w:space="0" w:color="auto"/>
              <w:bottom w:val="single" w:sz="4" w:space="0" w:color="auto"/>
              <w:right w:val="single" w:sz="4" w:space="0" w:color="auto"/>
            </w:tcBorders>
            <w:shd w:val="clear" w:color="auto" w:fill="auto"/>
            <w:hideMark/>
          </w:tcPr>
          <w:p w14:paraId="5793625E" w14:textId="77777777" w:rsidR="00FF6CBB" w:rsidRPr="00FF6CBB" w:rsidRDefault="00FF6CBB" w:rsidP="0060560D">
            <w:pPr>
              <w:spacing w:after="0" w:line="360" w:lineRule="auto"/>
              <w:jc w:val="both"/>
              <w:rPr>
                <w:rFonts w:ascii="Arial" w:hAnsi="Arial"/>
                <w:sz w:val="20"/>
                <w:szCs w:val="20"/>
              </w:rPr>
            </w:pPr>
            <w:r w:rsidRPr="00FF6CBB">
              <w:rPr>
                <w:rFonts w:ascii="Arial" w:hAnsi="Arial"/>
                <w:sz w:val="20"/>
                <w:szCs w:val="20"/>
              </w:rPr>
              <w:t>Para desarrollo de cualquier tipo cuya superficie sea de hasta 50.00 m2</w:t>
            </w:r>
          </w:p>
        </w:tc>
        <w:tc>
          <w:tcPr>
            <w:tcW w:w="1059" w:type="pct"/>
            <w:tcBorders>
              <w:top w:val="single" w:sz="4" w:space="0" w:color="auto"/>
              <w:left w:val="single" w:sz="4" w:space="0" w:color="auto"/>
              <w:bottom w:val="single" w:sz="4" w:space="0" w:color="auto"/>
              <w:right w:val="single" w:sz="4" w:space="0" w:color="auto"/>
            </w:tcBorders>
            <w:shd w:val="clear" w:color="auto" w:fill="auto"/>
            <w:hideMark/>
          </w:tcPr>
          <w:p w14:paraId="4C3184E4"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4</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14:paraId="22C40961"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Licencia</w:t>
            </w:r>
          </w:p>
        </w:tc>
      </w:tr>
      <w:tr w:rsidR="00FF6CBB" w:rsidRPr="00FF6CBB" w14:paraId="2574CE38" w14:textId="77777777" w:rsidTr="00FF6CBB">
        <w:trPr>
          <w:jc w:val="center"/>
        </w:trPr>
        <w:tc>
          <w:tcPr>
            <w:tcW w:w="2981" w:type="pct"/>
            <w:tcBorders>
              <w:top w:val="single" w:sz="4" w:space="0" w:color="auto"/>
              <w:left w:val="single" w:sz="4" w:space="0" w:color="auto"/>
              <w:bottom w:val="single" w:sz="4" w:space="0" w:color="auto"/>
              <w:right w:val="single" w:sz="4" w:space="0" w:color="auto"/>
            </w:tcBorders>
            <w:shd w:val="clear" w:color="auto" w:fill="auto"/>
            <w:hideMark/>
          </w:tcPr>
          <w:p w14:paraId="76B18C27" w14:textId="77777777" w:rsidR="00FF6CBB" w:rsidRPr="00FF6CBB" w:rsidRDefault="00FF6CBB" w:rsidP="0060560D">
            <w:pPr>
              <w:spacing w:after="0" w:line="360" w:lineRule="auto"/>
              <w:jc w:val="both"/>
              <w:rPr>
                <w:rFonts w:ascii="Arial" w:hAnsi="Arial"/>
                <w:sz w:val="20"/>
                <w:szCs w:val="20"/>
              </w:rPr>
            </w:pPr>
            <w:r w:rsidRPr="00FF6CBB">
              <w:rPr>
                <w:rFonts w:ascii="Arial" w:hAnsi="Arial"/>
                <w:sz w:val="20"/>
                <w:szCs w:val="20"/>
              </w:rPr>
              <w:t>Para desarrollo de cualquier tipo cuya superficie sea de 50.01 hasta 100.00 m2</w:t>
            </w:r>
          </w:p>
        </w:tc>
        <w:tc>
          <w:tcPr>
            <w:tcW w:w="1059" w:type="pct"/>
            <w:tcBorders>
              <w:top w:val="single" w:sz="4" w:space="0" w:color="auto"/>
              <w:left w:val="single" w:sz="4" w:space="0" w:color="auto"/>
              <w:bottom w:val="single" w:sz="4" w:space="0" w:color="auto"/>
              <w:right w:val="single" w:sz="4" w:space="0" w:color="auto"/>
            </w:tcBorders>
            <w:shd w:val="clear" w:color="auto" w:fill="auto"/>
            <w:hideMark/>
          </w:tcPr>
          <w:p w14:paraId="145ABA98"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11</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14:paraId="77B50799"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Licencia</w:t>
            </w:r>
          </w:p>
        </w:tc>
      </w:tr>
      <w:tr w:rsidR="00FF6CBB" w:rsidRPr="00FF6CBB" w14:paraId="0CFB744B" w14:textId="77777777" w:rsidTr="00FF6CBB">
        <w:trPr>
          <w:jc w:val="center"/>
        </w:trPr>
        <w:tc>
          <w:tcPr>
            <w:tcW w:w="2981" w:type="pct"/>
            <w:tcBorders>
              <w:top w:val="single" w:sz="4" w:space="0" w:color="auto"/>
              <w:left w:val="single" w:sz="4" w:space="0" w:color="auto"/>
              <w:bottom w:val="single" w:sz="4" w:space="0" w:color="auto"/>
              <w:right w:val="single" w:sz="4" w:space="0" w:color="auto"/>
            </w:tcBorders>
            <w:shd w:val="clear" w:color="auto" w:fill="auto"/>
            <w:hideMark/>
          </w:tcPr>
          <w:p w14:paraId="0D17FD1C" w14:textId="77777777" w:rsidR="00FF6CBB" w:rsidRPr="00FF6CBB" w:rsidRDefault="00FF6CBB" w:rsidP="0060560D">
            <w:pPr>
              <w:spacing w:after="0" w:line="360" w:lineRule="auto"/>
              <w:jc w:val="both"/>
              <w:rPr>
                <w:rFonts w:ascii="Arial" w:hAnsi="Arial"/>
                <w:sz w:val="20"/>
                <w:szCs w:val="20"/>
              </w:rPr>
            </w:pPr>
            <w:r w:rsidRPr="00FF6CBB">
              <w:rPr>
                <w:rFonts w:ascii="Arial" w:hAnsi="Arial"/>
                <w:sz w:val="20"/>
                <w:szCs w:val="20"/>
              </w:rPr>
              <w:t>Para desarrollo de cualquier tipo cuya superficie sea de 100.01hasta 500.00 m2</w:t>
            </w:r>
          </w:p>
        </w:tc>
        <w:tc>
          <w:tcPr>
            <w:tcW w:w="1059" w:type="pct"/>
            <w:tcBorders>
              <w:top w:val="single" w:sz="4" w:space="0" w:color="auto"/>
              <w:left w:val="single" w:sz="4" w:space="0" w:color="auto"/>
              <w:bottom w:val="single" w:sz="4" w:space="0" w:color="auto"/>
              <w:right w:val="single" w:sz="4" w:space="0" w:color="auto"/>
            </w:tcBorders>
            <w:shd w:val="clear" w:color="auto" w:fill="auto"/>
            <w:hideMark/>
          </w:tcPr>
          <w:p w14:paraId="6C55C893"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29</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14:paraId="31FCB274"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Licencia</w:t>
            </w:r>
          </w:p>
        </w:tc>
      </w:tr>
      <w:tr w:rsidR="00FF6CBB" w:rsidRPr="00FF6CBB" w14:paraId="2DC3D55B" w14:textId="77777777" w:rsidTr="00FF6CBB">
        <w:trPr>
          <w:jc w:val="center"/>
        </w:trPr>
        <w:tc>
          <w:tcPr>
            <w:tcW w:w="2981" w:type="pct"/>
            <w:tcBorders>
              <w:top w:val="single" w:sz="4" w:space="0" w:color="auto"/>
              <w:left w:val="single" w:sz="4" w:space="0" w:color="auto"/>
              <w:bottom w:val="single" w:sz="4" w:space="0" w:color="auto"/>
              <w:right w:val="single" w:sz="4" w:space="0" w:color="auto"/>
            </w:tcBorders>
            <w:shd w:val="clear" w:color="auto" w:fill="auto"/>
            <w:hideMark/>
          </w:tcPr>
          <w:p w14:paraId="25A9133A" w14:textId="77777777" w:rsidR="00FF6CBB" w:rsidRPr="00FF6CBB" w:rsidRDefault="00FF6CBB" w:rsidP="0060560D">
            <w:pPr>
              <w:spacing w:after="0" w:line="360" w:lineRule="auto"/>
              <w:jc w:val="both"/>
              <w:rPr>
                <w:rFonts w:ascii="Arial" w:hAnsi="Arial"/>
                <w:sz w:val="20"/>
                <w:szCs w:val="20"/>
              </w:rPr>
            </w:pPr>
            <w:r w:rsidRPr="00FF6CBB">
              <w:rPr>
                <w:rFonts w:ascii="Arial" w:hAnsi="Arial"/>
                <w:sz w:val="20"/>
                <w:szCs w:val="20"/>
              </w:rPr>
              <w:t>Para desarrollo de cualquier tipo cuya superficie sea de 500.01 hasta 5,000.00 m2</w:t>
            </w:r>
          </w:p>
        </w:tc>
        <w:tc>
          <w:tcPr>
            <w:tcW w:w="1059" w:type="pct"/>
            <w:tcBorders>
              <w:top w:val="single" w:sz="4" w:space="0" w:color="auto"/>
              <w:left w:val="single" w:sz="4" w:space="0" w:color="auto"/>
              <w:bottom w:val="single" w:sz="4" w:space="0" w:color="auto"/>
              <w:right w:val="single" w:sz="4" w:space="0" w:color="auto"/>
            </w:tcBorders>
            <w:shd w:val="clear" w:color="auto" w:fill="auto"/>
            <w:hideMark/>
          </w:tcPr>
          <w:p w14:paraId="62535177"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58</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14:paraId="31692151"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Licencia</w:t>
            </w:r>
          </w:p>
        </w:tc>
      </w:tr>
      <w:tr w:rsidR="00FF6CBB" w:rsidRPr="00FF6CBB" w14:paraId="48825180" w14:textId="77777777" w:rsidTr="00FF6CBB">
        <w:trPr>
          <w:jc w:val="center"/>
        </w:trPr>
        <w:tc>
          <w:tcPr>
            <w:tcW w:w="2981" w:type="pct"/>
            <w:tcBorders>
              <w:top w:val="single" w:sz="4" w:space="0" w:color="auto"/>
              <w:left w:val="single" w:sz="4" w:space="0" w:color="auto"/>
              <w:bottom w:val="single" w:sz="4" w:space="0" w:color="auto"/>
              <w:right w:val="single" w:sz="4" w:space="0" w:color="auto"/>
            </w:tcBorders>
            <w:shd w:val="clear" w:color="auto" w:fill="auto"/>
            <w:hideMark/>
          </w:tcPr>
          <w:p w14:paraId="4CDCC625" w14:textId="77777777" w:rsidR="00FF6CBB" w:rsidRPr="00FF6CBB" w:rsidRDefault="00FF6CBB" w:rsidP="0060560D">
            <w:pPr>
              <w:spacing w:after="0" w:line="360" w:lineRule="auto"/>
              <w:jc w:val="both"/>
              <w:rPr>
                <w:rFonts w:ascii="Arial" w:hAnsi="Arial"/>
                <w:sz w:val="20"/>
                <w:szCs w:val="20"/>
              </w:rPr>
            </w:pPr>
            <w:r w:rsidRPr="00FF6CBB">
              <w:rPr>
                <w:rFonts w:ascii="Arial" w:hAnsi="Arial"/>
                <w:sz w:val="20"/>
                <w:szCs w:val="20"/>
              </w:rPr>
              <w:t>Para desarrollo de cualquier tipo cuya superficie sea de hasta 5,000.01 m2</w:t>
            </w:r>
          </w:p>
        </w:tc>
        <w:tc>
          <w:tcPr>
            <w:tcW w:w="1059" w:type="pct"/>
            <w:tcBorders>
              <w:top w:val="single" w:sz="4" w:space="0" w:color="auto"/>
              <w:left w:val="single" w:sz="4" w:space="0" w:color="auto"/>
              <w:bottom w:val="single" w:sz="4" w:space="0" w:color="auto"/>
              <w:right w:val="single" w:sz="4" w:space="0" w:color="auto"/>
            </w:tcBorders>
            <w:shd w:val="clear" w:color="auto" w:fill="auto"/>
            <w:hideMark/>
          </w:tcPr>
          <w:p w14:paraId="4CAA5B39"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114</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14:paraId="3E7A751F"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Licencia</w:t>
            </w:r>
          </w:p>
        </w:tc>
      </w:tr>
      <w:tr w:rsidR="00FF6CBB" w:rsidRPr="00FF6CBB" w14:paraId="2B2EBA04" w14:textId="77777777" w:rsidTr="00FF6CBB">
        <w:trPr>
          <w:jc w:val="center"/>
        </w:trPr>
        <w:tc>
          <w:tcPr>
            <w:tcW w:w="2981" w:type="pct"/>
            <w:tcBorders>
              <w:top w:val="single" w:sz="4" w:space="0" w:color="auto"/>
              <w:left w:val="single" w:sz="4" w:space="0" w:color="auto"/>
              <w:bottom w:val="single" w:sz="4" w:space="0" w:color="auto"/>
              <w:right w:val="single" w:sz="4" w:space="0" w:color="auto"/>
            </w:tcBorders>
            <w:shd w:val="clear" w:color="auto" w:fill="auto"/>
            <w:hideMark/>
          </w:tcPr>
          <w:p w14:paraId="4A7D71BE" w14:textId="77777777" w:rsidR="00FF6CBB" w:rsidRPr="00FF6CBB" w:rsidRDefault="00FF6CBB" w:rsidP="0060560D">
            <w:pPr>
              <w:spacing w:after="0" w:line="360" w:lineRule="auto"/>
              <w:jc w:val="both"/>
              <w:rPr>
                <w:rFonts w:ascii="Arial" w:hAnsi="Arial"/>
                <w:sz w:val="20"/>
                <w:szCs w:val="20"/>
              </w:rPr>
            </w:pPr>
            <w:r w:rsidRPr="00FF6CBB">
              <w:rPr>
                <w:rFonts w:ascii="Arial" w:hAnsi="Arial"/>
                <w:sz w:val="20"/>
                <w:szCs w:val="20"/>
              </w:rPr>
              <w:t>Para fraccionamientos de hasta 10,000.00 m2</w:t>
            </w:r>
          </w:p>
        </w:tc>
        <w:tc>
          <w:tcPr>
            <w:tcW w:w="1059" w:type="pct"/>
            <w:tcBorders>
              <w:top w:val="single" w:sz="4" w:space="0" w:color="auto"/>
              <w:left w:val="single" w:sz="4" w:space="0" w:color="auto"/>
              <w:bottom w:val="single" w:sz="4" w:space="0" w:color="auto"/>
              <w:right w:val="single" w:sz="4" w:space="0" w:color="auto"/>
            </w:tcBorders>
            <w:shd w:val="clear" w:color="auto" w:fill="auto"/>
            <w:hideMark/>
          </w:tcPr>
          <w:p w14:paraId="4981627C"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114</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14:paraId="03AC0E6F"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Licencia</w:t>
            </w:r>
          </w:p>
        </w:tc>
      </w:tr>
      <w:tr w:rsidR="00FF6CBB" w:rsidRPr="00FF6CBB" w14:paraId="4373C8B5" w14:textId="77777777" w:rsidTr="00FF6CBB">
        <w:trPr>
          <w:jc w:val="center"/>
        </w:trPr>
        <w:tc>
          <w:tcPr>
            <w:tcW w:w="2981" w:type="pct"/>
            <w:tcBorders>
              <w:top w:val="single" w:sz="4" w:space="0" w:color="auto"/>
              <w:left w:val="single" w:sz="4" w:space="0" w:color="auto"/>
              <w:bottom w:val="single" w:sz="4" w:space="0" w:color="auto"/>
              <w:right w:val="single" w:sz="4" w:space="0" w:color="auto"/>
            </w:tcBorders>
            <w:shd w:val="clear" w:color="auto" w:fill="auto"/>
            <w:hideMark/>
          </w:tcPr>
          <w:p w14:paraId="3AA2EF1D" w14:textId="77777777" w:rsidR="00FF6CBB" w:rsidRPr="00FF6CBB" w:rsidRDefault="00FF6CBB" w:rsidP="0060560D">
            <w:pPr>
              <w:spacing w:after="0" w:line="360" w:lineRule="auto"/>
              <w:jc w:val="both"/>
              <w:rPr>
                <w:rFonts w:ascii="Arial" w:hAnsi="Arial"/>
                <w:sz w:val="20"/>
                <w:szCs w:val="20"/>
              </w:rPr>
            </w:pPr>
            <w:r w:rsidRPr="00FF6CBB">
              <w:rPr>
                <w:rFonts w:ascii="Arial" w:hAnsi="Arial"/>
                <w:sz w:val="20"/>
                <w:szCs w:val="20"/>
              </w:rPr>
              <w:t>Para fraccionamientos de 10,000.01 hasta 50,000.00 m2</w:t>
            </w:r>
          </w:p>
        </w:tc>
        <w:tc>
          <w:tcPr>
            <w:tcW w:w="1059" w:type="pct"/>
            <w:tcBorders>
              <w:top w:val="single" w:sz="4" w:space="0" w:color="auto"/>
              <w:left w:val="single" w:sz="4" w:space="0" w:color="auto"/>
              <w:bottom w:val="single" w:sz="4" w:space="0" w:color="auto"/>
              <w:right w:val="single" w:sz="4" w:space="0" w:color="auto"/>
            </w:tcBorders>
            <w:shd w:val="clear" w:color="auto" w:fill="auto"/>
            <w:hideMark/>
          </w:tcPr>
          <w:p w14:paraId="17BC0634"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142</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14:paraId="2346A420"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Licencia</w:t>
            </w:r>
          </w:p>
        </w:tc>
      </w:tr>
      <w:tr w:rsidR="00FF6CBB" w:rsidRPr="00FF6CBB" w14:paraId="0A310594" w14:textId="77777777" w:rsidTr="00FF6CBB">
        <w:trPr>
          <w:jc w:val="center"/>
        </w:trPr>
        <w:tc>
          <w:tcPr>
            <w:tcW w:w="2981" w:type="pct"/>
            <w:tcBorders>
              <w:top w:val="single" w:sz="4" w:space="0" w:color="auto"/>
              <w:left w:val="single" w:sz="4" w:space="0" w:color="auto"/>
              <w:bottom w:val="single" w:sz="4" w:space="0" w:color="auto"/>
              <w:right w:val="single" w:sz="4" w:space="0" w:color="auto"/>
            </w:tcBorders>
            <w:shd w:val="clear" w:color="auto" w:fill="auto"/>
            <w:hideMark/>
          </w:tcPr>
          <w:p w14:paraId="4BE79322" w14:textId="77777777" w:rsidR="00FF6CBB" w:rsidRPr="00FF6CBB" w:rsidRDefault="00FF6CBB" w:rsidP="0060560D">
            <w:pPr>
              <w:spacing w:after="0" w:line="360" w:lineRule="auto"/>
              <w:jc w:val="both"/>
              <w:rPr>
                <w:rFonts w:ascii="Arial" w:hAnsi="Arial"/>
                <w:sz w:val="20"/>
                <w:szCs w:val="20"/>
              </w:rPr>
            </w:pPr>
            <w:r w:rsidRPr="00FF6CBB">
              <w:rPr>
                <w:rFonts w:ascii="Arial" w:hAnsi="Arial"/>
                <w:sz w:val="20"/>
                <w:szCs w:val="20"/>
              </w:rPr>
              <w:t>Para fraccionamientos de 50,000.01 hasta 200,000.00 m2</w:t>
            </w:r>
          </w:p>
        </w:tc>
        <w:tc>
          <w:tcPr>
            <w:tcW w:w="1059" w:type="pct"/>
            <w:tcBorders>
              <w:top w:val="single" w:sz="4" w:space="0" w:color="auto"/>
              <w:left w:val="single" w:sz="4" w:space="0" w:color="auto"/>
              <w:bottom w:val="single" w:sz="4" w:space="0" w:color="auto"/>
              <w:right w:val="single" w:sz="4" w:space="0" w:color="auto"/>
            </w:tcBorders>
            <w:shd w:val="clear" w:color="auto" w:fill="auto"/>
            <w:hideMark/>
          </w:tcPr>
          <w:p w14:paraId="0E044EDB"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171</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14:paraId="5651D052"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Licencia</w:t>
            </w:r>
          </w:p>
        </w:tc>
      </w:tr>
      <w:tr w:rsidR="00FF6CBB" w:rsidRPr="00FF6CBB" w14:paraId="38FD5424" w14:textId="77777777" w:rsidTr="00FF6CBB">
        <w:trPr>
          <w:jc w:val="center"/>
        </w:trPr>
        <w:tc>
          <w:tcPr>
            <w:tcW w:w="2981" w:type="pct"/>
            <w:tcBorders>
              <w:top w:val="single" w:sz="4" w:space="0" w:color="auto"/>
              <w:left w:val="single" w:sz="4" w:space="0" w:color="auto"/>
              <w:bottom w:val="single" w:sz="4" w:space="0" w:color="auto"/>
              <w:right w:val="single" w:sz="4" w:space="0" w:color="auto"/>
            </w:tcBorders>
            <w:shd w:val="clear" w:color="auto" w:fill="auto"/>
            <w:hideMark/>
          </w:tcPr>
          <w:p w14:paraId="15AFBDC9" w14:textId="77777777" w:rsidR="00FF6CBB" w:rsidRPr="00FF6CBB" w:rsidRDefault="00FF6CBB" w:rsidP="0060560D">
            <w:pPr>
              <w:spacing w:after="0" w:line="360" w:lineRule="auto"/>
              <w:jc w:val="both"/>
              <w:rPr>
                <w:rFonts w:ascii="Arial" w:hAnsi="Arial"/>
                <w:sz w:val="20"/>
                <w:szCs w:val="20"/>
              </w:rPr>
            </w:pPr>
            <w:r w:rsidRPr="00FF6CBB">
              <w:rPr>
                <w:rFonts w:ascii="Arial" w:hAnsi="Arial"/>
                <w:sz w:val="20"/>
                <w:szCs w:val="20"/>
              </w:rPr>
              <w:t>Para fraccionamientos de 200,000.01m2 en adelante</w:t>
            </w:r>
          </w:p>
        </w:tc>
        <w:tc>
          <w:tcPr>
            <w:tcW w:w="1059" w:type="pct"/>
            <w:tcBorders>
              <w:top w:val="single" w:sz="4" w:space="0" w:color="auto"/>
              <w:left w:val="single" w:sz="4" w:space="0" w:color="auto"/>
              <w:bottom w:val="single" w:sz="4" w:space="0" w:color="auto"/>
              <w:right w:val="single" w:sz="4" w:space="0" w:color="auto"/>
            </w:tcBorders>
            <w:shd w:val="clear" w:color="auto" w:fill="auto"/>
            <w:hideMark/>
          </w:tcPr>
          <w:p w14:paraId="12107248"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227</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14:paraId="1BFCF8B8"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Licencia</w:t>
            </w:r>
          </w:p>
        </w:tc>
      </w:tr>
      <w:tr w:rsidR="00FF6CBB" w:rsidRPr="000B36F1" w14:paraId="4E202E29" w14:textId="77777777" w:rsidTr="00FF6CBB">
        <w:trPr>
          <w:jc w:val="center"/>
        </w:trPr>
        <w:tc>
          <w:tcPr>
            <w:tcW w:w="2981" w:type="pct"/>
            <w:tcBorders>
              <w:top w:val="single" w:sz="4" w:space="0" w:color="auto"/>
              <w:left w:val="single" w:sz="4" w:space="0" w:color="auto"/>
              <w:bottom w:val="single" w:sz="4" w:space="0" w:color="auto"/>
              <w:right w:val="single" w:sz="4" w:space="0" w:color="auto"/>
            </w:tcBorders>
            <w:shd w:val="clear" w:color="auto" w:fill="auto"/>
            <w:hideMark/>
          </w:tcPr>
          <w:p w14:paraId="6991BFFE" w14:textId="77777777" w:rsidR="00FF6CBB" w:rsidRPr="00FF6CBB" w:rsidRDefault="00FF6CBB" w:rsidP="0060560D">
            <w:pPr>
              <w:spacing w:after="0" w:line="360" w:lineRule="auto"/>
              <w:jc w:val="both"/>
              <w:rPr>
                <w:rFonts w:ascii="Arial" w:hAnsi="Arial"/>
                <w:sz w:val="20"/>
                <w:szCs w:val="20"/>
              </w:rPr>
            </w:pPr>
            <w:r w:rsidRPr="00FF6CBB">
              <w:rPr>
                <w:rFonts w:ascii="Arial" w:hAnsi="Arial"/>
                <w:sz w:val="20"/>
                <w:szCs w:val="20"/>
              </w:rPr>
              <w:t>Para instalación de antenas de comunicación</w:t>
            </w:r>
          </w:p>
        </w:tc>
        <w:tc>
          <w:tcPr>
            <w:tcW w:w="1059" w:type="pct"/>
            <w:tcBorders>
              <w:top w:val="single" w:sz="4" w:space="0" w:color="auto"/>
              <w:left w:val="single" w:sz="4" w:space="0" w:color="auto"/>
              <w:bottom w:val="single" w:sz="4" w:space="0" w:color="auto"/>
              <w:right w:val="single" w:sz="4" w:space="0" w:color="auto"/>
            </w:tcBorders>
            <w:shd w:val="clear" w:color="auto" w:fill="auto"/>
            <w:hideMark/>
          </w:tcPr>
          <w:p w14:paraId="177F6817"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171</w:t>
            </w:r>
          </w:p>
        </w:tc>
        <w:tc>
          <w:tcPr>
            <w:tcW w:w="961" w:type="pct"/>
            <w:tcBorders>
              <w:top w:val="single" w:sz="4" w:space="0" w:color="auto"/>
              <w:left w:val="single" w:sz="4" w:space="0" w:color="auto"/>
              <w:bottom w:val="single" w:sz="4" w:space="0" w:color="auto"/>
              <w:right w:val="single" w:sz="4" w:space="0" w:color="auto"/>
            </w:tcBorders>
            <w:shd w:val="clear" w:color="auto" w:fill="auto"/>
            <w:hideMark/>
          </w:tcPr>
          <w:p w14:paraId="0DC8F4A7" w14:textId="77777777" w:rsidR="00FF6CBB" w:rsidRPr="00FF6CBB" w:rsidRDefault="00FF6CBB" w:rsidP="0060560D">
            <w:pPr>
              <w:spacing w:after="0" w:line="360" w:lineRule="auto"/>
              <w:jc w:val="center"/>
              <w:rPr>
                <w:rFonts w:ascii="Arial" w:hAnsi="Arial"/>
                <w:sz w:val="20"/>
                <w:szCs w:val="20"/>
              </w:rPr>
            </w:pPr>
            <w:r w:rsidRPr="00FF6CBB">
              <w:rPr>
                <w:rFonts w:ascii="Arial" w:hAnsi="Arial"/>
                <w:sz w:val="20"/>
                <w:szCs w:val="20"/>
              </w:rPr>
              <w:t>Licencia</w:t>
            </w:r>
          </w:p>
        </w:tc>
      </w:tr>
    </w:tbl>
    <w:p w14:paraId="6C2D0A34" w14:textId="66664496" w:rsidR="00492ECE" w:rsidRDefault="00492ECE" w:rsidP="0060560D">
      <w:pPr>
        <w:spacing w:after="0" w:line="240" w:lineRule="auto"/>
        <w:jc w:val="center"/>
        <w:rPr>
          <w:rFonts w:ascii="Arial" w:hAnsi="Arial"/>
          <w:b/>
          <w:bCs/>
          <w:sz w:val="20"/>
          <w:szCs w:val="20"/>
        </w:rPr>
      </w:pPr>
    </w:p>
    <w:p w14:paraId="1D51CE5B" w14:textId="77777777" w:rsidR="00B9351A" w:rsidRPr="000B36F1" w:rsidRDefault="00492ECE" w:rsidP="0060560D">
      <w:pPr>
        <w:spacing w:after="0" w:line="240" w:lineRule="auto"/>
        <w:jc w:val="center"/>
        <w:rPr>
          <w:rFonts w:ascii="Arial" w:hAnsi="Arial"/>
          <w:b/>
          <w:bCs/>
          <w:sz w:val="20"/>
          <w:szCs w:val="20"/>
        </w:rPr>
      </w:pPr>
      <w:r>
        <w:rPr>
          <w:rFonts w:ascii="Arial" w:hAnsi="Arial"/>
          <w:b/>
          <w:bCs/>
          <w:sz w:val="20"/>
          <w:szCs w:val="20"/>
        </w:rPr>
        <w:br w:type="column"/>
      </w:r>
    </w:p>
    <w:p w14:paraId="16ED4EC0" w14:textId="77777777" w:rsidR="00B9351A" w:rsidRPr="000B36F1" w:rsidRDefault="00B9351A" w:rsidP="0060560D">
      <w:pPr>
        <w:spacing w:after="0" w:line="240" w:lineRule="auto"/>
        <w:jc w:val="center"/>
        <w:rPr>
          <w:rFonts w:ascii="Arial" w:hAnsi="Arial"/>
          <w:b/>
          <w:bCs/>
          <w:sz w:val="20"/>
          <w:szCs w:val="20"/>
        </w:rPr>
      </w:pPr>
      <w:r w:rsidRPr="000B36F1">
        <w:rPr>
          <w:rFonts w:ascii="Arial" w:hAnsi="Arial"/>
          <w:b/>
          <w:bCs/>
          <w:sz w:val="20"/>
          <w:szCs w:val="20"/>
        </w:rPr>
        <w:t>TABULADOR DE PERMISOS Y LICENCIAS DE OBRAS PÚBLICAS</w:t>
      </w:r>
    </w:p>
    <w:p w14:paraId="28F2D7EB" w14:textId="77777777" w:rsidR="00B9351A" w:rsidRPr="000B36F1" w:rsidRDefault="00B9351A" w:rsidP="0060560D">
      <w:pPr>
        <w:spacing w:after="0" w:line="240" w:lineRule="auto"/>
        <w:jc w:val="center"/>
        <w:rPr>
          <w:rFonts w:ascii="Arial" w:hAnsi="Arial"/>
          <w:b/>
          <w:bCs/>
          <w:sz w:val="20"/>
          <w:szCs w:val="20"/>
        </w:rPr>
      </w:pPr>
    </w:p>
    <w:p w14:paraId="075226BE" w14:textId="77777777" w:rsidR="00B9351A" w:rsidRPr="000B36F1" w:rsidRDefault="00B9351A" w:rsidP="0060560D">
      <w:pPr>
        <w:spacing w:after="0" w:line="240" w:lineRule="auto"/>
        <w:jc w:val="center"/>
        <w:rPr>
          <w:rFonts w:ascii="Arial" w:hAnsi="Arial"/>
          <w:b/>
          <w:sz w:val="20"/>
          <w:szCs w:val="20"/>
        </w:rPr>
      </w:pPr>
      <w:r w:rsidRPr="000B36F1">
        <w:rPr>
          <w:rFonts w:ascii="Arial" w:hAnsi="Arial"/>
          <w:b/>
          <w:sz w:val="20"/>
          <w:szCs w:val="20"/>
        </w:rPr>
        <w:t>Licencias de construcción</w:t>
      </w:r>
    </w:p>
    <w:p w14:paraId="75A50EBA" w14:textId="77777777" w:rsidR="00B9351A" w:rsidRPr="000B36F1" w:rsidRDefault="00B9351A" w:rsidP="0060560D">
      <w:pPr>
        <w:spacing w:after="0" w:line="240" w:lineRule="auto"/>
        <w:jc w:val="center"/>
        <w:rPr>
          <w:rFonts w:ascii="Arial" w:hAnsi="Arial"/>
          <w:b/>
          <w:sz w:val="20"/>
          <w:szCs w:val="20"/>
        </w:rPr>
      </w:pPr>
    </w:p>
    <w:tbl>
      <w:tblPr>
        <w:tblW w:w="5000" w:type="pct"/>
        <w:tblCellMar>
          <w:left w:w="0" w:type="dxa"/>
          <w:right w:w="0" w:type="dxa"/>
        </w:tblCellMar>
        <w:tblLook w:val="01E0" w:firstRow="1" w:lastRow="1" w:firstColumn="1" w:lastColumn="1" w:noHBand="0" w:noVBand="0"/>
      </w:tblPr>
      <w:tblGrid>
        <w:gridCol w:w="5490"/>
        <w:gridCol w:w="3615"/>
      </w:tblGrid>
      <w:tr w:rsidR="007737EC" w:rsidRPr="000B36F1" w14:paraId="7816B6D8" w14:textId="64FF62BD" w:rsidTr="007737EC">
        <w:trPr>
          <w:trHeight w:val="20"/>
        </w:trPr>
        <w:tc>
          <w:tcPr>
            <w:tcW w:w="3015" w:type="pct"/>
            <w:tcBorders>
              <w:top w:val="single" w:sz="6" w:space="0" w:color="000000"/>
              <w:left w:val="single" w:sz="6" w:space="0" w:color="000000"/>
              <w:bottom w:val="single" w:sz="4" w:space="0" w:color="000000"/>
              <w:right w:val="single" w:sz="6" w:space="0" w:color="000000"/>
            </w:tcBorders>
            <w:hideMark/>
          </w:tcPr>
          <w:p w14:paraId="5832EF41" w14:textId="77777777" w:rsidR="007737EC" w:rsidRPr="000B36F1" w:rsidRDefault="007737EC" w:rsidP="0060560D">
            <w:pPr>
              <w:spacing w:after="0" w:line="360" w:lineRule="auto"/>
              <w:jc w:val="center"/>
              <w:rPr>
                <w:rFonts w:ascii="Arial" w:hAnsi="Arial"/>
                <w:b/>
                <w:sz w:val="20"/>
                <w:szCs w:val="20"/>
              </w:rPr>
            </w:pPr>
            <w:r w:rsidRPr="000B36F1">
              <w:rPr>
                <w:rFonts w:ascii="Arial" w:hAnsi="Arial"/>
                <w:b/>
                <w:sz w:val="20"/>
                <w:szCs w:val="20"/>
              </w:rPr>
              <w:t>CLASE</w:t>
            </w:r>
          </w:p>
        </w:tc>
        <w:tc>
          <w:tcPr>
            <w:tcW w:w="1985" w:type="pct"/>
            <w:tcBorders>
              <w:top w:val="single" w:sz="6" w:space="0" w:color="000000"/>
              <w:left w:val="single" w:sz="6" w:space="0" w:color="000000"/>
              <w:bottom w:val="single" w:sz="4" w:space="0" w:color="000000"/>
              <w:right w:val="single" w:sz="6" w:space="0" w:color="000000"/>
            </w:tcBorders>
            <w:hideMark/>
          </w:tcPr>
          <w:p w14:paraId="351169DB" w14:textId="77777777" w:rsidR="007737EC" w:rsidRPr="000B36F1" w:rsidRDefault="007737EC" w:rsidP="0060560D">
            <w:pPr>
              <w:spacing w:after="0" w:line="360" w:lineRule="auto"/>
              <w:jc w:val="center"/>
              <w:rPr>
                <w:rFonts w:ascii="Arial" w:hAnsi="Arial"/>
                <w:b/>
                <w:sz w:val="20"/>
                <w:szCs w:val="20"/>
              </w:rPr>
            </w:pPr>
            <w:r w:rsidRPr="000B36F1">
              <w:rPr>
                <w:rFonts w:ascii="Arial" w:hAnsi="Arial"/>
                <w:b/>
                <w:sz w:val="20"/>
                <w:szCs w:val="20"/>
              </w:rPr>
              <w:t>COSTO</w:t>
            </w:r>
          </w:p>
        </w:tc>
      </w:tr>
      <w:tr w:rsidR="007737EC" w:rsidRPr="000B36F1" w14:paraId="28DD0852" w14:textId="0C52847A" w:rsidTr="007737EC">
        <w:trPr>
          <w:trHeight w:val="20"/>
        </w:trPr>
        <w:tc>
          <w:tcPr>
            <w:tcW w:w="3015" w:type="pct"/>
            <w:tcBorders>
              <w:top w:val="single" w:sz="4" w:space="0" w:color="000000"/>
              <w:left w:val="single" w:sz="6" w:space="0" w:color="000000"/>
              <w:bottom w:val="single" w:sz="6" w:space="0" w:color="000000"/>
              <w:right w:val="single" w:sz="6" w:space="0" w:color="000000"/>
            </w:tcBorders>
            <w:hideMark/>
          </w:tcPr>
          <w:p w14:paraId="1A7176D4" w14:textId="77777777" w:rsidR="007737EC" w:rsidRPr="000B36F1" w:rsidRDefault="007737EC" w:rsidP="00170C26">
            <w:pPr>
              <w:spacing w:after="0" w:line="360" w:lineRule="auto"/>
              <w:ind w:left="134"/>
              <w:jc w:val="both"/>
              <w:rPr>
                <w:rFonts w:ascii="Arial" w:hAnsi="Arial"/>
                <w:sz w:val="20"/>
                <w:szCs w:val="20"/>
              </w:rPr>
            </w:pPr>
            <w:r w:rsidRPr="000B36F1">
              <w:rPr>
                <w:rFonts w:ascii="Arial" w:hAnsi="Arial"/>
                <w:sz w:val="20"/>
                <w:szCs w:val="20"/>
              </w:rPr>
              <w:t>Tipo A clase 1 (hasta 60 m2)</w:t>
            </w:r>
          </w:p>
        </w:tc>
        <w:tc>
          <w:tcPr>
            <w:tcW w:w="1985" w:type="pct"/>
            <w:tcBorders>
              <w:top w:val="single" w:sz="4" w:space="0" w:color="000000"/>
              <w:left w:val="single" w:sz="6" w:space="0" w:color="000000"/>
              <w:bottom w:val="single" w:sz="6" w:space="0" w:color="000000"/>
              <w:right w:val="single" w:sz="6" w:space="0" w:color="000000"/>
            </w:tcBorders>
            <w:hideMark/>
          </w:tcPr>
          <w:p w14:paraId="0DE86E52" w14:textId="6995DDA1" w:rsidR="007737EC" w:rsidRPr="000B36F1" w:rsidRDefault="007737EC" w:rsidP="00170C26">
            <w:pPr>
              <w:spacing w:after="0" w:line="360" w:lineRule="auto"/>
              <w:ind w:left="172"/>
              <w:jc w:val="both"/>
              <w:rPr>
                <w:rFonts w:ascii="Arial" w:hAnsi="Arial"/>
                <w:sz w:val="20"/>
                <w:szCs w:val="20"/>
              </w:rPr>
            </w:pPr>
            <w:r w:rsidRPr="000B36F1">
              <w:rPr>
                <w:rFonts w:ascii="Arial" w:hAnsi="Arial"/>
                <w:sz w:val="20"/>
                <w:szCs w:val="20"/>
              </w:rPr>
              <w:t>$                                13.00</w:t>
            </w:r>
            <w:r w:rsidR="00170C26">
              <w:rPr>
                <w:rFonts w:ascii="Arial" w:hAnsi="Arial"/>
                <w:sz w:val="20"/>
                <w:szCs w:val="20"/>
              </w:rPr>
              <w:t xml:space="preserve"> </w:t>
            </w:r>
            <w:r w:rsidRPr="000B36F1">
              <w:rPr>
                <w:rFonts w:ascii="Arial" w:hAnsi="Arial"/>
                <w:sz w:val="20"/>
                <w:szCs w:val="20"/>
              </w:rPr>
              <w:t>/</w:t>
            </w:r>
            <w:r w:rsidR="00170C26">
              <w:rPr>
                <w:rFonts w:ascii="Arial" w:hAnsi="Arial"/>
                <w:sz w:val="20"/>
                <w:szCs w:val="20"/>
              </w:rPr>
              <w:t xml:space="preserve"> </w:t>
            </w:r>
            <w:r w:rsidRPr="000B36F1">
              <w:rPr>
                <w:rFonts w:ascii="Arial" w:hAnsi="Arial"/>
                <w:sz w:val="20"/>
                <w:szCs w:val="20"/>
              </w:rPr>
              <w:t>m2</w:t>
            </w:r>
          </w:p>
        </w:tc>
      </w:tr>
      <w:tr w:rsidR="007737EC" w:rsidRPr="000B36F1" w14:paraId="105B24E9" w14:textId="22879B4F" w:rsidTr="007737EC">
        <w:trPr>
          <w:trHeight w:val="20"/>
        </w:trPr>
        <w:tc>
          <w:tcPr>
            <w:tcW w:w="3015" w:type="pct"/>
            <w:tcBorders>
              <w:top w:val="single" w:sz="6" w:space="0" w:color="000000"/>
              <w:left w:val="single" w:sz="6" w:space="0" w:color="000000"/>
              <w:bottom w:val="single" w:sz="6" w:space="0" w:color="000000"/>
              <w:right w:val="single" w:sz="6" w:space="0" w:color="000000"/>
            </w:tcBorders>
            <w:hideMark/>
          </w:tcPr>
          <w:p w14:paraId="42950509" w14:textId="77777777" w:rsidR="007737EC" w:rsidRPr="000B36F1" w:rsidRDefault="007737EC" w:rsidP="00170C26">
            <w:pPr>
              <w:spacing w:after="0" w:line="360" w:lineRule="auto"/>
              <w:ind w:left="134"/>
              <w:jc w:val="both"/>
              <w:rPr>
                <w:rFonts w:ascii="Arial" w:hAnsi="Arial"/>
                <w:sz w:val="20"/>
                <w:szCs w:val="20"/>
              </w:rPr>
            </w:pPr>
            <w:r w:rsidRPr="000B36F1">
              <w:rPr>
                <w:rFonts w:ascii="Arial" w:hAnsi="Arial"/>
                <w:sz w:val="20"/>
                <w:szCs w:val="20"/>
              </w:rPr>
              <w:t>Tipo A clase 2 (de 61-120 m2)</w:t>
            </w:r>
          </w:p>
        </w:tc>
        <w:tc>
          <w:tcPr>
            <w:tcW w:w="1985" w:type="pct"/>
            <w:tcBorders>
              <w:top w:val="single" w:sz="6" w:space="0" w:color="000000"/>
              <w:left w:val="single" w:sz="6" w:space="0" w:color="000000"/>
              <w:bottom w:val="single" w:sz="6" w:space="0" w:color="000000"/>
              <w:right w:val="single" w:sz="6" w:space="0" w:color="000000"/>
            </w:tcBorders>
            <w:hideMark/>
          </w:tcPr>
          <w:p w14:paraId="69EEFC8A" w14:textId="68657AE7" w:rsidR="007737EC" w:rsidRPr="000B36F1" w:rsidRDefault="007737EC" w:rsidP="00170C26">
            <w:pPr>
              <w:spacing w:after="0" w:line="360" w:lineRule="auto"/>
              <w:ind w:left="172"/>
              <w:jc w:val="both"/>
              <w:rPr>
                <w:rFonts w:ascii="Arial" w:hAnsi="Arial"/>
                <w:sz w:val="20"/>
                <w:szCs w:val="20"/>
              </w:rPr>
            </w:pPr>
            <w:r w:rsidRPr="000B36F1">
              <w:rPr>
                <w:rFonts w:ascii="Arial" w:hAnsi="Arial"/>
                <w:sz w:val="20"/>
                <w:szCs w:val="20"/>
              </w:rPr>
              <w:t>$                                14.00</w:t>
            </w:r>
            <w:r w:rsidR="00170C26">
              <w:rPr>
                <w:rFonts w:ascii="Arial" w:hAnsi="Arial"/>
                <w:sz w:val="20"/>
                <w:szCs w:val="20"/>
              </w:rPr>
              <w:t xml:space="preserve"> </w:t>
            </w:r>
            <w:r w:rsidRPr="000B36F1">
              <w:rPr>
                <w:rFonts w:ascii="Arial" w:hAnsi="Arial"/>
                <w:sz w:val="20"/>
                <w:szCs w:val="20"/>
              </w:rPr>
              <w:t>/</w:t>
            </w:r>
            <w:r w:rsidR="00170C26">
              <w:rPr>
                <w:rFonts w:ascii="Arial" w:hAnsi="Arial"/>
                <w:sz w:val="20"/>
                <w:szCs w:val="20"/>
              </w:rPr>
              <w:t xml:space="preserve"> </w:t>
            </w:r>
            <w:r w:rsidRPr="000B36F1">
              <w:rPr>
                <w:rFonts w:ascii="Arial" w:hAnsi="Arial"/>
                <w:sz w:val="20"/>
                <w:szCs w:val="20"/>
              </w:rPr>
              <w:t>m2</w:t>
            </w:r>
          </w:p>
        </w:tc>
      </w:tr>
      <w:tr w:rsidR="007737EC" w:rsidRPr="000B36F1" w14:paraId="5B28F54A" w14:textId="7AAE537C" w:rsidTr="007737EC">
        <w:trPr>
          <w:trHeight w:val="20"/>
        </w:trPr>
        <w:tc>
          <w:tcPr>
            <w:tcW w:w="3015" w:type="pct"/>
            <w:tcBorders>
              <w:top w:val="single" w:sz="6" w:space="0" w:color="000000"/>
              <w:left w:val="single" w:sz="6" w:space="0" w:color="000000"/>
              <w:bottom w:val="single" w:sz="4" w:space="0" w:color="000000"/>
              <w:right w:val="single" w:sz="6" w:space="0" w:color="000000"/>
            </w:tcBorders>
            <w:hideMark/>
          </w:tcPr>
          <w:p w14:paraId="13A3ABE7" w14:textId="77777777" w:rsidR="007737EC" w:rsidRPr="000B36F1" w:rsidRDefault="007737EC" w:rsidP="00170C26">
            <w:pPr>
              <w:spacing w:after="0" w:line="360" w:lineRule="auto"/>
              <w:ind w:left="134"/>
              <w:jc w:val="both"/>
              <w:rPr>
                <w:rFonts w:ascii="Arial" w:hAnsi="Arial"/>
                <w:sz w:val="20"/>
                <w:szCs w:val="20"/>
              </w:rPr>
            </w:pPr>
            <w:r w:rsidRPr="000B36F1">
              <w:rPr>
                <w:rFonts w:ascii="Arial" w:hAnsi="Arial"/>
                <w:sz w:val="20"/>
                <w:szCs w:val="20"/>
              </w:rPr>
              <w:t>Tipo A clase 3 (de 121-240 m2)</w:t>
            </w:r>
          </w:p>
        </w:tc>
        <w:tc>
          <w:tcPr>
            <w:tcW w:w="1985" w:type="pct"/>
            <w:tcBorders>
              <w:top w:val="single" w:sz="6" w:space="0" w:color="000000"/>
              <w:left w:val="single" w:sz="6" w:space="0" w:color="000000"/>
              <w:bottom w:val="single" w:sz="4" w:space="0" w:color="000000"/>
              <w:right w:val="single" w:sz="6" w:space="0" w:color="000000"/>
            </w:tcBorders>
            <w:hideMark/>
          </w:tcPr>
          <w:p w14:paraId="09068BAC" w14:textId="715D974C" w:rsidR="007737EC" w:rsidRPr="000B36F1" w:rsidRDefault="007737EC" w:rsidP="00170C26">
            <w:pPr>
              <w:spacing w:after="0" w:line="360" w:lineRule="auto"/>
              <w:ind w:left="172"/>
              <w:jc w:val="both"/>
              <w:rPr>
                <w:rFonts w:ascii="Arial" w:hAnsi="Arial"/>
                <w:sz w:val="20"/>
                <w:szCs w:val="20"/>
              </w:rPr>
            </w:pPr>
            <w:r w:rsidRPr="000B36F1">
              <w:rPr>
                <w:rFonts w:ascii="Arial" w:hAnsi="Arial"/>
                <w:sz w:val="20"/>
                <w:szCs w:val="20"/>
              </w:rPr>
              <w:t>$                                16.00</w:t>
            </w:r>
            <w:r w:rsidR="00170C26">
              <w:rPr>
                <w:rFonts w:ascii="Arial" w:hAnsi="Arial"/>
                <w:sz w:val="20"/>
                <w:szCs w:val="20"/>
              </w:rPr>
              <w:t xml:space="preserve"> </w:t>
            </w:r>
            <w:r w:rsidRPr="000B36F1">
              <w:rPr>
                <w:rFonts w:ascii="Arial" w:hAnsi="Arial"/>
                <w:sz w:val="20"/>
                <w:szCs w:val="20"/>
              </w:rPr>
              <w:t>/</w:t>
            </w:r>
            <w:r w:rsidR="00170C26">
              <w:rPr>
                <w:rFonts w:ascii="Arial" w:hAnsi="Arial"/>
                <w:sz w:val="20"/>
                <w:szCs w:val="20"/>
              </w:rPr>
              <w:t xml:space="preserve"> </w:t>
            </w:r>
            <w:r w:rsidRPr="000B36F1">
              <w:rPr>
                <w:rFonts w:ascii="Arial" w:hAnsi="Arial"/>
                <w:sz w:val="20"/>
                <w:szCs w:val="20"/>
              </w:rPr>
              <w:t>m2</w:t>
            </w:r>
          </w:p>
        </w:tc>
      </w:tr>
      <w:tr w:rsidR="007737EC" w:rsidRPr="000B36F1" w14:paraId="39A0EE78" w14:textId="17F09F24" w:rsidTr="007737EC">
        <w:trPr>
          <w:trHeight w:val="20"/>
        </w:trPr>
        <w:tc>
          <w:tcPr>
            <w:tcW w:w="3015" w:type="pct"/>
            <w:tcBorders>
              <w:top w:val="single" w:sz="4" w:space="0" w:color="000000"/>
              <w:left w:val="single" w:sz="6" w:space="0" w:color="000000"/>
              <w:bottom w:val="single" w:sz="4" w:space="0" w:color="000000"/>
              <w:right w:val="single" w:sz="6" w:space="0" w:color="000000"/>
            </w:tcBorders>
            <w:hideMark/>
          </w:tcPr>
          <w:p w14:paraId="4D56ED60" w14:textId="77777777" w:rsidR="007737EC" w:rsidRPr="000B36F1" w:rsidRDefault="007737EC" w:rsidP="00170C26">
            <w:pPr>
              <w:spacing w:after="0" w:line="360" w:lineRule="auto"/>
              <w:ind w:left="134"/>
              <w:jc w:val="both"/>
              <w:rPr>
                <w:rFonts w:ascii="Arial" w:hAnsi="Arial"/>
                <w:sz w:val="20"/>
                <w:szCs w:val="20"/>
              </w:rPr>
            </w:pPr>
            <w:r w:rsidRPr="000B36F1">
              <w:rPr>
                <w:rFonts w:ascii="Arial" w:hAnsi="Arial"/>
                <w:sz w:val="20"/>
                <w:szCs w:val="20"/>
              </w:rPr>
              <w:t>Tipo A clase 4 (desde 240 m2)</w:t>
            </w:r>
          </w:p>
        </w:tc>
        <w:tc>
          <w:tcPr>
            <w:tcW w:w="1985" w:type="pct"/>
            <w:tcBorders>
              <w:top w:val="single" w:sz="4" w:space="0" w:color="000000"/>
              <w:left w:val="single" w:sz="6" w:space="0" w:color="000000"/>
              <w:bottom w:val="single" w:sz="4" w:space="0" w:color="000000"/>
              <w:right w:val="single" w:sz="6" w:space="0" w:color="000000"/>
            </w:tcBorders>
            <w:hideMark/>
          </w:tcPr>
          <w:p w14:paraId="1ADD5F62" w14:textId="56A1F872" w:rsidR="007737EC" w:rsidRPr="000B36F1" w:rsidRDefault="007737EC" w:rsidP="00170C26">
            <w:pPr>
              <w:spacing w:after="0" w:line="360" w:lineRule="auto"/>
              <w:ind w:left="172"/>
              <w:jc w:val="both"/>
              <w:rPr>
                <w:rFonts w:ascii="Arial" w:hAnsi="Arial"/>
                <w:sz w:val="20"/>
                <w:szCs w:val="20"/>
              </w:rPr>
            </w:pPr>
            <w:r w:rsidRPr="000B36F1">
              <w:rPr>
                <w:rFonts w:ascii="Arial" w:hAnsi="Arial"/>
                <w:sz w:val="20"/>
                <w:szCs w:val="20"/>
              </w:rPr>
              <w:t>$                                19.00</w:t>
            </w:r>
            <w:r w:rsidR="00170C26">
              <w:rPr>
                <w:rFonts w:ascii="Arial" w:hAnsi="Arial"/>
                <w:sz w:val="20"/>
                <w:szCs w:val="20"/>
              </w:rPr>
              <w:t xml:space="preserve"> </w:t>
            </w:r>
            <w:r w:rsidRPr="000B36F1">
              <w:rPr>
                <w:rFonts w:ascii="Arial" w:hAnsi="Arial"/>
                <w:sz w:val="20"/>
                <w:szCs w:val="20"/>
              </w:rPr>
              <w:t>/</w:t>
            </w:r>
            <w:r w:rsidR="00170C26">
              <w:rPr>
                <w:rFonts w:ascii="Arial" w:hAnsi="Arial"/>
                <w:sz w:val="20"/>
                <w:szCs w:val="20"/>
              </w:rPr>
              <w:t xml:space="preserve"> </w:t>
            </w:r>
            <w:r w:rsidRPr="000B36F1">
              <w:rPr>
                <w:rFonts w:ascii="Arial" w:hAnsi="Arial"/>
                <w:sz w:val="20"/>
                <w:szCs w:val="20"/>
              </w:rPr>
              <w:t>m2</w:t>
            </w:r>
          </w:p>
        </w:tc>
      </w:tr>
      <w:tr w:rsidR="007737EC" w:rsidRPr="000B36F1" w14:paraId="2DF070C7" w14:textId="354F28D5" w:rsidTr="007737EC">
        <w:trPr>
          <w:trHeight w:val="20"/>
        </w:trPr>
        <w:tc>
          <w:tcPr>
            <w:tcW w:w="3015" w:type="pct"/>
            <w:tcBorders>
              <w:top w:val="single" w:sz="4" w:space="0" w:color="000000"/>
              <w:left w:val="single" w:sz="6" w:space="0" w:color="000000"/>
              <w:bottom w:val="single" w:sz="4" w:space="0" w:color="000000"/>
              <w:right w:val="single" w:sz="6" w:space="0" w:color="000000"/>
            </w:tcBorders>
            <w:hideMark/>
          </w:tcPr>
          <w:p w14:paraId="6DE95073" w14:textId="77777777" w:rsidR="007737EC" w:rsidRPr="000B36F1" w:rsidRDefault="007737EC" w:rsidP="00170C26">
            <w:pPr>
              <w:spacing w:after="0" w:line="360" w:lineRule="auto"/>
              <w:ind w:left="134"/>
              <w:jc w:val="both"/>
              <w:rPr>
                <w:rFonts w:ascii="Arial" w:hAnsi="Arial"/>
                <w:sz w:val="20"/>
                <w:szCs w:val="20"/>
              </w:rPr>
            </w:pPr>
            <w:r w:rsidRPr="000B36F1">
              <w:rPr>
                <w:rFonts w:ascii="Arial" w:hAnsi="Arial"/>
                <w:sz w:val="20"/>
                <w:szCs w:val="20"/>
              </w:rPr>
              <w:t>Tipo B clase 1</w:t>
            </w:r>
          </w:p>
        </w:tc>
        <w:tc>
          <w:tcPr>
            <w:tcW w:w="1985" w:type="pct"/>
            <w:tcBorders>
              <w:top w:val="single" w:sz="4" w:space="0" w:color="000000"/>
              <w:left w:val="single" w:sz="6" w:space="0" w:color="000000"/>
              <w:bottom w:val="single" w:sz="4" w:space="0" w:color="000000"/>
              <w:right w:val="single" w:sz="6" w:space="0" w:color="000000"/>
            </w:tcBorders>
            <w:hideMark/>
          </w:tcPr>
          <w:p w14:paraId="2AC04A55" w14:textId="088BB097" w:rsidR="007737EC" w:rsidRPr="000B36F1" w:rsidRDefault="007737EC" w:rsidP="00170C26">
            <w:pPr>
              <w:spacing w:after="0" w:line="360" w:lineRule="auto"/>
              <w:ind w:left="172"/>
              <w:jc w:val="both"/>
              <w:rPr>
                <w:rFonts w:ascii="Arial" w:hAnsi="Arial"/>
                <w:sz w:val="20"/>
                <w:szCs w:val="20"/>
              </w:rPr>
            </w:pPr>
            <w:r w:rsidRPr="000B36F1">
              <w:rPr>
                <w:rFonts w:ascii="Arial" w:hAnsi="Arial"/>
                <w:sz w:val="20"/>
                <w:szCs w:val="20"/>
              </w:rPr>
              <w:t>$                                  8.00</w:t>
            </w:r>
            <w:r w:rsidR="00170C26">
              <w:rPr>
                <w:rFonts w:ascii="Arial" w:hAnsi="Arial"/>
                <w:sz w:val="20"/>
                <w:szCs w:val="20"/>
              </w:rPr>
              <w:t xml:space="preserve"> </w:t>
            </w:r>
            <w:r w:rsidRPr="000B36F1">
              <w:rPr>
                <w:rFonts w:ascii="Arial" w:hAnsi="Arial"/>
                <w:sz w:val="20"/>
                <w:szCs w:val="20"/>
              </w:rPr>
              <w:t>/</w:t>
            </w:r>
            <w:r w:rsidR="00170C26">
              <w:rPr>
                <w:rFonts w:ascii="Arial" w:hAnsi="Arial"/>
                <w:sz w:val="20"/>
                <w:szCs w:val="20"/>
              </w:rPr>
              <w:t xml:space="preserve"> </w:t>
            </w:r>
            <w:r w:rsidRPr="000B36F1">
              <w:rPr>
                <w:rFonts w:ascii="Arial" w:hAnsi="Arial"/>
                <w:sz w:val="20"/>
                <w:szCs w:val="20"/>
              </w:rPr>
              <w:t>m2</w:t>
            </w:r>
          </w:p>
        </w:tc>
      </w:tr>
      <w:tr w:rsidR="007737EC" w:rsidRPr="000B36F1" w14:paraId="5C3E21C6" w14:textId="429B96A5" w:rsidTr="007737EC">
        <w:trPr>
          <w:trHeight w:val="20"/>
        </w:trPr>
        <w:tc>
          <w:tcPr>
            <w:tcW w:w="3015" w:type="pct"/>
            <w:tcBorders>
              <w:top w:val="single" w:sz="4" w:space="0" w:color="000000"/>
              <w:left w:val="single" w:sz="6" w:space="0" w:color="000000"/>
              <w:bottom w:val="single" w:sz="6" w:space="0" w:color="000000"/>
              <w:right w:val="single" w:sz="6" w:space="0" w:color="000000"/>
            </w:tcBorders>
            <w:hideMark/>
          </w:tcPr>
          <w:p w14:paraId="7C234A39" w14:textId="77777777" w:rsidR="007737EC" w:rsidRPr="000B36F1" w:rsidRDefault="007737EC" w:rsidP="00170C26">
            <w:pPr>
              <w:spacing w:after="0" w:line="360" w:lineRule="auto"/>
              <w:ind w:left="134"/>
              <w:jc w:val="both"/>
              <w:rPr>
                <w:rFonts w:ascii="Arial" w:hAnsi="Arial"/>
                <w:sz w:val="20"/>
                <w:szCs w:val="20"/>
              </w:rPr>
            </w:pPr>
            <w:r w:rsidRPr="000B36F1">
              <w:rPr>
                <w:rFonts w:ascii="Arial" w:hAnsi="Arial"/>
                <w:sz w:val="20"/>
                <w:szCs w:val="20"/>
              </w:rPr>
              <w:t>Tipo B clase 2</w:t>
            </w:r>
          </w:p>
        </w:tc>
        <w:tc>
          <w:tcPr>
            <w:tcW w:w="1985" w:type="pct"/>
            <w:tcBorders>
              <w:top w:val="single" w:sz="4" w:space="0" w:color="000000"/>
              <w:left w:val="single" w:sz="6" w:space="0" w:color="000000"/>
              <w:bottom w:val="single" w:sz="6" w:space="0" w:color="000000"/>
              <w:right w:val="single" w:sz="6" w:space="0" w:color="000000"/>
            </w:tcBorders>
            <w:hideMark/>
          </w:tcPr>
          <w:p w14:paraId="70E354EE" w14:textId="6000F44E" w:rsidR="007737EC" w:rsidRPr="000B36F1" w:rsidRDefault="007737EC" w:rsidP="00170C26">
            <w:pPr>
              <w:spacing w:after="0" w:line="360" w:lineRule="auto"/>
              <w:ind w:left="172"/>
              <w:jc w:val="both"/>
              <w:rPr>
                <w:rFonts w:ascii="Arial" w:hAnsi="Arial"/>
                <w:sz w:val="20"/>
                <w:szCs w:val="20"/>
              </w:rPr>
            </w:pPr>
            <w:r w:rsidRPr="000B36F1">
              <w:rPr>
                <w:rFonts w:ascii="Arial" w:hAnsi="Arial"/>
                <w:sz w:val="20"/>
                <w:szCs w:val="20"/>
              </w:rPr>
              <w:t xml:space="preserve">$  </w:t>
            </w:r>
            <w:r w:rsidR="00170C26">
              <w:rPr>
                <w:rFonts w:ascii="Arial" w:hAnsi="Arial"/>
                <w:sz w:val="20"/>
                <w:szCs w:val="20"/>
              </w:rPr>
              <w:t xml:space="preserve">                              </w:t>
            </w:r>
            <w:r w:rsidRPr="000B36F1">
              <w:rPr>
                <w:rFonts w:ascii="Arial" w:hAnsi="Arial"/>
                <w:sz w:val="20"/>
                <w:szCs w:val="20"/>
              </w:rPr>
              <w:t>10.00</w:t>
            </w:r>
            <w:r w:rsidR="00170C26">
              <w:rPr>
                <w:rFonts w:ascii="Arial" w:hAnsi="Arial"/>
                <w:sz w:val="20"/>
                <w:szCs w:val="20"/>
              </w:rPr>
              <w:t xml:space="preserve"> </w:t>
            </w:r>
            <w:r w:rsidRPr="000B36F1">
              <w:rPr>
                <w:rFonts w:ascii="Arial" w:hAnsi="Arial"/>
                <w:sz w:val="20"/>
                <w:szCs w:val="20"/>
              </w:rPr>
              <w:t>/</w:t>
            </w:r>
            <w:r w:rsidR="00170C26">
              <w:rPr>
                <w:rFonts w:ascii="Arial" w:hAnsi="Arial"/>
                <w:sz w:val="20"/>
                <w:szCs w:val="20"/>
              </w:rPr>
              <w:t xml:space="preserve"> </w:t>
            </w:r>
            <w:r w:rsidRPr="000B36F1">
              <w:rPr>
                <w:rFonts w:ascii="Arial" w:hAnsi="Arial"/>
                <w:sz w:val="20"/>
                <w:szCs w:val="20"/>
              </w:rPr>
              <w:t>m2</w:t>
            </w:r>
          </w:p>
        </w:tc>
      </w:tr>
      <w:tr w:rsidR="007737EC" w:rsidRPr="000B36F1" w14:paraId="5CF77BEF" w14:textId="216A01BC" w:rsidTr="007737EC">
        <w:trPr>
          <w:trHeight w:val="20"/>
        </w:trPr>
        <w:tc>
          <w:tcPr>
            <w:tcW w:w="3015" w:type="pct"/>
            <w:tcBorders>
              <w:top w:val="single" w:sz="6" w:space="0" w:color="000000"/>
              <w:left w:val="single" w:sz="6" w:space="0" w:color="000000"/>
              <w:bottom w:val="single" w:sz="6" w:space="0" w:color="000000"/>
              <w:right w:val="single" w:sz="6" w:space="0" w:color="000000"/>
            </w:tcBorders>
            <w:hideMark/>
          </w:tcPr>
          <w:p w14:paraId="56A297BF" w14:textId="77777777" w:rsidR="007737EC" w:rsidRPr="000B36F1" w:rsidRDefault="007737EC" w:rsidP="00170C26">
            <w:pPr>
              <w:spacing w:after="0" w:line="360" w:lineRule="auto"/>
              <w:ind w:left="134"/>
              <w:jc w:val="both"/>
              <w:rPr>
                <w:rFonts w:ascii="Arial" w:hAnsi="Arial"/>
                <w:sz w:val="20"/>
                <w:szCs w:val="20"/>
              </w:rPr>
            </w:pPr>
            <w:r w:rsidRPr="000B36F1">
              <w:rPr>
                <w:rFonts w:ascii="Arial" w:hAnsi="Arial"/>
                <w:sz w:val="20"/>
                <w:szCs w:val="20"/>
              </w:rPr>
              <w:t>Tipo B clase 3</w:t>
            </w:r>
          </w:p>
        </w:tc>
        <w:tc>
          <w:tcPr>
            <w:tcW w:w="1985" w:type="pct"/>
            <w:tcBorders>
              <w:top w:val="single" w:sz="6" w:space="0" w:color="000000"/>
              <w:left w:val="single" w:sz="6" w:space="0" w:color="000000"/>
              <w:bottom w:val="single" w:sz="6" w:space="0" w:color="000000"/>
              <w:right w:val="single" w:sz="6" w:space="0" w:color="000000"/>
            </w:tcBorders>
            <w:hideMark/>
          </w:tcPr>
          <w:p w14:paraId="36A46D07" w14:textId="3C7676D1" w:rsidR="007737EC" w:rsidRPr="000B36F1" w:rsidRDefault="007737EC" w:rsidP="00170C26">
            <w:pPr>
              <w:spacing w:after="0" w:line="360" w:lineRule="auto"/>
              <w:ind w:left="172"/>
              <w:jc w:val="both"/>
              <w:rPr>
                <w:rFonts w:ascii="Arial" w:hAnsi="Arial"/>
                <w:sz w:val="20"/>
                <w:szCs w:val="20"/>
              </w:rPr>
            </w:pPr>
            <w:r w:rsidRPr="000B36F1">
              <w:rPr>
                <w:rFonts w:ascii="Arial" w:hAnsi="Arial"/>
                <w:sz w:val="20"/>
                <w:szCs w:val="20"/>
              </w:rPr>
              <w:t xml:space="preserve">$ </w:t>
            </w:r>
            <w:r w:rsidR="00170C26">
              <w:rPr>
                <w:rFonts w:ascii="Arial" w:hAnsi="Arial"/>
                <w:sz w:val="20"/>
                <w:szCs w:val="20"/>
              </w:rPr>
              <w:t xml:space="preserve">                              </w:t>
            </w:r>
            <w:r w:rsidRPr="000B36F1">
              <w:rPr>
                <w:rFonts w:ascii="Arial" w:hAnsi="Arial"/>
                <w:sz w:val="20"/>
                <w:szCs w:val="20"/>
              </w:rPr>
              <w:t xml:space="preserve"> 10.00</w:t>
            </w:r>
            <w:r w:rsidR="00170C26">
              <w:rPr>
                <w:rFonts w:ascii="Arial" w:hAnsi="Arial"/>
                <w:sz w:val="20"/>
                <w:szCs w:val="20"/>
              </w:rPr>
              <w:t xml:space="preserve"> </w:t>
            </w:r>
            <w:r w:rsidRPr="000B36F1">
              <w:rPr>
                <w:rFonts w:ascii="Arial" w:hAnsi="Arial"/>
                <w:sz w:val="20"/>
                <w:szCs w:val="20"/>
              </w:rPr>
              <w:t>/</w:t>
            </w:r>
            <w:r w:rsidR="00170C26">
              <w:rPr>
                <w:rFonts w:ascii="Arial" w:hAnsi="Arial"/>
                <w:sz w:val="20"/>
                <w:szCs w:val="20"/>
              </w:rPr>
              <w:t xml:space="preserve"> </w:t>
            </w:r>
            <w:r w:rsidRPr="000B36F1">
              <w:rPr>
                <w:rFonts w:ascii="Arial" w:hAnsi="Arial"/>
                <w:sz w:val="20"/>
                <w:szCs w:val="20"/>
              </w:rPr>
              <w:t>m2</w:t>
            </w:r>
          </w:p>
        </w:tc>
      </w:tr>
      <w:tr w:rsidR="007737EC" w:rsidRPr="000B36F1" w14:paraId="0096DF31" w14:textId="485D265E" w:rsidTr="007737EC">
        <w:trPr>
          <w:trHeight w:val="20"/>
        </w:trPr>
        <w:tc>
          <w:tcPr>
            <w:tcW w:w="3015" w:type="pct"/>
            <w:tcBorders>
              <w:top w:val="single" w:sz="6" w:space="0" w:color="000000"/>
              <w:left w:val="single" w:sz="6" w:space="0" w:color="000000"/>
              <w:bottom w:val="single" w:sz="6" w:space="0" w:color="000000"/>
              <w:right w:val="single" w:sz="6" w:space="0" w:color="000000"/>
            </w:tcBorders>
            <w:hideMark/>
          </w:tcPr>
          <w:p w14:paraId="1D5A6A3A" w14:textId="77777777" w:rsidR="007737EC" w:rsidRPr="000B36F1" w:rsidRDefault="007737EC" w:rsidP="00170C26">
            <w:pPr>
              <w:spacing w:after="0" w:line="360" w:lineRule="auto"/>
              <w:ind w:left="134"/>
              <w:jc w:val="both"/>
              <w:rPr>
                <w:rFonts w:ascii="Arial" w:hAnsi="Arial"/>
                <w:sz w:val="20"/>
                <w:szCs w:val="20"/>
              </w:rPr>
            </w:pPr>
            <w:r w:rsidRPr="000B36F1">
              <w:rPr>
                <w:rFonts w:ascii="Arial" w:hAnsi="Arial"/>
                <w:sz w:val="20"/>
                <w:szCs w:val="20"/>
              </w:rPr>
              <w:t>Tipo B clase 4</w:t>
            </w:r>
          </w:p>
        </w:tc>
        <w:tc>
          <w:tcPr>
            <w:tcW w:w="1985" w:type="pct"/>
            <w:tcBorders>
              <w:top w:val="single" w:sz="6" w:space="0" w:color="000000"/>
              <w:left w:val="single" w:sz="6" w:space="0" w:color="000000"/>
              <w:bottom w:val="single" w:sz="6" w:space="0" w:color="000000"/>
              <w:right w:val="single" w:sz="6" w:space="0" w:color="000000"/>
            </w:tcBorders>
            <w:hideMark/>
          </w:tcPr>
          <w:p w14:paraId="30A9E3DA" w14:textId="7F73A47C" w:rsidR="007737EC" w:rsidRPr="000B36F1" w:rsidRDefault="007737EC" w:rsidP="00170C26">
            <w:pPr>
              <w:spacing w:after="0" w:line="360" w:lineRule="auto"/>
              <w:ind w:left="172"/>
              <w:jc w:val="both"/>
              <w:rPr>
                <w:rFonts w:ascii="Arial" w:hAnsi="Arial"/>
                <w:sz w:val="20"/>
                <w:szCs w:val="20"/>
              </w:rPr>
            </w:pPr>
            <w:r w:rsidRPr="000B36F1">
              <w:rPr>
                <w:rFonts w:ascii="Arial" w:hAnsi="Arial"/>
                <w:sz w:val="20"/>
                <w:szCs w:val="20"/>
              </w:rPr>
              <w:t xml:space="preserve">$       </w:t>
            </w:r>
            <w:r w:rsidR="00170C26">
              <w:rPr>
                <w:rFonts w:ascii="Arial" w:hAnsi="Arial"/>
                <w:sz w:val="20"/>
                <w:szCs w:val="20"/>
              </w:rPr>
              <w:t xml:space="preserve">                         </w:t>
            </w:r>
            <w:r w:rsidRPr="000B36F1">
              <w:rPr>
                <w:rFonts w:ascii="Arial" w:hAnsi="Arial"/>
                <w:sz w:val="20"/>
                <w:szCs w:val="20"/>
              </w:rPr>
              <w:t>11.00</w:t>
            </w:r>
            <w:r w:rsidR="00170C26">
              <w:rPr>
                <w:rFonts w:ascii="Arial" w:hAnsi="Arial"/>
                <w:sz w:val="20"/>
                <w:szCs w:val="20"/>
              </w:rPr>
              <w:t xml:space="preserve"> </w:t>
            </w:r>
            <w:r w:rsidRPr="000B36F1">
              <w:rPr>
                <w:rFonts w:ascii="Arial" w:hAnsi="Arial"/>
                <w:sz w:val="20"/>
                <w:szCs w:val="20"/>
              </w:rPr>
              <w:t>/</w:t>
            </w:r>
            <w:r w:rsidR="00170C26">
              <w:rPr>
                <w:rFonts w:ascii="Arial" w:hAnsi="Arial"/>
                <w:sz w:val="20"/>
                <w:szCs w:val="20"/>
              </w:rPr>
              <w:t xml:space="preserve"> </w:t>
            </w:r>
            <w:r w:rsidRPr="000B36F1">
              <w:rPr>
                <w:rFonts w:ascii="Arial" w:hAnsi="Arial"/>
                <w:sz w:val="20"/>
                <w:szCs w:val="20"/>
              </w:rPr>
              <w:t>m2</w:t>
            </w:r>
          </w:p>
        </w:tc>
      </w:tr>
    </w:tbl>
    <w:p w14:paraId="36FD08BC" w14:textId="77777777" w:rsidR="00B9351A" w:rsidRPr="000B36F1" w:rsidRDefault="00B9351A" w:rsidP="0060560D">
      <w:pPr>
        <w:tabs>
          <w:tab w:val="left" w:pos="2940"/>
        </w:tabs>
        <w:spacing w:after="0" w:line="360" w:lineRule="auto"/>
        <w:rPr>
          <w:rFonts w:ascii="Arial" w:hAnsi="Arial"/>
          <w:sz w:val="20"/>
          <w:szCs w:val="20"/>
        </w:rPr>
      </w:pPr>
    </w:p>
    <w:p w14:paraId="2444D50A"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Constancias de terminación de obra</w:t>
      </w:r>
    </w:p>
    <w:p w14:paraId="7FAD9D2C" w14:textId="77777777" w:rsidR="00B9351A" w:rsidRPr="000B36F1" w:rsidRDefault="00B9351A" w:rsidP="0060560D">
      <w:pPr>
        <w:spacing w:after="0" w:line="360" w:lineRule="auto"/>
        <w:jc w:val="center"/>
        <w:rPr>
          <w:rFonts w:ascii="Arial" w:hAnsi="Arial"/>
          <w:b/>
          <w:bCs/>
          <w:sz w:val="20"/>
          <w:szCs w:val="20"/>
        </w:rPr>
      </w:pPr>
    </w:p>
    <w:tbl>
      <w:tblPr>
        <w:tblW w:w="5000" w:type="pct"/>
        <w:tblCellMar>
          <w:left w:w="70" w:type="dxa"/>
          <w:right w:w="70" w:type="dxa"/>
        </w:tblCellMar>
        <w:tblLook w:val="04A0" w:firstRow="1" w:lastRow="0" w:firstColumn="1" w:lastColumn="0" w:noHBand="0" w:noVBand="1"/>
      </w:tblPr>
      <w:tblGrid>
        <w:gridCol w:w="5519"/>
        <w:gridCol w:w="3582"/>
      </w:tblGrid>
      <w:tr w:rsidR="00170C26" w:rsidRPr="000B36F1" w14:paraId="626FC88D" w14:textId="77777777" w:rsidTr="00170C26">
        <w:trPr>
          <w:trHeight w:val="20"/>
        </w:trPr>
        <w:tc>
          <w:tcPr>
            <w:tcW w:w="3032" w:type="pct"/>
            <w:tcBorders>
              <w:top w:val="single" w:sz="8" w:space="0" w:color="000000"/>
              <w:left w:val="single" w:sz="8" w:space="0" w:color="000000"/>
              <w:bottom w:val="single" w:sz="8" w:space="0" w:color="000000"/>
              <w:right w:val="single" w:sz="8" w:space="0" w:color="000000"/>
            </w:tcBorders>
            <w:hideMark/>
          </w:tcPr>
          <w:p w14:paraId="42739832" w14:textId="77777777" w:rsidR="00B9351A" w:rsidRPr="000B36F1" w:rsidRDefault="00B9351A" w:rsidP="00170C26">
            <w:pPr>
              <w:spacing w:after="0" w:line="360" w:lineRule="auto"/>
              <w:ind w:left="62"/>
              <w:jc w:val="center"/>
              <w:rPr>
                <w:rFonts w:ascii="Arial" w:eastAsia="Times New Roman" w:hAnsi="Arial"/>
                <w:b/>
                <w:sz w:val="20"/>
                <w:szCs w:val="20"/>
                <w:lang w:eastAsia="es-MX"/>
              </w:rPr>
            </w:pPr>
            <w:r w:rsidRPr="000B36F1">
              <w:rPr>
                <w:rFonts w:ascii="Arial" w:eastAsia="Times New Roman" w:hAnsi="Arial"/>
                <w:b/>
                <w:sz w:val="20"/>
                <w:szCs w:val="20"/>
                <w:lang w:eastAsia="es-MX"/>
              </w:rPr>
              <w:t>CLASE</w:t>
            </w:r>
          </w:p>
        </w:tc>
        <w:tc>
          <w:tcPr>
            <w:tcW w:w="1968" w:type="pct"/>
            <w:tcBorders>
              <w:top w:val="single" w:sz="8" w:space="0" w:color="000000"/>
              <w:left w:val="nil"/>
              <w:bottom w:val="single" w:sz="8" w:space="0" w:color="000000"/>
              <w:right w:val="single" w:sz="8" w:space="0" w:color="000000"/>
            </w:tcBorders>
            <w:hideMark/>
          </w:tcPr>
          <w:p w14:paraId="67A28FB4" w14:textId="77777777" w:rsidR="00B9351A" w:rsidRPr="000B36F1" w:rsidRDefault="00B9351A" w:rsidP="0060560D">
            <w:pPr>
              <w:spacing w:after="0" w:line="360" w:lineRule="auto"/>
              <w:jc w:val="center"/>
              <w:rPr>
                <w:rFonts w:ascii="Arial" w:eastAsia="Times New Roman" w:hAnsi="Arial"/>
                <w:b/>
                <w:sz w:val="20"/>
                <w:szCs w:val="20"/>
                <w:lang w:eastAsia="es-MX"/>
              </w:rPr>
            </w:pPr>
            <w:r w:rsidRPr="000B36F1">
              <w:rPr>
                <w:rFonts w:ascii="Arial" w:eastAsia="Times New Roman" w:hAnsi="Arial"/>
                <w:b/>
                <w:sz w:val="20"/>
                <w:szCs w:val="20"/>
                <w:lang w:eastAsia="es-MX"/>
              </w:rPr>
              <w:t>COSTO</w:t>
            </w:r>
          </w:p>
        </w:tc>
      </w:tr>
      <w:tr w:rsidR="00170C26" w:rsidRPr="000B36F1" w14:paraId="2218E90A" w14:textId="77777777" w:rsidTr="00170C26">
        <w:trPr>
          <w:trHeight w:val="20"/>
        </w:trPr>
        <w:tc>
          <w:tcPr>
            <w:tcW w:w="3032" w:type="pct"/>
            <w:tcBorders>
              <w:top w:val="nil"/>
              <w:left w:val="single" w:sz="8" w:space="0" w:color="000000"/>
              <w:bottom w:val="single" w:sz="8" w:space="0" w:color="000000"/>
              <w:right w:val="single" w:sz="8" w:space="0" w:color="000000"/>
            </w:tcBorders>
            <w:hideMark/>
          </w:tcPr>
          <w:p w14:paraId="756DB318" w14:textId="77777777" w:rsidR="00B9351A" w:rsidRPr="000B36F1" w:rsidRDefault="00B9351A" w:rsidP="00170C26">
            <w:pPr>
              <w:spacing w:after="0" w:line="360" w:lineRule="auto"/>
              <w:ind w:left="62"/>
              <w:rPr>
                <w:rFonts w:ascii="Arial" w:eastAsia="Times New Roman" w:hAnsi="Arial"/>
                <w:sz w:val="20"/>
                <w:szCs w:val="20"/>
                <w:lang w:eastAsia="es-MX"/>
              </w:rPr>
            </w:pPr>
            <w:r w:rsidRPr="000B36F1">
              <w:rPr>
                <w:rFonts w:ascii="Arial" w:eastAsia="Times New Roman" w:hAnsi="Arial"/>
                <w:sz w:val="20"/>
                <w:szCs w:val="20"/>
                <w:lang w:eastAsia="es-MX"/>
              </w:rPr>
              <w:t>Tipo A clase 1 (hasta 60 m2)</w:t>
            </w:r>
          </w:p>
        </w:tc>
        <w:tc>
          <w:tcPr>
            <w:tcW w:w="1968" w:type="pct"/>
            <w:tcBorders>
              <w:top w:val="nil"/>
              <w:left w:val="nil"/>
              <w:bottom w:val="single" w:sz="8" w:space="0" w:color="000000"/>
              <w:right w:val="single" w:sz="8" w:space="0" w:color="000000"/>
            </w:tcBorders>
            <w:hideMark/>
          </w:tcPr>
          <w:p w14:paraId="0C7C92D0" w14:textId="74482583" w:rsidR="00B9351A" w:rsidRPr="000B36F1" w:rsidRDefault="00B9351A" w:rsidP="00170C26">
            <w:pPr>
              <w:tabs>
                <w:tab w:val="left" w:pos="2056"/>
              </w:tabs>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6.00</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m2</w:t>
            </w:r>
          </w:p>
        </w:tc>
      </w:tr>
      <w:tr w:rsidR="00170C26" w:rsidRPr="000B36F1" w14:paraId="01F798CD" w14:textId="77777777" w:rsidTr="00170C26">
        <w:trPr>
          <w:trHeight w:val="20"/>
        </w:trPr>
        <w:tc>
          <w:tcPr>
            <w:tcW w:w="3032" w:type="pct"/>
            <w:tcBorders>
              <w:top w:val="nil"/>
              <w:left w:val="single" w:sz="8" w:space="0" w:color="000000"/>
              <w:bottom w:val="single" w:sz="8" w:space="0" w:color="000000"/>
              <w:right w:val="single" w:sz="8" w:space="0" w:color="000000"/>
            </w:tcBorders>
            <w:hideMark/>
          </w:tcPr>
          <w:p w14:paraId="30B0F64E" w14:textId="77777777" w:rsidR="00B9351A" w:rsidRPr="000B36F1" w:rsidRDefault="00B9351A" w:rsidP="00170C26">
            <w:pPr>
              <w:spacing w:after="0" w:line="360" w:lineRule="auto"/>
              <w:ind w:left="62"/>
              <w:rPr>
                <w:rFonts w:ascii="Arial" w:eastAsia="Times New Roman" w:hAnsi="Arial"/>
                <w:sz w:val="20"/>
                <w:szCs w:val="20"/>
                <w:lang w:eastAsia="es-MX"/>
              </w:rPr>
            </w:pPr>
            <w:r w:rsidRPr="000B36F1">
              <w:rPr>
                <w:rFonts w:ascii="Arial" w:eastAsia="Times New Roman" w:hAnsi="Arial"/>
                <w:sz w:val="20"/>
                <w:szCs w:val="20"/>
                <w:lang w:eastAsia="es-MX"/>
              </w:rPr>
              <w:t>Tipo A clase 2 (de 61-120 m2)</w:t>
            </w:r>
          </w:p>
        </w:tc>
        <w:tc>
          <w:tcPr>
            <w:tcW w:w="1968" w:type="pct"/>
            <w:tcBorders>
              <w:top w:val="nil"/>
              <w:left w:val="nil"/>
              <w:bottom w:val="single" w:sz="8" w:space="0" w:color="000000"/>
              <w:right w:val="single" w:sz="8" w:space="0" w:color="000000"/>
            </w:tcBorders>
            <w:hideMark/>
          </w:tcPr>
          <w:p w14:paraId="0FE5E7BB" w14:textId="78EA672D" w:rsidR="00B9351A" w:rsidRPr="000B36F1" w:rsidRDefault="00B9351A" w:rsidP="00170C26">
            <w:pPr>
              <w:tabs>
                <w:tab w:val="left" w:pos="2056"/>
              </w:tabs>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7.00</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m2</w:t>
            </w:r>
          </w:p>
        </w:tc>
      </w:tr>
      <w:tr w:rsidR="00170C26" w:rsidRPr="000B36F1" w14:paraId="47CC013A" w14:textId="77777777" w:rsidTr="00170C26">
        <w:trPr>
          <w:trHeight w:val="20"/>
        </w:trPr>
        <w:tc>
          <w:tcPr>
            <w:tcW w:w="3032" w:type="pct"/>
            <w:tcBorders>
              <w:top w:val="nil"/>
              <w:left w:val="single" w:sz="8" w:space="0" w:color="000000"/>
              <w:bottom w:val="single" w:sz="8" w:space="0" w:color="000000"/>
              <w:right w:val="single" w:sz="8" w:space="0" w:color="000000"/>
            </w:tcBorders>
            <w:hideMark/>
          </w:tcPr>
          <w:p w14:paraId="12AD95DD" w14:textId="77777777" w:rsidR="00B9351A" w:rsidRPr="000B36F1" w:rsidRDefault="00B9351A" w:rsidP="00170C26">
            <w:pPr>
              <w:spacing w:after="0" w:line="360" w:lineRule="auto"/>
              <w:ind w:left="62"/>
              <w:rPr>
                <w:rFonts w:ascii="Arial" w:eastAsia="Times New Roman" w:hAnsi="Arial"/>
                <w:sz w:val="20"/>
                <w:szCs w:val="20"/>
                <w:lang w:eastAsia="es-MX"/>
              </w:rPr>
            </w:pPr>
            <w:r w:rsidRPr="000B36F1">
              <w:rPr>
                <w:rFonts w:ascii="Arial" w:eastAsia="Times New Roman" w:hAnsi="Arial"/>
                <w:sz w:val="20"/>
                <w:szCs w:val="20"/>
                <w:lang w:eastAsia="es-MX"/>
              </w:rPr>
              <w:t>Tipo A clase 3 (de 121-240 m2)</w:t>
            </w:r>
          </w:p>
        </w:tc>
        <w:tc>
          <w:tcPr>
            <w:tcW w:w="1968" w:type="pct"/>
            <w:tcBorders>
              <w:top w:val="nil"/>
              <w:left w:val="nil"/>
              <w:bottom w:val="single" w:sz="8" w:space="0" w:color="000000"/>
              <w:right w:val="single" w:sz="8" w:space="0" w:color="000000"/>
            </w:tcBorders>
            <w:hideMark/>
          </w:tcPr>
          <w:p w14:paraId="285B0B44" w14:textId="36C2F61B" w:rsidR="00B9351A" w:rsidRPr="000B36F1" w:rsidRDefault="00B9351A" w:rsidP="00170C26">
            <w:pPr>
              <w:tabs>
                <w:tab w:val="left" w:pos="2056"/>
              </w:tabs>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7.00</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m2</w:t>
            </w:r>
          </w:p>
        </w:tc>
      </w:tr>
      <w:tr w:rsidR="00170C26" w:rsidRPr="000B36F1" w14:paraId="18183CF6" w14:textId="77777777" w:rsidTr="00170C26">
        <w:trPr>
          <w:trHeight w:val="20"/>
        </w:trPr>
        <w:tc>
          <w:tcPr>
            <w:tcW w:w="3032" w:type="pct"/>
            <w:tcBorders>
              <w:top w:val="nil"/>
              <w:left w:val="single" w:sz="8" w:space="0" w:color="000000"/>
              <w:bottom w:val="single" w:sz="8" w:space="0" w:color="000000"/>
              <w:right w:val="single" w:sz="8" w:space="0" w:color="000000"/>
            </w:tcBorders>
            <w:hideMark/>
          </w:tcPr>
          <w:p w14:paraId="7857D985" w14:textId="77777777" w:rsidR="00B9351A" w:rsidRPr="000B36F1" w:rsidRDefault="00B9351A" w:rsidP="00170C26">
            <w:pPr>
              <w:spacing w:after="0" w:line="360" w:lineRule="auto"/>
              <w:ind w:left="62"/>
              <w:rPr>
                <w:rFonts w:ascii="Arial" w:eastAsia="Times New Roman" w:hAnsi="Arial"/>
                <w:sz w:val="20"/>
                <w:szCs w:val="20"/>
                <w:lang w:eastAsia="es-MX"/>
              </w:rPr>
            </w:pPr>
            <w:r w:rsidRPr="000B36F1">
              <w:rPr>
                <w:rFonts w:ascii="Arial" w:eastAsia="Times New Roman" w:hAnsi="Arial"/>
                <w:sz w:val="20"/>
                <w:szCs w:val="20"/>
                <w:lang w:eastAsia="es-MX"/>
              </w:rPr>
              <w:t>Tipo A clase 4 (desde 240 m2)</w:t>
            </w:r>
          </w:p>
        </w:tc>
        <w:tc>
          <w:tcPr>
            <w:tcW w:w="1968" w:type="pct"/>
            <w:tcBorders>
              <w:top w:val="nil"/>
              <w:left w:val="nil"/>
              <w:bottom w:val="single" w:sz="8" w:space="0" w:color="000000"/>
              <w:right w:val="single" w:sz="8" w:space="0" w:color="000000"/>
            </w:tcBorders>
            <w:hideMark/>
          </w:tcPr>
          <w:p w14:paraId="5D40C025" w14:textId="6979BA2D" w:rsidR="00B9351A" w:rsidRPr="000B36F1" w:rsidRDefault="00B9351A" w:rsidP="00170C26">
            <w:pPr>
              <w:tabs>
                <w:tab w:val="left" w:pos="2056"/>
              </w:tabs>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8.00</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m2</w:t>
            </w:r>
          </w:p>
        </w:tc>
      </w:tr>
      <w:tr w:rsidR="00170C26" w:rsidRPr="000B36F1" w14:paraId="58513628" w14:textId="77777777" w:rsidTr="00170C26">
        <w:trPr>
          <w:trHeight w:val="20"/>
        </w:trPr>
        <w:tc>
          <w:tcPr>
            <w:tcW w:w="3032" w:type="pct"/>
            <w:tcBorders>
              <w:top w:val="nil"/>
              <w:left w:val="single" w:sz="8" w:space="0" w:color="000000"/>
              <w:bottom w:val="single" w:sz="4" w:space="0" w:color="auto"/>
              <w:right w:val="single" w:sz="8" w:space="0" w:color="000000"/>
            </w:tcBorders>
            <w:hideMark/>
          </w:tcPr>
          <w:p w14:paraId="74E763F5" w14:textId="77777777" w:rsidR="00B9351A" w:rsidRPr="000B36F1" w:rsidRDefault="00B9351A" w:rsidP="00170C26">
            <w:pPr>
              <w:spacing w:after="0" w:line="360" w:lineRule="auto"/>
              <w:ind w:left="62"/>
              <w:rPr>
                <w:rFonts w:ascii="Arial" w:eastAsia="Times New Roman" w:hAnsi="Arial"/>
                <w:sz w:val="20"/>
                <w:szCs w:val="20"/>
                <w:lang w:eastAsia="es-MX"/>
              </w:rPr>
            </w:pPr>
            <w:r w:rsidRPr="000B36F1">
              <w:rPr>
                <w:rFonts w:ascii="Arial" w:eastAsia="Times New Roman" w:hAnsi="Arial"/>
                <w:sz w:val="20"/>
                <w:szCs w:val="20"/>
                <w:lang w:eastAsia="es-MX"/>
              </w:rPr>
              <w:t>Tipo B clase 1</w:t>
            </w:r>
          </w:p>
        </w:tc>
        <w:tc>
          <w:tcPr>
            <w:tcW w:w="1968" w:type="pct"/>
            <w:tcBorders>
              <w:top w:val="nil"/>
              <w:left w:val="nil"/>
              <w:bottom w:val="single" w:sz="4" w:space="0" w:color="auto"/>
              <w:right w:val="single" w:sz="8" w:space="0" w:color="000000"/>
            </w:tcBorders>
            <w:hideMark/>
          </w:tcPr>
          <w:p w14:paraId="6BF2AFDA" w14:textId="503F72BF" w:rsidR="00B9351A" w:rsidRPr="000B36F1" w:rsidRDefault="00B9351A" w:rsidP="00170C26">
            <w:pPr>
              <w:tabs>
                <w:tab w:val="left" w:pos="2056"/>
              </w:tabs>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5.00</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m2</w:t>
            </w:r>
          </w:p>
        </w:tc>
      </w:tr>
      <w:tr w:rsidR="00170C26" w:rsidRPr="000B36F1" w14:paraId="4211172E" w14:textId="77777777" w:rsidTr="00170C26">
        <w:trPr>
          <w:trHeight w:val="20"/>
        </w:trPr>
        <w:tc>
          <w:tcPr>
            <w:tcW w:w="3032" w:type="pct"/>
            <w:tcBorders>
              <w:top w:val="single" w:sz="4" w:space="0" w:color="auto"/>
              <w:left w:val="single" w:sz="8" w:space="0" w:color="000000"/>
              <w:bottom w:val="single" w:sz="8" w:space="0" w:color="000000"/>
              <w:right w:val="single" w:sz="8" w:space="0" w:color="000000"/>
            </w:tcBorders>
            <w:hideMark/>
          </w:tcPr>
          <w:p w14:paraId="3E976F07" w14:textId="77777777" w:rsidR="00B9351A" w:rsidRPr="000B36F1" w:rsidRDefault="00B9351A" w:rsidP="00170C26">
            <w:pPr>
              <w:spacing w:after="0" w:line="360" w:lineRule="auto"/>
              <w:ind w:left="62"/>
              <w:rPr>
                <w:rFonts w:ascii="Arial" w:eastAsia="Times New Roman" w:hAnsi="Arial"/>
                <w:sz w:val="20"/>
                <w:szCs w:val="20"/>
                <w:lang w:eastAsia="es-MX"/>
              </w:rPr>
            </w:pPr>
            <w:r w:rsidRPr="000B36F1">
              <w:rPr>
                <w:rFonts w:ascii="Arial" w:eastAsia="Times New Roman" w:hAnsi="Arial"/>
                <w:sz w:val="20"/>
                <w:szCs w:val="20"/>
                <w:lang w:eastAsia="es-MX"/>
              </w:rPr>
              <w:t>Tipo B clase 2</w:t>
            </w:r>
          </w:p>
        </w:tc>
        <w:tc>
          <w:tcPr>
            <w:tcW w:w="1968" w:type="pct"/>
            <w:tcBorders>
              <w:top w:val="single" w:sz="4" w:space="0" w:color="auto"/>
              <w:left w:val="nil"/>
              <w:bottom w:val="single" w:sz="8" w:space="0" w:color="000000"/>
              <w:right w:val="single" w:sz="8" w:space="0" w:color="000000"/>
            </w:tcBorders>
            <w:hideMark/>
          </w:tcPr>
          <w:p w14:paraId="528B38DB" w14:textId="77C94382" w:rsidR="00B9351A" w:rsidRPr="000B36F1" w:rsidRDefault="00B9351A"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6.00</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m2</w:t>
            </w:r>
          </w:p>
        </w:tc>
      </w:tr>
      <w:tr w:rsidR="00170C26" w:rsidRPr="000B36F1" w14:paraId="66EEB21F" w14:textId="77777777" w:rsidTr="00170C26">
        <w:trPr>
          <w:trHeight w:val="20"/>
        </w:trPr>
        <w:tc>
          <w:tcPr>
            <w:tcW w:w="3032" w:type="pct"/>
            <w:tcBorders>
              <w:top w:val="nil"/>
              <w:left w:val="single" w:sz="8" w:space="0" w:color="000000"/>
              <w:bottom w:val="single" w:sz="8" w:space="0" w:color="000000"/>
              <w:right w:val="single" w:sz="8" w:space="0" w:color="000000"/>
            </w:tcBorders>
            <w:hideMark/>
          </w:tcPr>
          <w:p w14:paraId="24B30F96" w14:textId="77777777" w:rsidR="00B9351A" w:rsidRPr="000B36F1" w:rsidRDefault="00B9351A" w:rsidP="00170C26">
            <w:pPr>
              <w:spacing w:after="0" w:line="360" w:lineRule="auto"/>
              <w:ind w:left="62"/>
              <w:rPr>
                <w:rFonts w:ascii="Arial" w:eastAsia="Times New Roman" w:hAnsi="Arial"/>
                <w:sz w:val="20"/>
                <w:szCs w:val="20"/>
                <w:lang w:eastAsia="es-MX"/>
              </w:rPr>
            </w:pPr>
            <w:r w:rsidRPr="000B36F1">
              <w:rPr>
                <w:rFonts w:ascii="Arial" w:eastAsia="Times New Roman" w:hAnsi="Arial"/>
                <w:sz w:val="20"/>
                <w:szCs w:val="20"/>
                <w:lang w:eastAsia="es-MX"/>
              </w:rPr>
              <w:t>Tipo B clase 3</w:t>
            </w:r>
          </w:p>
        </w:tc>
        <w:tc>
          <w:tcPr>
            <w:tcW w:w="1968" w:type="pct"/>
            <w:tcBorders>
              <w:top w:val="nil"/>
              <w:left w:val="nil"/>
              <w:bottom w:val="single" w:sz="8" w:space="0" w:color="000000"/>
              <w:right w:val="single" w:sz="8" w:space="0" w:color="000000"/>
            </w:tcBorders>
            <w:hideMark/>
          </w:tcPr>
          <w:p w14:paraId="0469B919" w14:textId="6971CEA7" w:rsidR="00B9351A" w:rsidRPr="000B36F1" w:rsidRDefault="00B9351A"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6.00</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m2</w:t>
            </w:r>
          </w:p>
        </w:tc>
      </w:tr>
      <w:tr w:rsidR="00170C26" w:rsidRPr="000B36F1" w14:paraId="6BA36621" w14:textId="77777777" w:rsidTr="00170C26">
        <w:trPr>
          <w:trHeight w:val="20"/>
        </w:trPr>
        <w:tc>
          <w:tcPr>
            <w:tcW w:w="3032" w:type="pct"/>
            <w:tcBorders>
              <w:top w:val="nil"/>
              <w:left w:val="single" w:sz="8" w:space="0" w:color="000000"/>
              <w:bottom w:val="single" w:sz="8" w:space="0" w:color="000000"/>
              <w:right w:val="single" w:sz="8" w:space="0" w:color="000000"/>
            </w:tcBorders>
            <w:hideMark/>
          </w:tcPr>
          <w:p w14:paraId="6E343862" w14:textId="77777777" w:rsidR="00B9351A" w:rsidRPr="000B36F1" w:rsidRDefault="00B9351A" w:rsidP="00170C26">
            <w:pPr>
              <w:spacing w:after="0" w:line="360" w:lineRule="auto"/>
              <w:ind w:left="62"/>
              <w:rPr>
                <w:rFonts w:ascii="Arial" w:eastAsia="Times New Roman" w:hAnsi="Arial"/>
                <w:sz w:val="20"/>
                <w:szCs w:val="20"/>
                <w:lang w:eastAsia="es-MX"/>
              </w:rPr>
            </w:pPr>
            <w:r w:rsidRPr="000B36F1">
              <w:rPr>
                <w:rFonts w:ascii="Arial" w:eastAsia="Times New Roman" w:hAnsi="Arial"/>
                <w:sz w:val="20"/>
                <w:szCs w:val="20"/>
                <w:lang w:eastAsia="es-MX"/>
              </w:rPr>
              <w:t>Tipo B clase 4</w:t>
            </w:r>
          </w:p>
        </w:tc>
        <w:tc>
          <w:tcPr>
            <w:tcW w:w="1968" w:type="pct"/>
            <w:tcBorders>
              <w:top w:val="nil"/>
              <w:left w:val="nil"/>
              <w:bottom w:val="single" w:sz="8" w:space="0" w:color="000000"/>
              <w:right w:val="single" w:sz="8" w:space="0" w:color="000000"/>
            </w:tcBorders>
            <w:hideMark/>
          </w:tcPr>
          <w:p w14:paraId="646401BC" w14:textId="1C537FB5" w:rsidR="00B9351A" w:rsidRPr="000B36F1" w:rsidRDefault="00B9351A" w:rsidP="0060560D">
            <w:pPr>
              <w:spacing w:after="0" w:line="360" w:lineRule="auto"/>
              <w:rPr>
                <w:rFonts w:ascii="Arial" w:eastAsia="Times New Roman" w:hAnsi="Arial"/>
                <w:sz w:val="20"/>
                <w:szCs w:val="20"/>
                <w:lang w:eastAsia="es-MX"/>
              </w:rPr>
            </w:pPr>
            <w:r w:rsidRPr="000B36F1">
              <w:rPr>
                <w:rFonts w:ascii="Arial" w:eastAsia="Times New Roman" w:hAnsi="Arial"/>
                <w:sz w:val="20"/>
                <w:szCs w:val="20"/>
                <w:lang w:eastAsia="es-MX"/>
              </w:rPr>
              <w:t>$                                7.00</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w:t>
            </w:r>
            <w:r w:rsidR="00170C26">
              <w:rPr>
                <w:rFonts w:ascii="Arial" w:eastAsia="Times New Roman" w:hAnsi="Arial"/>
                <w:sz w:val="20"/>
                <w:szCs w:val="20"/>
                <w:lang w:eastAsia="es-MX"/>
              </w:rPr>
              <w:t xml:space="preserve"> </w:t>
            </w:r>
            <w:r w:rsidRPr="000B36F1">
              <w:rPr>
                <w:rFonts w:ascii="Arial" w:eastAsia="Times New Roman" w:hAnsi="Arial"/>
                <w:sz w:val="20"/>
                <w:szCs w:val="20"/>
                <w:lang w:eastAsia="es-MX"/>
              </w:rPr>
              <w:t>m2</w:t>
            </w:r>
          </w:p>
        </w:tc>
      </w:tr>
    </w:tbl>
    <w:p w14:paraId="76920236" w14:textId="77777777" w:rsidR="00B9351A" w:rsidRPr="000B36F1" w:rsidRDefault="00B9351A" w:rsidP="0060560D">
      <w:pPr>
        <w:spacing w:after="0" w:line="360" w:lineRule="auto"/>
        <w:rPr>
          <w:rFonts w:ascii="Arial" w:hAnsi="Arial"/>
          <w:sz w:val="20"/>
          <w:szCs w:val="20"/>
        </w:rPr>
      </w:pPr>
    </w:p>
    <w:p w14:paraId="5A6BC621" w14:textId="77777777" w:rsidR="00B9351A" w:rsidRPr="000B36F1" w:rsidRDefault="00B9351A" w:rsidP="0060560D">
      <w:pPr>
        <w:tabs>
          <w:tab w:val="left" w:pos="1335"/>
        </w:tabs>
        <w:spacing w:after="0" w:line="360" w:lineRule="auto"/>
        <w:rPr>
          <w:rFonts w:ascii="Arial" w:hAnsi="Arial"/>
          <w:sz w:val="20"/>
          <w:szCs w:val="20"/>
        </w:rPr>
      </w:pPr>
      <w:r w:rsidRPr="000B36F1">
        <w:rPr>
          <w:rFonts w:ascii="Arial" w:hAnsi="Arial"/>
          <w:sz w:val="20"/>
          <w:szCs w:val="20"/>
        </w:rPr>
        <w:t>Se refiere a Tipo A, a todas las construcciones de concreto.</w:t>
      </w:r>
    </w:p>
    <w:p w14:paraId="739CCB35"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Se refiere a Tipo B, a las construcciones con estructura metálica (lámina).</w:t>
      </w:r>
    </w:p>
    <w:p w14:paraId="612CADAF" w14:textId="7C620BED" w:rsidR="00B9351A" w:rsidRPr="000B36F1" w:rsidRDefault="00492ECE" w:rsidP="0060560D">
      <w:pPr>
        <w:spacing w:after="0" w:line="360" w:lineRule="auto"/>
        <w:jc w:val="both"/>
        <w:rPr>
          <w:rFonts w:ascii="Arial" w:hAnsi="Arial"/>
          <w:sz w:val="20"/>
          <w:szCs w:val="20"/>
        </w:rPr>
      </w:pPr>
      <w:r>
        <w:rPr>
          <w:rFonts w:ascii="Arial" w:hAnsi="Arial"/>
          <w:sz w:val="20"/>
          <w:szCs w:val="20"/>
        </w:rPr>
        <w:br w:type="column"/>
      </w:r>
    </w:p>
    <w:p w14:paraId="2054EB87" w14:textId="77777777" w:rsidR="00B9351A" w:rsidRPr="000B36F1" w:rsidRDefault="00B9351A" w:rsidP="0060560D">
      <w:pPr>
        <w:spacing w:after="0" w:line="360" w:lineRule="auto"/>
        <w:jc w:val="center"/>
        <w:rPr>
          <w:rFonts w:ascii="Arial" w:hAnsi="Arial"/>
          <w:b/>
          <w:sz w:val="20"/>
          <w:szCs w:val="20"/>
        </w:rPr>
      </w:pPr>
      <w:r w:rsidRPr="000B36F1">
        <w:rPr>
          <w:rFonts w:ascii="Arial" w:hAnsi="Arial"/>
          <w:b/>
          <w:sz w:val="20"/>
          <w:szCs w:val="20"/>
        </w:rPr>
        <w:t xml:space="preserve">TABLA DE VALORES POR LOS SERVICIOS QUE SOLICITEN A LA </w:t>
      </w:r>
    </w:p>
    <w:p w14:paraId="74DC5229" w14:textId="77777777" w:rsidR="00B9351A" w:rsidRPr="000B36F1" w:rsidRDefault="00B9351A" w:rsidP="00170C26">
      <w:pPr>
        <w:spacing w:after="0" w:line="240" w:lineRule="auto"/>
        <w:jc w:val="center"/>
        <w:rPr>
          <w:rFonts w:ascii="Arial" w:hAnsi="Arial"/>
          <w:b/>
          <w:sz w:val="20"/>
          <w:szCs w:val="20"/>
        </w:rPr>
      </w:pPr>
      <w:r w:rsidRPr="000B36F1">
        <w:rPr>
          <w:rFonts w:ascii="Arial" w:hAnsi="Arial"/>
          <w:b/>
          <w:sz w:val="20"/>
          <w:szCs w:val="20"/>
        </w:rPr>
        <w:t>DIRECCIÓN DE OBRAS PÚBLICAS</w:t>
      </w:r>
    </w:p>
    <w:p w14:paraId="4348F0F8" w14:textId="77777777" w:rsidR="00B9351A" w:rsidRPr="000B36F1" w:rsidRDefault="00B9351A" w:rsidP="0060560D">
      <w:pPr>
        <w:spacing w:after="0" w:line="360" w:lineRule="auto"/>
        <w:jc w:val="center"/>
        <w:rPr>
          <w:rFonts w:ascii="Arial" w:hAnsi="Arial"/>
          <w:b/>
          <w:sz w:val="20"/>
          <w:szCs w:val="20"/>
        </w:rPr>
      </w:pPr>
    </w:p>
    <w:tbl>
      <w:tblPr>
        <w:tblStyle w:val="Tablaconcuadrcula"/>
        <w:tblW w:w="5000" w:type="pct"/>
        <w:tblLayout w:type="fixed"/>
        <w:tblLook w:val="04A0" w:firstRow="1" w:lastRow="0" w:firstColumn="1" w:lastColumn="0" w:noHBand="0" w:noVBand="1"/>
      </w:tblPr>
      <w:tblGrid>
        <w:gridCol w:w="6232"/>
        <w:gridCol w:w="2879"/>
      </w:tblGrid>
      <w:tr w:rsidR="00170C26" w:rsidRPr="000B36F1" w14:paraId="31744429"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60514085" w14:textId="77777777" w:rsidR="00B9351A" w:rsidRPr="000B36F1" w:rsidRDefault="00B9351A" w:rsidP="0060560D">
            <w:pPr>
              <w:spacing w:after="0" w:line="360" w:lineRule="auto"/>
              <w:jc w:val="center"/>
              <w:rPr>
                <w:rFonts w:ascii="Arial" w:hAnsi="Arial"/>
                <w:b/>
                <w:sz w:val="20"/>
                <w:szCs w:val="20"/>
              </w:rPr>
            </w:pPr>
            <w:r w:rsidRPr="000B36F1">
              <w:rPr>
                <w:rFonts w:ascii="Arial" w:hAnsi="Arial"/>
                <w:b/>
                <w:sz w:val="20"/>
                <w:szCs w:val="20"/>
              </w:rPr>
              <w:t>TRÁMITE</w:t>
            </w:r>
          </w:p>
        </w:tc>
        <w:tc>
          <w:tcPr>
            <w:tcW w:w="1580" w:type="pct"/>
            <w:tcBorders>
              <w:top w:val="single" w:sz="4" w:space="0" w:color="auto"/>
              <w:left w:val="single" w:sz="4" w:space="0" w:color="auto"/>
              <w:bottom w:val="single" w:sz="4" w:space="0" w:color="auto"/>
              <w:right w:val="single" w:sz="4" w:space="0" w:color="auto"/>
            </w:tcBorders>
            <w:noWrap/>
            <w:hideMark/>
          </w:tcPr>
          <w:p w14:paraId="282513C5" w14:textId="77777777" w:rsidR="00B9351A" w:rsidRPr="000B36F1" w:rsidRDefault="00B9351A" w:rsidP="0060560D">
            <w:pPr>
              <w:spacing w:after="0" w:line="360" w:lineRule="auto"/>
              <w:jc w:val="center"/>
              <w:rPr>
                <w:rFonts w:ascii="Arial" w:hAnsi="Arial"/>
                <w:b/>
                <w:sz w:val="20"/>
                <w:szCs w:val="20"/>
              </w:rPr>
            </w:pPr>
            <w:r w:rsidRPr="000B36F1">
              <w:rPr>
                <w:rFonts w:ascii="Arial" w:hAnsi="Arial"/>
                <w:b/>
                <w:sz w:val="20"/>
                <w:szCs w:val="20"/>
              </w:rPr>
              <w:t>COSTO</w:t>
            </w:r>
          </w:p>
        </w:tc>
      </w:tr>
      <w:tr w:rsidR="00170C26" w:rsidRPr="000B36F1" w14:paraId="293A758D"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54679955"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Constancia de alineamiento</w:t>
            </w:r>
          </w:p>
        </w:tc>
        <w:tc>
          <w:tcPr>
            <w:tcW w:w="1580" w:type="pct"/>
            <w:tcBorders>
              <w:top w:val="single" w:sz="4" w:space="0" w:color="auto"/>
              <w:left w:val="single" w:sz="4" w:space="0" w:color="auto"/>
              <w:bottom w:val="single" w:sz="4" w:space="0" w:color="auto"/>
              <w:right w:val="single" w:sz="4" w:space="0" w:color="auto"/>
            </w:tcBorders>
            <w:noWrap/>
            <w:hideMark/>
          </w:tcPr>
          <w:p w14:paraId="257233D0" w14:textId="4A56FA6D" w:rsidR="00B9351A" w:rsidRPr="000B36F1" w:rsidRDefault="00B9351A" w:rsidP="0060560D">
            <w:pPr>
              <w:spacing w:after="0" w:line="360" w:lineRule="auto"/>
              <w:rPr>
                <w:rFonts w:ascii="Arial" w:hAnsi="Arial"/>
                <w:sz w:val="20"/>
                <w:szCs w:val="20"/>
              </w:rPr>
            </w:pPr>
            <w:r w:rsidRPr="000B36F1">
              <w:rPr>
                <w:rFonts w:ascii="Arial" w:hAnsi="Arial"/>
                <w:sz w:val="20"/>
                <w:szCs w:val="20"/>
              </w:rPr>
              <w:t xml:space="preserve">$      </w:t>
            </w:r>
            <w:r w:rsidR="00170C26">
              <w:rPr>
                <w:rFonts w:ascii="Arial" w:hAnsi="Arial"/>
                <w:sz w:val="20"/>
                <w:szCs w:val="20"/>
              </w:rPr>
              <w:t xml:space="preserve">   </w:t>
            </w:r>
            <w:r w:rsidRPr="000B36F1">
              <w:rPr>
                <w:rFonts w:ascii="Arial" w:hAnsi="Arial"/>
                <w:sz w:val="20"/>
                <w:szCs w:val="20"/>
              </w:rPr>
              <w:t>10.00 por metro lineal</w:t>
            </w:r>
          </w:p>
        </w:tc>
      </w:tr>
      <w:tr w:rsidR="00170C26" w:rsidRPr="000B36F1" w14:paraId="00FBE3C6"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42BC6489"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Licencia de demolición</w:t>
            </w:r>
          </w:p>
        </w:tc>
        <w:tc>
          <w:tcPr>
            <w:tcW w:w="1580" w:type="pct"/>
            <w:tcBorders>
              <w:top w:val="single" w:sz="4" w:space="0" w:color="auto"/>
              <w:left w:val="single" w:sz="4" w:space="0" w:color="auto"/>
              <w:bottom w:val="single" w:sz="4" w:space="0" w:color="auto"/>
              <w:right w:val="single" w:sz="4" w:space="0" w:color="auto"/>
            </w:tcBorders>
            <w:noWrap/>
            <w:hideMark/>
          </w:tcPr>
          <w:p w14:paraId="5069AC18"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8.00 por m2</w:t>
            </w:r>
          </w:p>
        </w:tc>
      </w:tr>
      <w:tr w:rsidR="00170C26" w:rsidRPr="000B36F1" w14:paraId="26688AA9"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5A5DC83E"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Validación de planos</w:t>
            </w:r>
          </w:p>
        </w:tc>
        <w:tc>
          <w:tcPr>
            <w:tcW w:w="1580" w:type="pct"/>
            <w:tcBorders>
              <w:top w:val="single" w:sz="4" w:space="0" w:color="auto"/>
              <w:left w:val="single" w:sz="4" w:space="0" w:color="auto"/>
              <w:bottom w:val="single" w:sz="4" w:space="0" w:color="auto"/>
              <w:right w:val="single" w:sz="4" w:space="0" w:color="auto"/>
            </w:tcBorders>
            <w:noWrap/>
            <w:hideMark/>
          </w:tcPr>
          <w:p w14:paraId="5AD7DDE5"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16.00 por m2</w:t>
            </w:r>
          </w:p>
        </w:tc>
      </w:tr>
      <w:tr w:rsidR="00170C26" w:rsidRPr="000B36F1" w14:paraId="177C5CFF"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139C4186"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Licencia para construir bardas</w:t>
            </w:r>
          </w:p>
        </w:tc>
        <w:tc>
          <w:tcPr>
            <w:tcW w:w="1580" w:type="pct"/>
            <w:tcBorders>
              <w:top w:val="single" w:sz="4" w:space="0" w:color="auto"/>
              <w:left w:val="single" w:sz="4" w:space="0" w:color="auto"/>
              <w:bottom w:val="single" w:sz="4" w:space="0" w:color="auto"/>
              <w:right w:val="single" w:sz="4" w:space="0" w:color="auto"/>
            </w:tcBorders>
            <w:noWrap/>
            <w:hideMark/>
          </w:tcPr>
          <w:p w14:paraId="6C8A7A22"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9.00 por m2</w:t>
            </w:r>
          </w:p>
        </w:tc>
      </w:tr>
      <w:tr w:rsidR="00170C26" w:rsidRPr="000B36F1" w14:paraId="017C5F75"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190852D1"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Licencia de demolición de bardas</w:t>
            </w:r>
          </w:p>
        </w:tc>
        <w:tc>
          <w:tcPr>
            <w:tcW w:w="1580" w:type="pct"/>
            <w:tcBorders>
              <w:top w:val="single" w:sz="4" w:space="0" w:color="auto"/>
              <w:left w:val="single" w:sz="4" w:space="0" w:color="auto"/>
              <w:bottom w:val="single" w:sz="4" w:space="0" w:color="auto"/>
              <w:right w:val="single" w:sz="4" w:space="0" w:color="auto"/>
            </w:tcBorders>
            <w:noWrap/>
            <w:hideMark/>
          </w:tcPr>
          <w:p w14:paraId="6F5DEDE5"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6.00 por m2</w:t>
            </w:r>
          </w:p>
        </w:tc>
      </w:tr>
      <w:tr w:rsidR="00170C26" w:rsidRPr="000B36F1" w14:paraId="0AB9EF5D"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1B66C953"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Visita de inspección para fosa séptica</w:t>
            </w:r>
          </w:p>
        </w:tc>
        <w:tc>
          <w:tcPr>
            <w:tcW w:w="1580" w:type="pct"/>
            <w:tcBorders>
              <w:top w:val="single" w:sz="4" w:space="0" w:color="auto"/>
              <w:left w:val="single" w:sz="4" w:space="0" w:color="auto"/>
              <w:bottom w:val="single" w:sz="4" w:space="0" w:color="auto"/>
              <w:right w:val="single" w:sz="4" w:space="0" w:color="auto"/>
            </w:tcBorders>
            <w:noWrap/>
            <w:hideMark/>
          </w:tcPr>
          <w:p w14:paraId="51462302"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650.00 por fosa</w:t>
            </w:r>
          </w:p>
        </w:tc>
      </w:tr>
      <w:tr w:rsidR="00170C26" w:rsidRPr="000B36F1" w14:paraId="31DA7489"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1A2086AC"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Casos donde se requiera una segunda o supervisión posterior</w:t>
            </w:r>
          </w:p>
        </w:tc>
        <w:tc>
          <w:tcPr>
            <w:tcW w:w="1580" w:type="pct"/>
            <w:tcBorders>
              <w:top w:val="single" w:sz="4" w:space="0" w:color="auto"/>
              <w:left w:val="single" w:sz="4" w:space="0" w:color="auto"/>
              <w:bottom w:val="single" w:sz="4" w:space="0" w:color="auto"/>
              <w:right w:val="single" w:sz="4" w:space="0" w:color="auto"/>
            </w:tcBorders>
            <w:noWrap/>
            <w:hideMark/>
          </w:tcPr>
          <w:p w14:paraId="6CDB3DB0"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115.00</w:t>
            </w:r>
          </w:p>
        </w:tc>
      </w:tr>
      <w:tr w:rsidR="00170C26" w:rsidRPr="000B36F1" w14:paraId="3847E18B" w14:textId="77777777" w:rsidTr="00170C26">
        <w:tc>
          <w:tcPr>
            <w:tcW w:w="3420" w:type="pct"/>
            <w:tcBorders>
              <w:top w:val="single" w:sz="4" w:space="0" w:color="auto"/>
              <w:left w:val="single" w:sz="4" w:space="0" w:color="auto"/>
              <w:bottom w:val="single" w:sz="4" w:space="0" w:color="auto"/>
              <w:right w:val="single" w:sz="4" w:space="0" w:color="auto"/>
            </w:tcBorders>
            <w:hideMark/>
          </w:tcPr>
          <w:p w14:paraId="24B57F51"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 xml:space="preserve">Licencia para hacer cortes de banquetas, pavimentación (zanjas)guarniciones </w:t>
            </w:r>
          </w:p>
        </w:tc>
        <w:tc>
          <w:tcPr>
            <w:tcW w:w="1580" w:type="pct"/>
            <w:tcBorders>
              <w:top w:val="single" w:sz="4" w:space="0" w:color="auto"/>
              <w:left w:val="single" w:sz="4" w:space="0" w:color="auto"/>
              <w:bottom w:val="single" w:sz="4" w:space="0" w:color="auto"/>
              <w:right w:val="single" w:sz="4" w:space="0" w:color="auto"/>
            </w:tcBorders>
            <w:noWrap/>
            <w:hideMark/>
          </w:tcPr>
          <w:p w14:paraId="61E20E35"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183.00 por m2</w:t>
            </w:r>
          </w:p>
        </w:tc>
      </w:tr>
      <w:tr w:rsidR="00170C26" w:rsidRPr="000B36F1" w14:paraId="52014249"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38A4669E"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Constancia de obras de urbanización</w:t>
            </w:r>
          </w:p>
        </w:tc>
        <w:tc>
          <w:tcPr>
            <w:tcW w:w="1580" w:type="pct"/>
            <w:tcBorders>
              <w:top w:val="single" w:sz="4" w:space="0" w:color="auto"/>
              <w:left w:val="single" w:sz="4" w:space="0" w:color="auto"/>
              <w:bottom w:val="single" w:sz="4" w:space="0" w:color="auto"/>
              <w:right w:val="single" w:sz="4" w:space="0" w:color="auto"/>
            </w:tcBorders>
            <w:noWrap/>
            <w:hideMark/>
          </w:tcPr>
          <w:p w14:paraId="16017C10"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6.00 por m2</w:t>
            </w:r>
          </w:p>
        </w:tc>
      </w:tr>
      <w:tr w:rsidR="00170C26" w:rsidRPr="000B36F1" w14:paraId="05B00485"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1558C782"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Licencia para efectuar excavaciones</w:t>
            </w:r>
          </w:p>
        </w:tc>
        <w:tc>
          <w:tcPr>
            <w:tcW w:w="1580" w:type="pct"/>
            <w:tcBorders>
              <w:top w:val="single" w:sz="4" w:space="0" w:color="auto"/>
              <w:left w:val="single" w:sz="4" w:space="0" w:color="auto"/>
              <w:bottom w:val="single" w:sz="4" w:space="0" w:color="auto"/>
              <w:right w:val="single" w:sz="4" w:space="0" w:color="auto"/>
            </w:tcBorders>
            <w:noWrap/>
            <w:hideMark/>
          </w:tcPr>
          <w:p w14:paraId="09EA89AA" w14:textId="64519A13" w:rsidR="00B9351A" w:rsidRPr="000B36F1" w:rsidRDefault="00170C26" w:rsidP="0060560D">
            <w:pPr>
              <w:spacing w:after="0" w:line="360" w:lineRule="auto"/>
              <w:rPr>
                <w:rFonts w:ascii="Arial" w:hAnsi="Arial"/>
                <w:sz w:val="20"/>
                <w:szCs w:val="20"/>
              </w:rPr>
            </w:pPr>
            <w:r>
              <w:rPr>
                <w:rFonts w:ascii="Arial" w:hAnsi="Arial"/>
                <w:sz w:val="20"/>
                <w:szCs w:val="20"/>
              </w:rPr>
              <w:t xml:space="preserve">$        </w:t>
            </w:r>
            <w:r w:rsidR="00B9351A" w:rsidRPr="000B36F1">
              <w:rPr>
                <w:rFonts w:ascii="Arial" w:hAnsi="Arial"/>
                <w:sz w:val="20"/>
                <w:szCs w:val="20"/>
              </w:rPr>
              <w:t xml:space="preserve">  10.00 por m3</w:t>
            </w:r>
          </w:p>
        </w:tc>
      </w:tr>
      <w:tr w:rsidR="00170C26" w:rsidRPr="000B36F1" w14:paraId="040C4840"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4CAA19EA"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Constancia de régimen de condominio</w:t>
            </w:r>
          </w:p>
        </w:tc>
        <w:tc>
          <w:tcPr>
            <w:tcW w:w="1580" w:type="pct"/>
            <w:tcBorders>
              <w:top w:val="single" w:sz="4" w:space="0" w:color="auto"/>
              <w:left w:val="single" w:sz="4" w:space="0" w:color="auto"/>
              <w:bottom w:val="single" w:sz="4" w:space="0" w:color="auto"/>
              <w:right w:val="single" w:sz="4" w:space="0" w:color="auto"/>
            </w:tcBorders>
            <w:noWrap/>
            <w:hideMark/>
          </w:tcPr>
          <w:p w14:paraId="34B0F74E"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379.99 por constancia</w:t>
            </w:r>
          </w:p>
        </w:tc>
      </w:tr>
      <w:tr w:rsidR="00170C26" w:rsidRPr="000B36F1" w14:paraId="27C595CB"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663C7BB7"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Condominio de división o lotificación de predios</w:t>
            </w:r>
          </w:p>
        </w:tc>
        <w:tc>
          <w:tcPr>
            <w:tcW w:w="1580" w:type="pct"/>
            <w:tcBorders>
              <w:top w:val="single" w:sz="4" w:space="0" w:color="auto"/>
              <w:left w:val="single" w:sz="4" w:space="0" w:color="auto"/>
              <w:bottom w:val="single" w:sz="4" w:space="0" w:color="auto"/>
              <w:right w:val="single" w:sz="4" w:space="0" w:color="auto"/>
            </w:tcBorders>
            <w:noWrap/>
            <w:hideMark/>
          </w:tcPr>
          <w:p w14:paraId="39630BB9"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50.00 por predio</w:t>
            </w:r>
          </w:p>
        </w:tc>
      </w:tr>
      <w:tr w:rsidR="00170C26" w:rsidRPr="000B36F1" w14:paraId="0BEE1FFA"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62106190"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Constancia de trámite de licencia de construcción</w:t>
            </w:r>
          </w:p>
        </w:tc>
        <w:tc>
          <w:tcPr>
            <w:tcW w:w="1580" w:type="pct"/>
            <w:tcBorders>
              <w:top w:val="single" w:sz="4" w:space="0" w:color="auto"/>
              <w:left w:val="single" w:sz="4" w:space="0" w:color="auto"/>
              <w:bottom w:val="single" w:sz="4" w:space="0" w:color="auto"/>
              <w:right w:val="single" w:sz="4" w:space="0" w:color="auto"/>
            </w:tcBorders>
            <w:noWrap/>
            <w:hideMark/>
          </w:tcPr>
          <w:p w14:paraId="297BC2D5"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150.00 por constancia</w:t>
            </w:r>
          </w:p>
        </w:tc>
      </w:tr>
      <w:tr w:rsidR="00170C26" w:rsidRPr="000B36F1" w14:paraId="275C60C6"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2974F811"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Constancia de uso de suelo</w:t>
            </w:r>
          </w:p>
        </w:tc>
        <w:tc>
          <w:tcPr>
            <w:tcW w:w="1580" w:type="pct"/>
            <w:tcBorders>
              <w:top w:val="single" w:sz="4" w:space="0" w:color="auto"/>
              <w:left w:val="single" w:sz="4" w:space="0" w:color="auto"/>
              <w:bottom w:val="single" w:sz="4" w:space="0" w:color="auto"/>
              <w:right w:val="single" w:sz="4" w:space="0" w:color="auto"/>
            </w:tcBorders>
            <w:noWrap/>
            <w:hideMark/>
          </w:tcPr>
          <w:p w14:paraId="075D74F4"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xml:space="preserve">$         150.00 </w:t>
            </w:r>
          </w:p>
        </w:tc>
      </w:tr>
      <w:tr w:rsidR="00170C26" w:rsidRPr="000B36F1" w14:paraId="41D60051"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1DF9653F"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Constancia de corrección de ubicación del predio</w:t>
            </w:r>
          </w:p>
        </w:tc>
        <w:tc>
          <w:tcPr>
            <w:tcW w:w="1580" w:type="pct"/>
            <w:tcBorders>
              <w:top w:val="single" w:sz="4" w:space="0" w:color="auto"/>
              <w:left w:val="single" w:sz="4" w:space="0" w:color="auto"/>
              <w:bottom w:val="single" w:sz="4" w:space="0" w:color="auto"/>
              <w:right w:val="single" w:sz="4" w:space="0" w:color="auto"/>
            </w:tcBorders>
            <w:noWrap/>
            <w:hideMark/>
          </w:tcPr>
          <w:p w14:paraId="03ADE926"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xml:space="preserve">$         150.00 </w:t>
            </w:r>
          </w:p>
        </w:tc>
      </w:tr>
      <w:tr w:rsidR="00170C26" w:rsidRPr="000B36F1" w14:paraId="7A160409" w14:textId="77777777" w:rsidTr="00170C26">
        <w:tc>
          <w:tcPr>
            <w:tcW w:w="3420" w:type="pct"/>
            <w:tcBorders>
              <w:top w:val="single" w:sz="4" w:space="0" w:color="auto"/>
              <w:left w:val="single" w:sz="4" w:space="0" w:color="auto"/>
              <w:bottom w:val="single" w:sz="4" w:space="0" w:color="auto"/>
              <w:right w:val="single" w:sz="4" w:space="0" w:color="auto"/>
            </w:tcBorders>
            <w:noWrap/>
            <w:hideMark/>
          </w:tcPr>
          <w:p w14:paraId="49D6EF07"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Constancia de vivienda existente</w:t>
            </w:r>
          </w:p>
        </w:tc>
        <w:tc>
          <w:tcPr>
            <w:tcW w:w="1580" w:type="pct"/>
            <w:tcBorders>
              <w:top w:val="single" w:sz="4" w:space="0" w:color="auto"/>
              <w:left w:val="single" w:sz="4" w:space="0" w:color="auto"/>
              <w:bottom w:val="single" w:sz="4" w:space="0" w:color="auto"/>
              <w:right w:val="single" w:sz="4" w:space="0" w:color="auto"/>
            </w:tcBorders>
            <w:noWrap/>
            <w:hideMark/>
          </w:tcPr>
          <w:p w14:paraId="559CC3F2"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xml:space="preserve">$         150.00 </w:t>
            </w:r>
          </w:p>
        </w:tc>
      </w:tr>
    </w:tbl>
    <w:p w14:paraId="39A5C767" w14:textId="77777777" w:rsidR="00B9351A" w:rsidRPr="000B36F1" w:rsidRDefault="00B9351A" w:rsidP="0060560D">
      <w:pPr>
        <w:spacing w:after="0" w:line="360" w:lineRule="auto"/>
        <w:jc w:val="both"/>
        <w:rPr>
          <w:rFonts w:ascii="Arial" w:hAnsi="Arial"/>
          <w:sz w:val="20"/>
          <w:szCs w:val="20"/>
        </w:rPr>
      </w:pPr>
    </w:p>
    <w:p w14:paraId="27DF9742" w14:textId="180F7283" w:rsidR="00B9351A" w:rsidRPr="000B36F1" w:rsidRDefault="00B9351A" w:rsidP="0060560D">
      <w:pPr>
        <w:spacing w:after="0" w:line="360" w:lineRule="auto"/>
        <w:jc w:val="center"/>
        <w:rPr>
          <w:rFonts w:ascii="Arial" w:hAnsi="Arial"/>
          <w:b/>
          <w:sz w:val="20"/>
          <w:szCs w:val="20"/>
        </w:rPr>
      </w:pPr>
      <w:r w:rsidRPr="000B36F1">
        <w:rPr>
          <w:rFonts w:ascii="Arial" w:hAnsi="Arial"/>
          <w:b/>
          <w:sz w:val="20"/>
          <w:szCs w:val="20"/>
        </w:rPr>
        <w:t>LICENCIAS DE USO DE SUELO</w:t>
      </w:r>
    </w:p>
    <w:p w14:paraId="47BA747A" w14:textId="77777777" w:rsidR="00B9351A" w:rsidRPr="000B36F1" w:rsidRDefault="00B9351A" w:rsidP="0060560D">
      <w:pPr>
        <w:spacing w:after="0" w:line="360" w:lineRule="auto"/>
        <w:jc w:val="center"/>
        <w:rPr>
          <w:rFonts w:ascii="Arial" w:hAnsi="Arial"/>
          <w:b/>
          <w:sz w:val="20"/>
          <w:szCs w:val="20"/>
        </w:rPr>
      </w:pPr>
      <w:r w:rsidRPr="000B36F1">
        <w:rPr>
          <w:rFonts w:ascii="Arial" w:hAnsi="Arial"/>
          <w:b/>
          <w:sz w:val="20"/>
          <w:szCs w:val="20"/>
        </w:rPr>
        <w:t>FACTIBILIDADES DE USO DE SUELO</w:t>
      </w:r>
    </w:p>
    <w:p w14:paraId="50D39FC2" w14:textId="77777777" w:rsidR="00C85AB3" w:rsidRPr="000B36F1" w:rsidRDefault="00C85AB3" w:rsidP="00170C26">
      <w:pPr>
        <w:spacing w:after="0" w:line="240" w:lineRule="auto"/>
        <w:jc w:val="center"/>
        <w:rPr>
          <w:rFonts w:ascii="Arial" w:hAnsi="Arial"/>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949"/>
        <w:gridCol w:w="1418"/>
        <w:gridCol w:w="1744"/>
      </w:tblGrid>
      <w:tr w:rsidR="00170C26" w:rsidRPr="000B36F1" w14:paraId="4F0F225D" w14:textId="77777777" w:rsidTr="00170C26">
        <w:trPr>
          <w:trHeight w:val="20"/>
        </w:trPr>
        <w:tc>
          <w:tcPr>
            <w:tcW w:w="3265" w:type="pct"/>
            <w:noWrap/>
            <w:vAlign w:val="center"/>
            <w:hideMark/>
          </w:tcPr>
          <w:p w14:paraId="57133A52" w14:textId="77777777" w:rsidR="00B9351A" w:rsidRPr="000B36F1" w:rsidRDefault="00B9351A" w:rsidP="00170C26">
            <w:pPr>
              <w:spacing w:after="0"/>
              <w:jc w:val="center"/>
              <w:rPr>
                <w:rFonts w:ascii="Arial" w:eastAsia="Times New Roman" w:hAnsi="Arial"/>
                <w:b/>
                <w:sz w:val="20"/>
                <w:szCs w:val="20"/>
                <w:lang w:eastAsia="es-MX"/>
              </w:rPr>
            </w:pPr>
            <w:r w:rsidRPr="000B36F1">
              <w:rPr>
                <w:rFonts w:ascii="Arial" w:eastAsia="Times New Roman" w:hAnsi="Arial"/>
                <w:b/>
                <w:sz w:val="20"/>
                <w:szCs w:val="20"/>
                <w:lang w:eastAsia="es-MX"/>
              </w:rPr>
              <w:t>CONCEPTO</w:t>
            </w:r>
          </w:p>
        </w:tc>
        <w:tc>
          <w:tcPr>
            <w:tcW w:w="778" w:type="pct"/>
            <w:vAlign w:val="center"/>
            <w:hideMark/>
          </w:tcPr>
          <w:p w14:paraId="17B13901" w14:textId="77777777" w:rsidR="00B9351A" w:rsidRPr="000B36F1" w:rsidRDefault="00B9351A" w:rsidP="00170C26">
            <w:pPr>
              <w:spacing w:after="0"/>
              <w:jc w:val="center"/>
              <w:rPr>
                <w:rFonts w:ascii="Arial" w:eastAsia="Times New Roman" w:hAnsi="Arial"/>
                <w:b/>
                <w:sz w:val="20"/>
                <w:szCs w:val="20"/>
                <w:lang w:eastAsia="es-MX"/>
              </w:rPr>
            </w:pPr>
            <w:r w:rsidRPr="000B36F1">
              <w:rPr>
                <w:rFonts w:ascii="Arial" w:eastAsia="Times New Roman" w:hAnsi="Arial"/>
                <w:b/>
                <w:sz w:val="20"/>
                <w:szCs w:val="20"/>
                <w:lang w:eastAsia="es-MX"/>
              </w:rPr>
              <w:t>VECES LA UMA</w:t>
            </w:r>
          </w:p>
        </w:tc>
        <w:tc>
          <w:tcPr>
            <w:tcW w:w="958" w:type="pct"/>
            <w:vAlign w:val="center"/>
            <w:hideMark/>
          </w:tcPr>
          <w:p w14:paraId="04E48D58" w14:textId="77777777" w:rsidR="00B9351A" w:rsidRPr="000B36F1" w:rsidRDefault="00B9351A" w:rsidP="00170C26">
            <w:pPr>
              <w:spacing w:after="0"/>
              <w:jc w:val="center"/>
              <w:rPr>
                <w:rFonts w:ascii="Arial" w:eastAsia="Times New Roman" w:hAnsi="Arial"/>
                <w:b/>
                <w:sz w:val="20"/>
                <w:szCs w:val="20"/>
                <w:lang w:eastAsia="es-MX"/>
              </w:rPr>
            </w:pPr>
            <w:r w:rsidRPr="000B36F1">
              <w:rPr>
                <w:rFonts w:ascii="Arial" w:eastAsia="Times New Roman" w:hAnsi="Arial"/>
                <w:b/>
                <w:sz w:val="20"/>
                <w:szCs w:val="20"/>
                <w:lang w:eastAsia="es-MX"/>
              </w:rPr>
              <w:t>UNIDAD DE MEDIDA</w:t>
            </w:r>
          </w:p>
        </w:tc>
      </w:tr>
      <w:tr w:rsidR="00170C26" w:rsidRPr="000B36F1" w14:paraId="42FEDBEB" w14:textId="77777777" w:rsidTr="00170C26">
        <w:trPr>
          <w:trHeight w:val="20"/>
        </w:trPr>
        <w:tc>
          <w:tcPr>
            <w:tcW w:w="3265" w:type="pct"/>
            <w:noWrap/>
            <w:hideMark/>
          </w:tcPr>
          <w:p w14:paraId="12A628DF" w14:textId="77777777" w:rsidR="00B9351A" w:rsidRPr="000B36F1" w:rsidRDefault="00B9351A" w:rsidP="00170C26">
            <w:pPr>
              <w:numPr>
                <w:ilvl w:val="0"/>
                <w:numId w:val="29"/>
              </w:numPr>
              <w:spacing w:after="0" w:line="360" w:lineRule="auto"/>
              <w:ind w:left="209" w:firstLine="0"/>
              <w:contextualSpacing/>
              <w:jc w:val="both"/>
              <w:rPr>
                <w:rFonts w:ascii="Arial" w:eastAsia="Times New Roman" w:hAnsi="Arial"/>
                <w:sz w:val="20"/>
                <w:szCs w:val="20"/>
                <w:lang w:eastAsia="es-MX"/>
              </w:rPr>
            </w:pPr>
            <w:r w:rsidRPr="000B36F1">
              <w:rPr>
                <w:rFonts w:ascii="Arial" w:eastAsia="Times New Roman" w:hAnsi="Arial"/>
                <w:sz w:val="20"/>
                <w:szCs w:val="20"/>
                <w:lang w:eastAsia="es-MX"/>
              </w:rPr>
              <w:t>Para establecimiento con venta de bebidas alcohólicas en envase cerrado.</w:t>
            </w:r>
          </w:p>
        </w:tc>
        <w:tc>
          <w:tcPr>
            <w:tcW w:w="778" w:type="pct"/>
            <w:noWrap/>
            <w:hideMark/>
          </w:tcPr>
          <w:p w14:paraId="0B7AB9BF" w14:textId="77777777" w:rsidR="00B9351A" w:rsidRPr="000B36F1" w:rsidRDefault="00B9351A" w:rsidP="0060560D">
            <w:pPr>
              <w:spacing w:after="0" w:line="360" w:lineRule="auto"/>
              <w:jc w:val="center"/>
              <w:rPr>
                <w:rFonts w:ascii="Arial" w:eastAsia="Times New Roman" w:hAnsi="Arial"/>
                <w:sz w:val="20"/>
                <w:szCs w:val="20"/>
                <w:lang w:eastAsia="es-MX"/>
              </w:rPr>
            </w:pPr>
            <w:r w:rsidRPr="000B36F1">
              <w:rPr>
                <w:rFonts w:ascii="Arial" w:eastAsia="Times New Roman" w:hAnsi="Arial"/>
                <w:sz w:val="20"/>
                <w:szCs w:val="20"/>
                <w:lang w:eastAsia="es-MX"/>
              </w:rPr>
              <w:t>23</w:t>
            </w:r>
          </w:p>
        </w:tc>
        <w:tc>
          <w:tcPr>
            <w:tcW w:w="958" w:type="pct"/>
            <w:noWrap/>
            <w:hideMark/>
          </w:tcPr>
          <w:p w14:paraId="7E3499D7" w14:textId="77777777" w:rsidR="00B9351A" w:rsidRPr="000B36F1" w:rsidRDefault="00B9351A" w:rsidP="0060560D">
            <w:pPr>
              <w:spacing w:after="0" w:line="360" w:lineRule="auto"/>
              <w:jc w:val="center"/>
              <w:rPr>
                <w:rFonts w:ascii="Arial" w:eastAsia="Times New Roman" w:hAnsi="Arial"/>
                <w:sz w:val="20"/>
                <w:szCs w:val="20"/>
                <w:lang w:eastAsia="es-MX"/>
              </w:rPr>
            </w:pPr>
            <w:r w:rsidRPr="000B36F1">
              <w:rPr>
                <w:rFonts w:ascii="Arial" w:eastAsia="Times New Roman" w:hAnsi="Arial"/>
                <w:sz w:val="20"/>
                <w:szCs w:val="20"/>
                <w:lang w:eastAsia="es-MX"/>
              </w:rPr>
              <w:t>Constancia</w:t>
            </w:r>
          </w:p>
        </w:tc>
      </w:tr>
      <w:tr w:rsidR="00170C26" w:rsidRPr="000B36F1" w14:paraId="2371628E" w14:textId="77777777" w:rsidTr="00170C26">
        <w:trPr>
          <w:trHeight w:val="20"/>
        </w:trPr>
        <w:tc>
          <w:tcPr>
            <w:tcW w:w="3265" w:type="pct"/>
            <w:hideMark/>
          </w:tcPr>
          <w:p w14:paraId="4647A84D" w14:textId="77777777" w:rsidR="00B9351A" w:rsidRPr="000B36F1" w:rsidRDefault="00B9351A" w:rsidP="00170C26">
            <w:pPr>
              <w:numPr>
                <w:ilvl w:val="0"/>
                <w:numId w:val="29"/>
              </w:numPr>
              <w:spacing w:after="0" w:line="360" w:lineRule="auto"/>
              <w:ind w:left="209" w:firstLine="0"/>
              <w:contextualSpacing/>
              <w:jc w:val="both"/>
              <w:rPr>
                <w:rFonts w:ascii="Arial" w:eastAsia="Times New Roman" w:hAnsi="Arial"/>
                <w:sz w:val="20"/>
                <w:szCs w:val="20"/>
                <w:lang w:eastAsia="es-MX"/>
              </w:rPr>
            </w:pPr>
            <w:r w:rsidRPr="000B36F1">
              <w:rPr>
                <w:rFonts w:ascii="Arial" w:eastAsia="Times New Roman" w:hAnsi="Arial"/>
                <w:sz w:val="20"/>
                <w:szCs w:val="20"/>
                <w:lang w:eastAsia="es-MX"/>
              </w:rPr>
              <w:t>Para establecimiento con venta de bebidas alcohólicas para su consumo en el mismo lugar.</w:t>
            </w:r>
          </w:p>
        </w:tc>
        <w:tc>
          <w:tcPr>
            <w:tcW w:w="778" w:type="pct"/>
            <w:noWrap/>
            <w:hideMark/>
          </w:tcPr>
          <w:p w14:paraId="46107B52" w14:textId="77777777" w:rsidR="00B9351A" w:rsidRPr="000B36F1" w:rsidRDefault="00B9351A" w:rsidP="0060560D">
            <w:pPr>
              <w:spacing w:after="0" w:line="360" w:lineRule="auto"/>
              <w:jc w:val="center"/>
              <w:rPr>
                <w:rFonts w:ascii="Arial" w:eastAsia="Times New Roman" w:hAnsi="Arial"/>
                <w:sz w:val="20"/>
                <w:szCs w:val="20"/>
                <w:lang w:eastAsia="es-MX"/>
              </w:rPr>
            </w:pPr>
            <w:r w:rsidRPr="000B36F1">
              <w:rPr>
                <w:rFonts w:ascii="Arial" w:eastAsia="Times New Roman" w:hAnsi="Arial"/>
                <w:sz w:val="20"/>
                <w:szCs w:val="20"/>
                <w:lang w:eastAsia="es-MX"/>
              </w:rPr>
              <w:t>47</w:t>
            </w:r>
          </w:p>
        </w:tc>
        <w:tc>
          <w:tcPr>
            <w:tcW w:w="958" w:type="pct"/>
            <w:noWrap/>
            <w:hideMark/>
          </w:tcPr>
          <w:p w14:paraId="0157E178" w14:textId="77777777" w:rsidR="00B9351A" w:rsidRPr="000B36F1" w:rsidRDefault="00B9351A" w:rsidP="0060560D">
            <w:pPr>
              <w:spacing w:after="0" w:line="360" w:lineRule="auto"/>
              <w:jc w:val="center"/>
              <w:rPr>
                <w:rFonts w:ascii="Arial" w:eastAsia="Times New Roman" w:hAnsi="Arial"/>
                <w:sz w:val="20"/>
                <w:szCs w:val="20"/>
                <w:lang w:eastAsia="es-MX"/>
              </w:rPr>
            </w:pPr>
            <w:r w:rsidRPr="000B36F1">
              <w:rPr>
                <w:rFonts w:ascii="Arial" w:eastAsia="Times New Roman" w:hAnsi="Arial"/>
                <w:sz w:val="20"/>
                <w:szCs w:val="20"/>
                <w:lang w:eastAsia="es-MX"/>
              </w:rPr>
              <w:t>Constancia</w:t>
            </w:r>
          </w:p>
        </w:tc>
      </w:tr>
      <w:tr w:rsidR="00170C26" w:rsidRPr="000B36F1" w14:paraId="4314FDD0" w14:textId="77777777" w:rsidTr="00170C26">
        <w:trPr>
          <w:trHeight w:val="20"/>
        </w:trPr>
        <w:tc>
          <w:tcPr>
            <w:tcW w:w="3265" w:type="pct"/>
            <w:hideMark/>
          </w:tcPr>
          <w:p w14:paraId="4FDEB0A3" w14:textId="77777777" w:rsidR="00B9351A" w:rsidRPr="000B36F1" w:rsidRDefault="00B9351A" w:rsidP="00170C26">
            <w:pPr>
              <w:numPr>
                <w:ilvl w:val="0"/>
                <w:numId w:val="29"/>
              </w:numPr>
              <w:spacing w:after="0" w:line="360" w:lineRule="auto"/>
              <w:ind w:left="209" w:firstLine="0"/>
              <w:contextualSpacing/>
              <w:jc w:val="both"/>
              <w:rPr>
                <w:rFonts w:ascii="Arial" w:eastAsia="Times New Roman" w:hAnsi="Arial"/>
                <w:sz w:val="20"/>
                <w:szCs w:val="20"/>
                <w:lang w:eastAsia="es-MX"/>
              </w:rPr>
            </w:pPr>
            <w:r w:rsidRPr="000B36F1">
              <w:rPr>
                <w:rFonts w:ascii="Arial" w:eastAsia="Times New Roman" w:hAnsi="Arial"/>
                <w:sz w:val="20"/>
                <w:szCs w:val="20"/>
                <w:lang w:eastAsia="es-MX"/>
              </w:rPr>
              <w:lastRenderedPageBreak/>
              <w:t>Para establecimiento con giro diferente a los mencionados en las fracciones I, II y VII.</w:t>
            </w:r>
          </w:p>
        </w:tc>
        <w:tc>
          <w:tcPr>
            <w:tcW w:w="778" w:type="pct"/>
            <w:noWrap/>
            <w:hideMark/>
          </w:tcPr>
          <w:p w14:paraId="2D2B3465" w14:textId="77777777" w:rsidR="00B9351A" w:rsidRPr="000B36F1" w:rsidRDefault="00B9351A" w:rsidP="0060560D">
            <w:pPr>
              <w:spacing w:after="0" w:line="360" w:lineRule="auto"/>
              <w:jc w:val="center"/>
              <w:rPr>
                <w:rFonts w:ascii="Arial" w:eastAsia="Times New Roman" w:hAnsi="Arial"/>
                <w:sz w:val="20"/>
                <w:szCs w:val="20"/>
                <w:lang w:eastAsia="es-MX"/>
              </w:rPr>
            </w:pPr>
            <w:r w:rsidRPr="000B36F1">
              <w:rPr>
                <w:rFonts w:ascii="Arial" w:eastAsia="Times New Roman" w:hAnsi="Arial"/>
                <w:sz w:val="20"/>
                <w:szCs w:val="20"/>
                <w:lang w:eastAsia="es-MX"/>
              </w:rPr>
              <w:t>6</w:t>
            </w:r>
          </w:p>
        </w:tc>
        <w:tc>
          <w:tcPr>
            <w:tcW w:w="958" w:type="pct"/>
            <w:noWrap/>
            <w:hideMark/>
          </w:tcPr>
          <w:p w14:paraId="6D85DA4F" w14:textId="77777777" w:rsidR="00B9351A" w:rsidRPr="000B36F1" w:rsidRDefault="00B9351A" w:rsidP="0060560D">
            <w:pPr>
              <w:spacing w:after="0" w:line="360" w:lineRule="auto"/>
              <w:jc w:val="center"/>
              <w:rPr>
                <w:rFonts w:ascii="Arial" w:eastAsia="Times New Roman" w:hAnsi="Arial"/>
                <w:sz w:val="20"/>
                <w:szCs w:val="20"/>
                <w:lang w:eastAsia="es-MX"/>
              </w:rPr>
            </w:pPr>
            <w:r w:rsidRPr="000B36F1">
              <w:rPr>
                <w:rFonts w:ascii="Arial" w:eastAsia="Times New Roman" w:hAnsi="Arial"/>
                <w:sz w:val="20"/>
                <w:szCs w:val="20"/>
                <w:lang w:eastAsia="es-MX"/>
              </w:rPr>
              <w:t>Constancia</w:t>
            </w:r>
          </w:p>
        </w:tc>
      </w:tr>
      <w:tr w:rsidR="00170C26" w:rsidRPr="000B36F1" w14:paraId="41C551F4" w14:textId="77777777" w:rsidTr="00170C26">
        <w:trPr>
          <w:trHeight w:val="20"/>
        </w:trPr>
        <w:tc>
          <w:tcPr>
            <w:tcW w:w="3265" w:type="pct"/>
            <w:noWrap/>
            <w:hideMark/>
          </w:tcPr>
          <w:p w14:paraId="1759EACF" w14:textId="77777777" w:rsidR="00B9351A" w:rsidRPr="000B36F1" w:rsidRDefault="00B9351A" w:rsidP="00170C26">
            <w:pPr>
              <w:numPr>
                <w:ilvl w:val="0"/>
                <w:numId w:val="29"/>
              </w:numPr>
              <w:spacing w:after="0" w:line="360" w:lineRule="auto"/>
              <w:ind w:left="209" w:firstLine="0"/>
              <w:contextualSpacing/>
              <w:jc w:val="both"/>
              <w:rPr>
                <w:rFonts w:ascii="Arial" w:eastAsia="Times New Roman" w:hAnsi="Arial"/>
                <w:sz w:val="20"/>
                <w:szCs w:val="20"/>
                <w:lang w:eastAsia="es-MX"/>
              </w:rPr>
            </w:pPr>
            <w:r w:rsidRPr="000B36F1">
              <w:rPr>
                <w:rFonts w:ascii="Arial" w:eastAsia="Times New Roman" w:hAnsi="Arial"/>
                <w:sz w:val="20"/>
                <w:szCs w:val="20"/>
                <w:lang w:eastAsia="es-MX"/>
              </w:rPr>
              <w:t>Para desarrollo inmobiliario de cualquier tipo.</w:t>
            </w:r>
          </w:p>
        </w:tc>
        <w:tc>
          <w:tcPr>
            <w:tcW w:w="778" w:type="pct"/>
            <w:noWrap/>
            <w:hideMark/>
          </w:tcPr>
          <w:p w14:paraId="6F91BD4B" w14:textId="77777777" w:rsidR="00B9351A" w:rsidRPr="000B36F1" w:rsidRDefault="00B9351A" w:rsidP="0060560D">
            <w:pPr>
              <w:spacing w:after="0" w:line="360" w:lineRule="auto"/>
              <w:jc w:val="center"/>
              <w:rPr>
                <w:rFonts w:ascii="Arial" w:eastAsia="Times New Roman" w:hAnsi="Arial"/>
                <w:sz w:val="20"/>
                <w:szCs w:val="20"/>
                <w:lang w:eastAsia="es-MX"/>
              </w:rPr>
            </w:pPr>
            <w:r w:rsidRPr="000B36F1">
              <w:rPr>
                <w:rFonts w:ascii="Arial" w:eastAsia="Times New Roman" w:hAnsi="Arial"/>
                <w:sz w:val="20"/>
                <w:szCs w:val="20"/>
                <w:lang w:eastAsia="es-MX"/>
              </w:rPr>
              <w:t>18</w:t>
            </w:r>
          </w:p>
        </w:tc>
        <w:tc>
          <w:tcPr>
            <w:tcW w:w="958" w:type="pct"/>
            <w:noWrap/>
            <w:hideMark/>
          </w:tcPr>
          <w:p w14:paraId="4517EBFE" w14:textId="77777777" w:rsidR="00B9351A" w:rsidRPr="000B36F1" w:rsidRDefault="00B9351A" w:rsidP="0060560D">
            <w:pPr>
              <w:spacing w:after="0" w:line="360" w:lineRule="auto"/>
              <w:jc w:val="center"/>
              <w:rPr>
                <w:rFonts w:ascii="Arial" w:eastAsia="Times New Roman" w:hAnsi="Arial"/>
                <w:sz w:val="20"/>
                <w:szCs w:val="20"/>
                <w:lang w:eastAsia="es-MX"/>
              </w:rPr>
            </w:pPr>
            <w:r w:rsidRPr="000B36F1">
              <w:rPr>
                <w:rFonts w:ascii="Arial" w:eastAsia="Times New Roman" w:hAnsi="Arial"/>
                <w:sz w:val="20"/>
                <w:szCs w:val="20"/>
                <w:lang w:eastAsia="es-MX"/>
              </w:rPr>
              <w:t>Constancia</w:t>
            </w:r>
          </w:p>
        </w:tc>
      </w:tr>
      <w:tr w:rsidR="00170C26" w:rsidRPr="000B36F1" w14:paraId="2B12EFEB" w14:textId="77777777" w:rsidTr="00170C26">
        <w:trPr>
          <w:trHeight w:val="20"/>
        </w:trPr>
        <w:tc>
          <w:tcPr>
            <w:tcW w:w="3265" w:type="pct"/>
            <w:hideMark/>
          </w:tcPr>
          <w:p w14:paraId="49E5DFF2" w14:textId="77777777" w:rsidR="00B9351A" w:rsidRPr="000B36F1" w:rsidRDefault="00B9351A" w:rsidP="00170C26">
            <w:pPr>
              <w:numPr>
                <w:ilvl w:val="0"/>
                <w:numId w:val="29"/>
              </w:numPr>
              <w:spacing w:after="0" w:line="360" w:lineRule="auto"/>
              <w:ind w:left="209" w:firstLine="0"/>
              <w:contextualSpacing/>
              <w:jc w:val="both"/>
              <w:rPr>
                <w:rFonts w:ascii="Arial" w:eastAsia="Times New Roman" w:hAnsi="Arial"/>
                <w:sz w:val="20"/>
                <w:szCs w:val="20"/>
                <w:lang w:eastAsia="es-MX"/>
              </w:rPr>
            </w:pPr>
            <w:r w:rsidRPr="000B36F1">
              <w:rPr>
                <w:rFonts w:ascii="Arial" w:eastAsia="Times New Roman" w:hAnsi="Arial"/>
                <w:sz w:val="20"/>
                <w:szCs w:val="20"/>
                <w:lang w:eastAsia="es-MX"/>
              </w:rPr>
              <w:t>Para casa habitación unifamiliar ubicada en zonas de reserva del crecimiento.</w:t>
            </w:r>
          </w:p>
        </w:tc>
        <w:tc>
          <w:tcPr>
            <w:tcW w:w="778" w:type="pct"/>
            <w:noWrap/>
            <w:hideMark/>
          </w:tcPr>
          <w:p w14:paraId="12CD2CBF" w14:textId="77777777" w:rsidR="00B9351A" w:rsidRPr="000B36F1" w:rsidRDefault="00B9351A" w:rsidP="0060560D">
            <w:pPr>
              <w:spacing w:after="0" w:line="360" w:lineRule="auto"/>
              <w:jc w:val="center"/>
              <w:rPr>
                <w:rFonts w:ascii="Arial" w:eastAsia="Times New Roman" w:hAnsi="Arial"/>
                <w:sz w:val="20"/>
                <w:szCs w:val="20"/>
                <w:lang w:eastAsia="es-MX"/>
              </w:rPr>
            </w:pPr>
            <w:r w:rsidRPr="000B36F1">
              <w:rPr>
                <w:rFonts w:ascii="Arial" w:eastAsia="Times New Roman" w:hAnsi="Arial"/>
                <w:sz w:val="20"/>
                <w:szCs w:val="20"/>
                <w:lang w:eastAsia="es-MX"/>
              </w:rPr>
              <w:t>6</w:t>
            </w:r>
          </w:p>
        </w:tc>
        <w:tc>
          <w:tcPr>
            <w:tcW w:w="958" w:type="pct"/>
            <w:noWrap/>
            <w:hideMark/>
          </w:tcPr>
          <w:p w14:paraId="643A4917" w14:textId="77777777" w:rsidR="00B9351A" w:rsidRPr="000B36F1" w:rsidRDefault="00B9351A" w:rsidP="0060560D">
            <w:pPr>
              <w:spacing w:after="0" w:line="360" w:lineRule="auto"/>
              <w:jc w:val="center"/>
              <w:rPr>
                <w:rFonts w:ascii="Arial" w:eastAsia="Times New Roman" w:hAnsi="Arial"/>
                <w:sz w:val="20"/>
                <w:szCs w:val="20"/>
                <w:lang w:eastAsia="es-MX"/>
              </w:rPr>
            </w:pPr>
            <w:r w:rsidRPr="000B36F1">
              <w:rPr>
                <w:rFonts w:ascii="Arial" w:eastAsia="Times New Roman" w:hAnsi="Arial"/>
                <w:sz w:val="20"/>
                <w:szCs w:val="20"/>
                <w:lang w:eastAsia="es-MX"/>
              </w:rPr>
              <w:t>Constancia</w:t>
            </w:r>
          </w:p>
        </w:tc>
      </w:tr>
      <w:tr w:rsidR="00170C26" w:rsidRPr="000B36F1" w14:paraId="35D8DE2F" w14:textId="77777777" w:rsidTr="00170C26">
        <w:trPr>
          <w:trHeight w:val="20"/>
        </w:trPr>
        <w:tc>
          <w:tcPr>
            <w:tcW w:w="3265" w:type="pct"/>
            <w:noWrap/>
            <w:hideMark/>
          </w:tcPr>
          <w:p w14:paraId="652B8002" w14:textId="77777777" w:rsidR="00B9351A" w:rsidRPr="000B36F1" w:rsidRDefault="00B9351A" w:rsidP="00170C26">
            <w:pPr>
              <w:numPr>
                <w:ilvl w:val="0"/>
                <w:numId w:val="29"/>
              </w:numPr>
              <w:spacing w:after="0" w:line="360" w:lineRule="auto"/>
              <w:ind w:left="209" w:firstLine="0"/>
              <w:contextualSpacing/>
              <w:jc w:val="both"/>
              <w:rPr>
                <w:rFonts w:ascii="Arial" w:eastAsia="Times New Roman" w:hAnsi="Arial"/>
                <w:sz w:val="20"/>
                <w:szCs w:val="20"/>
                <w:lang w:eastAsia="es-MX"/>
              </w:rPr>
            </w:pPr>
            <w:r w:rsidRPr="000B36F1">
              <w:rPr>
                <w:rFonts w:ascii="Arial" w:eastAsia="Times New Roman" w:hAnsi="Arial"/>
                <w:sz w:val="20"/>
                <w:szCs w:val="20"/>
                <w:lang w:eastAsia="es-MX"/>
              </w:rPr>
              <w:t>Para la instalación de gasolinera o estación de servicio.</w:t>
            </w:r>
          </w:p>
        </w:tc>
        <w:tc>
          <w:tcPr>
            <w:tcW w:w="778" w:type="pct"/>
            <w:noWrap/>
            <w:hideMark/>
          </w:tcPr>
          <w:p w14:paraId="50DAB553" w14:textId="77777777" w:rsidR="00B9351A" w:rsidRPr="000B36F1" w:rsidRDefault="00B9351A" w:rsidP="0060560D">
            <w:pPr>
              <w:spacing w:after="0" w:line="360" w:lineRule="auto"/>
              <w:jc w:val="center"/>
              <w:rPr>
                <w:rFonts w:ascii="Arial" w:eastAsia="Times New Roman" w:hAnsi="Arial"/>
                <w:sz w:val="20"/>
                <w:szCs w:val="20"/>
                <w:lang w:eastAsia="es-MX"/>
              </w:rPr>
            </w:pPr>
            <w:r w:rsidRPr="000B36F1">
              <w:rPr>
                <w:rFonts w:ascii="Arial" w:eastAsia="Times New Roman" w:hAnsi="Arial"/>
                <w:sz w:val="20"/>
                <w:szCs w:val="20"/>
                <w:lang w:eastAsia="es-MX"/>
              </w:rPr>
              <w:t>119</w:t>
            </w:r>
          </w:p>
        </w:tc>
        <w:tc>
          <w:tcPr>
            <w:tcW w:w="958" w:type="pct"/>
            <w:noWrap/>
            <w:hideMark/>
          </w:tcPr>
          <w:p w14:paraId="716B20DE" w14:textId="77777777" w:rsidR="00B9351A" w:rsidRPr="000B36F1" w:rsidRDefault="00B9351A" w:rsidP="0060560D">
            <w:pPr>
              <w:spacing w:after="0" w:line="360" w:lineRule="auto"/>
              <w:jc w:val="center"/>
              <w:rPr>
                <w:rFonts w:ascii="Arial" w:eastAsia="Times New Roman" w:hAnsi="Arial"/>
                <w:sz w:val="20"/>
                <w:szCs w:val="20"/>
                <w:lang w:eastAsia="es-MX"/>
              </w:rPr>
            </w:pPr>
            <w:r w:rsidRPr="000B36F1">
              <w:rPr>
                <w:rFonts w:ascii="Arial" w:eastAsia="Times New Roman" w:hAnsi="Arial"/>
                <w:sz w:val="20"/>
                <w:szCs w:val="20"/>
                <w:lang w:eastAsia="es-MX"/>
              </w:rPr>
              <w:t>Constancia</w:t>
            </w:r>
          </w:p>
        </w:tc>
      </w:tr>
      <w:tr w:rsidR="00170C26" w:rsidRPr="000B36F1" w14:paraId="0B689B3E" w14:textId="77777777" w:rsidTr="00170C26">
        <w:trPr>
          <w:trHeight w:val="20"/>
        </w:trPr>
        <w:tc>
          <w:tcPr>
            <w:tcW w:w="3265" w:type="pct"/>
            <w:noWrap/>
            <w:hideMark/>
          </w:tcPr>
          <w:p w14:paraId="5BD07C87" w14:textId="1BD0B345" w:rsidR="00B9351A" w:rsidRPr="000B36F1" w:rsidRDefault="00B9351A" w:rsidP="00170C26">
            <w:pPr>
              <w:numPr>
                <w:ilvl w:val="0"/>
                <w:numId w:val="29"/>
              </w:numPr>
              <w:spacing w:after="0" w:line="360" w:lineRule="auto"/>
              <w:ind w:left="209" w:firstLine="0"/>
              <w:contextualSpacing/>
              <w:jc w:val="both"/>
              <w:rPr>
                <w:rFonts w:ascii="Arial" w:eastAsia="Times New Roman" w:hAnsi="Arial"/>
                <w:sz w:val="20"/>
                <w:szCs w:val="20"/>
                <w:lang w:eastAsia="es-MX"/>
              </w:rPr>
            </w:pPr>
            <w:r w:rsidRPr="000B36F1">
              <w:rPr>
                <w:rFonts w:ascii="Arial" w:eastAsia="Times New Roman" w:hAnsi="Arial"/>
                <w:sz w:val="20"/>
                <w:szCs w:val="20"/>
                <w:lang w:eastAsia="es-MX"/>
              </w:rPr>
              <w:t>Para el establecimiento de bancos de explotación de mat</w:t>
            </w:r>
            <w:r w:rsidR="00170C26">
              <w:rPr>
                <w:rFonts w:ascii="Arial" w:eastAsia="Times New Roman" w:hAnsi="Arial"/>
                <w:sz w:val="20"/>
                <w:szCs w:val="20"/>
                <w:lang w:eastAsia="es-MX"/>
              </w:rPr>
              <w:t>eriales (no reservados a la federación).</w:t>
            </w:r>
          </w:p>
        </w:tc>
        <w:tc>
          <w:tcPr>
            <w:tcW w:w="778" w:type="pct"/>
            <w:noWrap/>
            <w:hideMark/>
          </w:tcPr>
          <w:p w14:paraId="68461D82" w14:textId="77777777" w:rsidR="00B9351A" w:rsidRPr="000B36F1" w:rsidRDefault="00B9351A" w:rsidP="0060560D">
            <w:pPr>
              <w:spacing w:after="0" w:line="360" w:lineRule="auto"/>
              <w:jc w:val="center"/>
              <w:rPr>
                <w:rFonts w:ascii="Arial" w:eastAsia="Times New Roman" w:hAnsi="Arial"/>
                <w:sz w:val="20"/>
                <w:szCs w:val="20"/>
                <w:lang w:eastAsia="es-MX"/>
              </w:rPr>
            </w:pPr>
            <w:r w:rsidRPr="000B36F1">
              <w:rPr>
                <w:rFonts w:ascii="Arial" w:eastAsia="Times New Roman" w:hAnsi="Arial"/>
                <w:sz w:val="20"/>
                <w:szCs w:val="20"/>
                <w:lang w:eastAsia="es-MX"/>
              </w:rPr>
              <w:t>95</w:t>
            </w:r>
          </w:p>
        </w:tc>
        <w:tc>
          <w:tcPr>
            <w:tcW w:w="958" w:type="pct"/>
            <w:noWrap/>
            <w:hideMark/>
          </w:tcPr>
          <w:p w14:paraId="64E6F597" w14:textId="77777777" w:rsidR="00B9351A" w:rsidRPr="000B36F1" w:rsidRDefault="00B9351A" w:rsidP="0060560D">
            <w:pPr>
              <w:spacing w:after="0" w:line="360" w:lineRule="auto"/>
              <w:jc w:val="center"/>
              <w:rPr>
                <w:rFonts w:ascii="Arial" w:eastAsia="Times New Roman" w:hAnsi="Arial"/>
                <w:sz w:val="20"/>
                <w:szCs w:val="20"/>
                <w:lang w:eastAsia="es-MX"/>
              </w:rPr>
            </w:pPr>
            <w:r w:rsidRPr="000B36F1">
              <w:rPr>
                <w:rFonts w:ascii="Arial" w:eastAsia="Times New Roman" w:hAnsi="Arial"/>
                <w:sz w:val="20"/>
                <w:szCs w:val="20"/>
                <w:lang w:eastAsia="es-MX"/>
              </w:rPr>
              <w:t>Constancia</w:t>
            </w:r>
          </w:p>
        </w:tc>
      </w:tr>
    </w:tbl>
    <w:p w14:paraId="471856E4" w14:textId="77777777" w:rsidR="00B9351A" w:rsidRPr="000B36F1" w:rsidRDefault="00B9351A" w:rsidP="0060560D">
      <w:pPr>
        <w:spacing w:after="0" w:line="360" w:lineRule="auto"/>
        <w:jc w:val="center"/>
        <w:rPr>
          <w:rFonts w:ascii="Arial" w:hAnsi="Arial"/>
          <w:b/>
          <w:bCs/>
          <w:sz w:val="20"/>
          <w:szCs w:val="20"/>
        </w:rPr>
      </w:pPr>
    </w:p>
    <w:p w14:paraId="0BCA399B"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 xml:space="preserve">CAPÍTULO </w:t>
      </w:r>
      <w:proofErr w:type="spellStart"/>
      <w:r w:rsidRPr="000B36F1">
        <w:rPr>
          <w:rFonts w:ascii="Arial" w:hAnsi="Arial"/>
          <w:b/>
          <w:bCs/>
          <w:sz w:val="20"/>
          <w:szCs w:val="20"/>
        </w:rPr>
        <w:t>IlI</w:t>
      </w:r>
      <w:proofErr w:type="spellEnd"/>
    </w:p>
    <w:p w14:paraId="68109B70"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Derechos por Servicios de Catastro</w:t>
      </w:r>
    </w:p>
    <w:p w14:paraId="6028175D" w14:textId="77777777" w:rsidR="00B9351A" w:rsidRPr="000B36F1" w:rsidRDefault="00B9351A" w:rsidP="0060560D">
      <w:pPr>
        <w:spacing w:after="0" w:line="360" w:lineRule="auto"/>
        <w:jc w:val="center"/>
        <w:rPr>
          <w:rFonts w:ascii="Arial" w:hAnsi="Arial"/>
          <w:b/>
          <w:bCs/>
          <w:sz w:val="20"/>
          <w:szCs w:val="20"/>
        </w:rPr>
      </w:pPr>
    </w:p>
    <w:p w14:paraId="7D153867"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 xml:space="preserve">Artículo 29.- </w:t>
      </w:r>
      <w:r w:rsidRPr="000B36F1">
        <w:rPr>
          <w:rFonts w:ascii="Arial" w:eastAsia="Arial" w:hAnsi="Arial"/>
          <w:sz w:val="20"/>
          <w:szCs w:val="20"/>
          <w:lang w:eastAsia="es-MX"/>
        </w:rPr>
        <w:t xml:space="preserve">Por servicios de catastro que preste el Ayuntamiento se pagará, una cuota de acuerdo a la siguiente tarifa: </w:t>
      </w:r>
    </w:p>
    <w:p w14:paraId="3221BDA8" w14:textId="77777777" w:rsidR="00B9351A" w:rsidRPr="000B36F1" w:rsidRDefault="00B9351A" w:rsidP="0060560D">
      <w:pPr>
        <w:spacing w:after="0" w:line="360" w:lineRule="auto"/>
        <w:rPr>
          <w:rFonts w:ascii="Arial" w:eastAsia="Arial" w:hAnsi="Arial"/>
          <w:sz w:val="20"/>
          <w:szCs w:val="20"/>
          <w:lang w:eastAsia="es-MX"/>
        </w:rPr>
      </w:pPr>
      <w:r w:rsidRPr="000B36F1">
        <w:rPr>
          <w:rFonts w:ascii="Arial" w:eastAsia="Arial" w:hAnsi="Arial"/>
          <w:sz w:val="20"/>
          <w:szCs w:val="20"/>
          <w:lang w:eastAsia="es-MX"/>
        </w:rPr>
        <w:t xml:space="preserve"> </w:t>
      </w:r>
    </w:p>
    <w:p w14:paraId="5375A1C8"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I.</w:t>
      </w:r>
      <w:r w:rsidRPr="000B36F1">
        <w:rPr>
          <w:rFonts w:ascii="Arial" w:eastAsia="Arial" w:hAnsi="Arial"/>
          <w:sz w:val="20"/>
          <w:szCs w:val="20"/>
          <w:lang w:eastAsia="es-MX"/>
        </w:rPr>
        <w:t xml:space="preserve">- Por la emisión de cedulas catastrales: </w:t>
      </w:r>
    </w:p>
    <w:p w14:paraId="62CC67FF" w14:textId="77777777" w:rsidR="00B9351A" w:rsidRPr="000B36F1" w:rsidRDefault="00B9351A" w:rsidP="0060560D">
      <w:pPr>
        <w:spacing w:after="0" w:line="360" w:lineRule="auto"/>
        <w:rPr>
          <w:rFonts w:ascii="Arial" w:eastAsia="Arial" w:hAnsi="Arial"/>
          <w:sz w:val="20"/>
          <w:szCs w:val="20"/>
          <w:lang w:eastAsia="es-MX"/>
        </w:rPr>
      </w:pPr>
    </w:p>
    <w:tbl>
      <w:tblPr>
        <w:tblStyle w:val="TableGrid"/>
        <w:tblW w:w="9094" w:type="dxa"/>
        <w:jc w:val="center"/>
        <w:tblInd w:w="0" w:type="dxa"/>
        <w:tblCellMar>
          <w:left w:w="106" w:type="dxa"/>
          <w:right w:w="115" w:type="dxa"/>
        </w:tblCellMar>
        <w:tblLook w:val="04A0" w:firstRow="1" w:lastRow="0" w:firstColumn="1" w:lastColumn="0" w:noHBand="0" w:noVBand="1"/>
      </w:tblPr>
      <w:tblGrid>
        <w:gridCol w:w="7965"/>
        <w:gridCol w:w="1129"/>
      </w:tblGrid>
      <w:tr w:rsidR="00B9351A" w:rsidRPr="000B36F1" w14:paraId="126D7363" w14:textId="77777777" w:rsidTr="00C85AB3">
        <w:trPr>
          <w:trHeight w:val="20"/>
          <w:jc w:val="center"/>
        </w:trPr>
        <w:tc>
          <w:tcPr>
            <w:tcW w:w="7965" w:type="dxa"/>
            <w:hideMark/>
          </w:tcPr>
          <w:p w14:paraId="56BE8285" w14:textId="77777777" w:rsidR="00B9351A" w:rsidRPr="000B36F1" w:rsidRDefault="00B9351A" w:rsidP="00170C26">
            <w:pPr>
              <w:spacing w:after="0" w:line="360" w:lineRule="auto"/>
              <w:ind w:left="320"/>
              <w:rPr>
                <w:rFonts w:ascii="Arial" w:eastAsia="Arial" w:hAnsi="Arial" w:cs="Arial"/>
                <w:sz w:val="20"/>
                <w:szCs w:val="20"/>
              </w:rPr>
            </w:pPr>
            <w:r w:rsidRPr="000B36F1">
              <w:rPr>
                <w:rFonts w:ascii="Arial" w:eastAsia="Arial" w:hAnsi="Arial" w:cs="Arial"/>
                <w:b/>
                <w:sz w:val="20"/>
                <w:szCs w:val="20"/>
              </w:rPr>
              <w:t xml:space="preserve">a) </w:t>
            </w:r>
            <w:r w:rsidRPr="000B36F1">
              <w:rPr>
                <w:rFonts w:ascii="Arial" w:eastAsia="Arial" w:hAnsi="Arial" w:cs="Arial"/>
                <w:sz w:val="20"/>
                <w:szCs w:val="20"/>
              </w:rPr>
              <w:t>Cédulas de actualización, aplicación de valor, corrección de datos, etc.</w:t>
            </w:r>
          </w:p>
        </w:tc>
        <w:tc>
          <w:tcPr>
            <w:tcW w:w="1129" w:type="dxa"/>
            <w:hideMark/>
          </w:tcPr>
          <w:p w14:paraId="65A1FCD5"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xml:space="preserve">$   268.00 </w:t>
            </w:r>
          </w:p>
        </w:tc>
      </w:tr>
    </w:tbl>
    <w:p w14:paraId="0BF0680C" w14:textId="77777777" w:rsidR="00B9351A" w:rsidRPr="000B36F1" w:rsidRDefault="00B9351A" w:rsidP="0060560D">
      <w:pPr>
        <w:spacing w:after="0" w:line="360" w:lineRule="auto"/>
        <w:rPr>
          <w:rFonts w:ascii="Arial" w:eastAsia="Arial" w:hAnsi="Arial"/>
          <w:sz w:val="20"/>
          <w:szCs w:val="20"/>
          <w:lang w:eastAsia="es-MX"/>
        </w:rPr>
      </w:pPr>
      <w:r w:rsidRPr="000B36F1">
        <w:rPr>
          <w:rFonts w:ascii="Arial" w:eastAsia="Arial" w:hAnsi="Arial"/>
          <w:sz w:val="20"/>
          <w:szCs w:val="20"/>
          <w:lang w:eastAsia="es-MX"/>
        </w:rPr>
        <w:t xml:space="preserve"> </w:t>
      </w:r>
    </w:p>
    <w:p w14:paraId="20D447FD"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 xml:space="preserve">II.- </w:t>
      </w:r>
      <w:r w:rsidRPr="000B36F1">
        <w:rPr>
          <w:rFonts w:ascii="Arial" w:eastAsia="Arial" w:hAnsi="Arial"/>
          <w:sz w:val="20"/>
          <w:szCs w:val="20"/>
          <w:lang w:eastAsia="es-MX"/>
        </w:rPr>
        <w:t xml:space="preserve">Por la expedición de copias fotostáticas simples: </w:t>
      </w:r>
    </w:p>
    <w:p w14:paraId="0ADA6E29" w14:textId="77777777" w:rsidR="00B9351A" w:rsidRPr="000B36F1" w:rsidRDefault="00B9351A" w:rsidP="0060560D">
      <w:pPr>
        <w:spacing w:after="0" w:line="360" w:lineRule="auto"/>
        <w:rPr>
          <w:rFonts w:ascii="Arial" w:eastAsia="Arial" w:hAnsi="Arial"/>
          <w:sz w:val="20"/>
          <w:szCs w:val="20"/>
          <w:lang w:eastAsia="es-MX"/>
        </w:rPr>
      </w:pPr>
      <w:r w:rsidRPr="000B36F1">
        <w:rPr>
          <w:rFonts w:ascii="Arial" w:eastAsia="Arial" w:hAnsi="Arial"/>
          <w:sz w:val="20"/>
          <w:szCs w:val="20"/>
          <w:lang w:eastAsia="es-MX"/>
        </w:rPr>
        <w:t xml:space="preserve"> </w:t>
      </w:r>
    </w:p>
    <w:tbl>
      <w:tblPr>
        <w:tblStyle w:val="TableGrid"/>
        <w:tblW w:w="9074" w:type="dxa"/>
        <w:jc w:val="center"/>
        <w:tblInd w:w="0" w:type="dxa"/>
        <w:tblCellMar>
          <w:left w:w="5" w:type="dxa"/>
        </w:tblCellMar>
        <w:tblLook w:val="04A0" w:firstRow="1" w:lastRow="0" w:firstColumn="1" w:lastColumn="0" w:noHBand="0" w:noVBand="1"/>
      </w:tblPr>
      <w:tblGrid>
        <w:gridCol w:w="7910"/>
        <w:gridCol w:w="1164"/>
      </w:tblGrid>
      <w:tr w:rsidR="00B9351A" w:rsidRPr="000B36F1" w14:paraId="598BBD4C" w14:textId="77777777" w:rsidTr="00C85AB3">
        <w:trPr>
          <w:trHeight w:val="20"/>
          <w:jc w:val="center"/>
        </w:trPr>
        <w:tc>
          <w:tcPr>
            <w:tcW w:w="7910" w:type="dxa"/>
            <w:hideMark/>
          </w:tcPr>
          <w:p w14:paraId="78C0C5AD" w14:textId="77777777" w:rsidR="00B9351A" w:rsidRPr="000B36F1" w:rsidRDefault="00B9351A" w:rsidP="00170C26">
            <w:pPr>
              <w:spacing w:after="0" w:line="360" w:lineRule="auto"/>
              <w:ind w:left="562" w:right="255" w:hanging="284"/>
              <w:jc w:val="both"/>
              <w:rPr>
                <w:rFonts w:ascii="Arial" w:eastAsia="Arial" w:hAnsi="Arial" w:cs="Arial"/>
                <w:sz w:val="20"/>
                <w:szCs w:val="20"/>
              </w:rPr>
            </w:pPr>
            <w:r w:rsidRPr="000B36F1">
              <w:rPr>
                <w:rFonts w:ascii="Arial" w:eastAsia="Arial" w:hAnsi="Arial" w:cs="Arial"/>
                <w:b/>
                <w:sz w:val="20"/>
                <w:szCs w:val="20"/>
              </w:rPr>
              <w:t xml:space="preserve"> a) </w:t>
            </w:r>
            <w:r w:rsidRPr="000B36F1">
              <w:rPr>
                <w:rFonts w:ascii="Arial" w:eastAsia="Arial" w:hAnsi="Arial" w:cs="Arial"/>
                <w:sz w:val="20"/>
                <w:szCs w:val="20"/>
              </w:rPr>
              <w:t xml:space="preserve">Por cada copia simple tamaño carta de cédulas, planos, libro de parcelas, formas de manifestación de traslación de dominio o cualquier otra manifestación. </w:t>
            </w:r>
          </w:p>
        </w:tc>
        <w:tc>
          <w:tcPr>
            <w:tcW w:w="1164" w:type="dxa"/>
            <w:hideMark/>
          </w:tcPr>
          <w:p w14:paraId="166C7330"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xml:space="preserve">  $       42.00</w:t>
            </w:r>
          </w:p>
        </w:tc>
      </w:tr>
      <w:tr w:rsidR="00B9351A" w:rsidRPr="000B36F1" w14:paraId="5B3D1636" w14:textId="77777777" w:rsidTr="00C85AB3">
        <w:trPr>
          <w:trHeight w:val="20"/>
          <w:jc w:val="center"/>
        </w:trPr>
        <w:tc>
          <w:tcPr>
            <w:tcW w:w="7910" w:type="dxa"/>
            <w:hideMark/>
          </w:tcPr>
          <w:p w14:paraId="60E9E3AD" w14:textId="77777777" w:rsidR="00B9351A" w:rsidRPr="000B36F1" w:rsidRDefault="00B9351A" w:rsidP="00170C26">
            <w:pPr>
              <w:spacing w:after="0" w:line="360" w:lineRule="auto"/>
              <w:ind w:left="562" w:right="255" w:hanging="284"/>
              <w:rPr>
                <w:rFonts w:ascii="Arial" w:eastAsia="Arial" w:hAnsi="Arial" w:cs="Arial"/>
                <w:sz w:val="20"/>
                <w:szCs w:val="20"/>
              </w:rPr>
            </w:pPr>
            <w:r w:rsidRPr="000B36F1">
              <w:rPr>
                <w:rFonts w:ascii="Arial" w:eastAsia="Arial" w:hAnsi="Arial" w:cs="Arial"/>
                <w:b/>
                <w:sz w:val="20"/>
                <w:szCs w:val="20"/>
              </w:rPr>
              <w:t xml:space="preserve"> b) </w:t>
            </w:r>
            <w:r w:rsidRPr="000B36F1">
              <w:rPr>
                <w:rFonts w:ascii="Arial" w:eastAsia="Arial" w:hAnsi="Arial" w:cs="Arial"/>
                <w:sz w:val="20"/>
                <w:szCs w:val="20"/>
              </w:rPr>
              <w:t>Por cada copia tamaño oficio.</w:t>
            </w:r>
          </w:p>
        </w:tc>
        <w:tc>
          <w:tcPr>
            <w:tcW w:w="1164" w:type="dxa"/>
            <w:hideMark/>
          </w:tcPr>
          <w:p w14:paraId="07D0403D"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xml:space="preserve">  $       50.00</w:t>
            </w:r>
          </w:p>
        </w:tc>
      </w:tr>
    </w:tbl>
    <w:p w14:paraId="5189FC58" w14:textId="77777777" w:rsidR="00B9351A" w:rsidRPr="000B36F1" w:rsidRDefault="00B9351A" w:rsidP="0060560D">
      <w:pPr>
        <w:spacing w:after="0" w:line="360" w:lineRule="auto"/>
        <w:rPr>
          <w:rFonts w:ascii="Arial" w:eastAsia="Arial" w:hAnsi="Arial"/>
          <w:sz w:val="20"/>
          <w:szCs w:val="20"/>
          <w:lang w:eastAsia="es-MX"/>
        </w:rPr>
      </w:pPr>
      <w:r w:rsidRPr="000B36F1">
        <w:rPr>
          <w:rFonts w:ascii="Arial" w:eastAsia="Arial" w:hAnsi="Arial"/>
          <w:sz w:val="20"/>
          <w:szCs w:val="20"/>
          <w:lang w:eastAsia="es-MX"/>
        </w:rPr>
        <w:t xml:space="preserve"> </w:t>
      </w:r>
    </w:p>
    <w:p w14:paraId="35A296EF" w14:textId="77777777" w:rsidR="00B9351A" w:rsidRPr="000B36F1" w:rsidRDefault="00B9351A" w:rsidP="00CF3C26">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 xml:space="preserve">III.- </w:t>
      </w:r>
      <w:r w:rsidRPr="000B36F1">
        <w:rPr>
          <w:rFonts w:ascii="Arial" w:eastAsia="Arial" w:hAnsi="Arial"/>
          <w:sz w:val="20"/>
          <w:szCs w:val="20"/>
          <w:lang w:eastAsia="es-MX"/>
        </w:rPr>
        <w:t xml:space="preserve">Por la expedición de copias fotostáticas certificadas de: </w:t>
      </w:r>
    </w:p>
    <w:p w14:paraId="398515EF" w14:textId="77777777" w:rsidR="00B9351A" w:rsidRPr="000B36F1" w:rsidRDefault="00B9351A" w:rsidP="00CF3C26">
      <w:pPr>
        <w:spacing w:after="0" w:line="360" w:lineRule="auto"/>
        <w:jc w:val="both"/>
        <w:rPr>
          <w:rFonts w:ascii="Arial" w:eastAsia="Arial" w:hAnsi="Arial"/>
          <w:sz w:val="20"/>
          <w:szCs w:val="20"/>
          <w:lang w:eastAsia="es-MX"/>
        </w:rPr>
      </w:pPr>
    </w:p>
    <w:tbl>
      <w:tblPr>
        <w:tblStyle w:val="TableGrid"/>
        <w:tblW w:w="9079" w:type="dxa"/>
        <w:jc w:val="center"/>
        <w:tblInd w:w="0" w:type="dxa"/>
        <w:tblCellMar>
          <w:left w:w="107" w:type="dxa"/>
          <w:right w:w="115" w:type="dxa"/>
        </w:tblCellMar>
        <w:tblLook w:val="04A0" w:firstRow="1" w:lastRow="0" w:firstColumn="1" w:lastColumn="0" w:noHBand="0" w:noVBand="1"/>
      </w:tblPr>
      <w:tblGrid>
        <w:gridCol w:w="7945"/>
        <w:gridCol w:w="1134"/>
      </w:tblGrid>
      <w:tr w:rsidR="00B9351A" w:rsidRPr="000B36F1" w14:paraId="4123843B" w14:textId="77777777" w:rsidTr="00C85AB3">
        <w:trPr>
          <w:trHeight w:val="20"/>
          <w:jc w:val="center"/>
        </w:trPr>
        <w:tc>
          <w:tcPr>
            <w:tcW w:w="7945" w:type="dxa"/>
            <w:hideMark/>
          </w:tcPr>
          <w:p w14:paraId="41A733C3" w14:textId="77777777" w:rsidR="00B9351A" w:rsidRPr="000B36F1" w:rsidRDefault="00B9351A" w:rsidP="00CF3C26">
            <w:pPr>
              <w:spacing w:after="0" w:line="360" w:lineRule="auto"/>
              <w:ind w:left="177"/>
              <w:jc w:val="both"/>
              <w:rPr>
                <w:rFonts w:ascii="Arial" w:eastAsia="Arial" w:hAnsi="Arial" w:cs="Arial"/>
                <w:sz w:val="20"/>
                <w:szCs w:val="20"/>
              </w:rPr>
            </w:pPr>
            <w:r w:rsidRPr="000B36F1">
              <w:rPr>
                <w:rFonts w:ascii="Arial" w:eastAsia="Arial" w:hAnsi="Arial" w:cs="Arial"/>
                <w:b/>
                <w:sz w:val="20"/>
                <w:szCs w:val="20"/>
              </w:rPr>
              <w:t>a)</w:t>
            </w:r>
            <w:r w:rsidRPr="000B36F1">
              <w:rPr>
                <w:rFonts w:ascii="Arial" w:eastAsia="Arial" w:hAnsi="Arial" w:cs="Arial"/>
                <w:sz w:val="20"/>
                <w:szCs w:val="20"/>
              </w:rPr>
              <w:t xml:space="preserve"> Cédulas, planos, libro de parcelas manifestaciones (tamaño carta) cada una.</w:t>
            </w:r>
          </w:p>
        </w:tc>
        <w:tc>
          <w:tcPr>
            <w:tcW w:w="1134" w:type="dxa"/>
            <w:hideMark/>
          </w:tcPr>
          <w:p w14:paraId="467993AF" w14:textId="77777777"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 xml:space="preserve">$     87.00 </w:t>
            </w:r>
          </w:p>
        </w:tc>
      </w:tr>
      <w:tr w:rsidR="00B9351A" w:rsidRPr="000B36F1" w14:paraId="60EC7A3B" w14:textId="77777777" w:rsidTr="00C85AB3">
        <w:trPr>
          <w:trHeight w:val="20"/>
          <w:jc w:val="center"/>
        </w:trPr>
        <w:tc>
          <w:tcPr>
            <w:tcW w:w="7945" w:type="dxa"/>
            <w:hideMark/>
          </w:tcPr>
          <w:p w14:paraId="0A94953E" w14:textId="77777777" w:rsidR="00B9351A" w:rsidRPr="000B36F1" w:rsidRDefault="00B9351A" w:rsidP="00CF3C26">
            <w:pPr>
              <w:spacing w:after="0" w:line="360" w:lineRule="auto"/>
              <w:ind w:left="177"/>
              <w:jc w:val="both"/>
              <w:rPr>
                <w:rFonts w:ascii="Arial" w:eastAsia="Arial" w:hAnsi="Arial" w:cs="Arial"/>
                <w:sz w:val="20"/>
                <w:szCs w:val="20"/>
              </w:rPr>
            </w:pPr>
            <w:r w:rsidRPr="000B36F1">
              <w:rPr>
                <w:rFonts w:ascii="Arial" w:eastAsia="Arial" w:hAnsi="Arial" w:cs="Arial"/>
                <w:b/>
                <w:sz w:val="20"/>
                <w:szCs w:val="20"/>
              </w:rPr>
              <w:t>b)</w:t>
            </w:r>
            <w:r w:rsidRPr="000B36F1">
              <w:rPr>
                <w:rFonts w:ascii="Arial" w:eastAsia="Arial" w:hAnsi="Arial" w:cs="Arial"/>
                <w:sz w:val="20"/>
                <w:szCs w:val="20"/>
              </w:rPr>
              <w:t xml:space="preserve"> Planos tamaño oficio, cada una.</w:t>
            </w:r>
          </w:p>
        </w:tc>
        <w:tc>
          <w:tcPr>
            <w:tcW w:w="1134" w:type="dxa"/>
            <w:hideMark/>
          </w:tcPr>
          <w:p w14:paraId="012E1BC8" w14:textId="77777777"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 xml:space="preserve">$     96.00 </w:t>
            </w:r>
          </w:p>
        </w:tc>
      </w:tr>
      <w:tr w:rsidR="00B9351A" w:rsidRPr="000B36F1" w14:paraId="6A283D31" w14:textId="77777777" w:rsidTr="00C85AB3">
        <w:trPr>
          <w:trHeight w:val="20"/>
          <w:jc w:val="center"/>
        </w:trPr>
        <w:tc>
          <w:tcPr>
            <w:tcW w:w="7945" w:type="dxa"/>
            <w:hideMark/>
          </w:tcPr>
          <w:p w14:paraId="6B1A1A93" w14:textId="77777777" w:rsidR="00B9351A" w:rsidRPr="000B36F1" w:rsidRDefault="00B9351A" w:rsidP="00CF3C26">
            <w:pPr>
              <w:spacing w:after="0" w:line="360" w:lineRule="auto"/>
              <w:ind w:left="177"/>
              <w:jc w:val="both"/>
              <w:rPr>
                <w:rFonts w:ascii="Arial" w:eastAsia="Arial" w:hAnsi="Arial" w:cs="Arial"/>
                <w:sz w:val="20"/>
                <w:szCs w:val="20"/>
              </w:rPr>
            </w:pPr>
            <w:r w:rsidRPr="000B36F1">
              <w:rPr>
                <w:rFonts w:ascii="Arial" w:eastAsia="Arial" w:hAnsi="Arial" w:cs="Arial"/>
                <w:b/>
                <w:sz w:val="20"/>
                <w:szCs w:val="20"/>
              </w:rPr>
              <w:t xml:space="preserve">c) </w:t>
            </w:r>
            <w:r w:rsidRPr="000B36F1">
              <w:rPr>
                <w:rFonts w:ascii="Arial" w:eastAsia="Arial" w:hAnsi="Arial" w:cs="Arial"/>
                <w:sz w:val="20"/>
                <w:szCs w:val="20"/>
              </w:rPr>
              <w:t>Plano tamaño hasta cuatro veces tamaño oficio, cada una.</w:t>
            </w:r>
          </w:p>
        </w:tc>
        <w:tc>
          <w:tcPr>
            <w:tcW w:w="1134" w:type="dxa"/>
            <w:hideMark/>
          </w:tcPr>
          <w:p w14:paraId="637A6958" w14:textId="77777777"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 xml:space="preserve">$   163.00 </w:t>
            </w:r>
          </w:p>
        </w:tc>
      </w:tr>
      <w:tr w:rsidR="00B9351A" w:rsidRPr="000B36F1" w14:paraId="0F610494" w14:textId="77777777" w:rsidTr="00C85AB3">
        <w:trPr>
          <w:trHeight w:val="20"/>
          <w:jc w:val="center"/>
        </w:trPr>
        <w:tc>
          <w:tcPr>
            <w:tcW w:w="7945" w:type="dxa"/>
            <w:hideMark/>
          </w:tcPr>
          <w:p w14:paraId="24C0740B" w14:textId="77777777" w:rsidR="00B9351A" w:rsidRPr="000B36F1" w:rsidRDefault="00B9351A" w:rsidP="00CF3C26">
            <w:pPr>
              <w:spacing w:after="0" w:line="360" w:lineRule="auto"/>
              <w:ind w:left="177"/>
              <w:jc w:val="both"/>
              <w:rPr>
                <w:rFonts w:ascii="Arial" w:eastAsia="Arial" w:hAnsi="Arial" w:cs="Arial"/>
                <w:sz w:val="20"/>
                <w:szCs w:val="20"/>
              </w:rPr>
            </w:pPr>
            <w:r w:rsidRPr="000B36F1">
              <w:rPr>
                <w:rFonts w:ascii="Arial" w:eastAsia="Arial" w:hAnsi="Arial" w:cs="Arial"/>
                <w:b/>
                <w:sz w:val="20"/>
                <w:szCs w:val="20"/>
              </w:rPr>
              <w:t xml:space="preserve">d) </w:t>
            </w:r>
            <w:r w:rsidRPr="000B36F1">
              <w:rPr>
                <w:rFonts w:ascii="Arial" w:eastAsia="Arial" w:hAnsi="Arial" w:cs="Arial"/>
                <w:sz w:val="20"/>
                <w:szCs w:val="20"/>
              </w:rPr>
              <w:t>Planos mayores de cuatro veces tamaño oficio, cada una.</w:t>
            </w:r>
          </w:p>
        </w:tc>
        <w:tc>
          <w:tcPr>
            <w:tcW w:w="1134" w:type="dxa"/>
            <w:hideMark/>
          </w:tcPr>
          <w:p w14:paraId="06308B6A" w14:textId="77777777"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 xml:space="preserve">$   227.00 </w:t>
            </w:r>
          </w:p>
        </w:tc>
      </w:tr>
    </w:tbl>
    <w:p w14:paraId="17F9558B" w14:textId="77777777" w:rsidR="00B9351A" w:rsidRPr="000B36F1" w:rsidRDefault="00B9351A" w:rsidP="00CF3C26">
      <w:pPr>
        <w:spacing w:after="0" w:line="360" w:lineRule="auto"/>
        <w:jc w:val="both"/>
        <w:rPr>
          <w:rFonts w:ascii="Arial" w:eastAsia="Arial" w:hAnsi="Arial"/>
          <w:sz w:val="20"/>
          <w:szCs w:val="20"/>
          <w:lang w:eastAsia="es-MX"/>
        </w:rPr>
      </w:pPr>
    </w:p>
    <w:p w14:paraId="53537CAD" w14:textId="77777777" w:rsidR="00B9351A" w:rsidRPr="000B36F1" w:rsidRDefault="00B9351A" w:rsidP="00CF3C26">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 xml:space="preserve">IV.- </w:t>
      </w:r>
      <w:r w:rsidRPr="000B36F1">
        <w:rPr>
          <w:rFonts w:ascii="Arial" w:eastAsia="Arial" w:hAnsi="Arial"/>
          <w:sz w:val="20"/>
          <w:szCs w:val="20"/>
          <w:lang w:eastAsia="es-MX"/>
        </w:rPr>
        <w:t xml:space="preserve">Por la expedición de oficios de: </w:t>
      </w:r>
    </w:p>
    <w:p w14:paraId="44E2E81E" w14:textId="77777777" w:rsidR="00B9351A" w:rsidRPr="000B36F1" w:rsidRDefault="00B9351A" w:rsidP="00CF3C26">
      <w:pPr>
        <w:spacing w:after="0" w:line="360" w:lineRule="auto"/>
        <w:jc w:val="both"/>
        <w:rPr>
          <w:rFonts w:ascii="Arial" w:eastAsia="Arial" w:hAnsi="Arial"/>
          <w:sz w:val="20"/>
          <w:szCs w:val="20"/>
          <w:lang w:eastAsia="es-MX"/>
        </w:rPr>
      </w:pPr>
    </w:p>
    <w:tbl>
      <w:tblPr>
        <w:tblStyle w:val="TableGrid"/>
        <w:tblW w:w="9072" w:type="dxa"/>
        <w:jc w:val="center"/>
        <w:tblInd w:w="0" w:type="dxa"/>
        <w:tblCellMar>
          <w:left w:w="108" w:type="dxa"/>
          <w:right w:w="53" w:type="dxa"/>
        </w:tblCellMar>
        <w:tblLook w:val="04A0" w:firstRow="1" w:lastRow="0" w:firstColumn="1" w:lastColumn="0" w:noHBand="0" w:noVBand="1"/>
      </w:tblPr>
      <w:tblGrid>
        <w:gridCol w:w="7938"/>
        <w:gridCol w:w="1134"/>
      </w:tblGrid>
      <w:tr w:rsidR="00B9351A" w:rsidRPr="000B36F1" w14:paraId="7BF10141" w14:textId="77777777" w:rsidTr="00C85AB3">
        <w:trPr>
          <w:trHeight w:val="20"/>
          <w:jc w:val="center"/>
        </w:trPr>
        <w:tc>
          <w:tcPr>
            <w:tcW w:w="7938" w:type="dxa"/>
            <w:vAlign w:val="center"/>
            <w:hideMark/>
          </w:tcPr>
          <w:p w14:paraId="4FEF969F" w14:textId="77777777" w:rsidR="00B9351A" w:rsidRPr="000B36F1" w:rsidRDefault="00B9351A" w:rsidP="00CF3C26">
            <w:pPr>
              <w:spacing w:after="0" w:line="360" w:lineRule="auto"/>
              <w:ind w:left="176" w:right="88"/>
              <w:jc w:val="both"/>
              <w:rPr>
                <w:rFonts w:ascii="Arial" w:eastAsia="Arial" w:hAnsi="Arial" w:cs="Arial"/>
                <w:sz w:val="20"/>
                <w:szCs w:val="20"/>
              </w:rPr>
            </w:pPr>
            <w:r w:rsidRPr="000B36F1">
              <w:rPr>
                <w:rFonts w:ascii="Arial" w:eastAsia="Arial" w:hAnsi="Arial" w:cs="Arial"/>
                <w:b/>
                <w:sz w:val="20"/>
                <w:szCs w:val="20"/>
              </w:rPr>
              <w:t xml:space="preserve">a) </w:t>
            </w:r>
            <w:r w:rsidRPr="000B36F1">
              <w:rPr>
                <w:rFonts w:ascii="Arial" w:eastAsia="Arial" w:hAnsi="Arial" w:cs="Arial"/>
                <w:sz w:val="20"/>
                <w:szCs w:val="20"/>
              </w:rPr>
              <w:t>División.</w:t>
            </w:r>
          </w:p>
          <w:p w14:paraId="357235CB" w14:textId="77777777" w:rsidR="00B9351A" w:rsidRPr="000B36F1" w:rsidRDefault="00B9351A" w:rsidP="00CF3C26">
            <w:pPr>
              <w:numPr>
                <w:ilvl w:val="0"/>
                <w:numId w:val="30"/>
              </w:numPr>
              <w:spacing w:after="0" w:line="360" w:lineRule="auto"/>
              <w:ind w:left="176" w:right="88" w:firstLine="0"/>
              <w:contextualSpacing/>
              <w:jc w:val="both"/>
              <w:rPr>
                <w:rFonts w:ascii="Arial" w:eastAsia="Arial" w:hAnsi="Arial" w:cs="Arial"/>
                <w:sz w:val="20"/>
                <w:szCs w:val="20"/>
              </w:rPr>
            </w:pPr>
            <w:r w:rsidRPr="000B36F1">
              <w:rPr>
                <w:rFonts w:ascii="Arial" w:eastAsia="Arial" w:hAnsi="Arial" w:cs="Arial"/>
                <w:sz w:val="20"/>
                <w:szCs w:val="20"/>
              </w:rPr>
              <w:t>Por cada fracción.</w:t>
            </w:r>
          </w:p>
        </w:tc>
        <w:tc>
          <w:tcPr>
            <w:tcW w:w="1134" w:type="dxa"/>
            <w:vAlign w:val="center"/>
            <w:hideMark/>
          </w:tcPr>
          <w:p w14:paraId="79867307" w14:textId="77777777"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    249.00</w:t>
            </w:r>
          </w:p>
          <w:p w14:paraId="35F7BBEB" w14:textId="77777777"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    103.00</w:t>
            </w:r>
          </w:p>
        </w:tc>
      </w:tr>
      <w:tr w:rsidR="00B9351A" w:rsidRPr="000B36F1" w14:paraId="6CBACF7E" w14:textId="77777777" w:rsidTr="00C85AB3">
        <w:trPr>
          <w:trHeight w:val="20"/>
          <w:jc w:val="center"/>
        </w:trPr>
        <w:tc>
          <w:tcPr>
            <w:tcW w:w="7938" w:type="dxa"/>
            <w:vAlign w:val="center"/>
            <w:hideMark/>
          </w:tcPr>
          <w:p w14:paraId="67CA277A" w14:textId="77777777" w:rsidR="00B9351A" w:rsidRPr="000B36F1" w:rsidRDefault="00B9351A" w:rsidP="00CF3C26">
            <w:pPr>
              <w:spacing w:after="0" w:line="360" w:lineRule="auto"/>
              <w:ind w:left="176" w:right="88"/>
              <w:jc w:val="both"/>
              <w:rPr>
                <w:rFonts w:ascii="Arial" w:eastAsia="Arial" w:hAnsi="Arial" w:cs="Arial"/>
                <w:sz w:val="20"/>
                <w:szCs w:val="20"/>
              </w:rPr>
            </w:pPr>
            <w:r w:rsidRPr="000B36F1">
              <w:rPr>
                <w:rFonts w:ascii="Arial" w:eastAsia="Arial" w:hAnsi="Arial" w:cs="Arial"/>
                <w:b/>
                <w:sz w:val="20"/>
                <w:szCs w:val="20"/>
              </w:rPr>
              <w:t>b)</w:t>
            </w:r>
            <w:r w:rsidRPr="000B36F1">
              <w:rPr>
                <w:rFonts w:ascii="Arial" w:eastAsia="Arial" w:hAnsi="Arial" w:cs="Arial"/>
                <w:sz w:val="20"/>
                <w:szCs w:val="20"/>
              </w:rPr>
              <w:t xml:space="preserve"> Unión, rectificación de medidas, urbanización, cambio de nomenclatura, corrección de medidas y corrección de superficies. </w:t>
            </w:r>
          </w:p>
        </w:tc>
        <w:tc>
          <w:tcPr>
            <w:tcW w:w="1134" w:type="dxa"/>
            <w:vAlign w:val="center"/>
            <w:hideMark/>
          </w:tcPr>
          <w:p w14:paraId="51595FBE" w14:textId="77777777"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    249.00</w:t>
            </w:r>
          </w:p>
        </w:tc>
      </w:tr>
      <w:tr w:rsidR="00B9351A" w:rsidRPr="000B36F1" w14:paraId="75BB4F8D" w14:textId="77777777" w:rsidTr="00C85AB3">
        <w:trPr>
          <w:trHeight w:val="20"/>
          <w:jc w:val="center"/>
        </w:trPr>
        <w:tc>
          <w:tcPr>
            <w:tcW w:w="7938" w:type="dxa"/>
            <w:vAlign w:val="center"/>
            <w:hideMark/>
          </w:tcPr>
          <w:p w14:paraId="55B6FBF3" w14:textId="77777777" w:rsidR="00B9351A" w:rsidRPr="000B36F1" w:rsidRDefault="00B9351A" w:rsidP="00CF3C26">
            <w:pPr>
              <w:spacing w:after="0" w:line="360" w:lineRule="auto"/>
              <w:ind w:left="176" w:right="88"/>
              <w:jc w:val="both"/>
              <w:rPr>
                <w:rFonts w:ascii="Arial" w:eastAsia="Arial" w:hAnsi="Arial" w:cs="Arial"/>
                <w:sz w:val="20"/>
                <w:szCs w:val="20"/>
              </w:rPr>
            </w:pPr>
            <w:r w:rsidRPr="000B36F1">
              <w:rPr>
                <w:rFonts w:ascii="Arial" w:eastAsia="Arial" w:hAnsi="Arial" w:cs="Arial"/>
                <w:b/>
                <w:sz w:val="20"/>
                <w:szCs w:val="20"/>
              </w:rPr>
              <w:t xml:space="preserve">c) </w:t>
            </w:r>
            <w:r w:rsidRPr="000B36F1">
              <w:rPr>
                <w:rFonts w:ascii="Arial" w:eastAsia="Arial" w:hAnsi="Arial" w:cs="Arial"/>
                <w:sz w:val="20"/>
                <w:szCs w:val="20"/>
              </w:rPr>
              <w:t>Historial de predio, informe de verificación de predio.</w:t>
            </w:r>
          </w:p>
        </w:tc>
        <w:tc>
          <w:tcPr>
            <w:tcW w:w="1134" w:type="dxa"/>
            <w:vAlign w:val="center"/>
            <w:hideMark/>
          </w:tcPr>
          <w:p w14:paraId="67EC77C3" w14:textId="77777777"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    249.00</w:t>
            </w:r>
          </w:p>
        </w:tc>
      </w:tr>
      <w:tr w:rsidR="00B9351A" w:rsidRPr="000B36F1" w14:paraId="786664EF" w14:textId="77777777" w:rsidTr="00C85AB3">
        <w:trPr>
          <w:trHeight w:val="20"/>
          <w:jc w:val="center"/>
        </w:trPr>
        <w:tc>
          <w:tcPr>
            <w:tcW w:w="7938" w:type="dxa"/>
            <w:vAlign w:val="center"/>
            <w:hideMark/>
          </w:tcPr>
          <w:p w14:paraId="2DE7BAA7" w14:textId="77777777" w:rsidR="00B9351A" w:rsidRPr="000B36F1" w:rsidRDefault="00B9351A" w:rsidP="00CF3C26">
            <w:pPr>
              <w:spacing w:after="0" w:line="360" w:lineRule="auto"/>
              <w:ind w:left="176" w:right="88"/>
              <w:jc w:val="both"/>
              <w:rPr>
                <w:rFonts w:ascii="Arial" w:eastAsia="Arial" w:hAnsi="Arial" w:cs="Arial"/>
                <w:sz w:val="20"/>
                <w:szCs w:val="20"/>
              </w:rPr>
            </w:pPr>
            <w:r w:rsidRPr="000B36F1">
              <w:rPr>
                <w:rFonts w:ascii="Arial" w:eastAsia="Arial" w:hAnsi="Arial" w:cs="Arial"/>
                <w:b/>
                <w:sz w:val="20"/>
                <w:szCs w:val="20"/>
              </w:rPr>
              <w:t xml:space="preserve">d) </w:t>
            </w:r>
            <w:r w:rsidRPr="000B36F1">
              <w:rPr>
                <w:rFonts w:ascii="Arial" w:eastAsia="Arial" w:hAnsi="Arial" w:cs="Arial"/>
                <w:sz w:val="20"/>
                <w:szCs w:val="20"/>
              </w:rPr>
              <w:t>Informe de ubicación de predio.</w:t>
            </w:r>
          </w:p>
        </w:tc>
        <w:tc>
          <w:tcPr>
            <w:tcW w:w="1134" w:type="dxa"/>
            <w:vAlign w:val="center"/>
            <w:hideMark/>
          </w:tcPr>
          <w:p w14:paraId="2DF057D5" w14:textId="77777777"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    249.00</w:t>
            </w:r>
          </w:p>
        </w:tc>
      </w:tr>
      <w:tr w:rsidR="00B9351A" w:rsidRPr="000B36F1" w14:paraId="694B7956" w14:textId="77777777" w:rsidTr="00C85AB3">
        <w:trPr>
          <w:trHeight w:val="20"/>
          <w:jc w:val="center"/>
        </w:trPr>
        <w:tc>
          <w:tcPr>
            <w:tcW w:w="7938" w:type="dxa"/>
            <w:vAlign w:val="center"/>
            <w:hideMark/>
          </w:tcPr>
          <w:p w14:paraId="0B3B2DDF" w14:textId="77777777" w:rsidR="00B9351A" w:rsidRPr="000B36F1" w:rsidRDefault="00B9351A" w:rsidP="00CF3C26">
            <w:pPr>
              <w:spacing w:after="0" w:line="360" w:lineRule="auto"/>
              <w:ind w:left="176" w:right="88"/>
              <w:jc w:val="both"/>
              <w:rPr>
                <w:rFonts w:ascii="Arial" w:eastAsia="Arial" w:hAnsi="Arial" w:cs="Arial"/>
                <w:sz w:val="20"/>
                <w:szCs w:val="20"/>
              </w:rPr>
            </w:pPr>
            <w:r w:rsidRPr="000B36F1">
              <w:rPr>
                <w:rFonts w:ascii="Arial" w:eastAsia="Arial" w:hAnsi="Arial" w:cs="Arial"/>
                <w:b/>
                <w:sz w:val="20"/>
                <w:szCs w:val="20"/>
              </w:rPr>
              <w:t xml:space="preserve">e) </w:t>
            </w:r>
            <w:r w:rsidRPr="000B36F1">
              <w:rPr>
                <w:rFonts w:ascii="Arial" w:eastAsia="Arial" w:hAnsi="Arial" w:cs="Arial"/>
                <w:sz w:val="20"/>
                <w:szCs w:val="20"/>
              </w:rPr>
              <w:t>Actas circunstanciadas.</w:t>
            </w:r>
          </w:p>
        </w:tc>
        <w:tc>
          <w:tcPr>
            <w:tcW w:w="1134" w:type="dxa"/>
            <w:vAlign w:val="center"/>
            <w:hideMark/>
          </w:tcPr>
          <w:p w14:paraId="785B8007" w14:textId="77777777"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  1073.00</w:t>
            </w:r>
          </w:p>
        </w:tc>
      </w:tr>
      <w:tr w:rsidR="00B9351A" w:rsidRPr="000B36F1" w14:paraId="09D40ED1" w14:textId="77777777" w:rsidTr="00C85AB3">
        <w:trPr>
          <w:trHeight w:val="20"/>
          <w:jc w:val="center"/>
        </w:trPr>
        <w:tc>
          <w:tcPr>
            <w:tcW w:w="7938" w:type="dxa"/>
            <w:vAlign w:val="center"/>
            <w:hideMark/>
          </w:tcPr>
          <w:p w14:paraId="0F7ACE8F" w14:textId="77777777" w:rsidR="00B9351A" w:rsidRPr="000B36F1" w:rsidRDefault="00B9351A" w:rsidP="00CF3C26">
            <w:pPr>
              <w:spacing w:after="0" w:line="360" w:lineRule="auto"/>
              <w:ind w:left="176" w:right="88"/>
              <w:jc w:val="both"/>
              <w:rPr>
                <w:rFonts w:ascii="Arial" w:eastAsia="Arial" w:hAnsi="Arial" w:cs="Arial"/>
                <w:sz w:val="20"/>
                <w:szCs w:val="20"/>
              </w:rPr>
            </w:pPr>
            <w:r w:rsidRPr="000B36F1">
              <w:rPr>
                <w:rFonts w:ascii="Arial" w:eastAsia="Arial" w:hAnsi="Arial" w:cs="Arial"/>
                <w:b/>
                <w:sz w:val="20"/>
                <w:szCs w:val="20"/>
              </w:rPr>
              <w:t xml:space="preserve">f) </w:t>
            </w:r>
            <w:r w:rsidRPr="000B36F1">
              <w:rPr>
                <w:rFonts w:ascii="Arial" w:eastAsia="Arial" w:hAnsi="Arial" w:cs="Arial"/>
                <w:sz w:val="20"/>
                <w:szCs w:val="20"/>
              </w:rPr>
              <w:t>Certificado de número oficial de predio.</w:t>
            </w:r>
          </w:p>
        </w:tc>
        <w:tc>
          <w:tcPr>
            <w:tcW w:w="1134" w:type="dxa"/>
            <w:vAlign w:val="center"/>
            <w:hideMark/>
          </w:tcPr>
          <w:p w14:paraId="7552F027" w14:textId="77777777"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    249.00</w:t>
            </w:r>
          </w:p>
        </w:tc>
      </w:tr>
      <w:tr w:rsidR="00B9351A" w:rsidRPr="000B36F1" w14:paraId="1211F8CA" w14:textId="77777777" w:rsidTr="00C85AB3">
        <w:trPr>
          <w:trHeight w:val="20"/>
          <w:jc w:val="center"/>
        </w:trPr>
        <w:tc>
          <w:tcPr>
            <w:tcW w:w="7938" w:type="dxa"/>
            <w:vAlign w:val="center"/>
            <w:hideMark/>
          </w:tcPr>
          <w:p w14:paraId="27492B23" w14:textId="77777777" w:rsidR="00B9351A" w:rsidRPr="000B36F1" w:rsidRDefault="00B9351A" w:rsidP="00CF3C26">
            <w:pPr>
              <w:spacing w:after="0" w:line="360" w:lineRule="auto"/>
              <w:ind w:left="176" w:right="88"/>
              <w:jc w:val="both"/>
              <w:rPr>
                <w:rFonts w:ascii="Arial" w:eastAsia="Arial" w:hAnsi="Arial" w:cs="Arial"/>
                <w:sz w:val="20"/>
                <w:szCs w:val="20"/>
              </w:rPr>
            </w:pPr>
            <w:r w:rsidRPr="000B36F1">
              <w:rPr>
                <w:rFonts w:ascii="Arial" w:eastAsia="Arial" w:hAnsi="Arial" w:cs="Arial"/>
                <w:b/>
                <w:sz w:val="20"/>
                <w:szCs w:val="20"/>
              </w:rPr>
              <w:t>g)</w:t>
            </w:r>
            <w:r w:rsidRPr="000B36F1">
              <w:rPr>
                <w:rFonts w:ascii="Arial" w:eastAsia="Arial" w:hAnsi="Arial" w:cs="Arial"/>
                <w:sz w:val="20"/>
                <w:szCs w:val="20"/>
              </w:rPr>
              <w:t xml:space="preserve"> Asignación de nomenclatura por fundo legal.</w:t>
            </w:r>
          </w:p>
        </w:tc>
        <w:tc>
          <w:tcPr>
            <w:tcW w:w="1134" w:type="dxa"/>
            <w:vAlign w:val="center"/>
            <w:hideMark/>
          </w:tcPr>
          <w:p w14:paraId="3D08B4EF" w14:textId="77777777"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    357.00</w:t>
            </w:r>
          </w:p>
        </w:tc>
      </w:tr>
      <w:tr w:rsidR="00B9351A" w:rsidRPr="000B36F1" w14:paraId="170ED9B7" w14:textId="77777777" w:rsidTr="00C85AB3">
        <w:trPr>
          <w:trHeight w:val="20"/>
          <w:jc w:val="center"/>
        </w:trPr>
        <w:tc>
          <w:tcPr>
            <w:tcW w:w="7938" w:type="dxa"/>
            <w:vAlign w:val="center"/>
            <w:hideMark/>
          </w:tcPr>
          <w:p w14:paraId="56820731" w14:textId="77777777" w:rsidR="00B9351A" w:rsidRPr="000B36F1" w:rsidRDefault="00B9351A" w:rsidP="00CF3C26">
            <w:pPr>
              <w:spacing w:after="0" w:line="360" w:lineRule="auto"/>
              <w:ind w:left="176" w:right="88"/>
              <w:jc w:val="both"/>
              <w:rPr>
                <w:rFonts w:ascii="Arial" w:eastAsia="Arial" w:hAnsi="Arial" w:cs="Arial"/>
                <w:sz w:val="20"/>
                <w:szCs w:val="20"/>
              </w:rPr>
            </w:pPr>
            <w:r w:rsidRPr="000B36F1">
              <w:rPr>
                <w:rFonts w:ascii="Arial" w:eastAsia="Arial" w:hAnsi="Arial" w:cs="Arial"/>
                <w:b/>
                <w:sz w:val="20"/>
                <w:szCs w:val="20"/>
              </w:rPr>
              <w:t>h)</w:t>
            </w:r>
            <w:r w:rsidRPr="000B36F1">
              <w:rPr>
                <w:rFonts w:ascii="Arial" w:eastAsia="Arial" w:hAnsi="Arial" w:cs="Arial"/>
                <w:sz w:val="20"/>
                <w:szCs w:val="20"/>
              </w:rPr>
              <w:t xml:space="preserve"> De factibilidad de división, unión, rectificación de medidas, urbanización, corrección de superficie y cambio de nomenclatura.</w:t>
            </w:r>
          </w:p>
        </w:tc>
        <w:tc>
          <w:tcPr>
            <w:tcW w:w="1134" w:type="dxa"/>
            <w:vAlign w:val="center"/>
            <w:hideMark/>
          </w:tcPr>
          <w:p w14:paraId="555ACA47" w14:textId="77777777"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    249.00</w:t>
            </w:r>
          </w:p>
        </w:tc>
      </w:tr>
      <w:tr w:rsidR="00B9351A" w:rsidRPr="000B36F1" w14:paraId="4E2769BF" w14:textId="77777777" w:rsidTr="00C85AB3">
        <w:trPr>
          <w:trHeight w:val="20"/>
          <w:jc w:val="center"/>
        </w:trPr>
        <w:tc>
          <w:tcPr>
            <w:tcW w:w="7938" w:type="dxa"/>
            <w:vAlign w:val="center"/>
            <w:hideMark/>
          </w:tcPr>
          <w:p w14:paraId="2FC305BE" w14:textId="77777777" w:rsidR="00B9351A" w:rsidRPr="000B36F1" w:rsidRDefault="00B9351A" w:rsidP="00CF3C26">
            <w:pPr>
              <w:spacing w:after="0" w:line="360" w:lineRule="auto"/>
              <w:ind w:left="176" w:right="88"/>
              <w:jc w:val="both"/>
              <w:rPr>
                <w:rFonts w:ascii="Arial" w:eastAsia="Arial" w:hAnsi="Arial" w:cs="Arial"/>
                <w:sz w:val="20"/>
                <w:szCs w:val="20"/>
              </w:rPr>
            </w:pPr>
            <w:r w:rsidRPr="000B36F1">
              <w:rPr>
                <w:rFonts w:ascii="Arial" w:eastAsia="Arial" w:hAnsi="Arial" w:cs="Arial"/>
                <w:b/>
                <w:sz w:val="20"/>
                <w:szCs w:val="20"/>
              </w:rPr>
              <w:t xml:space="preserve">i) </w:t>
            </w:r>
            <w:r w:rsidRPr="000B36F1">
              <w:rPr>
                <w:rFonts w:ascii="Arial" w:eastAsia="Arial" w:hAnsi="Arial" w:cs="Arial"/>
                <w:sz w:val="20"/>
                <w:szCs w:val="20"/>
              </w:rPr>
              <w:t xml:space="preserve">Por revalidación de oficios de división, cambio de nomenclatura, urbanización, corrección de superficie, unión y rectificación. </w:t>
            </w:r>
          </w:p>
        </w:tc>
        <w:tc>
          <w:tcPr>
            <w:tcW w:w="1134" w:type="dxa"/>
            <w:vAlign w:val="center"/>
            <w:hideMark/>
          </w:tcPr>
          <w:p w14:paraId="67C00FB4" w14:textId="77777777"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    249.00</w:t>
            </w:r>
          </w:p>
        </w:tc>
      </w:tr>
      <w:tr w:rsidR="00B9351A" w:rsidRPr="000B36F1" w14:paraId="4DBD32DD" w14:textId="77777777" w:rsidTr="00C85AB3">
        <w:trPr>
          <w:trHeight w:val="20"/>
          <w:jc w:val="center"/>
        </w:trPr>
        <w:tc>
          <w:tcPr>
            <w:tcW w:w="7938" w:type="dxa"/>
            <w:vAlign w:val="center"/>
          </w:tcPr>
          <w:p w14:paraId="591099CE" w14:textId="77777777" w:rsidR="00B9351A" w:rsidRPr="000B36F1" w:rsidRDefault="00B9351A" w:rsidP="00CF3C26">
            <w:pPr>
              <w:spacing w:after="0" w:line="360" w:lineRule="auto"/>
              <w:ind w:left="176" w:right="88"/>
              <w:jc w:val="both"/>
              <w:rPr>
                <w:rFonts w:ascii="Arial" w:eastAsia="Arial" w:hAnsi="Arial" w:cs="Arial"/>
                <w:bCs/>
                <w:sz w:val="20"/>
                <w:szCs w:val="20"/>
              </w:rPr>
            </w:pPr>
            <w:r w:rsidRPr="000B36F1">
              <w:rPr>
                <w:rFonts w:ascii="Arial" w:eastAsia="Arial" w:hAnsi="Arial" w:cs="Arial"/>
                <w:b/>
                <w:sz w:val="20"/>
                <w:szCs w:val="20"/>
              </w:rPr>
              <w:t xml:space="preserve">j) </w:t>
            </w:r>
            <w:r w:rsidRPr="00CF3C26">
              <w:rPr>
                <w:rFonts w:ascii="Arial" w:eastAsia="Arial" w:hAnsi="Arial" w:cs="Arial"/>
                <w:sz w:val="20"/>
                <w:szCs w:val="20"/>
              </w:rPr>
              <w:t>P</w:t>
            </w:r>
            <w:r w:rsidRPr="00CF3C26">
              <w:rPr>
                <w:rFonts w:ascii="Arial" w:eastAsia="Arial" w:hAnsi="Arial" w:cs="Arial"/>
                <w:bCs/>
                <w:sz w:val="20"/>
                <w:szCs w:val="20"/>
              </w:rPr>
              <w:t>o</w:t>
            </w:r>
            <w:r w:rsidRPr="000B36F1">
              <w:rPr>
                <w:rFonts w:ascii="Arial" w:eastAsia="Arial" w:hAnsi="Arial" w:cs="Arial"/>
                <w:bCs/>
                <w:sz w:val="20"/>
                <w:szCs w:val="20"/>
              </w:rPr>
              <w:t xml:space="preserve">r dictamen catastral de ubicación geográfica </w:t>
            </w:r>
          </w:p>
        </w:tc>
        <w:tc>
          <w:tcPr>
            <w:tcW w:w="1134" w:type="dxa"/>
            <w:vAlign w:val="center"/>
          </w:tcPr>
          <w:p w14:paraId="6CE9505F" w14:textId="738A2770" w:rsidR="00B9351A" w:rsidRPr="000B36F1" w:rsidRDefault="00B9351A" w:rsidP="00CF3C26">
            <w:pPr>
              <w:spacing w:after="0" w:line="360" w:lineRule="auto"/>
              <w:jc w:val="both"/>
              <w:rPr>
                <w:rFonts w:ascii="Arial" w:eastAsia="Arial" w:hAnsi="Arial" w:cs="Arial"/>
                <w:sz w:val="20"/>
                <w:szCs w:val="20"/>
              </w:rPr>
            </w:pPr>
            <w:r w:rsidRPr="000B36F1">
              <w:rPr>
                <w:rFonts w:ascii="Arial" w:eastAsia="Arial" w:hAnsi="Arial" w:cs="Arial"/>
                <w:sz w:val="20"/>
                <w:szCs w:val="20"/>
              </w:rPr>
              <w:t>$</w:t>
            </w:r>
            <w:r w:rsidR="00CF3C26">
              <w:rPr>
                <w:rFonts w:ascii="Arial" w:eastAsia="Arial" w:hAnsi="Arial" w:cs="Arial"/>
                <w:sz w:val="20"/>
                <w:szCs w:val="20"/>
              </w:rPr>
              <w:t xml:space="preserve">  </w:t>
            </w:r>
            <w:r w:rsidRPr="000B36F1">
              <w:rPr>
                <w:rFonts w:ascii="Arial" w:eastAsia="Arial" w:hAnsi="Arial" w:cs="Arial"/>
                <w:sz w:val="20"/>
                <w:szCs w:val="20"/>
              </w:rPr>
              <w:t>1073.00</w:t>
            </w:r>
          </w:p>
        </w:tc>
      </w:tr>
    </w:tbl>
    <w:p w14:paraId="6E5526EB" w14:textId="77777777" w:rsidR="00B9351A" w:rsidRPr="000B36F1" w:rsidRDefault="00B9351A" w:rsidP="0060560D">
      <w:pPr>
        <w:spacing w:after="0" w:line="360" w:lineRule="auto"/>
        <w:rPr>
          <w:rFonts w:ascii="Arial" w:eastAsia="Arial" w:hAnsi="Arial"/>
          <w:sz w:val="20"/>
          <w:szCs w:val="20"/>
          <w:lang w:eastAsia="es-MX"/>
        </w:rPr>
      </w:pPr>
      <w:r w:rsidRPr="000B36F1">
        <w:rPr>
          <w:rFonts w:ascii="Arial" w:eastAsia="Arial" w:hAnsi="Arial"/>
          <w:sz w:val="20"/>
          <w:szCs w:val="20"/>
          <w:lang w:eastAsia="es-MX"/>
        </w:rPr>
        <w:t xml:space="preserve"> </w:t>
      </w:r>
    </w:p>
    <w:p w14:paraId="53C2EF05"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V.-</w:t>
      </w:r>
      <w:r w:rsidRPr="000B36F1">
        <w:rPr>
          <w:rFonts w:ascii="Arial" w:eastAsia="Arial" w:hAnsi="Arial"/>
          <w:sz w:val="20"/>
          <w:szCs w:val="20"/>
          <w:lang w:eastAsia="es-MX"/>
        </w:rPr>
        <w:t xml:space="preserve"> Por la expedición de constancias de: </w:t>
      </w:r>
    </w:p>
    <w:p w14:paraId="78587126" w14:textId="77777777" w:rsidR="00B9351A" w:rsidRPr="000B36F1" w:rsidRDefault="00B9351A" w:rsidP="0060560D">
      <w:pPr>
        <w:spacing w:after="0" w:line="360" w:lineRule="auto"/>
        <w:jc w:val="both"/>
        <w:rPr>
          <w:rFonts w:ascii="Arial" w:eastAsia="Arial" w:hAnsi="Arial"/>
          <w:sz w:val="20"/>
          <w:szCs w:val="20"/>
          <w:lang w:eastAsia="es-MX"/>
        </w:rPr>
      </w:pPr>
    </w:p>
    <w:tbl>
      <w:tblPr>
        <w:tblStyle w:val="TableGrid"/>
        <w:tblW w:w="9074" w:type="dxa"/>
        <w:jc w:val="center"/>
        <w:tblInd w:w="0" w:type="dxa"/>
        <w:tblCellMar>
          <w:right w:w="109" w:type="dxa"/>
        </w:tblCellMar>
        <w:tblLook w:val="04A0" w:firstRow="1" w:lastRow="0" w:firstColumn="1" w:lastColumn="0" w:noHBand="0" w:noVBand="1"/>
      </w:tblPr>
      <w:tblGrid>
        <w:gridCol w:w="7940"/>
        <w:gridCol w:w="1134"/>
      </w:tblGrid>
      <w:tr w:rsidR="00B9351A" w:rsidRPr="000B36F1" w14:paraId="792B26DC" w14:textId="77777777" w:rsidTr="00C85AB3">
        <w:trPr>
          <w:trHeight w:val="20"/>
          <w:jc w:val="center"/>
        </w:trPr>
        <w:tc>
          <w:tcPr>
            <w:tcW w:w="7940" w:type="dxa"/>
            <w:hideMark/>
          </w:tcPr>
          <w:p w14:paraId="73F9B2F1" w14:textId="77777777" w:rsidR="00B9351A" w:rsidRPr="000B36F1" w:rsidRDefault="00B9351A" w:rsidP="00CF3C26">
            <w:pPr>
              <w:spacing w:after="0" w:line="360" w:lineRule="auto"/>
              <w:ind w:left="284"/>
              <w:rPr>
                <w:rFonts w:ascii="Arial" w:eastAsia="Arial" w:hAnsi="Arial" w:cs="Arial"/>
                <w:b/>
                <w:sz w:val="20"/>
                <w:szCs w:val="20"/>
              </w:rPr>
            </w:pPr>
            <w:r w:rsidRPr="000B36F1">
              <w:rPr>
                <w:rFonts w:ascii="Arial" w:eastAsia="Arial" w:hAnsi="Arial" w:cs="Arial"/>
                <w:b/>
                <w:sz w:val="20"/>
                <w:szCs w:val="20"/>
              </w:rPr>
              <w:t>a)</w:t>
            </w:r>
            <w:r w:rsidRPr="000B36F1">
              <w:rPr>
                <w:rFonts w:ascii="Arial" w:eastAsia="Arial" w:hAnsi="Arial" w:cs="Arial"/>
                <w:sz w:val="20"/>
                <w:szCs w:val="20"/>
              </w:rPr>
              <w:t xml:space="preserve"> De propiedad, única de propiedad. </w:t>
            </w:r>
          </w:p>
        </w:tc>
        <w:tc>
          <w:tcPr>
            <w:tcW w:w="1134" w:type="dxa"/>
            <w:vAlign w:val="center"/>
            <w:hideMark/>
          </w:tcPr>
          <w:p w14:paraId="4D52B65F"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xml:space="preserve">  $   162.00</w:t>
            </w:r>
          </w:p>
        </w:tc>
      </w:tr>
      <w:tr w:rsidR="00B9351A" w:rsidRPr="000B36F1" w14:paraId="0176EC9B" w14:textId="77777777" w:rsidTr="00C85AB3">
        <w:trPr>
          <w:trHeight w:val="20"/>
          <w:jc w:val="center"/>
        </w:trPr>
        <w:tc>
          <w:tcPr>
            <w:tcW w:w="7940" w:type="dxa"/>
            <w:hideMark/>
          </w:tcPr>
          <w:p w14:paraId="077EC9A6" w14:textId="77777777" w:rsidR="00B9351A" w:rsidRPr="000B36F1" w:rsidRDefault="00B9351A" w:rsidP="00CF3C26">
            <w:pPr>
              <w:spacing w:after="0" w:line="360" w:lineRule="auto"/>
              <w:ind w:left="284"/>
              <w:rPr>
                <w:rFonts w:ascii="Arial" w:eastAsia="Arial" w:hAnsi="Arial" w:cs="Arial"/>
                <w:b/>
                <w:sz w:val="20"/>
                <w:szCs w:val="20"/>
              </w:rPr>
            </w:pPr>
            <w:r w:rsidRPr="000B36F1">
              <w:rPr>
                <w:rFonts w:ascii="Arial" w:eastAsia="Arial" w:hAnsi="Arial" w:cs="Arial"/>
                <w:b/>
                <w:sz w:val="20"/>
                <w:szCs w:val="20"/>
              </w:rPr>
              <w:t xml:space="preserve">b) </w:t>
            </w:r>
            <w:r w:rsidRPr="000B36F1">
              <w:rPr>
                <w:rFonts w:ascii="Arial" w:eastAsia="Arial" w:hAnsi="Arial" w:cs="Arial"/>
                <w:sz w:val="20"/>
                <w:szCs w:val="20"/>
              </w:rPr>
              <w:t>Valor catastral.</w:t>
            </w:r>
          </w:p>
        </w:tc>
        <w:tc>
          <w:tcPr>
            <w:tcW w:w="1134" w:type="dxa"/>
            <w:vAlign w:val="center"/>
            <w:hideMark/>
          </w:tcPr>
          <w:p w14:paraId="260AA55F"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xml:space="preserve">  $   268.00</w:t>
            </w:r>
          </w:p>
        </w:tc>
      </w:tr>
    </w:tbl>
    <w:p w14:paraId="4A5FA789" w14:textId="77777777" w:rsidR="00B9351A" w:rsidRPr="000B36F1" w:rsidRDefault="00B9351A" w:rsidP="0060560D">
      <w:pPr>
        <w:spacing w:after="0" w:line="360" w:lineRule="auto"/>
        <w:rPr>
          <w:rFonts w:ascii="Arial" w:eastAsia="Arial" w:hAnsi="Arial"/>
          <w:sz w:val="20"/>
          <w:szCs w:val="20"/>
          <w:lang w:eastAsia="es-MX"/>
        </w:rPr>
      </w:pPr>
      <w:r w:rsidRPr="000B36F1">
        <w:rPr>
          <w:rFonts w:ascii="Arial" w:eastAsia="Arial" w:hAnsi="Arial"/>
          <w:sz w:val="20"/>
          <w:szCs w:val="20"/>
          <w:lang w:eastAsia="es-MX"/>
        </w:rPr>
        <w:t xml:space="preserve"> </w:t>
      </w:r>
    </w:p>
    <w:p w14:paraId="52AB1992"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 xml:space="preserve">VI.- </w:t>
      </w:r>
      <w:r w:rsidRPr="000B36F1">
        <w:rPr>
          <w:rFonts w:ascii="Arial" w:eastAsia="Arial" w:hAnsi="Arial"/>
          <w:sz w:val="20"/>
          <w:szCs w:val="20"/>
          <w:lang w:eastAsia="es-MX"/>
        </w:rPr>
        <w:t xml:space="preserve">Por la elaboración de planos: </w:t>
      </w:r>
    </w:p>
    <w:p w14:paraId="0900E370" w14:textId="77777777" w:rsidR="00B9351A" w:rsidRPr="000B36F1" w:rsidRDefault="00B9351A" w:rsidP="0060560D">
      <w:pPr>
        <w:spacing w:after="0" w:line="360" w:lineRule="auto"/>
        <w:rPr>
          <w:rFonts w:ascii="Arial" w:eastAsia="Arial" w:hAnsi="Arial"/>
          <w:sz w:val="20"/>
          <w:szCs w:val="20"/>
          <w:lang w:eastAsia="es-MX"/>
        </w:rPr>
      </w:pPr>
      <w:r w:rsidRPr="000B36F1">
        <w:rPr>
          <w:rFonts w:ascii="Arial" w:eastAsia="Arial" w:hAnsi="Arial"/>
          <w:sz w:val="20"/>
          <w:szCs w:val="20"/>
          <w:lang w:eastAsia="es-MX"/>
        </w:rPr>
        <w:t xml:space="preserve"> </w:t>
      </w:r>
    </w:p>
    <w:tbl>
      <w:tblPr>
        <w:tblStyle w:val="TableGrid"/>
        <w:tblW w:w="9074" w:type="dxa"/>
        <w:jc w:val="center"/>
        <w:tblInd w:w="0" w:type="dxa"/>
        <w:tblCellMar>
          <w:left w:w="5" w:type="dxa"/>
          <w:bottom w:w="74" w:type="dxa"/>
          <w:right w:w="2" w:type="dxa"/>
        </w:tblCellMar>
        <w:tblLook w:val="04A0" w:firstRow="1" w:lastRow="0" w:firstColumn="1" w:lastColumn="0" w:noHBand="0" w:noVBand="1"/>
      </w:tblPr>
      <w:tblGrid>
        <w:gridCol w:w="7944"/>
        <w:gridCol w:w="1130"/>
      </w:tblGrid>
      <w:tr w:rsidR="00B9351A" w:rsidRPr="000B36F1" w14:paraId="64D9D7EB" w14:textId="77777777" w:rsidTr="00C85AB3">
        <w:trPr>
          <w:trHeight w:val="20"/>
          <w:jc w:val="center"/>
        </w:trPr>
        <w:tc>
          <w:tcPr>
            <w:tcW w:w="7944" w:type="dxa"/>
            <w:hideMark/>
          </w:tcPr>
          <w:p w14:paraId="0221FAA9" w14:textId="77777777" w:rsidR="00B9351A" w:rsidRPr="000B36F1" w:rsidRDefault="00B9351A" w:rsidP="00CF3C26">
            <w:pPr>
              <w:tabs>
                <w:tab w:val="center" w:pos="1457"/>
              </w:tabs>
              <w:spacing w:after="0" w:line="360" w:lineRule="auto"/>
              <w:ind w:left="279"/>
              <w:rPr>
                <w:rFonts w:ascii="Arial" w:eastAsia="Arial" w:hAnsi="Arial" w:cs="Arial"/>
                <w:sz w:val="20"/>
                <w:szCs w:val="20"/>
              </w:rPr>
            </w:pPr>
            <w:r w:rsidRPr="000B36F1">
              <w:rPr>
                <w:rFonts w:ascii="Arial" w:eastAsia="Arial" w:hAnsi="Arial" w:cs="Arial"/>
                <w:b/>
                <w:sz w:val="20"/>
                <w:szCs w:val="20"/>
              </w:rPr>
              <w:t>a)</w:t>
            </w:r>
            <w:r w:rsidRPr="000B36F1">
              <w:rPr>
                <w:rFonts w:ascii="Arial" w:eastAsia="Arial" w:hAnsi="Arial" w:cs="Arial"/>
                <w:sz w:val="20"/>
                <w:szCs w:val="20"/>
              </w:rPr>
              <w:t xml:space="preserve"> Catastrales a escala.</w:t>
            </w:r>
          </w:p>
        </w:tc>
        <w:tc>
          <w:tcPr>
            <w:tcW w:w="1130" w:type="dxa"/>
            <w:vAlign w:val="center"/>
            <w:hideMark/>
          </w:tcPr>
          <w:p w14:paraId="6C99D6FF"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xml:space="preserve"> $     201.00</w:t>
            </w:r>
          </w:p>
        </w:tc>
      </w:tr>
      <w:tr w:rsidR="00B9351A" w:rsidRPr="000B36F1" w14:paraId="3C4C09F7" w14:textId="77777777" w:rsidTr="00C85AB3">
        <w:trPr>
          <w:trHeight w:val="20"/>
          <w:jc w:val="center"/>
        </w:trPr>
        <w:tc>
          <w:tcPr>
            <w:tcW w:w="7944" w:type="dxa"/>
            <w:hideMark/>
          </w:tcPr>
          <w:p w14:paraId="143D36B4" w14:textId="77777777" w:rsidR="00B9351A" w:rsidRPr="000B36F1" w:rsidRDefault="00B9351A" w:rsidP="00CF3C26">
            <w:pPr>
              <w:tabs>
                <w:tab w:val="center" w:pos="2363"/>
              </w:tabs>
              <w:spacing w:after="0" w:line="360" w:lineRule="auto"/>
              <w:ind w:left="279"/>
              <w:rPr>
                <w:rFonts w:ascii="Arial" w:eastAsia="Arial" w:hAnsi="Arial" w:cs="Arial"/>
                <w:sz w:val="20"/>
                <w:szCs w:val="20"/>
              </w:rPr>
            </w:pPr>
            <w:r w:rsidRPr="000B36F1">
              <w:rPr>
                <w:rFonts w:ascii="Arial" w:eastAsia="Arial" w:hAnsi="Arial" w:cs="Arial"/>
                <w:b/>
                <w:sz w:val="20"/>
                <w:szCs w:val="20"/>
              </w:rPr>
              <w:t>b)</w:t>
            </w:r>
            <w:r w:rsidRPr="000B36F1">
              <w:rPr>
                <w:rFonts w:ascii="Arial" w:eastAsia="Arial" w:hAnsi="Arial" w:cs="Arial"/>
                <w:sz w:val="20"/>
                <w:szCs w:val="20"/>
              </w:rPr>
              <w:t xml:space="preserve"> Planos topográficos hasta 100 hectáreas. </w:t>
            </w:r>
          </w:p>
        </w:tc>
        <w:tc>
          <w:tcPr>
            <w:tcW w:w="1130" w:type="dxa"/>
            <w:vAlign w:val="center"/>
            <w:hideMark/>
          </w:tcPr>
          <w:p w14:paraId="0B685330"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xml:space="preserve"> $  1,678.00</w:t>
            </w:r>
          </w:p>
        </w:tc>
      </w:tr>
      <w:tr w:rsidR="00B9351A" w:rsidRPr="000B36F1" w14:paraId="611621E6" w14:textId="77777777" w:rsidTr="00C85AB3">
        <w:trPr>
          <w:trHeight w:val="20"/>
          <w:jc w:val="center"/>
        </w:trPr>
        <w:tc>
          <w:tcPr>
            <w:tcW w:w="7944" w:type="dxa"/>
            <w:hideMark/>
          </w:tcPr>
          <w:p w14:paraId="4C27250B" w14:textId="77777777" w:rsidR="00B9351A" w:rsidRPr="000B36F1" w:rsidRDefault="00B9351A" w:rsidP="00CF3C26">
            <w:pPr>
              <w:spacing w:after="0" w:line="360" w:lineRule="auto"/>
              <w:ind w:left="279"/>
              <w:rPr>
                <w:rFonts w:ascii="Arial" w:eastAsia="Arial" w:hAnsi="Arial" w:cs="Arial"/>
                <w:sz w:val="20"/>
                <w:szCs w:val="20"/>
              </w:rPr>
            </w:pPr>
            <w:r w:rsidRPr="000B36F1">
              <w:rPr>
                <w:rFonts w:ascii="Arial" w:eastAsia="Arial" w:hAnsi="Arial" w:cs="Arial"/>
                <w:b/>
                <w:sz w:val="20"/>
                <w:szCs w:val="20"/>
              </w:rPr>
              <w:t xml:space="preserve">c) </w:t>
            </w:r>
            <w:r w:rsidRPr="000B36F1">
              <w:rPr>
                <w:rFonts w:ascii="Arial" w:eastAsia="Arial" w:hAnsi="Arial" w:cs="Arial"/>
                <w:sz w:val="20"/>
                <w:szCs w:val="20"/>
              </w:rPr>
              <w:t>Tamaño carta.</w:t>
            </w:r>
          </w:p>
        </w:tc>
        <w:tc>
          <w:tcPr>
            <w:tcW w:w="1130" w:type="dxa"/>
            <w:vAlign w:val="center"/>
            <w:hideMark/>
          </w:tcPr>
          <w:p w14:paraId="14C4E872"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xml:space="preserve"> $     190.00</w:t>
            </w:r>
          </w:p>
        </w:tc>
      </w:tr>
      <w:tr w:rsidR="00B9351A" w:rsidRPr="000B36F1" w14:paraId="0164CE16" w14:textId="77777777" w:rsidTr="00C85AB3">
        <w:trPr>
          <w:trHeight w:val="20"/>
          <w:jc w:val="center"/>
        </w:trPr>
        <w:tc>
          <w:tcPr>
            <w:tcW w:w="7944" w:type="dxa"/>
            <w:hideMark/>
          </w:tcPr>
          <w:p w14:paraId="291F4F25" w14:textId="77777777" w:rsidR="00B9351A" w:rsidRPr="000B36F1" w:rsidRDefault="00B9351A" w:rsidP="00CF3C26">
            <w:pPr>
              <w:spacing w:after="0" w:line="360" w:lineRule="auto"/>
              <w:ind w:left="279"/>
              <w:rPr>
                <w:rFonts w:ascii="Arial" w:eastAsia="Arial" w:hAnsi="Arial" w:cs="Arial"/>
                <w:sz w:val="20"/>
                <w:szCs w:val="20"/>
              </w:rPr>
            </w:pPr>
            <w:r w:rsidRPr="000B36F1">
              <w:rPr>
                <w:rFonts w:ascii="Arial" w:eastAsia="Arial" w:hAnsi="Arial" w:cs="Arial"/>
                <w:b/>
                <w:sz w:val="20"/>
                <w:szCs w:val="20"/>
              </w:rPr>
              <w:t xml:space="preserve">d) </w:t>
            </w:r>
            <w:r w:rsidRPr="000B36F1">
              <w:rPr>
                <w:rFonts w:ascii="Arial" w:eastAsia="Arial" w:hAnsi="Arial" w:cs="Arial"/>
                <w:sz w:val="20"/>
                <w:szCs w:val="20"/>
              </w:rPr>
              <w:t>Tamaño oficio.</w:t>
            </w:r>
          </w:p>
        </w:tc>
        <w:tc>
          <w:tcPr>
            <w:tcW w:w="1130" w:type="dxa"/>
            <w:vAlign w:val="center"/>
            <w:hideMark/>
          </w:tcPr>
          <w:p w14:paraId="312C0912"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xml:space="preserve"> $     218.00</w:t>
            </w:r>
          </w:p>
        </w:tc>
      </w:tr>
      <w:tr w:rsidR="00B9351A" w:rsidRPr="000B36F1" w14:paraId="2E8E5D13" w14:textId="77777777" w:rsidTr="00C85AB3">
        <w:trPr>
          <w:trHeight w:val="20"/>
          <w:jc w:val="center"/>
        </w:trPr>
        <w:tc>
          <w:tcPr>
            <w:tcW w:w="7944" w:type="dxa"/>
            <w:hideMark/>
          </w:tcPr>
          <w:p w14:paraId="1342CD9A" w14:textId="77777777" w:rsidR="00B9351A" w:rsidRPr="000B36F1" w:rsidRDefault="00B9351A" w:rsidP="00CF3C26">
            <w:pPr>
              <w:spacing w:after="0" w:line="360" w:lineRule="auto"/>
              <w:ind w:left="279"/>
              <w:rPr>
                <w:rFonts w:ascii="Arial" w:eastAsia="Arial" w:hAnsi="Arial" w:cs="Arial"/>
                <w:sz w:val="20"/>
                <w:szCs w:val="20"/>
              </w:rPr>
            </w:pPr>
            <w:r w:rsidRPr="000B36F1">
              <w:rPr>
                <w:rFonts w:ascii="Arial" w:eastAsia="Arial" w:hAnsi="Arial" w:cs="Arial"/>
                <w:b/>
                <w:sz w:val="20"/>
                <w:szCs w:val="20"/>
              </w:rPr>
              <w:t xml:space="preserve">e) </w:t>
            </w:r>
            <w:r w:rsidRPr="000B36F1">
              <w:rPr>
                <w:rFonts w:ascii="Arial" w:eastAsia="Arial" w:hAnsi="Arial" w:cs="Arial"/>
                <w:sz w:val="20"/>
                <w:szCs w:val="20"/>
              </w:rPr>
              <w:t xml:space="preserve">Por diligencias de verificación de medidas físicas y colindancias de predios. </w:t>
            </w:r>
          </w:p>
        </w:tc>
        <w:tc>
          <w:tcPr>
            <w:tcW w:w="1130" w:type="dxa"/>
            <w:vAlign w:val="center"/>
            <w:hideMark/>
          </w:tcPr>
          <w:p w14:paraId="04D65BDA"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xml:space="preserve"> $     359.00</w:t>
            </w:r>
          </w:p>
        </w:tc>
      </w:tr>
    </w:tbl>
    <w:p w14:paraId="26957DCE" w14:textId="77777777" w:rsidR="00B9351A" w:rsidRPr="000B36F1" w:rsidRDefault="00B9351A" w:rsidP="0060560D">
      <w:pPr>
        <w:spacing w:after="0" w:line="360" w:lineRule="auto"/>
        <w:jc w:val="both"/>
        <w:rPr>
          <w:rFonts w:ascii="Arial" w:eastAsia="Arial" w:hAnsi="Arial"/>
          <w:b/>
          <w:sz w:val="20"/>
          <w:szCs w:val="20"/>
          <w:lang w:eastAsia="es-MX"/>
        </w:rPr>
      </w:pPr>
    </w:p>
    <w:p w14:paraId="50080623"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VII</w:t>
      </w:r>
      <w:r w:rsidRPr="000B36F1">
        <w:rPr>
          <w:rFonts w:ascii="Arial" w:eastAsia="Arial" w:hAnsi="Arial"/>
          <w:sz w:val="20"/>
          <w:szCs w:val="20"/>
          <w:lang w:eastAsia="es-MX"/>
        </w:rPr>
        <w:t xml:space="preserve">.- Por diligencias de verificación de medidas físicas, de colindancias de predios, factibilidad de división, cambios de nomenclatura, estado físico del predio, no inscripción, manifestación de </w:t>
      </w:r>
      <w:r w:rsidRPr="000B36F1">
        <w:rPr>
          <w:rFonts w:ascii="Arial" w:eastAsia="Arial" w:hAnsi="Arial"/>
          <w:sz w:val="20"/>
          <w:szCs w:val="20"/>
          <w:lang w:eastAsia="es-MX"/>
        </w:rPr>
        <w:lastRenderedPageBreak/>
        <w:t xml:space="preserve">construcción o mejora, demolición de construcción, rectificación de medias, urbanización, medidas físicas de construcción y colindancias de predio: </w:t>
      </w:r>
    </w:p>
    <w:p w14:paraId="5EE05B0C" w14:textId="77777777" w:rsidR="00B9351A" w:rsidRPr="000B36F1" w:rsidRDefault="00B9351A" w:rsidP="0060560D">
      <w:pPr>
        <w:spacing w:after="0" w:line="360" w:lineRule="auto"/>
        <w:rPr>
          <w:rFonts w:ascii="Arial" w:eastAsia="Arial" w:hAnsi="Arial"/>
          <w:sz w:val="20"/>
          <w:szCs w:val="20"/>
          <w:lang w:eastAsia="es-MX"/>
        </w:rPr>
      </w:pPr>
    </w:p>
    <w:tbl>
      <w:tblPr>
        <w:tblStyle w:val="TableGrid"/>
        <w:tblW w:w="9094" w:type="dxa"/>
        <w:jc w:val="center"/>
        <w:tblInd w:w="0" w:type="dxa"/>
        <w:tblCellMar>
          <w:left w:w="108" w:type="dxa"/>
          <w:right w:w="110" w:type="dxa"/>
        </w:tblCellMar>
        <w:tblLook w:val="04A0" w:firstRow="1" w:lastRow="0" w:firstColumn="1" w:lastColumn="0" w:noHBand="0" w:noVBand="1"/>
      </w:tblPr>
      <w:tblGrid>
        <w:gridCol w:w="7960"/>
        <w:gridCol w:w="1134"/>
      </w:tblGrid>
      <w:tr w:rsidR="00B9351A" w:rsidRPr="000B36F1" w14:paraId="33E270C7" w14:textId="77777777" w:rsidTr="00C85AB3">
        <w:trPr>
          <w:trHeight w:val="20"/>
          <w:jc w:val="center"/>
        </w:trPr>
        <w:tc>
          <w:tcPr>
            <w:tcW w:w="7960" w:type="dxa"/>
            <w:vAlign w:val="center"/>
            <w:hideMark/>
          </w:tcPr>
          <w:p w14:paraId="6011B3EC" w14:textId="77777777" w:rsidR="00B9351A" w:rsidRPr="000B36F1" w:rsidRDefault="00B9351A" w:rsidP="00CF3C26">
            <w:pPr>
              <w:spacing w:after="0" w:line="360" w:lineRule="auto"/>
              <w:ind w:left="176"/>
              <w:rPr>
                <w:rFonts w:ascii="Arial" w:eastAsia="Arial" w:hAnsi="Arial" w:cs="Arial"/>
                <w:sz w:val="20"/>
                <w:szCs w:val="20"/>
              </w:rPr>
            </w:pPr>
            <w:r w:rsidRPr="000B36F1">
              <w:rPr>
                <w:rFonts w:ascii="Arial" w:eastAsia="Arial" w:hAnsi="Arial" w:cs="Arial"/>
                <w:b/>
                <w:sz w:val="20"/>
                <w:szCs w:val="20"/>
              </w:rPr>
              <w:t>a)</w:t>
            </w:r>
            <w:r w:rsidRPr="000B36F1">
              <w:rPr>
                <w:rFonts w:ascii="Arial" w:eastAsia="Arial" w:hAnsi="Arial" w:cs="Arial"/>
                <w:sz w:val="20"/>
                <w:szCs w:val="20"/>
              </w:rPr>
              <w:t xml:space="preserve"> De superficies menor a 5,000 metros cuadrados </w:t>
            </w:r>
          </w:p>
        </w:tc>
        <w:tc>
          <w:tcPr>
            <w:tcW w:w="1134" w:type="dxa"/>
            <w:vAlign w:val="center"/>
            <w:hideMark/>
          </w:tcPr>
          <w:p w14:paraId="22305966"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355.00</w:t>
            </w:r>
          </w:p>
        </w:tc>
      </w:tr>
      <w:tr w:rsidR="00B9351A" w:rsidRPr="000B36F1" w14:paraId="0BE5679B" w14:textId="77777777" w:rsidTr="00C85AB3">
        <w:trPr>
          <w:trHeight w:val="20"/>
          <w:jc w:val="center"/>
        </w:trPr>
        <w:tc>
          <w:tcPr>
            <w:tcW w:w="7960" w:type="dxa"/>
            <w:vAlign w:val="center"/>
            <w:hideMark/>
          </w:tcPr>
          <w:p w14:paraId="110D4A27" w14:textId="77777777" w:rsidR="00B9351A" w:rsidRPr="000B36F1" w:rsidRDefault="00B9351A" w:rsidP="00CF3C26">
            <w:pPr>
              <w:spacing w:after="0" w:line="360" w:lineRule="auto"/>
              <w:ind w:left="176"/>
              <w:jc w:val="both"/>
              <w:rPr>
                <w:rFonts w:ascii="Arial" w:eastAsia="Arial" w:hAnsi="Arial" w:cs="Arial"/>
                <w:sz w:val="20"/>
                <w:szCs w:val="20"/>
              </w:rPr>
            </w:pPr>
            <w:r w:rsidRPr="000B36F1">
              <w:rPr>
                <w:rFonts w:ascii="Arial" w:eastAsia="Arial" w:hAnsi="Arial" w:cs="Arial"/>
                <w:b/>
                <w:sz w:val="20"/>
                <w:szCs w:val="20"/>
              </w:rPr>
              <w:t>b)</w:t>
            </w:r>
            <w:r w:rsidRPr="000B36F1">
              <w:rPr>
                <w:rFonts w:ascii="Arial" w:eastAsia="Arial" w:hAnsi="Arial" w:cs="Arial"/>
                <w:sz w:val="20"/>
                <w:szCs w:val="20"/>
              </w:rPr>
              <w:t xml:space="preserve"> De superficies mayor a 5,001 metros cuadrados menor a 10,000 metros cuadrados </w:t>
            </w:r>
          </w:p>
        </w:tc>
        <w:tc>
          <w:tcPr>
            <w:tcW w:w="1134" w:type="dxa"/>
            <w:vAlign w:val="center"/>
          </w:tcPr>
          <w:p w14:paraId="45E27510" w14:textId="77777777" w:rsidR="00B9351A" w:rsidRPr="000B36F1" w:rsidRDefault="00B9351A" w:rsidP="0060560D">
            <w:pPr>
              <w:spacing w:after="0" w:line="360" w:lineRule="auto"/>
              <w:rPr>
                <w:rFonts w:ascii="Arial" w:eastAsia="Arial" w:hAnsi="Arial" w:cs="Arial"/>
                <w:sz w:val="20"/>
                <w:szCs w:val="20"/>
              </w:rPr>
            </w:pPr>
          </w:p>
          <w:p w14:paraId="1BB1B7D0"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568.00</w:t>
            </w:r>
          </w:p>
        </w:tc>
      </w:tr>
      <w:tr w:rsidR="00B9351A" w:rsidRPr="000B36F1" w14:paraId="433282A5" w14:textId="77777777" w:rsidTr="00C85AB3">
        <w:trPr>
          <w:trHeight w:val="20"/>
          <w:jc w:val="center"/>
        </w:trPr>
        <w:tc>
          <w:tcPr>
            <w:tcW w:w="7960" w:type="dxa"/>
            <w:vAlign w:val="center"/>
          </w:tcPr>
          <w:p w14:paraId="7AC44BE5" w14:textId="77777777" w:rsidR="00B9351A" w:rsidRPr="000B36F1" w:rsidRDefault="00B9351A" w:rsidP="00CF3C26">
            <w:pPr>
              <w:spacing w:after="0" w:line="360" w:lineRule="auto"/>
              <w:ind w:left="176"/>
              <w:rPr>
                <w:rFonts w:ascii="Arial" w:eastAsia="Arial" w:hAnsi="Arial" w:cs="Arial"/>
                <w:bCs/>
                <w:sz w:val="20"/>
                <w:szCs w:val="20"/>
              </w:rPr>
            </w:pPr>
            <w:r w:rsidRPr="000B36F1">
              <w:rPr>
                <w:rFonts w:ascii="Arial" w:eastAsia="Arial" w:hAnsi="Arial" w:cs="Arial"/>
                <w:b/>
                <w:sz w:val="20"/>
                <w:szCs w:val="20"/>
              </w:rPr>
              <w:t xml:space="preserve">c) </w:t>
            </w:r>
            <w:r w:rsidRPr="000B36F1">
              <w:rPr>
                <w:rFonts w:ascii="Arial" w:eastAsia="Arial" w:hAnsi="Arial" w:cs="Arial"/>
                <w:bCs/>
                <w:sz w:val="20"/>
                <w:szCs w:val="20"/>
              </w:rPr>
              <w:t>De superficies mayor a 10,001 metros cuadrados menor a 20,000</w:t>
            </w:r>
          </w:p>
        </w:tc>
        <w:tc>
          <w:tcPr>
            <w:tcW w:w="1134" w:type="dxa"/>
            <w:vAlign w:val="center"/>
          </w:tcPr>
          <w:p w14:paraId="57A07EEF" w14:textId="3FE379B4"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xml:space="preserve">$  </w:t>
            </w:r>
            <w:r w:rsidR="00CF3C26">
              <w:rPr>
                <w:rFonts w:ascii="Arial" w:eastAsia="Arial" w:hAnsi="Arial" w:cs="Arial"/>
                <w:sz w:val="20"/>
                <w:szCs w:val="20"/>
              </w:rPr>
              <w:t xml:space="preserve"> </w:t>
            </w:r>
            <w:r w:rsidRPr="000B36F1">
              <w:rPr>
                <w:rFonts w:ascii="Arial" w:eastAsia="Arial" w:hAnsi="Arial" w:cs="Arial"/>
                <w:sz w:val="20"/>
                <w:szCs w:val="20"/>
              </w:rPr>
              <w:t>819.00</w:t>
            </w:r>
          </w:p>
        </w:tc>
      </w:tr>
    </w:tbl>
    <w:p w14:paraId="03CADC65" w14:textId="77777777" w:rsidR="00B9351A" w:rsidRPr="000B36F1" w:rsidRDefault="00B9351A" w:rsidP="0060560D">
      <w:pPr>
        <w:spacing w:after="0" w:line="360" w:lineRule="auto"/>
        <w:rPr>
          <w:rFonts w:ascii="Arial" w:eastAsia="Arial" w:hAnsi="Arial"/>
          <w:sz w:val="20"/>
          <w:szCs w:val="20"/>
          <w:lang w:eastAsia="es-MX"/>
        </w:rPr>
      </w:pPr>
    </w:p>
    <w:p w14:paraId="1875CA1D" w14:textId="77777777" w:rsidR="00B9351A"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 xml:space="preserve">Artículo 30.- </w:t>
      </w:r>
      <w:r w:rsidRPr="000B36F1">
        <w:rPr>
          <w:rFonts w:ascii="Arial" w:eastAsia="Arial" w:hAnsi="Arial"/>
          <w:sz w:val="20"/>
          <w:szCs w:val="20"/>
          <w:lang w:eastAsia="es-MX"/>
        </w:rPr>
        <w:t xml:space="preserve">Por las actualizaciones de predios cuyo destino o uso sean habitacionales, industriales, comerciales y los desarrollos inmobiliarios tipo fraccionamiento, causarán y pagarán acorde a su valor catastral, además de la respectiva cedula y verificación según su tipo, los siguientes derechos: </w:t>
      </w:r>
    </w:p>
    <w:p w14:paraId="14C0D605" w14:textId="77777777" w:rsidR="00CF3C26" w:rsidRPr="000B36F1" w:rsidRDefault="00CF3C26" w:rsidP="00CF3C26">
      <w:pPr>
        <w:spacing w:after="0" w:line="240" w:lineRule="auto"/>
        <w:jc w:val="both"/>
        <w:rPr>
          <w:rFonts w:ascii="Arial" w:eastAsia="Arial" w:hAnsi="Arial"/>
          <w:sz w:val="20"/>
          <w:szCs w:val="20"/>
          <w:lang w:eastAsia="es-MX"/>
        </w:rPr>
      </w:pPr>
    </w:p>
    <w:p w14:paraId="79D76F95" w14:textId="77777777" w:rsidR="00B9351A" w:rsidRPr="000B36F1" w:rsidRDefault="00B9351A" w:rsidP="0060560D">
      <w:pPr>
        <w:spacing w:after="0" w:line="360" w:lineRule="auto"/>
        <w:jc w:val="both"/>
        <w:rPr>
          <w:rFonts w:ascii="Arial" w:eastAsia="Arial" w:hAnsi="Arial"/>
          <w:sz w:val="20"/>
          <w:szCs w:val="20"/>
          <w:lang w:eastAsia="es-MX"/>
        </w:rPr>
      </w:pPr>
      <w:r w:rsidRPr="00CF3C26">
        <w:rPr>
          <w:rFonts w:ascii="Arial" w:eastAsia="Arial" w:hAnsi="Arial"/>
          <w:b/>
          <w:sz w:val="20"/>
          <w:szCs w:val="20"/>
          <w:lang w:eastAsia="es-MX"/>
        </w:rPr>
        <w:t>I.-</w:t>
      </w:r>
      <w:r w:rsidRPr="000B36F1">
        <w:rPr>
          <w:rFonts w:ascii="Arial" w:eastAsia="Arial" w:hAnsi="Arial"/>
          <w:sz w:val="20"/>
          <w:szCs w:val="20"/>
          <w:lang w:eastAsia="es-MX"/>
        </w:rPr>
        <w:t xml:space="preserve"> Para uso habitacional:</w:t>
      </w:r>
    </w:p>
    <w:p w14:paraId="58E0980B" w14:textId="77777777" w:rsidR="00B9351A" w:rsidRPr="000B36F1" w:rsidRDefault="00B9351A" w:rsidP="0060560D">
      <w:pPr>
        <w:spacing w:after="0" w:line="360" w:lineRule="auto"/>
        <w:rPr>
          <w:rFonts w:ascii="Arial" w:eastAsia="Arial" w:hAnsi="Arial"/>
          <w:sz w:val="20"/>
          <w:szCs w:val="20"/>
          <w:lang w:eastAsia="es-MX"/>
        </w:rPr>
      </w:pPr>
    </w:p>
    <w:tbl>
      <w:tblPr>
        <w:tblStyle w:val="TableGrid"/>
        <w:tblW w:w="5000" w:type="pct"/>
        <w:jc w:val="center"/>
        <w:tblInd w:w="0" w:type="dxa"/>
        <w:tblCellMar>
          <w:left w:w="4" w:type="dxa"/>
          <w:right w:w="2" w:type="dxa"/>
        </w:tblCellMar>
        <w:tblLook w:val="04A0" w:firstRow="1" w:lastRow="0" w:firstColumn="1" w:lastColumn="0" w:noHBand="0" w:noVBand="1"/>
      </w:tblPr>
      <w:tblGrid>
        <w:gridCol w:w="4106"/>
        <w:gridCol w:w="3986"/>
        <w:gridCol w:w="1021"/>
      </w:tblGrid>
      <w:tr w:rsidR="00B9351A" w:rsidRPr="000B36F1" w14:paraId="5B50CF05" w14:textId="77777777" w:rsidTr="00623677">
        <w:trPr>
          <w:trHeight w:val="20"/>
          <w:jc w:val="center"/>
        </w:trPr>
        <w:tc>
          <w:tcPr>
            <w:tcW w:w="2253" w:type="pct"/>
            <w:tcBorders>
              <w:top w:val="single" w:sz="4" w:space="0" w:color="000000"/>
              <w:left w:val="single" w:sz="4" w:space="0" w:color="000000"/>
              <w:bottom w:val="single" w:sz="4" w:space="0" w:color="000000"/>
              <w:right w:val="single" w:sz="4" w:space="0" w:color="000000"/>
            </w:tcBorders>
            <w:hideMark/>
          </w:tcPr>
          <w:p w14:paraId="3B35D402" w14:textId="77777777" w:rsidR="00B9351A" w:rsidRPr="000B36F1" w:rsidRDefault="00B9351A" w:rsidP="0060560D">
            <w:pPr>
              <w:spacing w:after="0" w:line="360" w:lineRule="auto"/>
              <w:jc w:val="center"/>
              <w:rPr>
                <w:rFonts w:ascii="Arial" w:eastAsia="Arial" w:hAnsi="Arial" w:cs="Arial"/>
                <w:sz w:val="20"/>
                <w:szCs w:val="20"/>
              </w:rPr>
            </w:pPr>
            <w:bookmarkStart w:id="8" w:name="_Hlk182862692"/>
            <w:r w:rsidRPr="000B36F1">
              <w:rPr>
                <w:rFonts w:ascii="Arial" w:eastAsia="Arial" w:hAnsi="Arial" w:cs="Arial"/>
                <w:sz w:val="20"/>
                <w:szCs w:val="20"/>
              </w:rPr>
              <w:t>De un valor de 1,000.00</w:t>
            </w:r>
          </w:p>
        </w:tc>
        <w:tc>
          <w:tcPr>
            <w:tcW w:w="2187" w:type="pct"/>
            <w:tcBorders>
              <w:top w:val="single" w:sz="4" w:space="0" w:color="000000"/>
              <w:left w:val="single" w:sz="4" w:space="0" w:color="000000"/>
              <w:bottom w:val="single" w:sz="4" w:space="0" w:color="000000"/>
              <w:right w:val="single" w:sz="2" w:space="0" w:color="000000"/>
            </w:tcBorders>
            <w:hideMark/>
          </w:tcPr>
          <w:p w14:paraId="1B132DCA"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Hasta un valor de 10,000.00</w:t>
            </w:r>
          </w:p>
        </w:tc>
        <w:tc>
          <w:tcPr>
            <w:tcW w:w="560" w:type="pct"/>
            <w:tcBorders>
              <w:top w:val="single" w:sz="4" w:space="0" w:color="000000"/>
              <w:left w:val="single" w:sz="2" w:space="0" w:color="000000"/>
              <w:bottom w:val="single" w:sz="4" w:space="0" w:color="000000"/>
              <w:right w:val="single" w:sz="2" w:space="0" w:color="000000"/>
            </w:tcBorders>
            <w:hideMark/>
          </w:tcPr>
          <w:p w14:paraId="49D068C9"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$ 165.00</w:t>
            </w:r>
          </w:p>
        </w:tc>
      </w:tr>
      <w:tr w:rsidR="00B9351A" w:rsidRPr="000B36F1" w14:paraId="3919470C" w14:textId="77777777" w:rsidTr="00623677">
        <w:trPr>
          <w:trHeight w:val="20"/>
          <w:jc w:val="center"/>
        </w:trPr>
        <w:tc>
          <w:tcPr>
            <w:tcW w:w="2253" w:type="pct"/>
            <w:tcBorders>
              <w:top w:val="single" w:sz="4" w:space="0" w:color="000000"/>
              <w:left w:val="single" w:sz="4" w:space="0" w:color="000000"/>
              <w:bottom w:val="single" w:sz="4" w:space="0" w:color="000000"/>
              <w:right w:val="single" w:sz="4" w:space="0" w:color="000000"/>
            </w:tcBorders>
            <w:hideMark/>
          </w:tcPr>
          <w:p w14:paraId="4622D127"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De un valor de 10,001.00</w:t>
            </w:r>
          </w:p>
        </w:tc>
        <w:tc>
          <w:tcPr>
            <w:tcW w:w="2187" w:type="pct"/>
            <w:tcBorders>
              <w:top w:val="single" w:sz="4" w:space="0" w:color="000000"/>
              <w:left w:val="single" w:sz="4" w:space="0" w:color="000000"/>
              <w:bottom w:val="single" w:sz="4" w:space="0" w:color="000000"/>
              <w:right w:val="single" w:sz="2" w:space="0" w:color="000000"/>
            </w:tcBorders>
            <w:hideMark/>
          </w:tcPr>
          <w:p w14:paraId="40BE92F2"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Hasta un valor de 20,000.00</w:t>
            </w:r>
          </w:p>
        </w:tc>
        <w:tc>
          <w:tcPr>
            <w:tcW w:w="560" w:type="pct"/>
            <w:tcBorders>
              <w:top w:val="single" w:sz="4" w:space="0" w:color="000000"/>
              <w:left w:val="single" w:sz="2" w:space="0" w:color="000000"/>
              <w:bottom w:val="single" w:sz="4" w:space="0" w:color="000000"/>
              <w:right w:val="single" w:sz="2" w:space="0" w:color="000000"/>
            </w:tcBorders>
            <w:hideMark/>
          </w:tcPr>
          <w:p w14:paraId="6A181638"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$ 220.00</w:t>
            </w:r>
          </w:p>
        </w:tc>
      </w:tr>
      <w:tr w:rsidR="00B9351A" w:rsidRPr="000B36F1" w14:paraId="2B9F5693" w14:textId="77777777" w:rsidTr="00623677">
        <w:trPr>
          <w:trHeight w:val="20"/>
          <w:jc w:val="center"/>
        </w:trPr>
        <w:tc>
          <w:tcPr>
            <w:tcW w:w="2253" w:type="pct"/>
            <w:tcBorders>
              <w:top w:val="single" w:sz="4" w:space="0" w:color="000000"/>
              <w:left w:val="single" w:sz="4" w:space="0" w:color="000000"/>
              <w:bottom w:val="single" w:sz="4" w:space="0" w:color="000000"/>
              <w:right w:val="single" w:sz="4" w:space="0" w:color="000000"/>
            </w:tcBorders>
            <w:hideMark/>
          </w:tcPr>
          <w:p w14:paraId="19C775FF"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De un valor de 20,001.00</w:t>
            </w:r>
          </w:p>
        </w:tc>
        <w:tc>
          <w:tcPr>
            <w:tcW w:w="2187" w:type="pct"/>
            <w:tcBorders>
              <w:top w:val="single" w:sz="4" w:space="0" w:color="000000"/>
              <w:left w:val="single" w:sz="4" w:space="0" w:color="000000"/>
              <w:bottom w:val="single" w:sz="4" w:space="0" w:color="000000"/>
              <w:right w:val="single" w:sz="2" w:space="0" w:color="000000"/>
            </w:tcBorders>
            <w:hideMark/>
          </w:tcPr>
          <w:p w14:paraId="14067AED"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Hasta un valor de 75,000.00</w:t>
            </w:r>
          </w:p>
        </w:tc>
        <w:tc>
          <w:tcPr>
            <w:tcW w:w="560" w:type="pct"/>
            <w:tcBorders>
              <w:top w:val="single" w:sz="4" w:space="0" w:color="000000"/>
              <w:left w:val="single" w:sz="2" w:space="0" w:color="000000"/>
              <w:bottom w:val="single" w:sz="4" w:space="0" w:color="000000"/>
              <w:right w:val="single" w:sz="2" w:space="0" w:color="000000"/>
            </w:tcBorders>
            <w:hideMark/>
          </w:tcPr>
          <w:p w14:paraId="57A68DEB"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$ 275.00</w:t>
            </w:r>
          </w:p>
        </w:tc>
      </w:tr>
      <w:tr w:rsidR="00B9351A" w:rsidRPr="000B36F1" w14:paraId="0BA66EAC" w14:textId="77777777" w:rsidTr="00623677">
        <w:trPr>
          <w:trHeight w:val="20"/>
          <w:jc w:val="center"/>
        </w:trPr>
        <w:tc>
          <w:tcPr>
            <w:tcW w:w="2253" w:type="pct"/>
            <w:tcBorders>
              <w:top w:val="single" w:sz="4" w:space="0" w:color="000000"/>
              <w:left w:val="single" w:sz="4" w:space="0" w:color="000000"/>
              <w:bottom w:val="single" w:sz="2" w:space="0" w:color="000000"/>
              <w:right w:val="single" w:sz="4" w:space="0" w:color="000000"/>
            </w:tcBorders>
            <w:hideMark/>
          </w:tcPr>
          <w:p w14:paraId="1AC915F4"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De un valor de 75,001.00</w:t>
            </w:r>
          </w:p>
        </w:tc>
        <w:tc>
          <w:tcPr>
            <w:tcW w:w="2187" w:type="pct"/>
            <w:tcBorders>
              <w:top w:val="single" w:sz="4" w:space="0" w:color="000000"/>
              <w:left w:val="single" w:sz="4" w:space="0" w:color="000000"/>
              <w:bottom w:val="single" w:sz="2" w:space="0" w:color="000000"/>
              <w:right w:val="single" w:sz="2" w:space="0" w:color="000000"/>
            </w:tcBorders>
            <w:hideMark/>
          </w:tcPr>
          <w:p w14:paraId="2F5BEF3C"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En adelante</w:t>
            </w:r>
          </w:p>
        </w:tc>
        <w:tc>
          <w:tcPr>
            <w:tcW w:w="560" w:type="pct"/>
            <w:tcBorders>
              <w:top w:val="single" w:sz="4" w:space="0" w:color="000000"/>
              <w:left w:val="single" w:sz="2" w:space="0" w:color="000000"/>
              <w:bottom w:val="single" w:sz="2" w:space="0" w:color="000000"/>
              <w:right w:val="single" w:sz="2" w:space="0" w:color="000000"/>
            </w:tcBorders>
            <w:hideMark/>
          </w:tcPr>
          <w:p w14:paraId="74F5901C"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$ 322.00</w:t>
            </w:r>
          </w:p>
        </w:tc>
      </w:tr>
    </w:tbl>
    <w:bookmarkEnd w:id="8"/>
    <w:p w14:paraId="0AF07090" w14:textId="77777777" w:rsidR="00B9351A" w:rsidRPr="000B36F1" w:rsidRDefault="00B9351A" w:rsidP="0060560D">
      <w:pPr>
        <w:spacing w:after="0" w:line="360" w:lineRule="auto"/>
        <w:rPr>
          <w:rFonts w:ascii="Arial" w:eastAsia="Arial" w:hAnsi="Arial"/>
          <w:b/>
          <w:sz w:val="20"/>
          <w:szCs w:val="20"/>
          <w:lang w:eastAsia="es-MX"/>
        </w:rPr>
      </w:pPr>
      <w:r w:rsidRPr="000B36F1">
        <w:rPr>
          <w:rFonts w:ascii="Arial" w:eastAsia="Arial" w:hAnsi="Arial"/>
          <w:b/>
          <w:sz w:val="20"/>
          <w:szCs w:val="20"/>
          <w:lang w:eastAsia="es-MX"/>
        </w:rPr>
        <w:t xml:space="preserve"> </w:t>
      </w:r>
    </w:p>
    <w:p w14:paraId="451B0101" w14:textId="77777777" w:rsidR="00B9351A" w:rsidRPr="000B36F1" w:rsidRDefault="00B9351A" w:rsidP="0060560D">
      <w:pPr>
        <w:spacing w:after="0" w:line="360" w:lineRule="auto"/>
        <w:rPr>
          <w:rFonts w:ascii="Arial" w:eastAsia="Arial" w:hAnsi="Arial"/>
          <w:bCs/>
          <w:sz w:val="20"/>
          <w:szCs w:val="20"/>
          <w:lang w:eastAsia="es-MX"/>
        </w:rPr>
      </w:pPr>
      <w:r w:rsidRPr="000B36F1">
        <w:rPr>
          <w:rFonts w:ascii="Arial" w:eastAsia="Arial" w:hAnsi="Arial"/>
          <w:b/>
          <w:sz w:val="20"/>
          <w:szCs w:val="20"/>
          <w:lang w:eastAsia="es-MX"/>
        </w:rPr>
        <w:t xml:space="preserve">II.- </w:t>
      </w:r>
      <w:r w:rsidRPr="000B36F1">
        <w:rPr>
          <w:rFonts w:ascii="Arial" w:eastAsia="Arial" w:hAnsi="Arial"/>
          <w:bCs/>
          <w:sz w:val="20"/>
          <w:szCs w:val="20"/>
          <w:lang w:eastAsia="es-MX"/>
        </w:rPr>
        <w:t>Para uso industrial:</w:t>
      </w:r>
    </w:p>
    <w:p w14:paraId="38026226" w14:textId="77777777" w:rsidR="00B9351A" w:rsidRPr="000B36F1" w:rsidRDefault="00B9351A" w:rsidP="0060560D">
      <w:pPr>
        <w:spacing w:after="0" w:line="360" w:lineRule="auto"/>
        <w:rPr>
          <w:rFonts w:ascii="Arial" w:eastAsia="Arial" w:hAnsi="Arial"/>
          <w:b/>
          <w:sz w:val="20"/>
          <w:szCs w:val="20"/>
          <w:lang w:eastAsia="es-MX"/>
        </w:rPr>
      </w:pPr>
    </w:p>
    <w:tbl>
      <w:tblPr>
        <w:tblStyle w:val="TableGrid"/>
        <w:tblW w:w="5000" w:type="pct"/>
        <w:jc w:val="center"/>
        <w:tblInd w:w="0" w:type="dxa"/>
        <w:tblCellMar>
          <w:left w:w="4" w:type="dxa"/>
          <w:right w:w="2" w:type="dxa"/>
        </w:tblCellMar>
        <w:tblLook w:val="04A0" w:firstRow="1" w:lastRow="0" w:firstColumn="1" w:lastColumn="0" w:noHBand="0" w:noVBand="1"/>
      </w:tblPr>
      <w:tblGrid>
        <w:gridCol w:w="4106"/>
        <w:gridCol w:w="3986"/>
        <w:gridCol w:w="1021"/>
      </w:tblGrid>
      <w:tr w:rsidR="00B9351A" w:rsidRPr="000B36F1" w14:paraId="2BB3ADF9" w14:textId="77777777" w:rsidTr="00623677">
        <w:trPr>
          <w:trHeight w:val="20"/>
          <w:jc w:val="center"/>
        </w:trPr>
        <w:tc>
          <w:tcPr>
            <w:tcW w:w="2253" w:type="pct"/>
            <w:tcBorders>
              <w:top w:val="single" w:sz="4" w:space="0" w:color="000000"/>
              <w:left w:val="single" w:sz="4" w:space="0" w:color="000000"/>
              <w:bottom w:val="single" w:sz="4" w:space="0" w:color="000000"/>
              <w:right w:val="single" w:sz="4" w:space="0" w:color="000000"/>
            </w:tcBorders>
            <w:hideMark/>
          </w:tcPr>
          <w:p w14:paraId="0A726B7D"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De un valor de 1,000.00</w:t>
            </w:r>
          </w:p>
        </w:tc>
        <w:tc>
          <w:tcPr>
            <w:tcW w:w="2187" w:type="pct"/>
            <w:tcBorders>
              <w:top w:val="single" w:sz="4" w:space="0" w:color="000000"/>
              <w:left w:val="single" w:sz="4" w:space="0" w:color="000000"/>
              <w:bottom w:val="single" w:sz="4" w:space="0" w:color="000000"/>
              <w:right w:val="single" w:sz="2" w:space="0" w:color="000000"/>
            </w:tcBorders>
            <w:hideMark/>
          </w:tcPr>
          <w:p w14:paraId="62925AFF"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Hasta un valor de 10,000.00</w:t>
            </w:r>
          </w:p>
        </w:tc>
        <w:tc>
          <w:tcPr>
            <w:tcW w:w="560" w:type="pct"/>
            <w:tcBorders>
              <w:top w:val="single" w:sz="4" w:space="0" w:color="000000"/>
              <w:left w:val="single" w:sz="2" w:space="0" w:color="000000"/>
              <w:bottom w:val="single" w:sz="4" w:space="0" w:color="000000"/>
              <w:right w:val="single" w:sz="2" w:space="0" w:color="000000"/>
            </w:tcBorders>
            <w:hideMark/>
          </w:tcPr>
          <w:p w14:paraId="23B9D882"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$ 377.00</w:t>
            </w:r>
          </w:p>
        </w:tc>
      </w:tr>
      <w:tr w:rsidR="00B9351A" w:rsidRPr="000B36F1" w14:paraId="29836E85" w14:textId="77777777" w:rsidTr="00623677">
        <w:trPr>
          <w:trHeight w:val="20"/>
          <w:jc w:val="center"/>
        </w:trPr>
        <w:tc>
          <w:tcPr>
            <w:tcW w:w="2253" w:type="pct"/>
            <w:tcBorders>
              <w:top w:val="single" w:sz="4" w:space="0" w:color="000000"/>
              <w:left w:val="single" w:sz="4" w:space="0" w:color="000000"/>
              <w:bottom w:val="single" w:sz="4" w:space="0" w:color="000000"/>
              <w:right w:val="single" w:sz="4" w:space="0" w:color="000000"/>
            </w:tcBorders>
            <w:hideMark/>
          </w:tcPr>
          <w:p w14:paraId="2725EC85"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De un valor de 10,001.00</w:t>
            </w:r>
          </w:p>
        </w:tc>
        <w:tc>
          <w:tcPr>
            <w:tcW w:w="2187" w:type="pct"/>
            <w:tcBorders>
              <w:top w:val="single" w:sz="4" w:space="0" w:color="000000"/>
              <w:left w:val="single" w:sz="4" w:space="0" w:color="000000"/>
              <w:bottom w:val="single" w:sz="4" w:space="0" w:color="000000"/>
              <w:right w:val="single" w:sz="2" w:space="0" w:color="000000"/>
            </w:tcBorders>
            <w:hideMark/>
          </w:tcPr>
          <w:p w14:paraId="74EF7398"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Hasta un valor de 20,000.00</w:t>
            </w:r>
          </w:p>
        </w:tc>
        <w:tc>
          <w:tcPr>
            <w:tcW w:w="560" w:type="pct"/>
            <w:tcBorders>
              <w:top w:val="single" w:sz="4" w:space="0" w:color="000000"/>
              <w:left w:val="single" w:sz="2" w:space="0" w:color="000000"/>
              <w:bottom w:val="single" w:sz="4" w:space="0" w:color="000000"/>
              <w:right w:val="single" w:sz="2" w:space="0" w:color="000000"/>
            </w:tcBorders>
            <w:hideMark/>
          </w:tcPr>
          <w:p w14:paraId="213280C9"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$ 458.00</w:t>
            </w:r>
          </w:p>
        </w:tc>
      </w:tr>
      <w:tr w:rsidR="00B9351A" w:rsidRPr="000B36F1" w14:paraId="01166564" w14:textId="77777777" w:rsidTr="00623677">
        <w:trPr>
          <w:trHeight w:val="20"/>
          <w:jc w:val="center"/>
        </w:trPr>
        <w:tc>
          <w:tcPr>
            <w:tcW w:w="2253" w:type="pct"/>
            <w:tcBorders>
              <w:top w:val="single" w:sz="4" w:space="0" w:color="000000"/>
              <w:left w:val="single" w:sz="4" w:space="0" w:color="000000"/>
              <w:bottom w:val="single" w:sz="4" w:space="0" w:color="000000"/>
              <w:right w:val="single" w:sz="4" w:space="0" w:color="000000"/>
            </w:tcBorders>
            <w:hideMark/>
          </w:tcPr>
          <w:p w14:paraId="3233B371"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De un valor de 20,001.00</w:t>
            </w:r>
          </w:p>
        </w:tc>
        <w:tc>
          <w:tcPr>
            <w:tcW w:w="2187" w:type="pct"/>
            <w:tcBorders>
              <w:top w:val="single" w:sz="4" w:space="0" w:color="000000"/>
              <w:left w:val="single" w:sz="4" w:space="0" w:color="000000"/>
              <w:bottom w:val="single" w:sz="4" w:space="0" w:color="000000"/>
              <w:right w:val="single" w:sz="2" w:space="0" w:color="000000"/>
            </w:tcBorders>
            <w:hideMark/>
          </w:tcPr>
          <w:p w14:paraId="0477C8B3"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Hasta un valor de 75,000.00</w:t>
            </w:r>
          </w:p>
        </w:tc>
        <w:tc>
          <w:tcPr>
            <w:tcW w:w="560" w:type="pct"/>
            <w:tcBorders>
              <w:top w:val="single" w:sz="4" w:space="0" w:color="000000"/>
              <w:left w:val="single" w:sz="2" w:space="0" w:color="000000"/>
              <w:bottom w:val="single" w:sz="4" w:space="0" w:color="000000"/>
              <w:right w:val="single" w:sz="2" w:space="0" w:color="000000"/>
            </w:tcBorders>
            <w:hideMark/>
          </w:tcPr>
          <w:p w14:paraId="025B3BEB"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$ 524.00</w:t>
            </w:r>
          </w:p>
        </w:tc>
      </w:tr>
      <w:tr w:rsidR="00B9351A" w:rsidRPr="000B36F1" w14:paraId="33EFC650" w14:textId="77777777" w:rsidTr="00623677">
        <w:trPr>
          <w:trHeight w:val="20"/>
          <w:jc w:val="center"/>
        </w:trPr>
        <w:tc>
          <w:tcPr>
            <w:tcW w:w="2253" w:type="pct"/>
            <w:tcBorders>
              <w:top w:val="single" w:sz="4" w:space="0" w:color="000000"/>
              <w:left w:val="single" w:sz="4" w:space="0" w:color="000000"/>
              <w:bottom w:val="single" w:sz="2" w:space="0" w:color="000000"/>
              <w:right w:val="single" w:sz="4" w:space="0" w:color="000000"/>
            </w:tcBorders>
            <w:hideMark/>
          </w:tcPr>
          <w:p w14:paraId="533C5797"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De un valor de 75,001.00</w:t>
            </w:r>
          </w:p>
        </w:tc>
        <w:tc>
          <w:tcPr>
            <w:tcW w:w="2187" w:type="pct"/>
            <w:tcBorders>
              <w:top w:val="single" w:sz="4" w:space="0" w:color="000000"/>
              <w:left w:val="single" w:sz="4" w:space="0" w:color="000000"/>
              <w:bottom w:val="single" w:sz="2" w:space="0" w:color="000000"/>
              <w:right w:val="single" w:sz="2" w:space="0" w:color="000000"/>
            </w:tcBorders>
            <w:hideMark/>
          </w:tcPr>
          <w:p w14:paraId="4CF91769"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En adelante</w:t>
            </w:r>
          </w:p>
        </w:tc>
        <w:tc>
          <w:tcPr>
            <w:tcW w:w="560" w:type="pct"/>
            <w:tcBorders>
              <w:top w:val="single" w:sz="4" w:space="0" w:color="000000"/>
              <w:left w:val="single" w:sz="2" w:space="0" w:color="000000"/>
              <w:bottom w:val="single" w:sz="2" w:space="0" w:color="000000"/>
              <w:right w:val="single" w:sz="2" w:space="0" w:color="000000"/>
            </w:tcBorders>
            <w:hideMark/>
          </w:tcPr>
          <w:p w14:paraId="0B0402E5"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$ 564.90</w:t>
            </w:r>
          </w:p>
        </w:tc>
      </w:tr>
    </w:tbl>
    <w:p w14:paraId="1097AA9B" w14:textId="77777777" w:rsidR="00B9351A" w:rsidRPr="000B36F1" w:rsidRDefault="00B9351A" w:rsidP="0060560D">
      <w:pPr>
        <w:spacing w:after="0" w:line="360" w:lineRule="auto"/>
        <w:rPr>
          <w:rFonts w:ascii="Arial" w:eastAsia="Arial" w:hAnsi="Arial"/>
          <w:b/>
          <w:sz w:val="20"/>
          <w:szCs w:val="20"/>
          <w:lang w:eastAsia="es-MX"/>
        </w:rPr>
      </w:pPr>
    </w:p>
    <w:p w14:paraId="664326B3"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 xml:space="preserve">Artículo 31.- </w:t>
      </w:r>
      <w:r w:rsidRPr="000B36F1">
        <w:rPr>
          <w:rFonts w:ascii="Arial" w:eastAsia="Arial" w:hAnsi="Arial"/>
          <w:sz w:val="20"/>
          <w:szCs w:val="20"/>
          <w:lang w:eastAsia="es-MX"/>
        </w:rPr>
        <w:t>No causarán derecho alguno las divisiones o fracciones de terrenos en las zonas rústicas que sean destinadas plenamente a la producción agrícola o ganadera, siempre y cuando los interesados acrediten con documento expedido por autoridad competente, que se encuentran en el supuesto.</w:t>
      </w:r>
    </w:p>
    <w:p w14:paraId="39307C97" w14:textId="77777777" w:rsidR="00B9351A" w:rsidRPr="000B36F1" w:rsidRDefault="00B9351A" w:rsidP="0060560D">
      <w:pPr>
        <w:spacing w:after="0" w:line="360" w:lineRule="auto"/>
        <w:rPr>
          <w:rFonts w:ascii="Arial" w:eastAsia="Arial" w:hAnsi="Arial"/>
          <w:sz w:val="20"/>
          <w:szCs w:val="20"/>
          <w:lang w:eastAsia="es-MX"/>
        </w:rPr>
      </w:pPr>
      <w:r w:rsidRPr="000B36F1">
        <w:rPr>
          <w:rFonts w:ascii="Arial" w:eastAsia="Arial" w:hAnsi="Arial"/>
          <w:sz w:val="20"/>
          <w:szCs w:val="20"/>
          <w:lang w:eastAsia="es-MX"/>
        </w:rPr>
        <w:t xml:space="preserve"> </w:t>
      </w:r>
    </w:p>
    <w:p w14:paraId="14288559"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 xml:space="preserve">Artículo 32.- </w:t>
      </w:r>
      <w:r w:rsidRPr="000B36F1">
        <w:rPr>
          <w:rFonts w:ascii="Arial" w:eastAsia="Arial" w:hAnsi="Arial"/>
          <w:sz w:val="20"/>
          <w:szCs w:val="20"/>
          <w:lang w:eastAsia="es-MX"/>
        </w:rPr>
        <w:t xml:space="preserve">Los fraccionamientos causarán derechos de deslindes, excepción hecha de lo dispuesto en el artículo anterior, de conformidad con lo siguiente: </w:t>
      </w:r>
    </w:p>
    <w:p w14:paraId="71906EA9" w14:textId="77777777" w:rsidR="00B9351A" w:rsidRPr="000B36F1" w:rsidRDefault="00B9351A" w:rsidP="0060560D">
      <w:pPr>
        <w:spacing w:after="0" w:line="360" w:lineRule="auto"/>
        <w:rPr>
          <w:rFonts w:ascii="Arial" w:eastAsia="Arial" w:hAnsi="Arial"/>
          <w:sz w:val="20"/>
          <w:szCs w:val="20"/>
          <w:lang w:eastAsia="es-MX"/>
        </w:rPr>
      </w:pPr>
      <w:r w:rsidRPr="000B36F1">
        <w:rPr>
          <w:rFonts w:ascii="Arial" w:eastAsia="Arial" w:hAnsi="Arial"/>
          <w:sz w:val="20"/>
          <w:szCs w:val="20"/>
          <w:lang w:eastAsia="es-MX"/>
        </w:rPr>
        <w:t xml:space="preserve"> </w:t>
      </w:r>
    </w:p>
    <w:tbl>
      <w:tblPr>
        <w:tblStyle w:val="TableGrid"/>
        <w:tblW w:w="9074" w:type="dxa"/>
        <w:jc w:val="center"/>
        <w:tblInd w:w="0" w:type="dxa"/>
        <w:tblCellMar>
          <w:left w:w="5" w:type="dxa"/>
          <w:right w:w="2" w:type="dxa"/>
        </w:tblCellMar>
        <w:tblLook w:val="04A0" w:firstRow="1" w:lastRow="0" w:firstColumn="1" w:lastColumn="0" w:noHBand="0" w:noVBand="1"/>
      </w:tblPr>
      <w:tblGrid>
        <w:gridCol w:w="4963"/>
        <w:gridCol w:w="4111"/>
      </w:tblGrid>
      <w:tr w:rsidR="00B9351A" w:rsidRPr="000B36F1" w14:paraId="4B8F9F3F" w14:textId="77777777" w:rsidTr="00C85AB3">
        <w:trPr>
          <w:trHeight w:val="20"/>
          <w:jc w:val="center"/>
        </w:trPr>
        <w:tc>
          <w:tcPr>
            <w:tcW w:w="4963" w:type="dxa"/>
            <w:vAlign w:val="center"/>
            <w:hideMark/>
          </w:tcPr>
          <w:p w14:paraId="4CF24699"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b/>
                <w:sz w:val="20"/>
                <w:szCs w:val="20"/>
              </w:rPr>
              <w:lastRenderedPageBreak/>
              <w:t xml:space="preserve">I.- </w:t>
            </w:r>
            <w:r w:rsidRPr="000B36F1">
              <w:rPr>
                <w:rFonts w:ascii="Arial" w:eastAsia="Arial" w:hAnsi="Arial" w:cs="Arial"/>
                <w:sz w:val="20"/>
                <w:szCs w:val="20"/>
              </w:rPr>
              <w:t xml:space="preserve">Hasta 160,000 m2 </w:t>
            </w:r>
          </w:p>
        </w:tc>
        <w:tc>
          <w:tcPr>
            <w:tcW w:w="4111" w:type="dxa"/>
            <w:hideMark/>
          </w:tcPr>
          <w:p w14:paraId="058B4981"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xml:space="preserve">   $                                                           2.60</w:t>
            </w:r>
          </w:p>
        </w:tc>
      </w:tr>
      <w:tr w:rsidR="00B9351A" w:rsidRPr="000B36F1" w14:paraId="1D5AD6C3" w14:textId="77777777" w:rsidTr="00C85AB3">
        <w:trPr>
          <w:trHeight w:val="20"/>
          <w:jc w:val="center"/>
        </w:trPr>
        <w:tc>
          <w:tcPr>
            <w:tcW w:w="4963" w:type="dxa"/>
            <w:vAlign w:val="center"/>
            <w:hideMark/>
          </w:tcPr>
          <w:p w14:paraId="5FDD155E"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b/>
                <w:sz w:val="20"/>
                <w:szCs w:val="20"/>
              </w:rPr>
              <w:t xml:space="preserve">II.- </w:t>
            </w:r>
            <w:r w:rsidRPr="000B36F1">
              <w:rPr>
                <w:rFonts w:ascii="Arial" w:eastAsia="Arial" w:hAnsi="Arial" w:cs="Arial"/>
                <w:sz w:val="20"/>
                <w:szCs w:val="20"/>
              </w:rPr>
              <w:t xml:space="preserve">Más de 160,000 m2 </w:t>
            </w:r>
          </w:p>
        </w:tc>
        <w:tc>
          <w:tcPr>
            <w:tcW w:w="4111" w:type="dxa"/>
            <w:hideMark/>
          </w:tcPr>
          <w:p w14:paraId="3F899D0D"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1.60</w:t>
            </w:r>
          </w:p>
        </w:tc>
      </w:tr>
    </w:tbl>
    <w:p w14:paraId="40EDC4EA" w14:textId="77777777" w:rsidR="00B9351A" w:rsidRPr="000B36F1" w:rsidRDefault="00B9351A" w:rsidP="0060560D">
      <w:pPr>
        <w:spacing w:after="0" w:line="360" w:lineRule="auto"/>
        <w:rPr>
          <w:rFonts w:ascii="Arial" w:eastAsia="Arial" w:hAnsi="Arial"/>
          <w:sz w:val="20"/>
          <w:szCs w:val="20"/>
          <w:lang w:eastAsia="es-MX"/>
        </w:rPr>
      </w:pPr>
      <w:r w:rsidRPr="000B36F1">
        <w:rPr>
          <w:rFonts w:ascii="Arial" w:eastAsia="Arial" w:hAnsi="Arial"/>
          <w:sz w:val="20"/>
          <w:szCs w:val="20"/>
          <w:lang w:eastAsia="es-MX"/>
        </w:rPr>
        <w:t xml:space="preserve"> </w:t>
      </w:r>
    </w:p>
    <w:p w14:paraId="7CA8292F"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 xml:space="preserve">Artículo 33.- </w:t>
      </w:r>
      <w:r w:rsidRPr="000B36F1">
        <w:rPr>
          <w:rFonts w:ascii="Arial" w:eastAsia="Arial" w:hAnsi="Arial"/>
          <w:sz w:val="20"/>
          <w:szCs w:val="20"/>
          <w:lang w:eastAsia="es-MX"/>
        </w:rPr>
        <w:t xml:space="preserve">Por la revisión técnica de la documentación de constitución en régimen de propiedad en condominio, se causarán derechos de acuerdo a su tipo. </w:t>
      </w:r>
    </w:p>
    <w:p w14:paraId="5A40EAA8" w14:textId="77777777" w:rsidR="00B9351A" w:rsidRPr="000B36F1" w:rsidRDefault="00B9351A" w:rsidP="0060560D">
      <w:pPr>
        <w:spacing w:after="0" w:line="360" w:lineRule="auto"/>
        <w:rPr>
          <w:rFonts w:ascii="Arial" w:eastAsia="Arial" w:hAnsi="Arial"/>
          <w:sz w:val="20"/>
          <w:szCs w:val="20"/>
          <w:lang w:eastAsia="es-MX"/>
        </w:rPr>
      </w:pPr>
      <w:r w:rsidRPr="000B36F1">
        <w:rPr>
          <w:rFonts w:ascii="Arial" w:eastAsia="Arial" w:hAnsi="Arial"/>
          <w:sz w:val="20"/>
          <w:szCs w:val="20"/>
          <w:lang w:eastAsia="es-MX"/>
        </w:rPr>
        <w:t xml:space="preserve"> </w:t>
      </w:r>
    </w:p>
    <w:tbl>
      <w:tblPr>
        <w:tblStyle w:val="TableGrid"/>
        <w:tblW w:w="8982" w:type="dxa"/>
        <w:jc w:val="center"/>
        <w:tblInd w:w="0" w:type="dxa"/>
        <w:tblCellMar>
          <w:left w:w="5" w:type="dxa"/>
          <w:right w:w="4" w:type="dxa"/>
        </w:tblCellMar>
        <w:tblLook w:val="04A0" w:firstRow="1" w:lastRow="0" w:firstColumn="1" w:lastColumn="0" w:noHBand="0" w:noVBand="1"/>
      </w:tblPr>
      <w:tblGrid>
        <w:gridCol w:w="4871"/>
        <w:gridCol w:w="4111"/>
      </w:tblGrid>
      <w:tr w:rsidR="00B9351A" w:rsidRPr="000B36F1" w14:paraId="3C52E5C8" w14:textId="77777777" w:rsidTr="00C85AB3">
        <w:trPr>
          <w:trHeight w:val="20"/>
          <w:jc w:val="center"/>
        </w:trPr>
        <w:tc>
          <w:tcPr>
            <w:tcW w:w="4871" w:type="dxa"/>
            <w:hideMark/>
          </w:tcPr>
          <w:p w14:paraId="07770F2B"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b/>
                <w:sz w:val="20"/>
                <w:szCs w:val="20"/>
              </w:rPr>
              <w:t xml:space="preserve">I.- </w:t>
            </w:r>
            <w:r w:rsidRPr="000B36F1">
              <w:rPr>
                <w:rFonts w:ascii="Arial" w:eastAsia="Arial" w:hAnsi="Arial" w:cs="Arial"/>
                <w:sz w:val="20"/>
                <w:szCs w:val="20"/>
              </w:rPr>
              <w:t xml:space="preserve">Tipo comercial </w:t>
            </w:r>
          </w:p>
        </w:tc>
        <w:tc>
          <w:tcPr>
            <w:tcW w:w="4111" w:type="dxa"/>
            <w:hideMark/>
          </w:tcPr>
          <w:p w14:paraId="7D8D99D1" w14:textId="77777777" w:rsidR="00B9351A" w:rsidRPr="000B36F1" w:rsidRDefault="00B9351A" w:rsidP="0060560D">
            <w:pPr>
              <w:spacing w:after="0" w:line="360" w:lineRule="auto"/>
              <w:jc w:val="center"/>
              <w:rPr>
                <w:rFonts w:ascii="Arial" w:eastAsia="Arial" w:hAnsi="Arial" w:cs="Arial"/>
                <w:sz w:val="20"/>
                <w:szCs w:val="20"/>
              </w:rPr>
            </w:pPr>
            <w:r w:rsidRPr="000B36F1">
              <w:rPr>
                <w:rFonts w:ascii="Arial" w:eastAsia="Arial" w:hAnsi="Arial" w:cs="Arial"/>
                <w:sz w:val="20"/>
                <w:szCs w:val="20"/>
              </w:rPr>
              <w:t xml:space="preserve">  $                        1,341.00 por departamento</w:t>
            </w:r>
          </w:p>
        </w:tc>
      </w:tr>
      <w:tr w:rsidR="00B9351A" w:rsidRPr="000B36F1" w14:paraId="07794D7D" w14:textId="77777777" w:rsidTr="00C85AB3">
        <w:trPr>
          <w:trHeight w:val="20"/>
          <w:jc w:val="center"/>
        </w:trPr>
        <w:tc>
          <w:tcPr>
            <w:tcW w:w="4871" w:type="dxa"/>
            <w:hideMark/>
          </w:tcPr>
          <w:p w14:paraId="5345F110"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b/>
                <w:sz w:val="20"/>
                <w:szCs w:val="20"/>
              </w:rPr>
              <w:t xml:space="preserve">II.- </w:t>
            </w:r>
            <w:r w:rsidRPr="000B36F1">
              <w:rPr>
                <w:rFonts w:ascii="Arial" w:eastAsia="Arial" w:hAnsi="Arial" w:cs="Arial"/>
                <w:sz w:val="20"/>
                <w:szCs w:val="20"/>
              </w:rPr>
              <w:t xml:space="preserve">Tipo habitacional </w:t>
            </w:r>
          </w:p>
        </w:tc>
        <w:tc>
          <w:tcPr>
            <w:tcW w:w="4111" w:type="dxa"/>
            <w:hideMark/>
          </w:tcPr>
          <w:p w14:paraId="3D3DD0A0" w14:textId="77777777" w:rsidR="00B9351A" w:rsidRPr="000B36F1" w:rsidRDefault="00B9351A" w:rsidP="0060560D">
            <w:pPr>
              <w:spacing w:after="0" w:line="360" w:lineRule="auto"/>
              <w:rPr>
                <w:rFonts w:ascii="Arial" w:eastAsia="Arial" w:hAnsi="Arial" w:cs="Arial"/>
                <w:sz w:val="20"/>
                <w:szCs w:val="20"/>
              </w:rPr>
            </w:pPr>
            <w:r w:rsidRPr="000B36F1">
              <w:rPr>
                <w:rFonts w:ascii="Arial" w:eastAsia="Arial" w:hAnsi="Arial" w:cs="Arial"/>
                <w:sz w:val="20"/>
                <w:szCs w:val="20"/>
              </w:rPr>
              <w:t xml:space="preserve">   $                           671.00 por departamento</w:t>
            </w:r>
          </w:p>
        </w:tc>
      </w:tr>
    </w:tbl>
    <w:p w14:paraId="539E7333" w14:textId="77777777" w:rsidR="00B9351A" w:rsidRPr="000B36F1" w:rsidRDefault="00B9351A" w:rsidP="0060560D">
      <w:pPr>
        <w:spacing w:after="0" w:line="360" w:lineRule="auto"/>
        <w:rPr>
          <w:rFonts w:ascii="Arial" w:eastAsia="Arial" w:hAnsi="Arial"/>
          <w:sz w:val="20"/>
          <w:szCs w:val="20"/>
          <w:lang w:eastAsia="es-MX"/>
        </w:rPr>
      </w:pPr>
    </w:p>
    <w:p w14:paraId="00B64D9D" w14:textId="77777777" w:rsidR="00B9351A" w:rsidRPr="000B36F1" w:rsidRDefault="00B9351A" w:rsidP="0060560D">
      <w:pPr>
        <w:spacing w:after="0" w:line="360" w:lineRule="auto"/>
        <w:jc w:val="both"/>
        <w:rPr>
          <w:rFonts w:ascii="Arial" w:eastAsia="Arial" w:hAnsi="Arial"/>
          <w:sz w:val="20"/>
          <w:szCs w:val="20"/>
          <w:lang w:eastAsia="es-MX"/>
        </w:rPr>
      </w:pPr>
      <w:r w:rsidRPr="000B36F1">
        <w:rPr>
          <w:rFonts w:ascii="Arial" w:eastAsia="Arial" w:hAnsi="Arial"/>
          <w:b/>
          <w:sz w:val="20"/>
          <w:szCs w:val="20"/>
          <w:lang w:eastAsia="es-MX"/>
        </w:rPr>
        <w:t xml:space="preserve">Artículo 34.- </w:t>
      </w:r>
      <w:r w:rsidRPr="000B36F1">
        <w:rPr>
          <w:rFonts w:ascii="Arial" w:hAnsi="Arial"/>
          <w:sz w:val="20"/>
          <w:szCs w:val="20"/>
        </w:rPr>
        <w:t>Quedan exentas del pago de los derechos que establece esta sección las instituciones públicas de los tres órdenes de gobierno.</w:t>
      </w:r>
    </w:p>
    <w:p w14:paraId="6CCC2A98" w14:textId="77777777" w:rsidR="00B9351A" w:rsidRPr="000B36F1" w:rsidRDefault="00B9351A" w:rsidP="0060560D">
      <w:pPr>
        <w:spacing w:after="0" w:line="360" w:lineRule="auto"/>
        <w:rPr>
          <w:rFonts w:ascii="Arial" w:hAnsi="Arial"/>
          <w:sz w:val="20"/>
          <w:szCs w:val="20"/>
        </w:rPr>
      </w:pPr>
    </w:p>
    <w:p w14:paraId="4584F1A9" w14:textId="77777777" w:rsidR="00B9351A" w:rsidRPr="000B36F1" w:rsidRDefault="00B9351A" w:rsidP="0060560D">
      <w:pPr>
        <w:tabs>
          <w:tab w:val="left" w:pos="945"/>
        </w:tabs>
        <w:spacing w:after="0" w:line="360" w:lineRule="auto"/>
        <w:jc w:val="center"/>
        <w:rPr>
          <w:rFonts w:ascii="Arial" w:hAnsi="Arial"/>
          <w:b/>
          <w:bCs/>
          <w:sz w:val="20"/>
          <w:szCs w:val="20"/>
        </w:rPr>
      </w:pPr>
      <w:r w:rsidRPr="000B36F1">
        <w:rPr>
          <w:rFonts w:ascii="Arial" w:hAnsi="Arial"/>
          <w:b/>
          <w:bCs/>
          <w:sz w:val="20"/>
          <w:szCs w:val="20"/>
        </w:rPr>
        <w:t>CAPÍTULO IV</w:t>
      </w:r>
    </w:p>
    <w:p w14:paraId="1837B8BD"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 xml:space="preserve">Derechos por Servicios de Vigilancia </w:t>
      </w:r>
    </w:p>
    <w:p w14:paraId="2CB6E40F" w14:textId="77777777" w:rsidR="00B9351A" w:rsidRPr="000B36F1" w:rsidRDefault="00B9351A" w:rsidP="0060560D">
      <w:pPr>
        <w:spacing w:after="0" w:line="360" w:lineRule="auto"/>
        <w:jc w:val="center"/>
        <w:rPr>
          <w:rFonts w:ascii="Arial" w:hAnsi="Arial"/>
          <w:b/>
          <w:bCs/>
          <w:sz w:val="20"/>
          <w:szCs w:val="20"/>
        </w:rPr>
      </w:pPr>
    </w:p>
    <w:p w14:paraId="7F57CC2B" w14:textId="77777777" w:rsidR="00B9351A" w:rsidRPr="000B36F1" w:rsidRDefault="00B9351A" w:rsidP="0060560D">
      <w:pPr>
        <w:spacing w:after="0" w:line="360" w:lineRule="auto"/>
        <w:jc w:val="both"/>
        <w:rPr>
          <w:rFonts w:ascii="Arial" w:hAnsi="Arial"/>
          <w:sz w:val="20"/>
          <w:szCs w:val="20"/>
        </w:rPr>
      </w:pPr>
      <w:r w:rsidRPr="000B36F1">
        <w:rPr>
          <w:rFonts w:ascii="Arial" w:hAnsi="Arial"/>
          <w:b/>
          <w:bCs/>
          <w:sz w:val="20"/>
          <w:szCs w:val="20"/>
        </w:rPr>
        <w:t>Artículo 35</w:t>
      </w:r>
      <w:r w:rsidRPr="000B36F1">
        <w:rPr>
          <w:rFonts w:ascii="Arial" w:hAnsi="Arial"/>
          <w:sz w:val="20"/>
          <w:szCs w:val="20"/>
        </w:rPr>
        <w:t>.- Por servicios de vigilancia que preste el Ayuntamiento, se pagará por cada elemento de vigilancia asignado, una cuota de acuerdo a la siguiente tarifa:</w:t>
      </w:r>
    </w:p>
    <w:p w14:paraId="66407AB7" w14:textId="77777777" w:rsidR="00B9351A" w:rsidRPr="000B36F1" w:rsidRDefault="00B9351A" w:rsidP="0060560D">
      <w:pPr>
        <w:spacing w:after="0" w:line="360" w:lineRule="auto"/>
        <w:jc w:val="both"/>
        <w:rPr>
          <w:rFonts w:ascii="Arial" w:hAnsi="Arial"/>
          <w:sz w:val="20"/>
          <w:szCs w:val="20"/>
        </w:rPr>
      </w:pPr>
    </w:p>
    <w:p w14:paraId="52B0AA4D" w14:textId="77777777" w:rsidR="00B9351A" w:rsidRDefault="00B9351A" w:rsidP="0060560D">
      <w:pPr>
        <w:spacing w:after="0" w:line="360" w:lineRule="auto"/>
        <w:jc w:val="both"/>
        <w:rPr>
          <w:rFonts w:ascii="Arial" w:hAnsi="Arial"/>
          <w:sz w:val="20"/>
          <w:szCs w:val="20"/>
        </w:rPr>
      </w:pPr>
      <w:r w:rsidRPr="000B36F1">
        <w:rPr>
          <w:rFonts w:ascii="Arial" w:hAnsi="Arial"/>
          <w:sz w:val="20"/>
          <w:szCs w:val="20"/>
        </w:rPr>
        <w:t>Por servicios de vigilancia:</w:t>
      </w:r>
    </w:p>
    <w:p w14:paraId="0C53FABF" w14:textId="77777777" w:rsidR="00CF3C26" w:rsidRPr="000B36F1" w:rsidRDefault="00CF3C26" w:rsidP="0060560D">
      <w:pPr>
        <w:spacing w:after="0" w:line="360" w:lineRule="auto"/>
        <w:jc w:val="both"/>
        <w:rPr>
          <w:rFonts w:ascii="Arial" w:hAnsi="Arial"/>
          <w:sz w:val="20"/>
          <w:szCs w:val="20"/>
        </w:rPr>
      </w:pPr>
    </w:p>
    <w:p w14:paraId="5E82346C" w14:textId="40B0914B" w:rsidR="00B9351A" w:rsidRPr="000B36F1" w:rsidRDefault="00B9351A" w:rsidP="00CF3C26">
      <w:pPr>
        <w:numPr>
          <w:ilvl w:val="0"/>
          <w:numId w:val="32"/>
        </w:numPr>
        <w:spacing w:after="0" w:line="360" w:lineRule="auto"/>
        <w:ind w:left="0" w:firstLine="426"/>
        <w:contextualSpacing/>
        <w:jc w:val="both"/>
        <w:rPr>
          <w:rFonts w:ascii="Arial" w:hAnsi="Arial"/>
          <w:b/>
          <w:sz w:val="20"/>
          <w:szCs w:val="20"/>
        </w:rPr>
      </w:pPr>
      <w:r w:rsidRPr="000B36F1">
        <w:rPr>
          <w:rFonts w:ascii="Arial" w:hAnsi="Arial"/>
          <w:sz w:val="20"/>
          <w:szCs w:val="20"/>
        </w:rPr>
        <w:t xml:space="preserve">Día por elemento                           </w:t>
      </w:r>
      <w:r w:rsidR="00CF3C26">
        <w:rPr>
          <w:rFonts w:ascii="Arial" w:hAnsi="Arial"/>
          <w:sz w:val="20"/>
          <w:szCs w:val="20"/>
        </w:rPr>
        <w:t xml:space="preserve">                        </w:t>
      </w:r>
      <w:r w:rsidRPr="000B36F1">
        <w:rPr>
          <w:rFonts w:ascii="Arial" w:hAnsi="Arial"/>
          <w:sz w:val="20"/>
          <w:szCs w:val="20"/>
        </w:rPr>
        <w:t xml:space="preserve"> $ </w:t>
      </w:r>
      <w:r w:rsidR="00CF3C26">
        <w:rPr>
          <w:rFonts w:ascii="Arial" w:hAnsi="Arial"/>
          <w:sz w:val="20"/>
          <w:szCs w:val="20"/>
        </w:rPr>
        <w:t xml:space="preserve">                                                      </w:t>
      </w:r>
      <w:r w:rsidRPr="000B36F1">
        <w:rPr>
          <w:rFonts w:ascii="Arial" w:hAnsi="Arial"/>
          <w:sz w:val="20"/>
          <w:szCs w:val="20"/>
        </w:rPr>
        <w:t>447.00</w:t>
      </w:r>
    </w:p>
    <w:p w14:paraId="4421F504" w14:textId="3688FF22" w:rsidR="00B9351A" w:rsidRPr="000B36F1" w:rsidRDefault="00B9351A" w:rsidP="00CF3C26">
      <w:pPr>
        <w:numPr>
          <w:ilvl w:val="0"/>
          <w:numId w:val="32"/>
        </w:numPr>
        <w:spacing w:after="0" w:line="360" w:lineRule="auto"/>
        <w:ind w:left="0" w:firstLine="426"/>
        <w:contextualSpacing/>
        <w:jc w:val="both"/>
        <w:rPr>
          <w:rFonts w:ascii="Arial" w:hAnsi="Arial"/>
          <w:b/>
          <w:sz w:val="20"/>
          <w:szCs w:val="20"/>
        </w:rPr>
      </w:pPr>
      <w:r w:rsidRPr="000B36F1">
        <w:rPr>
          <w:rFonts w:ascii="Arial" w:hAnsi="Arial"/>
          <w:sz w:val="20"/>
          <w:szCs w:val="20"/>
        </w:rPr>
        <w:t xml:space="preserve">Hora por elemento                                          </w:t>
      </w:r>
      <w:r w:rsidR="00CF3C26">
        <w:rPr>
          <w:rFonts w:ascii="Arial" w:hAnsi="Arial"/>
          <w:sz w:val="20"/>
          <w:szCs w:val="20"/>
        </w:rPr>
        <w:t xml:space="preserve">       </w:t>
      </w:r>
      <w:r w:rsidRPr="000B36F1">
        <w:rPr>
          <w:rFonts w:ascii="Arial" w:hAnsi="Arial"/>
          <w:sz w:val="20"/>
          <w:szCs w:val="20"/>
        </w:rPr>
        <w:t xml:space="preserve"> $  </w:t>
      </w:r>
      <w:r w:rsidR="00CF3C26">
        <w:rPr>
          <w:rFonts w:ascii="Arial" w:hAnsi="Arial"/>
          <w:sz w:val="20"/>
          <w:szCs w:val="20"/>
        </w:rPr>
        <w:t xml:space="preserve">                                                      </w:t>
      </w:r>
      <w:r w:rsidRPr="000B36F1">
        <w:rPr>
          <w:rFonts w:ascii="Arial" w:hAnsi="Arial"/>
          <w:sz w:val="20"/>
          <w:szCs w:val="20"/>
        </w:rPr>
        <w:t xml:space="preserve"> 95.00</w:t>
      </w:r>
    </w:p>
    <w:p w14:paraId="65C175DD" w14:textId="77777777" w:rsidR="00B9351A" w:rsidRPr="000B36F1" w:rsidRDefault="00B9351A" w:rsidP="0060560D">
      <w:pPr>
        <w:spacing w:after="0" w:line="360" w:lineRule="auto"/>
        <w:contextualSpacing/>
        <w:jc w:val="both"/>
        <w:rPr>
          <w:rFonts w:ascii="Arial" w:hAnsi="Arial"/>
          <w:b/>
          <w:sz w:val="20"/>
          <w:szCs w:val="20"/>
        </w:rPr>
      </w:pPr>
    </w:p>
    <w:p w14:paraId="49D39034"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V</w:t>
      </w:r>
    </w:p>
    <w:p w14:paraId="544FEA77"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Derechos por Servicio de Limpia y Recolección de Basura</w:t>
      </w:r>
    </w:p>
    <w:p w14:paraId="18E2AD53" w14:textId="77777777" w:rsidR="00B9351A" w:rsidRPr="000B36F1" w:rsidRDefault="00B9351A" w:rsidP="0060560D">
      <w:pPr>
        <w:spacing w:after="0" w:line="360" w:lineRule="auto"/>
        <w:jc w:val="center"/>
        <w:rPr>
          <w:rFonts w:ascii="Arial" w:hAnsi="Arial"/>
          <w:b/>
          <w:bCs/>
          <w:sz w:val="20"/>
          <w:szCs w:val="20"/>
        </w:rPr>
      </w:pPr>
    </w:p>
    <w:p w14:paraId="4B2017AD"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36.-</w:t>
      </w:r>
      <w:r w:rsidRPr="000B36F1">
        <w:rPr>
          <w:rFonts w:ascii="Arial" w:hAnsi="Arial"/>
          <w:sz w:val="20"/>
          <w:szCs w:val="20"/>
        </w:rPr>
        <w:t xml:space="preserve"> Por los derechos correspondientes al servicio de limpia y recolección de basura, mensualmente se causará y pagará la cuota de:</w:t>
      </w:r>
    </w:p>
    <w:p w14:paraId="29392F7A" w14:textId="77777777" w:rsidR="00B9351A" w:rsidRPr="000B36F1" w:rsidRDefault="00B9351A" w:rsidP="0060560D">
      <w:pPr>
        <w:spacing w:after="0" w:line="360" w:lineRule="auto"/>
        <w:jc w:val="both"/>
        <w:rPr>
          <w:rFonts w:ascii="Arial" w:hAnsi="Arial"/>
          <w:sz w:val="20"/>
          <w:szCs w:val="20"/>
        </w:rPr>
      </w:pPr>
    </w:p>
    <w:tbl>
      <w:tblPr>
        <w:tblStyle w:val="Tablaconcuadrcula"/>
        <w:tblW w:w="5000" w:type="pct"/>
        <w:jc w:val="center"/>
        <w:tblLook w:val="04A0" w:firstRow="1" w:lastRow="0" w:firstColumn="1" w:lastColumn="0" w:noHBand="0" w:noVBand="1"/>
      </w:tblPr>
      <w:tblGrid>
        <w:gridCol w:w="4013"/>
        <w:gridCol w:w="2580"/>
        <w:gridCol w:w="2518"/>
      </w:tblGrid>
      <w:tr w:rsidR="00B9351A" w:rsidRPr="000B36F1" w14:paraId="16216B49" w14:textId="77777777" w:rsidTr="000F5EE9">
        <w:trPr>
          <w:jc w:val="center"/>
        </w:trPr>
        <w:tc>
          <w:tcPr>
            <w:tcW w:w="2202" w:type="pct"/>
            <w:tcBorders>
              <w:top w:val="single" w:sz="4" w:space="0" w:color="auto"/>
              <w:left w:val="single" w:sz="4" w:space="0" w:color="auto"/>
              <w:bottom w:val="single" w:sz="4" w:space="0" w:color="auto"/>
              <w:right w:val="single" w:sz="4" w:space="0" w:color="auto"/>
            </w:tcBorders>
            <w:hideMark/>
          </w:tcPr>
          <w:p w14:paraId="11DF16D1" w14:textId="77777777" w:rsidR="00B9351A" w:rsidRPr="000B36F1" w:rsidRDefault="00B9351A" w:rsidP="0060560D">
            <w:pPr>
              <w:spacing w:after="0" w:line="360" w:lineRule="auto"/>
              <w:jc w:val="center"/>
              <w:rPr>
                <w:rFonts w:ascii="Arial" w:hAnsi="Arial"/>
                <w:b/>
                <w:sz w:val="20"/>
                <w:szCs w:val="20"/>
              </w:rPr>
            </w:pPr>
            <w:r w:rsidRPr="000B36F1">
              <w:rPr>
                <w:rFonts w:ascii="Arial" w:hAnsi="Arial"/>
                <w:b/>
                <w:sz w:val="20"/>
                <w:szCs w:val="20"/>
              </w:rPr>
              <w:t>TIPO DE PREDIO</w:t>
            </w:r>
          </w:p>
        </w:tc>
        <w:tc>
          <w:tcPr>
            <w:tcW w:w="1416" w:type="pct"/>
            <w:tcBorders>
              <w:top w:val="single" w:sz="4" w:space="0" w:color="auto"/>
              <w:left w:val="single" w:sz="4" w:space="0" w:color="auto"/>
              <w:bottom w:val="single" w:sz="4" w:space="0" w:color="auto"/>
              <w:right w:val="single" w:sz="4" w:space="0" w:color="auto"/>
            </w:tcBorders>
            <w:hideMark/>
          </w:tcPr>
          <w:p w14:paraId="367B0BF2" w14:textId="77777777" w:rsidR="00B9351A" w:rsidRPr="000B36F1" w:rsidRDefault="00B9351A" w:rsidP="0060560D">
            <w:pPr>
              <w:spacing w:after="0" w:line="360" w:lineRule="auto"/>
              <w:jc w:val="center"/>
              <w:rPr>
                <w:rFonts w:ascii="Arial" w:hAnsi="Arial"/>
                <w:b/>
                <w:sz w:val="20"/>
                <w:szCs w:val="20"/>
              </w:rPr>
            </w:pPr>
            <w:r w:rsidRPr="000B36F1">
              <w:rPr>
                <w:rFonts w:ascii="Arial" w:hAnsi="Arial"/>
                <w:b/>
                <w:sz w:val="20"/>
                <w:szCs w:val="20"/>
              </w:rPr>
              <w:t>CUOTA MENSUAL</w:t>
            </w:r>
          </w:p>
        </w:tc>
        <w:tc>
          <w:tcPr>
            <w:tcW w:w="1382" w:type="pct"/>
            <w:tcBorders>
              <w:top w:val="single" w:sz="4" w:space="0" w:color="auto"/>
              <w:left w:val="single" w:sz="4" w:space="0" w:color="auto"/>
              <w:bottom w:val="single" w:sz="4" w:space="0" w:color="auto"/>
              <w:right w:val="single" w:sz="4" w:space="0" w:color="auto"/>
            </w:tcBorders>
            <w:hideMark/>
          </w:tcPr>
          <w:p w14:paraId="29860959" w14:textId="77777777" w:rsidR="00B9351A" w:rsidRPr="000B36F1" w:rsidRDefault="00B9351A" w:rsidP="0060560D">
            <w:pPr>
              <w:spacing w:after="0" w:line="360" w:lineRule="auto"/>
              <w:jc w:val="center"/>
              <w:rPr>
                <w:rFonts w:ascii="Arial" w:hAnsi="Arial"/>
                <w:b/>
                <w:sz w:val="20"/>
                <w:szCs w:val="20"/>
              </w:rPr>
            </w:pPr>
            <w:r w:rsidRPr="000B36F1">
              <w:rPr>
                <w:rFonts w:ascii="Arial" w:hAnsi="Arial"/>
                <w:b/>
                <w:sz w:val="20"/>
                <w:szCs w:val="20"/>
              </w:rPr>
              <w:t>POR EXCESO DE BASURA</w:t>
            </w:r>
          </w:p>
        </w:tc>
      </w:tr>
      <w:tr w:rsidR="00B9351A" w:rsidRPr="000B36F1" w14:paraId="185A9EEA" w14:textId="77777777" w:rsidTr="000F5EE9">
        <w:trPr>
          <w:jc w:val="center"/>
        </w:trPr>
        <w:tc>
          <w:tcPr>
            <w:tcW w:w="2202" w:type="pct"/>
            <w:tcBorders>
              <w:top w:val="single" w:sz="4" w:space="0" w:color="auto"/>
              <w:left w:val="single" w:sz="4" w:space="0" w:color="auto"/>
              <w:bottom w:val="single" w:sz="4" w:space="0" w:color="auto"/>
              <w:right w:val="single" w:sz="4" w:space="0" w:color="auto"/>
            </w:tcBorders>
            <w:hideMark/>
          </w:tcPr>
          <w:p w14:paraId="1B1D7BBB"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 xml:space="preserve">I.- </w:t>
            </w:r>
            <w:r w:rsidRPr="000B36F1">
              <w:rPr>
                <w:rFonts w:ascii="Arial" w:hAnsi="Arial"/>
                <w:sz w:val="20"/>
                <w:szCs w:val="20"/>
              </w:rPr>
              <w:t>Por predio habitacional</w:t>
            </w:r>
          </w:p>
        </w:tc>
        <w:tc>
          <w:tcPr>
            <w:tcW w:w="1416" w:type="pct"/>
            <w:tcBorders>
              <w:top w:val="single" w:sz="4" w:space="0" w:color="auto"/>
              <w:left w:val="single" w:sz="4" w:space="0" w:color="auto"/>
              <w:bottom w:val="single" w:sz="4" w:space="0" w:color="auto"/>
              <w:right w:val="single" w:sz="4" w:space="0" w:color="auto"/>
            </w:tcBorders>
            <w:hideMark/>
          </w:tcPr>
          <w:p w14:paraId="55206EDA" w14:textId="0487622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40.00</w:t>
            </w:r>
          </w:p>
        </w:tc>
        <w:tc>
          <w:tcPr>
            <w:tcW w:w="1382" w:type="pct"/>
            <w:tcBorders>
              <w:top w:val="single" w:sz="4" w:space="0" w:color="auto"/>
              <w:left w:val="single" w:sz="4" w:space="0" w:color="auto"/>
              <w:bottom w:val="single" w:sz="4" w:space="0" w:color="auto"/>
              <w:right w:val="single" w:sz="4" w:space="0" w:color="auto"/>
            </w:tcBorders>
            <w:hideMark/>
          </w:tcPr>
          <w:p w14:paraId="58498AB1" w14:textId="4F5519DF"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 xml:space="preserve">  20.00</w:t>
            </w:r>
          </w:p>
        </w:tc>
      </w:tr>
      <w:tr w:rsidR="00B9351A" w:rsidRPr="000B36F1" w14:paraId="145817C9" w14:textId="77777777" w:rsidTr="000F5EE9">
        <w:trPr>
          <w:jc w:val="center"/>
        </w:trPr>
        <w:tc>
          <w:tcPr>
            <w:tcW w:w="2202" w:type="pct"/>
            <w:tcBorders>
              <w:top w:val="single" w:sz="4" w:space="0" w:color="auto"/>
              <w:left w:val="single" w:sz="4" w:space="0" w:color="auto"/>
              <w:bottom w:val="single" w:sz="4" w:space="0" w:color="auto"/>
              <w:right w:val="single" w:sz="4" w:space="0" w:color="auto"/>
            </w:tcBorders>
            <w:hideMark/>
          </w:tcPr>
          <w:p w14:paraId="678F3F16"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II.-</w:t>
            </w:r>
            <w:r w:rsidRPr="000B36F1">
              <w:rPr>
                <w:rFonts w:ascii="Arial" w:hAnsi="Arial"/>
                <w:sz w:val="20"/>
                <w:szCs w:val="20"/>
              </w:rPr>
              <w:t xml:space="preserve"> Por predio comercial tipo A</w:t>
            </w:r>
          </w:p>
        </w:tc>
        <w:tc>
          <w:tcPr>
            <w:tcW w:w="1416" w:type="pct"/>
            <w:tcBorders>
              <w:top w:val="single" w:sz="4" w:space="0" w:color="auto"/>
              <w:left w:val="single" w:sz="4" w:space="0" w:color="auto"/>
              <w:bottom w:val="single" w:sz="4" w:space="0" w:color="auto"/>
              <w:right w:val="single" w:sz="4" w:space="0" w:color="auto"/>
            </w:tcBorders>
            <w:hideMark/>
          </w:tcPr>
          <w:p w14:paraId="7D742527" w14:textId="11EE783C"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120.00</w:t>
            </w:r>
          </w:p>
        </w:tc>
        <w:tc>
          <w:tcPr>
            <w:tcW w:w="1382" w:type="pct"/>
            <w:tcBorders>
              <w:top w:val="single" w:sz="4" w:space="0" w:color="auto"/>
              <w:left w:val="single" w:sz="4" w:space="0" w:color="auto"/>
              <w:bottom w:val="single" w:sz="4" w:space="0" w:color="auto"/>
              <w:right w:val="single" w:sz="4" w:space="0" w:color="auto"/>
            </w:tcBorders>
            <w:hideMark/>
          </w:tcPr>
          <w:p w14:paraId="6BC2342A" w14:textId="255F2D2F"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 xml:space="preserve">    57.00</w:t>
            </w:r>
          </w:p>
        </w:tc>
      </w:tr>
      <w:tr w:rsidR="00B9351A" w:rsidRPr="000B36F1" w14:paraId="45EDFFA3" w14:textId="77777777" w:rsidTr="000F5EE9">
        <w:trPr>
          <w:jc w:val="center"/>
        </w:trPr>
        <w:tc>
          <w:tcPr>
            <w:tcW w:w="2202" w:type="pct"/>
            <w:tcBorders>
              <w:top w:val="single" w:sz="4" w:space="0" w:color="auto"/>
              <w:left w:val="single" w:sz="4" w:space="0" w:color="auto"/>
              <w:bottom w:val="single" w:sz="4" w:space="0" w:color="auto"/>
              <w:right w:val="single" w:sz="4" w:space="0" w:color="auto"/>
            </w:tcBorders>
            <w:hideMark/>
          </w:tcPr>
          <w:p w14:paraId="12953C7C"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lastRenderedPageBreak/>
              <w:t>III.-</w:t>
            </w:r>
            <w:r w:rsidRPr="000B36F1">
              <w:rPr>
                <w:rFonts w:ascii="Arial" w:hAnsi="Arial"/>
                <w:sz w:val="20"/>
                <w:szCs w:val="20"/>
              </w:rPr>
              <w:t xml:space="preserve"> Por predio comercial tipo B</w:t>
            </w:r>
          </w:p>
        </w:tc>
        <w:tc>
          <w:tcPr>
            <w:tcW w:w="1416" w:type="pct"/>
            <w:tcBorders>
              <w:top w:val="single" w:sz="4" w:space="0" w:color="auto"/>
              <w:left w:val="single" w:sz="4" w:space="0" w:color="auto"/>
              <w:bottom w:val="single" w:sz="4" w:space="0" w:color="auto"/>
              <w:right w:val="single" w:sz="4" w:space="0" w:color="auto"/>
            </w:tcBorders>
            <w:hideMark/>
          </w:tcPr>
          <w:p w14:paraId="023E18F3" w14:textId="7A791383"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153.00</w:t>
            </w:r>
          </w:p>
        </w:tc>
        <w:tc>
          <w:tcPr>
            <w:tcW w:w="1382" w:type="pct"/>
            <w:tcBorders>
              <w:top w:val="single" w:sz="4" w:space="0" w:color="auto"/>
              <w:left w:val="single" w:sz="4" w:space="0" w:color="auto"/>
              <w:bottom w:val="single" w:sz="4" w:space="0" w:color="auto"/>
              <w:right w:val="single" w:sz="4" w:space="0" w:color="auto"/>
            </w:tcBorders>
            <w:hideMark/>
          </w:tcPr>
          <w:p w14:paraId="234FC2B9" w14:textId="22229FF5"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 xml:space="preserve">  76.00</w:t>
            </w:r>
          </w:p>
        </w:tc>
      </w:tr>
      <w:tr w:rsidR="00B9351A" w:rsidRPr="000B36F1" w14:paraId="187A60B2" w14:textId="77777777" w:rsidTr="000F5EE9">
        <w:trPr>
          <w:jc w:val="center"/>
        </w:trPr>
        <w:tc>
          <w:tcPr>
            <w:tcW w:w="2202" w:type="pct"/>
            <w:tcBorders>
              <w:top w:val="single" w:sz="4" w:space="0" w:color="auto"/>
              <w:left w:val="single" w:sz="4" w:space="0" w:color="auto"/>
              <w:bottom w:val="single" w:sz="4" w:space="0" w:color="auto"/>
              <w:right w:val="single" w:sz="4" w:space="0" w:color="auto"/>
            </w:tcBorders>
            <w:hideMark/>
          </w:tcPr>
          <w:p w14:paraId="5674E52F"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IV.-</w:t>
            </w:r>
            <w:r w:rsidRPr="000B36F1">
              <w:rPr>
                <w:rFonts w:ascii="Arial" w:hAnsi="Arial"/>
                <w:sz w:val="20"/>
                <w:szCs w:val="20"/>
              </w:rPr>
              <w:t xml:space="preserve"> Por predio comercial tipo C</w:t>
            </w:r>
          </w:p>
        </w:tc>
        <w:tc>
          <w:tcPr>
            <w:tcW w:w="1416" w:type="pct"/>
            <w:tcBorders>
              <w:top w:val="single" w:sz="4" w:space="0" w:color="auto"/>
              <w:left w:val="single" w:sz="4" w:space="0" w:color="auto"/>
              <w:bottom w:val="single" w:sz="4" w:space="0" w:color="auto"/>
              <w:right w:val="single" w:sz="4" w:space="0" w:color="auto"/>
            </w:tcBorders>
            <w:hideMark/>
          </w:tcPr>
          <w:p w14:paraId="5D89152A" w14:textId="26112304"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 xml:space="preserve"> 191.00</w:t>
            </w:r>
          </w:p>
        </w:tc>
        <w:tc>
          <w:tcPr>
            <w:tcW w:w="1382" w:type="pct"/>
            <w:tcBorders>
              <w:top w:val="single" w:sz="4" w:space="0" w:color="auto"/>
              <w:left w:val="single" w:sz="4" w:space="0" w:color="auto"/>
              <w:bottom w:val="single" w:sz="4" w:space="0" w:color="auto"/>
              <w:right w:val="single" w:sz="4" w:space="0" w:color="auto"/>
            </w:tcBorders>
            <w:hideMark/>
          </w:tcPr>
          <w:p w14:paraId="6EFDC4F8" w14:textId="068E74C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 xml:space="preserve"> 95.00</w:t>
            </w:r>
          </w:p>
        </w:tc>
      </w:tr>
      <w:tr w:rsidR="00B9351A" w:rsidRPr="000B36F1" w14:paraId="3F131AC1" w14:textId="77777777" w:rsidTr="000F5EE9">
        <w:trPr>
          <w:jc w:val="center"/>
        </w:trPr>
        <w:tc>
          <w:tcPr>
            <w:tcW w:w="2202" w:type="pct"/>
            <w:tcBorders>
              <w:top w:val="single" w:sz="4" w:space="0" w:color="auto"/>
              <w:left w:val="single" w:sz="4" w:space="0" w:color="auto"/>
              <w:bottom w:val="single" w:sz="4" w:space="0" w:color="auto"/>
              <w:right w:val="single" w:sz="4" w:space="0" w:color="auto"/>
            </w:tcBorders>
            <w:hideMark/>
          </w:tcPr>
          <w:p w14:paraId="29DC5738"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 xml:space="preserve">V.- </w:t>
            </w:r>
            <w:r w:rsidRPr="000B36F1">
              <w:rPr>
                <w:rFonts w:ascii="Arial" w:hAnsi="Arial"/>
                <w:sz w:val="20"/>
                <w:szCs w:val="20"/>
              </w:rPr>
              <w:t>Por predio comercial tipo D</w:t>
            </w:r>
          </w:p>
        </w:tc>
        <w:tc>
          <w:tcPr>
            <w:tcW w:w="1416" w:type="pct"/>
            <w:tcBorders>
              <w:top w:val="single" w:sz="4" w:space="0" w:color="auto"/>
              <w:left w:val="single" w:sz="4" w:space="0" w:color="auto"/>
              <w:bottom w:val="single" w:sz="4" w:space="0" w:color="auto"/>
              <w:right w:val="single" w:sz="4" w:space="0" w:color="auto"/>
            </w:tcBorders>
            <w:hideMark/>
          </w:tcPr>
          <w:p w14:paraId="050ACEEC" w14:textId="5CE05B08"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 xml:space="preserve"> 319.00</w:t>
            </w:r>
          </w:p>
        </w:tc>
        <w:tc>
          <w:tcPr>
            <w:tcW w:w="1382" w:type="pct"/>
            <w:tcBorders>
              <w:top w:val="single" w:sz="4" w:space="0" w:color="auto"/>
              <w:left w:val="single" w:sz="4" w:space="0" w:color="auto"/>
              <w:bottom w:val="single" w:sz="4" w:space="0" w:color="auto"/>
              <w:right w:val="single" w:sz="4" w:space="0" w:color="auto"/>
            </w:tcBorders>
            <w:hideMark/>
          </w:tcPr>
          <w:p w14:paraId="0AB0E378" w14:textId="693DE531"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159.00</w:t>
            </w:r>
          </w:p>
        </w:tc>
      </w:tr>
      <w:tr w:rsidR="00B9351A" w:rsidRPr="000B36F1" w14:paraId="65A898AC" w14:textId="77777777" w:rsidTr="000F5EE9">
        <w:trPr>
          <w:jc w:val="center"/>
        </w:trPr>
        <w:tc>
          <w:tcPr>
            <w:tcW w:w="2202" w:type="pct"/>
            <w:tcBorders>
              <w:top w:val="single" w:sz="4" w:space="0" w:color="auto"/>
              <w:left w:val="single" w:sz="4" w:space="0" w:color="auto"/>
              <w:bottom w:val="single" w:sz="4" w:space="0" w:color="auto"/>
              <w:right w:val="single" w:sz="4" w:space="0" w:color="auto"/>
            </w:tcBorders>
            <w:hideMark/>
          </w:tcPr>
          <w:p w14:paraId="5AF645BD"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VI.-</w:t>
            </w:r>
            <w:r w:rsidRPr="000B36F1">
              <w:rPr>
                <w:rFonts w:ascii="Arial" w:hAnsi="Arial"/>
                <w:sz w:val="20"/>
                <w:szCs w:val="20"/>
              </w:rPr>
              <w:t xml:space="preserve"> Por predio comercial tipo E</w:t>
            </w:r>
          </w:p>
        </w:tc>
        <w:tc>
          <w:tcPr>
            <w:tcW w:w="1416" w:type="pct"/>
            <w:tcBorders>
              <w:top w:val="single" w:sz="4" w:space="0" w:color="auto"/>
              <w:left w:val="single" w:sz="4" w:space="0" w:color="auto"/>
              <w:bottom w:val="single" w:sz="4" w:space="0" w:color="auto"/>
              <w:right w:val="single" w:sz="4" w:space="0" w:color="auto"/>
            </w:tcBorders>
            <w:hideMark/>
          </w:tcPr>
          <w:p w14:paraId="34DE4584" w14:textId="50C2D132"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319.00</w:t>
            </w:r>
          </w:p>
        </w:tc>
        <w:tc>
          <w:tcPr>
            <w:tcW w:w="1382" w:type="pct"/>
            <w:tcBorders>
              <w:top w:val="single" w:sz="4" w:space="0" w:color="auto"/>
              <w:left w:val="single" w:sz="4" w:space="0" w:color="auto"/>
              <w:bottom w:val="single" w:sz="4" w:space="0" w:color="auto"/>
              <w:right w:val="single" w:sz="4" w:space="0" w:color="auto"/>
            </w:tcBorders>
            <w:hideMark/>
          </w:tcPr>
          <w:p w14:paraId="4E1DBB55" w14:textId="78C2EE53"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 xml:space="preserve"> 159.00</w:t>
            </w:r>
          </w:p>
        </w:tc>
      </w:tr>
      <w:tr w:rsidR="00B9351A" w:rsidRPr="000B36F1" w14:paraId="4CAB5A46" w14:textId="77777777" w:rsidTr="000F5EE9">
        <w:trPr>
          <w:jc w:val="center"/>
        </w:trPr>
        <w:tc>
          <w:tcPr>
            <w:tcW w:w="2202" w:type="pct"/>
            <w:tcBorders>
              <w:top w:val="single" w:sz="4" w:space="0" w:color="auto"/>
              <w:left w:val="single" w:sz="4" w:space="0" w:color="auto"/>
              <w:bottom w:val="single" w:sz="4" w:space="0" w:color="auto"/>
              <w:right w:val="single" w:sz="4" w:space="0" w:color="auto"/>
            </w:tcBorders>
            <w:hideMark/>
          </w:tcPr>
          <w:p w14:paraId="0FF5F4CD" w14:textId="77777777" w:rsidR="00B9351A" w:rsidRPr="000B36F1" w:rsidRDefault="00B9351A" w:rsidP="0060560D">
            <w:pPr>
              <w:spacing w:after="0" w:line="360" w:lineRule="auto"/>
              <w:jc w:val="both"/>
              <w:rPr>
                <w:rFonts w:ascii="Arial" w:hAnsi="Arial"/>
                <w:b/>
                <w:sz w:val="20"/>
                <w:szCs w:val="20"/>
              </w:rPr>
            </w:pPr>
            <w:r w:rsidRPr="000B36F1">
              <w:rPr>
                <w:rFonts w:ascii="Arial" w:hAnsi="Arial"/>
                <w:b/>
                <w:sz w:val="20"/>
                <w:szCs w:val="20"/>
              </w:rPr>
              <w:t xml:space="preserve">VII.- </w:t>
            </w:r>
            <w:r w:rsidRPr="000B36F1">
              <w:rPr>
                <w:rFonts w:ascii="Arial" w:hAnsi="Arial"/>
                <w:bCs/>
                <w:sz w:val="20"/>
                <w:szCs w:val="20"/>
              </w:rPr>
              <w:t>Por predio comercial tipo F</w:t>
            </w:r>
          </w:p>
        </w:tc>
        <w:tc>
          <w:tcPr>
            <w:tcW w:w="1416" w:type="pct"/>
            <w:tcBorders>
              <w:top w:val="single" w:sz="4" w:space="0" w:color="auto"/>
              <w:left w:val="single" w:sz="4" w:space="0" w:color="auto"/>
              <w:bottom w:val="single" w:sz="4" w:space="0" w:color="auto"/>
              <w:right w:val="single" w:sz="4" w:space="0" w:color="auto"/>
            </w:tcBorders>
            <w:hideMark/>
          </w:tcPr>
          <w:p w14:paraId="69BD08AE"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xml:space="preserve">             $  6,000.00</w:t>
            </w:r>
          </w:p>
        </w:tc>
        <w:tc>
          <w:tcPr>
            <w:tcW w:w="1382" w:type="pct"/>
            <w:tcBorders>
              <w:top w:val="single" w:sz="4" w:space="0" w:color="auto"/>
              <w:left w:val="single" w:sz="4" w:space="0" w:color="auto"/>
              <w:bottom w:val="single" w:sz="4" w:space="0" w:color="auto"/>
              <w:right w:val="single" w:sz="4" w:space="0" w:color="auto"/>
            </w:tcBorders>
          </w:tcPr>
          <w:p w14:paraId="1402DB7F" w14:textId="609CF7BF"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7,200.00</w:t>
            </w:r>
          </w:p>
        </w:tc>
      </w:tr>
      <w:tr w:rsidR="00B9351A" w:rsidRPr="000B36F1" w14:paraId="66A137FE" w14:textId="77777777" w:rsidTr="000F5EE9">
        <w:trPr>
          <w:jc w:val="center"/>
        </w:trPr>
        <w:tc>
          <w:tcPr>
            <w:tcW w:w="2202" w:type="pct"/>
            <w:tcBorders>
              <w:top w:val="single" w:sz="4" w:space="0" w:color="auto"/>
              <w:left w:val="single" w:sz="4" w:space="0" w:color="auto"/>
              <w:bottom w:val="single" w:sz="4" w:space="0" w:color="auto"/>
              <w:right w:val="single" w:sz="4" w:space="0" w:color="auto"/>
            </w:tcBorders>
            <w:hideMark/>
          </w:tcPr>
          <w:p w14:paraId="64B2FFAD"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 xml:space="preserve">VII.- </w:t>
            </w:r>
            <w:r w:rsidRPr="000B36F1">
              <w:rPr>
                <w:rFonts w:ascii="Arial" w:hAnsi="Arial"/>
                <w:sz w:val="20"/>
                <w:szCs w:val="20"/>
              </w:rPr>
              <w:t>Locatarios del bazar de comidas</w:t>
            </w:r>
          </w:p>
        </w:tc>
        <w:tc>
          <w:tcPr>
            <w:tcW w:w="1416" w:type="pct"/>
            <w:tcBorders>
              <w:top w:val="single" w:sz="4" w:space="0" w:color="auto"/>
              <w:left w:val="single" w:sz="4" w:space="0" w:color="auto"/>
              <w:bottom w:val="single" w:sz="4" w:space="0" w:color="auto"/>
              <w:right w:val="single" w:sz="4" w:space="0" w:color="auto"/>
            </w:tcBorders>
            <w:hideMark/>
          </w:tcPr>
          <w:p w14:paraId="42077E4B" w14:textId="58CD292A"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80.00</w:t>
            </w:r>
          </w:p>
        </w:tc>
        <w:tc>
          <w:tcPr>
            <w:tcW w:w="1382" w:type="pct"/>
            <w:tcBorders>
              <w:top w:val="single" w:sz="4" w:space="0" w:color="auto"/>
              <w:left w:val="single" w:sz="4" w:space="0" w:color="auto"/>
              <w:bottom w:val="single" w:sz="4" w:space="0" w:color="auto"/>
              <w:right w:val="single" w:sz="4" w:space="0" w:color="auto"/>
            </w:tcBorders>
          </w:tcPr>
          <w:p w14:paraId="3484D30C" w14:textId="00D9435E" w:rsidR="00B9351A" w:rsidRPr="000B36F1" w:rsidRDefault="00B9351A" w:rsidP="0060560D">
            <w:pPr>
              <w:spacing w:after="0" w:line="360" w:lineRule="auto"/>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30.00</w:t>
            </w:r>
          </w:p>
        </w:tc>
      </w:tr>
      <w:tr w:rsidR="00B9351A" w:rsidRPr="000B36F1" w14:paraId="0425C4EA" w14:textId="77777777" w:rsidTr="000F5EE9">
        <w:trPr>
          <w:jc w:val="center"/>
        </w:trPr>
        <w:tc>
          <w:tcPr>
            <w:tcW w:w="2202" w:type="pct"/>
            <w:tcBorders>
              <w:top w:val="single" w:sz="4" w:space="0" w:color="auto"/>
              <w:left w:val="single" w:sz="4" w:space="0" w:color="auto"/>
              <w:bottom w:val="single" w:sz="4" w:space="0" w:color="auto"/>
              <w:right w:val="single" w:sz="4" w:space="0" w:color="auto"/>
            </w:tcBorders>
            <w:hideMark/>
          </w:tcPr>
          <w:p w14:paraId="51EDF3CC"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 xml:space="preserve">VIII.- </w:t>
            </w:r>
            <w:r w:rsidRPr="000B36F1">
              <w:rPr>
                <w:rFonts w:ascii="Arial" w:hAnsi="Arial"/>
                <w:sz w:val="20"/>
                <w:szCs w:val="20"/>
              </w:rPr>
              <w:t>Puestos semifijos en parques</w:t>
            </w:r>
          </w:p>
        </w:tc>
        <w:tc>
          <w:tcPr>
            <w:tcW w:w="1416" w:type="pct"/>
            <w:tcBorders>
              <w:top w:val="single" w:sz="4" w:space="0" w:color="auto"/>
              <w:left w:val="single" w:sz="4" w:space="0" w:color="auto"/>
              <w:bottom w:val="single" w:sz="4" w:space="0" w:color="auto"/>
              <w:right w:val="single" w:sz="4" w:space="0" w:color="auto"/>
            </w:tcBorders>
            <w:hideMark/>
          </w:tcPr>
          <w:p w14:paraId="30AEC1DC" w14:textId="51B11689"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 xml:space="preserve"> 50.00</w:t>
            </w:r>
          </w:p>
        </w:tc>
        <w:tc>
          <w:tcPr>
            <w:tcW w:w="1382" w:type="pct"/>
            <w:tcBorders>
              <w:top w:val="single" w:sz="4" w:space="0" w:color="auto"/>
              <w:left w:val="single" w:sz="4" w:space="0" w:color="auto"/>
              <w:bottom w:val="single" w:sz="4" w:space="0" w:color="auto"/>
              <w:right w:val="single" w:sz="4" w:space="0" w:color="auto"/>
            </w:tcBorders>
          </w:tcPr>
          <w:p w14:paraId="3B4FEC37" w14:textId="29FA0C9F" w:rsidR="00B9351A" w:rsidRPr="000B36F1" w:rsidRDefault="00B9351A" w:rsidP="0060560D">
            <w:pPr>
              <w:spacing w:after="0" w:line="360" w:lineRule="auto"/>
              <w:rPr>
                <w:rFonts w:ascii="Arial" w:hAnsi="Arial"/>
                <w:sz w:val="20"/>
                <w:szCs w:val="20"/>
              </w:rPr>
            </w:pPr>
            <w:r w:rsidRPr="000B36F1">
              <w:rPr>
                <w:rFonts w:ascii="Arial" w:hAnsi="Arial"/>
                <w:sz w:val="20"/>
                <w:szCs w:val="20"/>
              </w:rPr>
              <w:t xml:space="preserve">            $</w:t>
            </w:r>
            <w:r w:rsidR="00CF3C26">
              <w:rPr>
                <w:rFonts w:ascii="Arial" w:hAnsi="Arial"/>
                <w:sz w:val="20"/>
                <w:szCs w:val="20"/>
              </w:rPr>
              <w:t xml:space="preserve">       </w:t>
            </w:r>
            <w:r w:rsidRPr="000B36F1">
              <w:rPr>
                <w:rFonts w:ascii="Arial" w:hAnsi="Arial"/>
                <w:sz w:val="20"/>
                <w:szCs w:val="20"/>
              </w:rPr>
              <w:t>30.00</w:t>
            </w:r>
          </w:p>
        </w:tc>
      </w:tr>
    </w:tbl>
    <w:p w14:paraId="37FFEAB3" w14:textId="77777777" w:rsidR="00B9351A" w:rsidRPr="000B36F1" w:rsidRDefault="00B9351A" w:rsidP="0060560D">
      <w:pPr>
        <w:spacing w:after="0" w:line="360" w:lineRule="auto"/>
        <w:jc w:val="both"/>
        <w:rPr>
          <w:rFonts w:ascii="Arial" w:hAnsi="Arial"/>
          <w:sz w:val="20"/>
          <w:szCs w:val="20"/>
        </w:rPr>
      </w:pPr>
    </w:p>
    <w:p w14:paraId="6FDB9683"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Por el pago anual del servicio de recolecta de basura se aplica el 10% de descuento pagando únicamente durante el mes de enero. Para efectos de la presente ley y para la aplicación de este artículo se entenderá por:</w:t>
      </w:r>
    </w:p>
    <w:p w14:paraId="562A165A" w14:textId="77777777" w:rsidR="00B9351A" w:rsidRPr="000B36F1" w:rsidRDefault="00B9351A" w:rsidP="0060560D">
      <w:pPr>
        <w:spacing w:after="0" w:line="360" w:lineRule="auto"/>
        <w:jc w:val="both"/>
        <w:rPr>
          <w:rFonts w:ascii="Arial" w:hAnsi="Arial"/>
          <w:b/>
          <w:sz w:val="20"/>
          <w:szCs w:val="20"/>
        </w:rPr>
      </w:pPr>
    </w:p>
    <w:p w14:paraId="27A850CA"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Predio habitacional:</w:t>
      </w:r>
      <w:r w:rsidRPr="000B36F1">
        <w:rPr>
          <w:rFonts w:ascii="Arial" w:hAnsi="Arial"/>
          <w:sz w:val="20"/>
          <w:szCs w:val="20"/>
        </w:rPr>
        <w:t xml:space="preserve"> casa habitación en la que no funcione negocio alguno, ni se le de ningún tipo de giro comercial a la propiedad y que genere menos de 200 litros o el equivalente a 1 tambor por recolecta de basura. </w:t>
      </w:r>
    </w:p>
    <w:p w14:paraId="7F3023E7" w14:textId="77777777" w:rsidR="00B9351A" w:rsidRPr="000B36F1" w:rsidRDefault="00B9351A" w:rsidP="0060560D">
      <w:pPr>
        <w:spacing w:after="0" w:line="360" w:lineRule="auto"/>
        <w:jc w:val="both"/>
        <w:rPr>
          <w:rFonts w:ascii="Arial" w:hAnsi="Arial"/>
          <w:b/>
          <w:sz w:val="20"/>
          <w:szCs w:val="20"/>
        </w:rPr>
      </w:pPr>
    </w:p>
    <w:p w14:paraId="74DE62E7"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Predio comercial tipo A:</w:t>
      </w:r>
      <w:r w:rsidRPr="000B36F1">
        <w:rPr>
          <w:rFonts w:ascii="Arial" w:hAnsi="Arial"/>
          <w:sz w:val="20"/>
          <w:szCs w:val="20"/>
        </w:rPr>
        <w:t xml:space="preserve"> predio ocupado como local comercial, en el que este establecido algún negocio o se le dé un tipo de giro comercial a la propiedad, y que genera menos de 600 litros o el equivalente a 3 tambores por recolecta y sea necesaria la recolecta de basura dos veces por semana.</w:t>
      </w:r>
    </w:p>
    <w:p w14:paraId="12854037" w14:textId="77777777" w:rsidR="00B9351A" w:rsidRPr="000B36F1" w:rsidRDefault="00B9351A" w:rsidP="0060560D">
      <w:pPr>
        <w:spacing w:after="0" w:line="360" w:lineRule="auto"/>
        <w:jc w:val="both"/>
        <w:rPr>
          <w:rFonts w:ascii="Arial" w:hAnsi="Arial"/>
          <w:b/>
          <w:sz w:val="20"/>
          <w:szCs w:val="20"/>
        </w:rPr>
      </w:pPr>
    </w:p>
    <w:p w14:paraId="1CFD410B"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Predio comercial tipo B</w:t>
      </w:r>
      <w:r w:rsidRPr="000B36F1">
        <w:rPr>
          <w:rFonts w:ascii="Arial" w:hAnsi="Arial"/>
          <w:sz w:val="20"/>
          <w:szCs w:val="20"/>
        </w:rPr>
        <w:t>: predio ocupado como local comercial, en el que esté establecido algún negocio o se le dé un tipo de giro comercial a la propiedad, y que genera desperdicios orgánicos propensos a descomponerse que no generen menos de 400 litros o el equivalente a 2 tambores diarios y sea necesaria la recolecta de basura todos los días.</w:t>
      </w:r>
    </w:p>
    <w:p w14:paraId="3AB50C47" w14:textId="77777777" w:rsidR="00B9351A" w:rsidRPr="000B36F1" w:rsidRDefault="00B9351A" w:rsidP="0060560D">
      <w:pPr>
        <w:spacing w:after="0" w:line="360" w:lineRule="auto"/>
        <w:jc w:val="both"/>
        <w:rPr>
          <w:rFonts w:ascii="Arial" w:hAnsi="Arial"/>
          <w:b/>
          <w:sz w:val="20"/>
          <w:szCs w:val="20"/>
        </w:rPr>
      </w:pPr>
    </w:p>
    <w:p w14:paraId="4EA4CBFF"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Predio comercial tipo C</w:t>
      </w:r>
      <w:r w:rsidRPr="000B36F1">
        <w:rPr>
          <w:rFonts w:ascii="Arial" w:hAnsi="Arial"/>
          <w:sz w:val="20"/>
          <w:szCs w:val="20"/>
        </w:rPr>
        <w:t>: predio ocupado como local comercial, en el que esté establecido algún negocio o se le dé un tipo de giro comercial a la propiedad, y que genera menos de 1000 litros o el equivalente a 5 tambores por recolecta de desperdicios inorgánicos por semana y sea necesaria la recolecta de basura dos días a la semana.</w:t>
      </w:r>
    </w:p>
    <w:p w14:paraId="2332C510" w14:textId="77777777" w:rsidR="00B9351A" w:rsidRPr="000B36F1" w:rsidRDefault="00B9351A" w:rsidP="0060560D">
      <w:pPr>
        <w:spacing w:after="0" w:line="360" w:lineRule="auto"/>
        <w:jc w:val="both"/>
        <w:rPr>
          <w:rFonts w:ascii="Arial" w:hAnsi="Arial"/>
          <w:b/>
          <w:sz w:val="20"/>
          <w:szCs w:val="20"/>
        </w:rPr>
      </w:pPr>
    </w:p>
    <w:p w14:paraId="6DBEBEF7"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Predio comercial tipo D:</w:t>
      </w:r>
      <w:r w:rsidRPr="000B36F1">
        <w:rPr>
          <w:rFonts w:ascii="Arial" w:hAnsi="Arial"/>
          <w:sz w:val="20"/>
          <w:szCs w:val="20"/>
        </w:rPr>
        <w:t xml:space="preserve"> Predio ocupado como local comercial, en la que esté establecido algún negocio o se le dé un giro comercial a la propiedad y que genere menos de 800 litros o el equivalente a 4 tambores por recolecta y sea necesaria la recolecta de basura de lunes a sábado.</w:t>
      </w:r>
    </w:p>
    <w:p w14:paraId="49B106DC" w14:textId="77777777" w:rsidR="00B9351A" w:rsidRPr="000B36F1" w:rsidRDefault="00B9351A" w:rsidP="0060560D">
      <w:pPr>
        <w:spacing w:after="0" w:line="360" w:lineRule="auto"/>
        <w:jc w:val="both"/>
        <w:rPr>
          <w:rFonts w:ascii="Arial" w:hAnsi="Arial"/>
          <w:sz w:val="20"/>
          <w:szCs w:val="20"/>
        </w:rPr>
      </w:pPr>
    </w:p>
    <w:p w14:paraId="27610CF3" w14:textId="77777777" w:rsidR="00B9351A" w:rsidRPr="000B36F1" w:rsidRDefault="00B9351A" w:rsidP="0060560D">
      <w:pPr>
        <w:spacing w:after="0" w:line="360" w:lineRule="auto"/>
        <w:jc w:val="both"/>
        <w:rPr>
          <w:rFonts w:ascii="Arial" w:hAnsi="Arial"/>
          <w:b/>
          <w:bCs/>
          <w:sz w:val="20"/>
          <w:szCs w:val="20"/>
        </w:rPr>
      </w:pPr>
      <w:r w:rsidRPr="000B36F1">
        <w:rPr>
          <w:rFonts w:ascii="Arial" w:hAnsi="Arial"/>
          <w:b/>
          <w:bCs/>
          <w:sz w:val="20"/>
          <w:szCs w:val="20"/>
        </w:rPr>
        <w:t xml:space="preserve">Predio comercial tipo E: </w:t>
      </w:r>
      <w:r w:rsidRPr="000B36F1">
        <w:rPr>
          <w:rFonts w:ascii="Arial" w:hAnsi="Arial"/>
          <w:sz w:val="20"/>
          <w:szCs w:val="20"/>
        </w:rPr>
        <w:t>Predio ocupado como financiera de crédito, casa de empeño, institución bancaria, caja de ahorro, asesoría de crédito o servicios financieros.</w:t>
      </w:r>
    </w:p>
    <w:p w14:paraId="513A96C0" w14:textId="77777777" w:rsidR="00B9351A" w:rsidRPr="000B36F1" w:rsidRDefault="00B9351A" w:rsidP="0060560D">
      <w:pPr>
        <w:spacing w:after="0" w:line="360" w:lineRule="auto"/>
        <w:jc w:val="both"/>
        <w:rPr>
          <w:rFonts w:ascii="Arial" w:hAnsi="Arial"/>
          <w:b/>
          <w:sz w:val="20"/>
          <w:szCs w:val="20"/>
        </w:rPr>
      </w:pPr>
    </w:p>
    <w:p w14:paraId="4FB620BC" w14:textId="1FC0F632"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Predio comercial tipo F</w:t>
      </w:r>
      <w:r w:rsidRPr="000B36F1">
        <w:rPr>
          <w:rFonts w:ascii="Arial" w:hAnsi="Arial"/>
          <w:sz w:val="20"/>
          <w:szCs w:val="20"/>
        </w:rPr>
        <w:t>: predio ocupado como establecimiento comercial, en el que esté algún negocio o se le dé un tipo de giro comercial a la propiedad, y que genera desperdicios inorgánicos u orgánicos propensos a descomponerse por más de 5 kilogramos diarios y sea necesaria la recolect</w:t>
      </w:r>
      <w:r w:rsidR="00CF3C26">
        <w:rPr>
          <w:rFonts w:ascii="Arial" w:hAnsi="Arial"/>
          <w:sz w:val="20"/>
          <w:szCs w:val="20"/>
        </w:rPr>
        <w:t>a de basura de lunes a sábado.</w:t>
      </w:r>
    </w:p>
    <w:p w14:paraId="1912B619" w14:textId="77777777" w:rsidR="00B9351A" w:rsidRPr="000B36F1" w:rsidRDefault="00B9351A" w:rsidP="0060560D">
      <w:pPr>
        <w:spacing w:after="0" w:line="360" w:lineRule="auto"/>
        <w:jc w:val="both"/>
        <w:rPr>
          <w:rFonts w:ascii="Arial" w:hAnsi="Arial"/>
          <w:sz w:val="20"/>
          <w:szCs w:val="20"/>
        </w:rPr>
      </w:pPr>
    </w:p>
    <w:p w14:paraId="7DE0A2D6"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37</w:t>
      </w:r>
      <w:r w:rsidRPr="000B36F1">
        <w:rPr>
          <w:rFonts w:ascii="Arial" w:hAnsi="Arial"/>
          <w:sz w:val="20"/>
          <w:szCs w:val="20"/>
        </w:rPr>
        <w:t>.- El derecho por el uso de basurero propiedad del Municipio, se causará y cobrará de acuerdo a la siguiente clasificación:</w:t>
      </w:r>
    </w:p>
    <w:p w14:paraId="2DD3F011" w14:textId="77777777" w:rsidR="00B9351A" w:rsidRPr="000B36F1" w:rsidRDefault="00B9351A" w:rsidP="0060560D">
      <w:pPr>
        <w:spacing w:after="0" w:line="360" w:lineRule="auto"/>
        <w:jc w:val="both"/>
        <w:rPr>
          <w:rFonts w:ascii="Arial" w:hAnsi="Arial"/>
          <w:sz w:val="20"/>
          <w:szCs w:val="20"/>
        </w:rPr>
      </w:pPr>
    </w:p>
    <w:p w14:paraId="36AD8DA0" w14:textId="4F55F9B5"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w:t>
      </w:r>
      <w:r w:rsidRPr="000B36F1">
        <w:rPr>
          <w:rFonts w:ascii="Arial" w:hAnsi="Arial"/>
          <w:sz w:val="20"/>
          <w:szCs w:val="20"/>
        </w:rPr>
        <w:t xml:space="preserve"> Basura domiciliaria                                                                    </w:t>
      </w:r>
      <w:r w:rsidR="00C30710">
        <w:rPr>
          <w:rFonts w:ascii="Arial" w:hAnsi="Arial"/>
          <w:sz w:val="20"/>
          <w:szCs w:val="20"/>
        </w:rPr>
        <w:t xml:space="preserve">                               </w:t>
      </w:r>
      <w:r w:rsidRPr="000B36F1">
        <w:rPr>
          <w:rFonts w:ascii="Arial" w:hAnsi="Arial"/>
          <w:sz w:val="20"/>
          <w:szCs w:val="20"/>
        </w:rPr>
        <w:t xml:space="preserve">$ </w:t>
      </w:r>
      <w:r w:rsidR="00C30710">
        <w:rPr>
          <w:rFonts w:ascii="Arial" w:hAnsi="Arial"/>
          <w:sz w:val="20"/>
          <w:szCs w:val="20"/>
        </w:rPr>
        <w:t xml:space="preserve">  </w:t>
      </w:r>
      <w:r w:rsidRPr="000B36F1">
        <w:rPr>
          <w:rFonts w:ascii="Arial" w:hAnsi="Arial"/>
          <w:sz w:val="20"/>
          <w:szCs w:val="20"/>
        </w:rPr>
        <w:t xml:space="preserve">  35.00 por viaje</w:t>
      </w:r>
    </w:p>
    <w:p w14:paraId="2E0DF643"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II.-</w:t>
      </w:r>
      <w:r w:rsidRPr="000B36F1">
        <w:rPr>
          <w:rFonts w:ascii="Arial" w:hAnsi="Arial"/>
          <w:sz w:val="20"/>
          <w:szCs w:val="20"/>
        </w:rPr>
        <w:t xml:space="preserve"> Desechos orgánicos                                                                                                 $   100.00 por viaje </w:t>
      </w:r>
    </w:p>
    <w:p w14:paraId="57892AA3" w14:textId="792956B0"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III.-</w:t>
      </w:r>
      <w:r w:rsidRPr="000B36F1">
        <w:rPr>
          <w:rFonts w:ascii="Arial" w:hAnsi="Arial"/>
          <w:sz w:val="20"/>
          <w:szCs w:val="20"/>
        </w:rPr>
        <w:t xml:space="preserve"> Desechos industriales                                                             </w:t>
      </w:r>
      <w:r w:rsidR="00C30710">
        <w:rPr>
          <w:rFonts w:ascii="Arial" w:hAnsi="Arial"/>
          <w:sz w:val="20"/>
          <w:szCs w:val="20"/>
        </w:rPr>
        <w:t xml:space="preserve">                               </w:t>
      </w:r>
      <w:r w:rsidRPr="000B36F1">
        <w:rPr>
          <w:rFonts w:ascii="Arial" w:hAnsi="Arial"/>
          <w:sz w:val="20"/>
          <w:szCs w:val="20"/>
        </w:rPr>
        <w:t>$</w:t>
      </w:r>
      <w:r w:rsidR="00C30710">
        <w:rPr>
          <w:rFonts w:ascii="Arial" w:hAnsi="Arial"/>
          <w:sz w:val="20"/>
          <w:szCs w:val="20"/>
        </w:rPr>
        <w:t xml:space="preserve">   </w:t>
      </w:r>
      <w:r w:rsidRPr="000B36F1">
        <w:rPr>
          <w:rFonts w:ascii="Arial" w:hAnsi="Arial"/>
          <w:sz w:val="20"/>
          <w:szCs w:val="20"/>
        </w:rPr>
        <w:t xml:space="preserve"> 419.00 por viaje</w:t>
      </w:r>
    </w:p>
    <w:p w14:paraId="44358130" w14:textId="77777777" w:rsidR="00B9351A" w:rsidRPr="000B36F1" w:rsidRDefault="00B9351A" w:rsidP="0060560D">
      <w:pPr>
        <w:spacing w:after="0" w:line="360" w:lineRule="auto"/>
        <w:jc w:val="center"/>
        <w:rPr>
          <w:rFonts w:ascii="Arial" w:hAnsi="Arial"/>
          <w:b/>
          <w:bCs/>
          <w:sz w:val="20"/>
          <w:szCs w:val="20"/>
        </w:rPr>
      </w:pPr>
    </w:p>
    <w:p w14:paraId="1AF57F63"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VI</w:t>
      </w:r>
    </w:p>
    <w:p w14:paraId="5724ADCA"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Derechos por Servicios de Agua Potable</w:t>
      </w:r>
    </w:p>
    <w:p w14:paraId="352BFA65" w14:textId="77777777" w:rsidR="00B9351A" w:rsidRPr="000B36F1" w:rsidRDefault="00B9351A" w:rsidP="0060560D">
      <w:pPr>
        <w:spacing w:after="0" w:line="360" w:lineRule="auto"/>
        <w:jc w:val="both"/>
        <w:rPr>
          <w:rFonts w:ascii="Arial" w:hAnsi="Arial"/>
          <w:sz w:val="20"/>
          <w:szCs w:val="20"/>
        </w:rPr>
      </w:pPr>
    </w:p>
    <w:p w14:paraId="7331D0A0"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38.-</w:t>
      </w:r>
      <w:r w:rsidRPr="000B36F1">
        <w:rPr>
          <w:rFonts w:ascii="Arial" w:hAnsi="Arial"/>
          <w:sz w:val="20"/>
          <w:szCs w:val="20"/>
        </w:rPr>
        <w:t xml:space="preserve"> Por los servicios de agua potable que preste el Sistema de Agua Potable y Alcantarillado del Municipio de Ticul, Yucatán se pagarán mensualmente las siguientes cuotas:</w:t>
      </w:r>
    </w:p>
    <w:p w14:paraId="591D8575" w14:textId="77777777" w:rsidR="00B9351A" w:rsidRPr="000B36F1" w:rsidRDefault="00B9351A" w:rsidP="0060560D">
      <w:pPr>
        <w:spacing w:after="0" w:line="360" w:lineRule="auto"/>
        <w:jc w:val="both"/>
        <w:rPr>
          <w:rFonts w:ascii="Arial" w:hAnsi="Arial"/>
          <w:sz w:val="20"/>
          <w:szCs w:val="20"/>
        </w:rPr>
      </w:pPr>
    </w:p>
    <w:p w14:paraId="5C95B2BE" w14:textId="77777777" w:rsidR="00B9351A" w:rsidRDefault="00B9351A" w:rsidP="0060560D">
      <w:pPr>
        <w:spacing w:after="0" w:line="360" w:lineRule="auto"/>
        <w:jc w:val="both"/>
        <w:rPr>
          <w:rFonts w:ascii="Arial" w:hAnsi="Arial"/>
          <w:sz w:val="20"/>
          <w:szCs w:val="20"/>
        </w:rPr>
      </w:pPr>
      <w:r w:rsidRPr="000B36F1">
        <w:rPr>
          <w:rFonts w:ascii="Arial" w:hAnsi="Arial"/>
          <w:b/>
          <w:sz w:val="20"/>
          <w:szCs w:val="20"/>
        </w:rPr>
        <w:t>I.-</w:t>
      </w:r>
      <w:r w:rsidRPr="000B36F1">
        <w:rPr>
          <w:rFonts w:ascii="Arial" w:hAnsi="Arial"/>
          <w:sz w:val="20"/>
          <w:szCs w:val="20"/>
        </w:rPr>
        <w:t xml:space="preserve"> Por toma doméstica $ 25.00, 1 a 20 metros cúbicos (se cobrará $1.00 por cada metro cúbico de excedente).</w:t>
      </w:r>
    </w:p>
    <w:p w14:paraId="41EFA170" w14:textId="77777777" w:rsidR="00C30710" w:rsidRPr="000B36F1" w:rsidRDefault="00C30710" w:rsidP="0060560D">
      <w:pPr>
        <w:spacing w:after="0" w:line="360" w:lineRule="auto"/>
        <w:jc w:val="both"/>
        <w:rPr>
          <w:rFonts w:ascii="Arial" w:hAnsi="Arial"/>
          <w:sz w:val="20"/>
          <w:szCs w:val="20"/>
        </w:rPr>
      </w:pPr>
    </w:p>
    <w:p w14:paraId="213B05D8" w14:textId="77777777" w:rsidR="00B9351A" w:rsidRDefault="00B9351A" w:rsidP="0060560D">
      <w:pPr>
        <w:spacing w:after="0" w:line="360" w:lineRule="auto"/>
        <w:jc w:val="both"/>
        <w:rPr>
          <w:rFonts w:ascii="Arial" w:hAnsi="Arial"/>
          <w:sz w:val="20"/>
          <w:szCs w:val="20"/>
        </w:rPr>
      </w:pPr>
      <w:r w:rsidRPr="000B36F1">
        <w:rPr>
          <w:rFonts w:ascii="Arial" w:hAnsi="Arial"/>
          <w:b/>
          <w:sz w:val="20"/>
          <w:szCs w:val="20"/>
        </w:rPr>
        <w:t>II.-</w:t>
      </w:r>
      <w:r w:rsidRPr="000B36F1">
        <w:rPr>
          <w:rFonts w:ascii="Arial" w:hAnsi="Arial"/>
          <w:sz w:val="20"/>
          <w:szCs w:val="20"/>
        </w:rPr>
        <w:t xml:space="preserve"> Por toma comercial $ 55.00, 1 a 30 metros cúbicos (se cobrará $2.00 por cada metro cubico de excedente).</w:t>
      </w:r>
    </w:p>
    <w:p w14:paraId="21111723" w14:textId="77777777" w:rsidR="00C30710" w:rsidRPr="000B36F1" w:rsidRDefault="00C30710" w:rsidP="0060560D">
      <w:pPr>
        <w:spacing w:after="0" w:line="360" w:lineRule="auto"/>
        <w:jc w:val="both"/>
        <w:rPr>
          <w:rFonts w:ascii="Arial" w:hAnsi="Arial"/>
          <w:sz w:val="20"/>
          <w:szCs w:val="20"/>
        </w:rPr>
      </w:pPr>
    </w:p>
    <w:p w14:paraId="13B04677" w14:textId="77777777" w:rsidR="00B9351A" w:rsidRDefault="00B9351A" w:rsidP="0060560D">
      <w:pPr>
        <w:spacing w:after="0" w:line="360" w:lineRule="auto"/>
        <w:jc w:val="both"/>
        <w:rPr>
          <w:rFonts w:ascii="Arial" w:hAnsi="Arial"/>
          <w:sz w:val="20"/>
          <w:szCs w:val="20"/>
        </w:rPr>
      </w:pPr>
      <w:r w:rsidRPr="000B36F1">
        <w:rPr>
          <w:rFonts w:ascii="Arial" w:hAnsi="Arial"/>
          <w:b/>
          <w:sz w:val="20"/>
          <w:szCs w:val="20"/>
        </w:rPr>
        <w:t>III.-</w:t>
      </w:r>
      <w:r w:rsidRPr="000B36F1">
        <w:rPr>
          <w:rFonts w:ascii="Arial" w:hAnsi="Arial"/>
          <w:sz w:val="20"/>
          <w:szCs w:val="20"/>
        </w:rPr>
        <w:t xml:space="preserve"> Por contrato de toma nueva doméstica $2,000.00 (incluye material del cuadro, material de la tubería principal al cuadro con un máximo de 6 metros de distancia, medidor, contrato y mano de obra).</w:t>
      </w:r>
    </w:p>
    <w:p w14:paraId="27B15E33" w14:textId="77777777" w:rsidR="00C30710" w:rsidRPr="000B36F1" w:rsidRDefault="00C30710" w:rsidP="0060560D">
      <w:pPr>
        <w:spacing w:after="0" w:line="360" w:lineRule="auto"/>
        <w:jc w:val="both"/>
        <w:rPr>
          <w:rFonts w:ascii="Arial" w:hAnsi="Arial"/>
          <w:sz w:val="20"/>
          <w:szCs w:val="20"/>
        </w:rPr>
      </w:pPr>
    </w:p>
    <w:p w14:paraId="4F875ACE" w14:textId="77777777" w:rsidR="00B9351A" w:rsidRDefault="00B9351A" w:rsidP="0060560D">
      <w:pPr>
        <w:spacing w:after="0" w:line="360" w:lineRule="auto"/>
        <w:jc w:val="both"/>
        <w:rPr>
          <w:rFonts w:ascii="Arial" w:hAnsi="Arial"/>
          <w:sz w:val="20"/>
          <w:szCs w:val="20"/>
        </w:rPr>
      </w:pPr>
      <w:r w:rsidRPr="000B36F1">
        <w:rPr>
          <w:rFonts w:ascii="Arial" w:hAnsi="Arial"/>
          <w:b/>
          <w:sz w:val="20"/>
          <w:szCs w:val="20"/>
        </w:rPr>
        <w:t>IV.-</w:t>
      </w:r>
      <w:r w:rsidRPr="000B36F1">
        <w:rPr>
          <w:rFonts w:ascii="Arial" w:hAnsi="Arial"/>
          <w:sz w:val="20"/>
          <w:szCs w:val="20"/>
        </w:rPr>
        <w:t xml:space="preserve"> Por contrato de toma comercial $3,100.00 (incluye material del cuadro, material de la tubería principal al cuadro con un máximo de 6 metros de distancia, medidor, contrato y mano de obra).</w:t>
      </w:r>
    </w:p>
    <w:p w14:paraId="5A77A51D" w14:textId="77777777" w:rsidR="00C30710" w:rsidRPr="000B36F1" w:rsidRDefault="00C30710" w:rsidP="0060560D">
      <w:pPr>
        <w:spacing w:after="0" w:line="360" w:lineRule="auto"/>
        <w:jc w:val="both"/>
        <w:rPr>
          <w:rFonts w:ascii="Arial" w:hAnsi="Arial"/>
          <w:sz w:val="20"/>
          <w:szCs w:val="20"/>
        </w:rPr>
      </w:pPr>
    </w:p>
    <w:p w14:paraId="7E9FA308" w14:textId="77777777" w:rsidR="00B9351A" w:rsidRDefault="00B9351A" w:rsidP="0060560D">
      <w:pPr>
        <w:spacing w:after="0" w:line="360" w:lineRule="auto"/>
        <w:jc w:val="both"/>
        <w:rPr>
          <w:rFonts w:ascii="Arial" w:hAnsi="Arial"/>
          <w:sz w:val="20"/>
          <w:szCs w:val="20"/>
        </w:rPr>
      </w:pPr>
      <w:r w:rsidRPr="000B36F1">
        <w:rPr>
          <w:rFonts w:ascii="Arial" w:hAnsi="Arial"/>
          <w:b/>
          <w:sz w:val="20"/>
          <w:szCs w:val="20"/>
        </w:rPr>
        <w:t xml:space="preserve">V.- </w:t>
      </w:r>
      <w:r w:rsidRPr="000B36F1">
        <w:rPr>
          <w:rFonts w:ascii="Arial" w:hAnsi="Arial"/>
          <w:sz w:val="20"/>
          <w:szCs w:val="20"/>
        </w:rPr>
        <w:t>Cambio de medidor por daño o robo $800.00.</w:t>
      </w:r>
    </w:p>
    <w:p w14:paraId="3B063A87" w14:textId="77777777" w:rsidR="00C30710" w:rsidRPr="000B36F1" w:rsidRDefault="00C30710" w:rsidP="0060560D">
      <w:pPr>
        <w:spacing w:after="0" w:line="360" w:lineRule="auto"/>
        <w:jc w:val="both"/>
        <w:rPr>
          <w:rFonts w:ascii="Arial" w:hAnsi="Arial"/>
          <w:sz w:val="20"/>
          <w:szCs w:val="20"/>
        </w:rPr>
      </w:pPr>
    </w:p>
    <w:p w14:paraId="6B93E748" w14:textId="77777777" w:rsidR="00B9351A" w:rsidRDefault="00B9351A" w:rsidP="0060560D">
      <w:pPr>
        <w:spacing w:after="0" w:line="360" w:lineRule="auto"/>
        <w:jc w:val="both"/>
        <w:rPr>
          <w:rFonts w:ascii="Arial" w:hAnsi="Arial"/>
          <w:sz w:val="20"/>
          <w:szCs w:val="20"/>
        </w:rPr>
      </w:pPr>
      <w:r w:rsidRPr="000B36F1">
        <w:rPr>
          <w:rFonts w:ascii="Arial" w:hAnsi="Arial"/>
          <w:b/>
          <w:sz w:val="20"/>
          <w:szCs w:val="20"/>
        </w:rPr>
        <w:t>VI.-</w:t>
      </w:r>
      <w:r w:rsidRPr="000B36F1">
        <w:rPr>
          <w:rFonts w:ascii="Arial" w:hAnsi="Arial"/>
          <w:sz w:val="20"/>
          <w:szCs w:val="20"/>
        </w:rPr>
        <w:t xml:space="preserve"> Traslado de tomas de 3 a 4 metros $500.00 y se considera toma nueva a partir de 5 metros.</w:t>
      </w:r>
    </w:p>
    <w:p w14:paraId="79002395" w14:textId="77777777" w:rsidR="00C30710" w:rsidRPr="000B36F1" w:rsidRDefault="00C30710" w:rsidP="0060560D">
      <w:pPr>
        <w:spacing w:after="0" w:line="360" w:lineRule="auto"/>
        <w:jc w:val="both"/>
        <w:rPr>
          <w:rFonts w:ascii="Arial" w:hAnsi="Arial"/>
          <w:sz w:val="20"/>
          <w:szCs w:val="20"/>
        </w:rPr>
      </w:pPr>
    </w:p>
    <w:p w14:paraId="7BBCC3B8" w14:textId="77777777" w:rsidR="00B9351A" w:rsidRDefault="00B9351A" w:rsidP="0060560D">
      <w:pPr>
        <w:spacing w:after="0" w:line="360" w:lineRule="auto"/>
        <w:jc w:val="both"/>
        <w:rPr>
          <w:rFonts w:ascii="Arial" w:hAnsi="Arial"/>
          <w:sz w:val="20"/>
          <w:szCs w:val="20"/>
        </w:rPr>
      </w:pPr>
      <w:r w:rsidRPr="000B36F1">
        <w:rPr>
          <w:rFonts w:ascii="Arial" w:hAnsi="Arial"/>
          <w:b/>
          <w:sz w:val="20"/>
          <w:szCs w:val="20"/>
        </w:rPr>
        <w:t>VII.-</w:t>
      </w:r>
      <w:r w:rsidRPr="000B36F1">
        <w:rPr>
          <w:rFonts w:ascii="Arial" w:hAnsi="Arial"/>
          <w:sz w:val="20"/>
          <w:szCs w:val="20"/>
        </w:rPr>
        <w:t xml:space="preserve"> Reconexiones:</w:t>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t>$   270.00</w:t>
      </w:r>
    </w:p>
    <w:p w14:paraId="15620377" w14:textId="77777777" w:rsidR="00C30710" w:rsidRPr="000B36F1" w:rsidRDefault="00C30710" w:rsidP="0060560D">
      <w:pPr>
        <w:spacing w:after="0" w:line="360" w:lineRule="auto"/>
        <w:jc w:val="both"/>
        <w:rPr>
          <w:rFonts w:ascii="Arial" w:hAnsi="Arial"/>
          <w:sz w:val="20"/>
          <w:szCs w:val="20"/>
        </w:rPr>
      </w:pPr>
    </w:p>
    <w:p w14:paraId="00AA2A96" w14:textId="77777777" w:rsidR="00B9351A" w:rsidRDefault="00B9351A" w:rsidP="0060560D">
      <w:pPr>
        <w:spacing w:after="0" w:line="360" w:lineRule="auto"/>
        <w:jc w:val="both"/>
        <w:rPr>
          <w:rFonts w:ascii="Arial" w:hAnsi="Arial"/>
          <w:sz w:val="20"/>
          <w:szCs w:val="20"/>
        </w:rPr>
      </w:pPr>
      <w:r w:rsidRPr="000B36F1">
        <w:rPr>
          <w:rFonts w:ascii="Arial" w:hAnsi="Arial"/>
          <w:b/>
          <w:sz w:val="20"/>
          <w:szCs w:val="20"/>
        </w:rPr>
        <w:t>VIII.-</w:t>
      </w:r>
      <w:r w:rsidRPr="000B36F1">
        <w:rPr>
          <w:rFonts w:ascii="Arial" w:hAnsi="Arial"/>
          <w:sz w:val="20"/>
          <w:szCs w:val="20"/>
        </w:rPr>
        <w:t xml:space="preserve"> Constancias de no adeudo: </w:t>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t>$   100.00</w:t>
      </w:r>
    </w:p>
    <w:p w14:paraId="6C2BBB47" w14:textId="77777777" w:rsidR="00C30710" w:rsidRPr="000B36F1" w:rsidRDefault="00C30710" w:rsidP="0060560D">
      <w:pPr>
        <w:spacing w:after="0" w:line="360" w:lineRule="auto"/>
        <w:jc w:val="both"/>
        <w:rPr>
          <w:rFonts w:ascii="Arial" w:hAnsi="Arial"/>
          <w:sz w:val="20"/>
          <w:szCs w:val="20"/>
        </w:rPr>
      </w:pPr>
    </w:p>
    <w:p w14:paraId="2EA2D37B" w14:textId="77777777" w:rsidR="00B9351A" w:rsidRDefault="00B9351A" w:rsidP="0060560D">
      <w:pPr>
        <w:spacing w:after="0" w:line="360" w:lineRule="auto"/>
        <w:jc w:val="both"/>
        <w:rPr>
          <w:rFonts w:ascii="Arial" w:hAnsi="Arial"/>
          <w:sz w:val="20"/>
          <w:szCs w:val="20"/>
        </w:rPr>
      </w:pPr>
      <w:r w:rsidRPr="000B36F1">
        <w:rPr>
          <w:rFonts w:ascii="Arial" w:hAnsi="Arial"/>
          <w:b/>
          <w:sz w:val="20"/>
          <w:szCs w:val="20"/>
        </w:rPr>
        <w:t xml:space="preserve">IX.- </w:t>
      </w:r>
      <w:r w:rsidRPr="000B36F1">
        <w:rPr>
          <w:rFonts w:ascii="Arial" w:hAnsi="Arial"/>
          <w:sz w:val="20"/>
          <w:szCs w:val="20"/>
        </w:rPr>
        <w:t>Cambio de propietario:</w:t>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t>$   100.00</w:t>
      </w:r>
    </w:p>
    <w:p w14:paraId="64BC84D5" w14:textId="77777777" w:rsidR="00C30710" w:rsidRPr="000B36F1" w:rsidRDefault="00C30710" w:rsidP="0060560D">
      <w:pPr>
        <w:spacing w:after="0" w:line="360" w:lineRule="auto"/>
        <w:jc w:val="both"/>
        <w:rPr>
          <w:rFonts w:ascii="Arial" w:hAnsi="Arial"/>
          <w:sz w:val="20"/>
          <w:szCs w:val="20"/>
        </w:rPr>
      </w:pPr>
    </w:p>
    <w:p w14:paraId="58A08260" w14:textId="77777777" w:rsidR="00B9351A" w:rsidRDefault="00B9351A" w:rsidP="0060560D">
      <w:pPr>
        <w:spacing w:after="0" w:line="360" w:lineRule="auto"/>
        <w:jc w:val="both"/>
        <w:rPr>
          <w:rFonts w:ascii="Arial" w:hAnsi="Arial"/>
          <w:sz w:val="20"/>
          <w:szCs w:val="20"/>
        </w:rPr>
      </w:pPr>
      <w:r w:rsidRPr="000B36F1">
        <w:rPr>
          <w:rFonts w:ascii="Arial" w:hAnsi="Arial"/>
          <w:b/>
          <w:sz w:val="20"/>
          <w:szCs w:val="20"/>
        </w:rPr>
        <w:t xml:space="preserve">X.- </w:t>
      </w:r>
      <w:r w:rsidRPr="000B36F1">
        <w:rPr>
          <w:rFonts w:ascii="Arial" w:hAnsi="Arial"/>
          <w:sz w:val="20"/>
          <w:szCs w:val="20"/>
        </w:rPr>
        <w:t xml:space="preserve">Duplicados de recibos: </w:t>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t>$   100.00</w:t>
      </w:r>
    </w:p>
    <w:p w14:paraId="2F40CAE7" w14:textId="77777777" w:rsidR="00C30710" w:rsidRPr="000B36F1" w:rsidRDefault="00C30710" w:rsidP="0060560D">
      <w:pPr>
        <w:spacing w:after="0" w:line="360" w:lineRule="auto"/>
        <w:jc w:val="both"/>
        <w:rPr>
          <w:rFonts w:ascii="Arial" w:hAnsi="Arial"/>
          <w:sz w:val="20"/>
          <w:szCs w:val="20"/>
        </w:rPr>
      </w:pPr>
    </w:p>
    <w:p w14:paraId="148A69EC" w14:textId="77777777" w:rsidR="00B9351A" w:rsidRDefault="00B9351A" w:rsidP="0060560D">
      <w:pPr>
        <w:spacing w:after="0" w:line="360" w:lineRule="auto"/>
        <w:jc w:val="both"/>
        <w:rPr>
          <w:rFonts w:ascii="Arial" w:hAnsi="Arial"/>
          <w:sz w:val="20"/>
          <w:szCs w:val="20"/>
        </w:rPr>
      </w:pPr>
      <w:r w:rsidRPr="000B36F1">
        <w:rPr>
          <w:rFonts w:ascii="Arial" w:hAnsi="Arial"/>
          <w:b/>
          <w:sz w:val="20"/>
          <w:szCs w:val="20"/>
        </w:rPr>
        <w:t xml:space="preserve">XI.- </w:t>
      </w:r>
      <w:r w:rsidRPr="000B36F1">
        <w:rPr>
          <w:rFonts w:ascii="Arial" w:hAnsi="Arial"/>
          <w:sz w:val="20"/>
          <w:szCs w:val="20"/>
        </w:rPr>
        <w:t xml:space="preserve">Constancia de antigüedad: </w:t>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t>$   100.00</w:t>
      </w:r>
    </w:p>
    <w:p w14:paraId="63B4CC7E" w14:textId="77777777" w:rsidR="00C30710" w:rsidRPr="000B36F1" w:rsidRDefault="00C30710" w:rsidP="0060560D">
      <w:pPr>
        <w:spacing w:after="0" w:line="360" w:lineRule="auto"/>
        <w:jc w:val="both"/>
        <w:rPr>
          <w:rFonts w:ascii="Arial" w:hAnsi="Arial"/>
          <w:sz w:val="20"/>
          <w:szCs w:val="20"/>
        </w:rPr>
      </w:pPr>
    </w:p>
    <w:p w14:paraId="4459B1C4" w14:textId="77777777" w:rsidR="00B9351A" w:rsidRDefault="00B9351A" w:rsidP="0060560D">
      <w:pPr>
        <w:spacing w:after="0" w:line="360" w:lineRule="auto"/>
        <w:jc w:val="both"/>
        <w:rPr>
          <w:rFonts w:ascii="Arial" w:hAnsi="Arial"/>
          <w:sz w:val="20"/>
          <w:szCs w:val="20"/>
        </w:rPr>
      </w:pPr>
      <w:r w:rsidRPr="000B36F1">
        <w:rPr>
          <w:rFonts w:ascii="Arial" w:hAnsi="Arial"/>
          <w:b/>
          <w:sz w:val="20"/>
          <w:szCs w:val="20"/>
        </w:rPr>
        <w:t>XII.-</w:t>
      </w:r>
      <w:r w:rsidRPr="000B36F1">
        <w:rPr>
          <w:rFonts w:ascii="Arial" w:hAnsi="Arial"/>
          <w:sz w:val="20"/>
          <w:szCs w:val="20"/>
        </w:rPr>
        <w:t xml:space="preserve"> Venta de Agua a empresas (por 10,000 litros):</w:t>
      </w:r>
      <w:r w:rsidRPr="000B36F1">
        <w:rPr>
          <w:rFonts w:ascii="Arial" w:hAnsi="Arial"/>
          <w:sz w:val="20"/>
          <w:szCs w:val="20"/>
        </w:rPr>
        <w:tab/>
      </w:r>
      <w:r w:rsidRPr="000B36F1">
        <w:rPr>
          <w:rFonts w:ascii="Arial" w:hAnsi="Arial"/>
          <w:sz w:val="20"/>
          <w:szCs w:val="20"/>
        </w:rPr>
        <w:tab/>
      </w:r>
      <w:r w:rsidRPr="000B36F1">
        <w:rPr>
          <w:rFonts w:ascii="Arial" w:hAnsi="Arial"/>
          <w:sz w:val="20"/>
          <w:szCs w:val="20"/>
        </w:rPr>
        <w:tab/>
        <w:t>$1,000.00</w:t>
      </w:r>
    </w:p>
    <w:p w14:paraId="27BD9F7D" w14:textId="77777777" w:rsidR="00B9351A" w:rsidRPr="000B36F1" w:rsidRDefault="00B9351A" w:rsidP="0060560D">
      <w:pPr>
        <w:spacing w:after="0" w:line="360" w:lineRule="auto"/>
        <w:jc w:val="both"/>
        <w:rPr>
          <w:rFonts w:ascii="Arial" w:hAnsi="Arial"/>
          <w:sz w:val="20"/>
          <w:szCs w:val="20"/>
        </w:rPr>
      </w:pPr>
    </w:p>
    <w:p w14:paraId="309C5075"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VII</w:t>
      </w:r>
    </w:p>
    <w:p w14:paraId="77C76E5E"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Derechos por Servicios de Rastro</w:t>
      </w:r>
    </w:p>
    <w:p w14:paraId="38E2127F" w14:textId="77777777" w:rsidR="00B9351A" w:rsidRPr="000B36F1" w:rsidRDefault="00B9351A" w:rsidP="0060560D">
      <w:pPr>
        <w:spacing w:after="0" w:line="360" w:lineRule="auto"/>
        <w:jc w:val="both"/>
        <w:rPr>
          <w:rFonts w:ascii="Arial" w:hAnsi="Arial"/>
          <w:b/>
          <w:bCs/>
          <w:sz w:val="20"/>
          <w:szCs w:val="20"/>
        </w:rPr>
      </w:pPr>
    </w:p>
    <w:p w14:paraId="53EC5FD6" w14:textId="77777777" w:rsidR="00B9351A" w:rsidRPr="000B36F1" w:rsidRDefault="00B9351A" w:rsidP="0060560D">
      <w:pPr>
        <w:spacing w:after="0" w:line="360" w:lineRule="auto"/>
        <w:jc w:val="both"/>
        <w:rPr>
          <w:rFonts w:ascii="Arial" w:hAnsi="Arial"/>
          <w:sz w:val="20"/>
          <w:szCs w:val="20"/>
        </w:rPr>
      </w:pPr>
      <w:r w:rsidRPr="000B36F1">
        <w:rPr>
          <w:rFonts w:ascii="Arial" w:hAnsi="Arial"/>
          <w:b/>
          <w:bCs/>
          <w:sz w:val="20"/>
          <w:szCs w:val="20"/>
        </w:rPr>
        <w:t>Artículo 39.-</w:t>
      </w:r>
      <w:r w:rsidRPr="000B36F1">
        <w:rPr>
          <w:rFonts w:ascii="Arial" w:hAnsi="Arial"/>
          <w:sz w:val="20"/>
          <w:szCs w:val="20"/>
        </w:rPr>
        <w:t xml:space="preserve"> Los derechos por los servicios de Rastro para la autorización de la matanza de ganado, se pagarán de acuerdo a la siguiente tarifa:</w:t>
      </w:r>
    </w:p>
    <w:p w14:paraId="2E257C72" w14:textId="77777777" w:rsidR="00B9351A" w:rsidRPr="000B36F1" w:rsidRDefault="00B9351A" w:rsidP="0060560D">
      <w:pPr>
        <w:spacing w:after="0" w:line="360" w:lineRule="auto"/>
        <w:jc w:val="both"/>
        <w:rPr>
          <w:rFonts w:ascii="Arial" w:hAnsi="Arial"/>
          <w:sz w:val="20"/>
          <w:szCs w:val="20"/>
        </w:rPr>
      </w:pPr>
    </w:p>
    <w:p w14:paraId="6F23E3DF"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w:t>
      </w:r>
      <w:r w:rsidRPr="000B36F1">
        <w:rPr>
          <w:rFonts w:ascii="Arial" w:hAnsi="Arial"/>
          <w:sz w:val="20"/>
          <w:szCs w:val="20"/>
        </w:rPr>
        <w:t xml:space="preserve"> Ganado vacuno (derecho de rastro y uso del rastro a comerciantes semifijos)   $ 125.00 por cabeza.</w:t>
      </w:r>
    </w:p>
    <w:p w14:paraId="4EE9E6A2"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II.-</w:t>
      </w:r>
      <w:r w:rsidRPr="000B36F1">
        <w:rPr>
          <w:rFonts w:ascii="Arial" w:hAnsi="Arial"/>
          <w:sz w:val="20"/>
          <w:szCs w:val="20"/>
        </w:rPr>
        <w:t xml:space="preserve"> Ganado porcino                                                                                                    $  27.00 por cabeza.</w:t>
      </w:r>
    </w:p>
    <w:p w14:paraId="7E41C22B"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 xml:space="preserve">III.- </w:t>
      </w:r>
      <w:r w:rsidRPr="000B36F1">
        <w:rPr>
          <w:rFonts w:ascii="Arial" w:hAnsi="Arial"/>
          <w:sz w:val="20"/>
          <w:szCs w:val="20"/>
        </w:rPr>
        <w:t>Ganado vacuno (uso del rastro a comerciantes fijos)                                         $  35.00 por cabeza.</w:t>
      </w:r>
    </w:p>
    <w:p w14:paraId="3BC2EC59"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IV.-</w:t>
      </w:r>
      <w:r w:rsidRPr="000B36F1">
        <w:rPr>
          <w:rFonts w:ascii="Arial" w:hAnsi="Arial"/>
          <w:sz w:val="20"/>
          <w:szCs w:val="20"/>
        </w:rPr>
        <w:t xml:space="preserve"> Ganado porcino carnicerías de periferia                                                             $  16.00 por día.</w:t>
      </w:r>
    </w:p>
    <w:p w14:paraId="3FF1EE92" w14:textId="77777777" w:rsidR="00B9351A" w:rsidRPr="000B36F1" w:rsidRDefault="00B9351A" w:rsidP="0060560D">
      <w:pPr>
        <w:spacing w:after="0" w:line="360" w:lineRule="auto"/>
        <w:jc w:val="both"/>
        <w:rPr>
          <w:rFonts w:ascii="Arial" w:hAnsi="Arial"/>
          <w:sz w:val="20"/>
          <w:szCs w:val="20"/>
        </w:rPr>
      </w:pPr>
    </w:p>
    <w:p w14:paraId="3F5A2185"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VIII</w:t>
      </w:r>
    </w:p>
    <w:p w14:paraId="7FC4B3EB"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Derechos por Servicios de Certificaciones y Constancias</w:t>
      </w:r>
    </w:p>
    <w:p w14:paraId="38373EF3" w14:textId="77777777" w:rsidR="00B9351A" w:rsidRPr="000B36F1" w:rsidRDefault="00B9351A" w:rsidP="0060560D">
      <w:pPr>
        <w:spacing w:after="0" w:line="360" w:lineRule="auto"/>
        <w:jc w:val="both"/>
        <w:rPr>
          <w:rFonts w:ascii="Arial" w:hAnsi="Arial"/>
          <w:b/>
          <w:bCs/>
          <w:sz w:val="20"/>
          <w:szCs w:val="20"/>
        </w:rPr>
      </w:pPr>
    </w:p>
    <w:p w14:paraId="3A76BE6E" w14:textId="77777777" w:rsidR="00B9351A" w:rsidRPr="000B36F1" w:rsidRDefault="00B9351A" w:rsidP="0060560D">
      <w:pPr>
        <w:spacing w:after="0" w:line="360" w:lineRule="auto"/>
        <w:jc w:val="both"/>
        <w:rPr>
          <w:rFonts w:ascii="Arial" w:hAnsi="Arial"/>
          <w:sz w:val="20"/>
          <w:szCs w:val="20"/>
        </w:rPr>
      </w:pPr>
      <w:r w:rsidRPr="000B36F1">
        <w:rPr>
          <w:rFonts w:ascii="Arial" w:hAnsi="Arial"/>
          <w:b/>
          <w:bCs/>
          <w:sz w:val="20"/>
          <w:szCs w:val="20"/>
        </w:rPr>
        <w:t>Artículo 40</w:t>
      </w:r>
      <w:r w:rsidRPr="000B36F1">
        <w:rPr>
          <w:rFonts w:ascii="Arial" w:hAnsi="Arial"/>
          <w:b/>
          <w:sz w:val="20"/>
          <w:szCs w:val="20"/>
        </w:rPr>
        <w:t>.-</w:t>
      </w:r>
      <w:r w:rsidRPr="000B36F1">
        <w:rPr>
          <w:rFonts w:ascii="Arial" w:hAnsi="Arial"/>
          <w:sz w:val="20"/>
          <w:szCs w:val="20"/>
        </w:rPr>
        <w:t xml:space="preserve"> Por los certificados y constancias que expida la autoridad municipal, se pagarán las cuotas siguientes:</w:t>
      </w:r>
    </w:p>
    <w:p w14:paraId="787446BE" w14:textId="77777777" w:rsidR="00B9351A" w:rsidRPr="000B36F1" w:rsidRDefault="00B9351A" w:rsidP="00492ECE">
      <w:pPr>
        <w:spacing w:after="0" w:line="240" w:lineRule="auto"/>
        <w:rPr>
          <w:rFonts w:ascii="Arial" w:hAnsi="Arial"/>
          <w:b/>
          <w:sz w:val="20"/>
          <w:szCs w:val="20"/>
        </w:rPr>
      </w:pPr>
    </w:p>
    <w:p w14:paraId="1FCADD7D" w14:textId="4F447324" w:rsidR="00B9351A" w:rsidRPr="000B36F1" w:rsidRDefault="00B9351A" w:rsidP="0060560D">
      <w:pPr>
        <w:spacing w:after="0" w:line="360" w:lineRule="auto"/>
        <w:rPr>
          <w:rFonts w:ascii="Arial" w:hAnsi="Arial"/>
          <w:sz w:val="20"/>
          <w:szCs w:val="20"/>
        </w:rPr>
      </w:pPr>
      <w:r w:rsidRPr="000B36F1">
        <w:rPr>
          <w:rFonts w:ascii="Arial" w:hAnsi="Arial"/>
          <w:b/>
          <w:sz w:val="20"/>
          <w:szCs w:val="20"/>
        </w:rPr>
        <w:t>I.-</w:t>
      </w:r>
      <w:r w:rsidRPr="000B36F1">
        <w:rPr>
          <w:rFonts w:ascii="Arial" w:hAnsi="Arial"/>
          <w:sz w:val="20"/>
          <w:szCs w:val="20"/>
        </w:rPr>
        <w:t xml:space="preserve"> Por cada certificado que expida el Ayuntamiento</w:t>
      </w:r>
      <w:r w:rsidR="00C30710">
        <w:rPr>
          <w:rFonts w:ascii="Arial" w:hAnsi="Arial"/>
          <w:sz w:val="20"/>
          <w:szCs w:val="20"/>
        </w:rPr>
        <w:t>.</w:t>
      </w:r>
      <w:r w:rsidRPr="000B36F1">
        <w:rPr>
          <w:rFonts w:ascii="Arial" w:hAnsi="Arial"/>
          <w:sz w:val="20"/>
          <w:szCs w:val="20"/>
        </w:rPr>
        <w:t xml:space="preserve">        </w:t>
      </w:r>
      <w:r w:rsidRPr="000B36F1">
        <w:rPr>
          <w:rFonts w:ascii="Arial" w:hAnsi="Arial"/>
          <w:sz w:val="20"/>
          <w:szCs w:val="20"/>
        </w:rPr>
        <w:tab/>
        <w:t xml:space="preserve">     </w:t>
      </w:r>
      <w:r w:rsidR="00C30710">
        <w:rPr>
          <w:rFonts w:ascii="Arial" w:hAnsi="Arial"/>
          <w:sz w:val="20"/>
          <w:szCs w:val="20"/>
        </w:rPr>
        <w:t xml:space="preserve">                          $   </w:t>
      </w:r>
      <w:r w:rsidRPr="000B36F1">
        <w:rPr>
          <w:rFonts w:ascii="Arial" w:hAnsi="Arial"/>
          <w:sz w:val="20"/>
          <w:szCs w:val="20"/>
        </w:rPr>
        <w:t>50.00</w:t>
      </w:r>
    </w:p>
    <w:p w14:paraId="449FBEA1" w14:textId="100219ED" w:rsidR="00B9351A" w:rsidRPr="000B36F1" w:rsidRDefault="00B9351A" w:rsidP="0060560D">
      <w:pPr>
        <w:spacing w:after="0" w:line="360" w:lineRule="auto"/>
        <w:rPr>
          <w:rFonts w:ascii="Arial" w:hAnsi="Arial"/>
          <w:sz w:val="20"/>
          <w:szCs w:val="20"/>
        </w:rPr>
      </w:pPr>
      <w:r w:rsidRPr="000B36F1">
        <w:rPr>
          <w:rFonts w:ascii="Arial" w:hAnsi="Arial"/>
          <w:b/>
          <w:sz w:val="20"/>
          <w:szCs w:val="20"/>
        </w:rPr>
        <w:t>II.-</w:t>
      </w:r>
      <w:r w:rsidRPr="000B36F1">
        <w:rPr>
          <w:rFonts w:ascii="Arial" w:hAnsi="Arial"/>
          <w:sz w:val="20"/>
          <w:szCs w:val="20"/>
        </w:rPr>
        <w:t xml:space="preserve"> Por cada copia certificada que expida el Ayuntamiento</w:t>
      </w:r>
      <w:r w:rsidR="00C30710">
        <w:rPr>
          <w:rFonts w:ascii="Arial" w:hAnsi="Arial"/>
          <w:sz w:val="20"/>
          <w:szCs w:val="20"/>
        </w:rPr>
        <w:t>.</w:t>
      </w:r>
      <w:r w:rsidRPr="000B36F1">
        <w:rPr>
          <w:rFonts w:ascii="Arial" w:hAnsi="Arial"/>
          <w:sz w:val="20"/>
          <w:szCs w:val="20"/>
        </w:rPr>
        <w:tab/>
        <w:t xml:space="preserve">                               $     3.00 por hoja</w:t>
      </w:r>
    </w:p>
    <w:p w14:paraId="3F61057F" w14:textId="6A8F2231" w:rsidR="00B9351A" w:rsidRPr="000B36F1" w:rsidRDefault="00B9351A" w:rsidP="0060560D">
      <w:pPr>
        <w:spacing w:after="0" w:line="360" w:lineRule="auto"/>
        <w:rPr>
          <w:rFonts w:ascii="Arial" w:hAnsi="Arial"/>
          <w:sz w:val="20"/>
          <w:szCs w:val="20"/>
        </w:rPr>
      </w:pPr>
      <w:r w:rsidRPr="000B36F1">
        <w:rPr>
          <w:rFonts w:ascii="Arial" w:hAnsi="Arial"/>
          <w:b/>
          <w:sz w:val="20"/>
          <w:szCs w:val="20"/>
        </w:rPr>
        <w:t>III.-</w:t>
      </w:r>
      <w:r w:rsidRPr="000B36F1">
        <w:rPr>
          <w:rFonts w:ascii="Arial" w:hAnsi="Arial"/>
          <w:sz w:val="20"/>
          <w:szCs w:val="20"/>
        </w:rPr>
        <w:t xml:space="preserve"> Por cada consta</w:t>
      </w:r>
      <w:r w:rsidR="00C30710">
        <w:rPr>
          <w:rFonts w:ascii="Arial" w:hAnsi="Arial"/>
          <w:sz w:val="20"/>
          <w:szCs w:val="20"/>
        </w:rPr>
        <w:t>ncia que expida el Ayuntamiento.</w:t>
      </w:r>
      <w:r w:rsidRPr="000B36F1">
        <w:rPr>
          <w:rFonts w:ascii="Arial" w:hAnsi="Arial"/>
          <w:sz w:val="20"/>
          <w:szCs w:val="20"/>
        </w:rPr>
        <w:t xml:space="preserve">     </w:t>
      </w:r>
      <w:r w:rsidRPr="000B36F1">
        <w:rPr>
          <w:rFonts w:ascii="Arial" w:hAnsi="Arial"/>
          <w:sz w:val="20"/>
          <w:szCs w:val="20"/>
        </w:rPr>
        <w:tab/>
        <w:t xml:space="preserve">     </w:t>
      </w:r>
      <w:r w:rsidR="00C30710">
        <w:rPr>
          <w:rFonts w:ascii="Arial" w:hAnsi="Arial"/>
          <w:sz w:val="20"/>
          <w:szCs w:val="20"/>
        </w:rPr>
        <w:t xml:space="preserve">                          $   </w:t>
      </w:r>
      <w:r w:rsidRPr="000B36F1">
        <w:rPr>
          <w:rFonts w:ascii="Arial" w:hAnsi="Arial"/>
          <w:sz w:val="20"/>
          <w:szCs w:val="20"/>
        </w:rPr>
        <w:t>38.00</w:t>
      </w:r>
    </w:p>
    <w:p w14:paraId="081CBF45" w14:textId="5EF5CB95" w:rsidR="00B9351A" w:rsidRPr="000B36F1" w:rsidRDefault="00B9351A" w:rsidP="0060560D">
      <w:pPr>
        <w:spacing w:after="0" w:line="360" w:lineRule="auto"/>
        <w:rPr>
          <w:rFonts w:ascii="Arial" w:hAnsi="Arial"/>
          <w:sz w:val="20"/>
          <w:szCs w:val="20"/>
        </w:rPr>
      </w:pPr>
      <w:r w:rsidRPr="000B36F1">
        <w:rPr>
          <w:rFonts w:ascii="Arial" w:hAnsi="Arial"/>
          <w:b/>
          <w:sz w:val="20"/>
          <w:szCs w:val="20"/>
        </w:rPr>
        <w:t>IV.-</w:t>
      </w:r>
      <w:r w:rsidRPr="000B36F1">
        <w:rPr>
          <w:rFonts w:ascii="Arial" w:hAnsi="Arial"/>
          <w:sz w:val="20"/>
          <w:szCs w:val="20"/>
        </w:rPr>
        <w:t xml:space="preserve"> Por expedición de constancias de concubinato y de posesión</w:t>
      </w:r>
      <w:r w:rsidR="00C30710">
        <w:rPr>
          <w:rFonts w:ascii="Arial" w:hAnsi="Arial"/>
          <w:sz w:val="20"/>
          <w:szCs w:val="20"/>
        </w:rPr>
        <w:t xml:space="preserve">.                            </w:t>
      </w:r>
      <w:r w:rsidRPr="000B36F1">
        <w:rPr>
          <w:rFonts w:ascii="Arial" w:hAnsi="Arial"/>
          <w:sz w:val="20"/>
          <w:szCs w:val="20"/>
        </w:rPr>
        <w:t>$</w:t>
      </w:r>
      <w:r w:rsidR="00C30710">
        <w:rPr>
          <w:rFonts w:ascii="Arial" w:hAnsi="Arial"/>
          <w:sz w:val="20"/>
          <w:szCs w:val="20"/>
        </w:rPr>
        <w:t xml:space="preserve"> </w:t>
      </w:r>
      <w:r w:rsidRPr="000B36F1">
        <w:rPr>
          <w:rFonts w:ascii="Arial" w:hAnsi="Arial"/>
          <w:sz w:val="20"/>
          <w:szCs w:val="20"/>
        </w:rPr>
        <w:t>356.00</w:t>
      </w:r>
    </w:p>
    <w:p w14:paraId="51E25D48" w14:textId="7EA23BC4" w:rsidR="00B9351A" w:rsidRPr="000B36F1" w:rsidRDefault="00B9351A" w:rsidP="00492ECE">
      <w:pPr>
        <w:spacing w:after="0" w:line="240" w:lineRule="auto"/>
        <w:rPr>
          <w:rFonts w:ascii="Arial" w:hAnsi="Arial"/>
          <w:sz w:val="20"/>
          <w:szCs w:val="20"/>
        </w:rPr>
      </w:pPr>
    </w:p>
    <w:p w14:paraId="74217B3B"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IX</w:t>
      </w:r>
    </w:p>
    <w:p w14:paraId="43816BBD"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Derechos por el Uso y Aprovechamiento de los</w:t>
      </w:r>
    </w:p>
    <w:p w14:paraId="570EFB50" w14:textId="77777777" w:rsidR="00B9351A" w:rsidRPr="000B36F1" w:rsidRDefault="00B9351A" w:rsidP="0060560D">
      <w:pPr>
        <w:spacing w:after="0" w:line="360" w:lineRule="auto"/>
        <w:jc w:val="center"/>
        <w:rPr>
          <w:rFonts w:ascii="Arial" w:hAnsi="Arial"/>
          <w:b/>
          <w:sz w:val="20"/>
          <w:szCs w:val="20"/>
        </w:rPr>
      </w:pPr>
      <w:r w:rsidRPr="000B36F1">
        <w:rPr>
          <w:rFonts w:ascii="Arial" w:hAnsi="Arial"/>
          <w:b/>
          <w:sz w:val="20"/>
          <w:szCs w:val="20"/>
        </w:rPr>
        <w:t>Bienes del Dominio Público Municipal</w:t>
      </w:r>
    </w:p>
    <w:p w14:paraId="74CC1B1A" w14:textId="77777777" w:rsidR="00B9351A" w:rsidRPr="000B36F1" w:rsidRDefault="00B9351A" w:rsidP="00492ECE">
      <w:pPr>
        <w:spacing w:after="0" w:line="240" w:lineRule="auto"/>
        <w:jc w:val="center"/>
        <w:rPr>
          <w:rFonts w:ascii="Arial" w:hAnsi="Arial"/>
          <w:b/>
          <w:sz w:val="20"/>
          <w:szCs w:val="20"/>
        </w:rPr>
      </w:pPr>
    </w:p>
    <w:p w14:paraId="5538BBFD"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41.-</w:t>
      </w:r>
      <w:r w:rsidRPr="000B36F1">
        <w:rPr>
          <w:rFonts w:ascii="Arial" w:hAnsi="Arial"/>
          <w:sz w:val="20"/>
          <w:szCs w:val="20"/>
        </w:rPr>
        <w:t xml:space="preserve"> Los derechos por servicios del mercado se causarán y pagarán de conformidad con las siguientes tarifas:</w:t>
      </w:r>
    </w:p>
    <w:p w14:paraId="7C90C960" w14:textId="77777777" w:rsidR="00B9351A" w:rsidRPr="000B36F1" w:rsidRDefault="00B9351A" w:rsidP="0060560D">
      <w:pPr>
        <w:spacing w:after="0" w:line="360" w:lineRule="auto"/>
        <w:jc w:val="both"/>
        <w:rPr>
          <w:rFonts w:ascii="Arial" w:hAnsi="Arial"/>
          <w:sz w:val="20"/>
          <w:szCs w:val="20"/>
        </w:rPr>
      </w:pPr>
    </w:p>
    <w:p w14:paraId="598A5A5D"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w:t>
      </w:r>
      <w:r w:rsidRPr="000B36F1">
        <w:rPr>
          <w:rFonts w:ascii="Arial" w:hAnsi="Arial"/>
          <w:sz w:val="20"/>
          <w:szCs w:val="20"/>
        </w:rPr>
        <w:t xml:space="preserve"> Locatarios semifijos                                                                                            $ 6.00 el metro por día</w:t>
      </w:r>
    </w:p>
    <w:p w14:paraId="2BB9909B"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II.-</w:t>
      </w:r>
      <w:r w:rsidRPr="000B36F1">
        <w:rPr>
          <w:rFonts w:ascii="Arial" w:hAnsi="Arial"/>
          <w:sz w:val="20"/>
          <w:szCs w:val="20"/>
        </w:rPr>
        <w:t xml:space="preserve"> Locales comerciales de mercado                                                                      $ 6.00 por día</w:t>
      </w:r>
    </w:p>
    <w:p w14:paraId="08ED5697"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III.-</w:t>
      </w:r>
      <w:r w:rsidRPr="000B36F1">
        <w:rPr>
          <w:rFonts w:ascii="Arial" w:hAnsi="Arial"/>
          <w:sz w:val="20"/>
          <w:szCs w:val="20"/>
        </w:rPr>
        <w:t xml:space="preserve"> Mesetas en el mercado:</w:t>
      </w:r>
    </w:p>
    <w:p w14:paraId="19B95E81" w14:textId="77777777" w:rsidR="00B9351A" w:rsidRPr="000B36F1" w:rsidRDefault="00B9351A" w:rsidP="00C30710">
      <w:pPr>
        <w:numPr>
          <w:ilvl w:val="0"/>
          <w:numId w:val="34"/>
        </w:numPr>
        <w:spacing w:after="0" w:line="360" w:lineRule="auto"/>
        <w:ind w:left="0" w:firstLine="426"/>
        <w:contextualSpacing/>
        <w:jc w:val="both"/>
        <w:rPr>
          <w:rFonts w:ascii="Arial" w:hAnsi="Arial"/>
          <w:sz w:val="20"/>
          <w:szCs w:val="20"/>
        </w:rPr>
      </w:pPr>
      <w:r w:rsidRPr="000B36F1">
        <w:rPr>
          <w:rFonts w:ascii="Arial" w:hAnsi="Arial"/>
          <w:sz w:val="20"/>
          <w:szCs w:val="20"/>
        </w:rPr>
        <w:t>Carnes                                                                                                        $ 8.00 por día</w:t>
      </w:r>
    </w:p>
    <w:p w14:paraId="776B2BA3" w14:textId="77777777" w:rsidR="00B9351A" w:rsidRPr="000B36F1" w:rsidRDefault="00B9351A" w:rsidP="00C30710">
      <w:pPr>
        <w:numPr>
          <w:ilvl w:val="0"/>
          <w:numId w:val="34"/>
        </w:numPr>
        <w:spacing w:after="0" w:line="360" w:lineRule="auto"/>
        <w:ind w:left="0" w:firstLine="426"/>
        <w:contextualSpacing/>
        <w:jc w:val="both"/>
        <w:rPr>
          <w:rFonts w:ascii="Arial" w:hAnsi="Arial"/>
          <w:sz w:val="20"/>
          <w:szCs w:val="20"/>
        </w:rPr>
      </w:pPr>
      <w:r w:rsidRPr="000B36F1">
        <w:rPr>
          <w:rFonts w:ascii="Arial" w:hAnsi="Arial"/>
          <w:sz w:val="20"/>
          <w:szCs w:val="20"/>
        </w:rPr>
        <w:t>Verduras                                                                                                     $ 4.00 por día</w:t>
      </w:r>
    </w:p>
    <w:p w14:paraId="657615EE" w14:textId="77777777" w:rsidR="00B9351A" w:rsidRPr="000B36F1" w:rsidRDefault="00B9351A" w:rsidP="0060560D">
      <w:pPr>
        <w:spacing w:after="0" w:line="360" w:lineRule="auto"/>
        <w:jc w:val="both"/>
        <w:rPr>
          <w:rFonts w:ascii="Arial" w:hAnsi="Arial"/>
          <w:sz w:val="20"/>
          <w:szCs w:val="20"/>
        </w:rPr>
      </w:pPr>
    </w:p>
    <w:p w14:paraId="7E344644"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IV.-</w:t>
      </w:r>
      <w:r w:rsidRPr="000B36F1">
        <w:rPr>
          <w:rFonts w:ascii="Arial" w:hAnsi="Arial"/>
          <w:sz w:val="20"/>
          <w:szCs w:val="20"/>
        </w:rPr>
        <w:t xml:space="preserve"> Puestos (ambulantes) en la vía pública:</w:t>
      </w:r>
    </w:p>
    <w:tbl>
      <w:tblPr>
        <w:tblW w:w="0" w:type="auto"/>
        <w:tblInd w:w="426" w:type="dxa"/>
        <w:tblLayout w:type="fixed"/>
        <w:tblCellMar>
          <w:left w:w="0" w:type="dxa"/>
          <w:right w:w="0" w:type="dxa"/>
        </w:tblCellMar>
        <w:tblLook w:val="01E0" w:firstRow="1" w:lastRow="1" w:firstColumn="1" w:lastColumn="1" w:noHBand="0" w:noVBand="0"/>
      </w:tblPr>
      <w:tblGrid>
        <w:gridCol w:w="206"/>
        <w:gridCol w:w="5889"/>
        <w:gridCol w:w="2121"/>
      </w:tblGrid>
      <w:tr w:rsidR="00B9351A" w:rsidRPr="000B36F1" w14:paraId="5CB8A887" w14:textId="77777777" w:rsidTr="00C30710">
        <w:tc>
          <w:tcPr>
            <w:tcW w:w="206" w:type="dxa"/>
            <w:hideMark/>
          </w:tcPr>
          <w:p w14:paraId="4AC8AF5F" w14:textId="77777777" w:rsidR="00B9351A" w:rsidRPr="000B36F1" w:rsidRDefault="00B9351A" w:rsidP="00C30710">
            <w:pPr>
              <w:spacing w:after="0" w:line="360" w:lineRule="auto"/>
              <w:ind w:left="-13"/>
              <w:jc w:val="both"/>
              <w:rPr>
                <w:rFonts w:ascii="Arial" w:hAnsi="Arial"/>
                <w:b/>
                <w:sz w:val="20"/>
                <w:szCs w:val="20"/>
              </w:rPr>
            </w:pPr>
            <w:r w:rsidRPr="000B36F1">
              <w:rPr>
                <w:rFonts w:ascii="Arial" w:hAnsi="Arial"/>
                <w:b/>
                <w:sz w:val="20"/>
                <w:szCs w:val="20"/>
              </w:rPr>
              <w:t>a)</w:t>
            </w:r>
          </w:p>
        </w:tc>
        <w:tc>
          <w:tcPr>
            <w:tcW w:w="5889" w:type="dxa"/>
            <w:hideMark/>
          </w:tcPr>
          <w:p w14:paraId="0FFCB711" w14:textId="77777777" w:rsidR="00B9351A" w:rsidRPr="000B36F1" w:rsidRDefault="00B9351A" w:rsidP="0060560D">
            <w:pPr>
              <w:tabs>
                <w:tab w:val="right" w:pos="6351"/>
              </w:tabs>
              <w:spacing w:after="0" w:line="360" w:lineRule="auto"/>
              <w:rPr>
                <w:rFonts w:ascii="Arial" w:hAnsi="Arial"/>
                <w:sz w:val="20"/>
                <w:szCs w:val="20"/>
              </w:rPr>
            </w:pPr>
            <w:r w:rsidRPr="000B36F1">
              <w:rPr>
                <w:rFonts w:ascii="Arial" w:hAnsi="Arial"/>
                <w:sz w:val="20"/>
                <w:szCs w:val="20"/>
              </w:rPr>
              <w:t xml:space="preserve">Pequeño (2m x 1m) </w:t>
            </w:r>
          </w:p>
        </w:tc>
        <w:tc>
          <w:tcPr>
            <w:tcW w:w="2121" w:type="dxa"/>
            <w:vAlign w:val="center"/>
            <w:hideMark/>
          </w:tcPr>
          <w:p w14:paraId="6D07BBB3" w14:textId="77777777" w:rsidR="00B9351A" w:rsidRPr="000B36F1" w:rsidRDefault="00B9351A" w:rsidP="0060560D">
            <w:pPr>
              <w:spacing w:after="0" w:line="360" w:lineRule="auto"/>
              <w:jc w:val="right"/>
              <w:rPr>
                <w:rFonts w:ascii="Arial" w:hAnsi="Arial"/>
                <w:sz w:val="20"/>
                <w:szCs w:val="20"/>
              </w:rPr>
            </w:pPr>
            <w:r w:rsidRPr="000B36F1">
              <w:rPr>
                <w:rFonts w:ascii="Arial" w:hAnsi="Arial"/>
                <w:sz w:val="20"/>
                <w:szCs w:val="20"/>
              </w:rPr>
              <w:t>$    12.00 por día</w:t>
            </w:r>
          </w:p>
        </w:tc>
      </w:tr>
      <w:tr w:rsidR="00B9351A" w:rsidRPr="000B36F1" w14:paraId="34B00E4D" w14:textId="77777777" w:rsidTr="00C30710">
        <w:tc>
          <w:tcPr>
            <w:tcW w:w="206" w:type="dxa"/>
            <w:hideMark/>
          </w:tcPr>
          <w:p w14:paraId="33262F77" w14:textId="77777777" w:rsidR="00B9351A" w:rsidRPr="000B36F1" w:rsidRDefault="00B9351A" w:rsidP="0060560D">
            <w:pPr>
              <w:spacing w:after="0" w:line="360" w:lineRule="auto"/>
              <w:jc w:val="both"/>
              <w:rPr>
                <w:rFonts w:ascii="Arial" w:hAnsi="Arial"/>
                <w:b/>
                <w:sz w:val="20"/>
                <w:szCs w:val="20"/>
              </w:rPr>
            </w:pPr>
            <w:r w:rsidRPr="000B36F1">
              <w:rPr>
                <w:rFonts w:ascii="Arial" w:hAnsi="Arial"/>
                <w:b/>
                <w:sz w:val="20"/>
                <w:szCs w:val="20"/>
              </w:rPr>
              <w:t>b)</w:t>
            </w:r>
          </w:p>
        </w:tc>
        <w:tc>
          <w:tcPr>
            <w:tcW w:w="5889" w:type="dxa"/>
            <w:hideMark/>
          </w:tcPr>
          <w:p w14:paraId="5AF7BBB3"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xml:space="preserve">Mediano (3m x 1m) </w:t>
            </w:r>
          </w:p>
        </w:tc>
        <w:tc>
          <w:tcPr>
            <w:tcW w:w="2121" w:type="dxa"/>
            <w:vAlign w:val="center"/>
            <w:hideMark/>
          </w:tcPr>
          <w:p w14:paraId="6CE8A934" w14:textId="77777777" w:rsidR="00B9351A" w:rsidRPr="000B36F1" w:rsidRDefault="00B9351A" w:rsidP="0060560D">
            <w:pPr>
              <w:spacing w:after="0" w:line="360" w:lineRule="auto"/>
              <w:jc w:val="right"/>
              <w:rPr>
                <w:rFonts w:ascii="Arial" w:hAnsi="Arial"/>
                <w:sz w:val="20"/>
                <w:szCs w:val="20"/>
              </w:rPr>
            </w:pPr>
            <w:r w:rsidRPr="000B36F1">
              <w:rPr>
                <w:rFonts w:ascii="Arial" w:hAnsi="Arial"/>
                <w:sz w:val="20"/>
                <w:szCs w:val="20"/>
              </w:rPr>
              <w:t>$    19.00 por día</w:t>
            </w:r>
          </w:p>
        </w:tc>
      </w:tr>
      <w:tr w:rsidR="00B9351A" w:rsidRPr="000B36F1" w14:paraId="2929CEE0" w14:textId="77777777" w:rsidTr="00C30710">
        <w:tc>
          <w:tcPr>
            <w:tcW w:w="206" w:type="dxa"/>
            <w:hideMark/>
          </w:tcPr>
          <w:p w14:paraId="612174B7" w14:textId="77777777" w:rsidR="00B9351A" w:rsidRPr="000B36F1" w:rsidRDefault="00B9351A" w:rsidP="0060560D">
            <w:pPr>
              <w:spacing w:after="0" w:line="360" w:lineRule="auto"/>
              <w:jc w:val="both"/>
              <w:rPr>
                <w:rFonts w:ascii="Arial" w:hAnsi="Arial"/>
                <w:b/>
                <w:sz w:val="20"/>
                <w:szCs w:val="20"/>
              </w:rPr>
            </w:pPr>
            <w:r w:rsidRPr="000B36F1">
              <w:rPr>
                <w:rFonts w:ascii="Arial" w:hAnsi="Arial"/>
                <w:b/>
                <w:sz w:val="20"/>
                <w:szCs w:val="20"/>
              </w:rPr>
              <w:t>c)</w:t>
            </w:r>
          </w:p>
        </w:tc>
        <w:tc>
          <w:tcPr>
            <w:tcW w:w="5889" w:type="dxa"/>
            <w:hideMark/>
          </w:tcPr>
          <w:p w14:paraId="5B877B07"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 xml:space="preserve">Grande (10m x 1m) </w:t>
            </w:r>
          </w:p>
        </w:tc>
        <w:tc>
          <w:tcPr>
            <w:tcW w:w="2121" w:type="dxa"/>
            <w:vAlign w:val="center"/>
            <w:hideMark/>
          </w:tcPr>
          <w:p w14:paraId="7787A09E" w14:textId="77777777" w:rsidR="00B9351A" w:rsidRPr="000B36F1" w:rsidRDefault="00B9351A" w:rsidP="0060560D">
            <w:pPr>
              <w:spacing w:after="0" w:line="360" w:lineRule="auto"/>
              <w:jc w:val="right"/>
              <w:rPr>
                <w:rFonts w:ascii="Arial" w:hAnsi="Arial"/>
                <w:sz w:val="20"/>
                <w:szCs w:val="20"/>
              </w:rPr>
            </w:pPr>
            <w:r w:rsidRPr="000B36F1">
              <w:rPr>
                <w:rFonts w:ascii="Arial" w:hAnsi="Arial"/>
                <w:sz w:val="20"/>
                <w:szCs w:val="20"/>
              </w:rPr>
              <w:t>$    29.00 por día</w:t>
            </w:r>
          </w:p>
        </w:tc>
      </w:tr>
      <w:tr w:rsidR="00B9351A" w:rsidRPr="000B36F1" w14:paraId="6E1C6CB2" w14:textId="77777777" w:rsidTr="00C30710">
        <w:tc>
          <w:tcPr>
            <w:tcW w:w="206" w:type="dxa"/>
            <w:hideMark/>
          </w:tcPr>
          <w:p w14:paraId="43F23C6B" w14:textId="77777777" w:rsidR="00B9351A" w:rsidRPr="000B36F1" w:rsidRDefault="00B9351A" w:rsidP="0060560D">
            <w:pPr>
              <w:spacing w:after="0" w:line="360" w:lineRule="auto"/>
              <w:jc w:val="both"/>
              <w:rPr>
                <w:rFonts w:ascii="Arial" w:hAnsi="Arial"/>
                <w:b/>
                <w:sz w:val="20"/>
                <w:szCs w:val="20"/>
              </w:rPr>
            </w:pPr>
            <w:r w:rsidRPr="000B36F1">
              <w:rPr>
                <w:rFonts w:ascii="Arial" w:hAnsi="Arial"/>
                <w:b/>
                <w:sz w:val="20"/>
                <w:szCs w:val="20"/>
              </w:rPr>
              <w:t>d)</w:t>
            </w:r>
          </w:p>
        </w:tc>
        <w:tc>
          <w:tcPr>
            <w:tcW w:w="5889" w:type="dxa"/>
            <w:hideMark/>
          </w:tcPr>
          <w:p w14:paraId="3F04B4EE" w14:textId="77777777" w:rsidR="00B9351A" w:rsidRPr="000B36F1" w:rsidRDefault="00B9351A" w:rsidP="0060560D">
            <w:pPr>
              <w:spacing w:after="0" w:line="360" w:lineRule="auto"/>
              <w:rPr>
                <w:rFonts w:ascii="Arial" w:hAnsi="Arial"/>
                <w:sz w:val="20"/>
                <w:szCs w:val="20"/>
              </w:rPr>
            </w:pPr>
            <w:r w:rsidRPr="000B36F1">
              <w:rPr>
                <w:rFonts w:ascii="Arial" w:hAnsi="Arial"/>
                <w:sz w:val="20"/>
                <w:szCs w:val="20"/>
              </w:rPr>
              <w:t>Vendedores ambulantes con camioneta</w:t>
            </w:r>
          </w:p>
        </w:tc>
        <w:tc>
          <w:tcPr>
            <w:tcW w:w="2121" w:type="dxa"/>
            <w:vAlign w:val="center"/>
            <w:hideMark/>
          </w:tcPr>
          <w:p w14:paraId="329DE30E" w14:textId="77777777" w:rsidR="00B9351A" w:rsidRPr="000B36F1" w:rsidRDefault="00B9351A" w:rsidP="0060560D">
            <w:pPr>
              <w:spacing w:after="0" w:line="360" w:lineRule="auto"/>
              <w:jc w:val="right"/>
              <w:rPr>
                <w:rFonts w:ascii="Arial" w:hAnsi="Arial"/>
                <w:sz w:val="20"/>
                <w:szCs w:val="20"/>
              </w:rPr>
            </w:pPr>
            <w:r w:rsidRPr="000B36F1">
              <w:rPr>
                <w:rFonts w:ascii="Arial" w:hAnsi="Arial"/>
                <w:sz w:val="20"/>
                <w:szCs w:val="20"/>
              </w:rPr>
              <w:t>$    12.00 por día</w:t>
            </w:r>
          </w:p>
        </w:tc>
      </w:tr>
    </w:tbl>
    <w:p w14:paraId="5382D5FC" w14:textId="77777777" w:rsidR="00B9351A" w:rsidRPr="000B36F1" w:rsidRDefault="00B9351A" w:rsidP="00492ECE">
      <w:pPr>
        <w:spacing w:after="0" w:line="240" w:lineRule="auto"/>
        <w:jc w:val="center"/>
        <w:rPr>
          <w:rFonts w:ascii="Arial" w:hAnsi="Arial"/>
          <w:b/>
          <w:bCs/>
          <w:sz w:val="20"/>
          <w:szCs w:val="20"/>
        </w:rPr>
      </w:pPr>
    </w:p>
    <w:p w14:paraId="5D57FEFC"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X</w:t>
      </w:r>
    </w:p>
    <w:p w14:paraId="13DDEC9B"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Derechos por Servicios de Panteones</w:t>
      </w:r>
    </w:p>
    <w:p w14:paraId="43CAAEBB" w14:textId="77777777" w:rsidR="00B9351A" w:rsidRPr="000B36F1" w:rsidRDefault="00B9351A" w:rsidP="00492ECE">
      <w:pPr>
        <w:tabs>
          <w:tab w:val="left" w:pos="7069"/>
        </w:tabs>
        <w:spacing w:after="0" w:line="240" w:lineRule="auto"/>
        <w:jc w:val="both"/>
        <w:rPr>
          <w:rFonts w:ascii="Arial" w:hAnsi="Arial"/>
          <w:sz w:val="20"/>
          <w:szCs w:val="20"/>
        </w:rPr>
      </w:pPr>
      <w:r w:rsidRPr="000B36F1">
        <w:rPr>
          <w:rFonts w:ascii="Arial" w:hAnsi="Arial"/>
          <w:sz w:val="20"/>
          <w:szCs w:val="20"/>
        </w:rPr>
        <w:t xml:space="preserve"> </w:t>
      </w:r>
      <w:r w:rsidRPr="000B36F1">
        <w:rPr>
          <w:rFonts w:ascii="Arial" w:hAnsi="Arial"/>
          <w:sz w:val="20"/>
          <w:szCs w:val="20"/>
        </w:rPr>
        <w:tab/>
      </w:r>
    </w:p>
    <w:p w14:paraId="519E0D28" w14:textId="77777777" w:rsidR="00B9351A" w:rsidRPr="000B36F1" w:rsidRDefault="00B9351A" w:rsidP="0060560D">
      <w:pPr>
        <w:spacing w:after="0" w:line="360" w:lineRule="auto"/>
        <w:jc w:val="both"/>
        <w:rPr>
          <w:rFonts w:ascii="Arial" w:hAnsi="Arial"/>
          <w:sz w:val="20"/>
          <w:szCs w:val="20"/>
        </w:rPr>
      </w:pPr>
      <w:r w:rsidRPr="000B36F1">
        <w:rPr>
          <w:rFonts w:ascii="Arial" w:hAnsi="Arial"/>
          <w:b/>
          <w:bCs/>
          <w:sz w:val="20"/>
          <w:szCs w:val="20"/>
        </w:rPr>
        <w:t>Artículo 42</w:t>
      </w:r>
      <w:r w:rsidRPr="000B36F1">
        <w:rPr>
          <w:rFonts w:ascii="Arial" w:hAnsi="Arial"/>
          <w:b/>
          <w:sz w:val="20"/>
          <w:szCs w:val="20"/>
        </w:rPr>
        <w:t>.-</w:t>
      </w:r>
      <w:r w:rsidRPr="000B36F1">
        <w:rPr>
          <w:rFonts w:ascii="Arial" w:hAnsi="Arial"/>
          <w:sz w:val="20"/>
          <w:szCs w:val="20"/>
        </w:rPr>
        <w:t xml:space="preserve"> Los derechos a que se refiere este capítulo, se causarán y pagarán conforme a las siguientes cuotas:  </w:t>
      </w:r>
    </w:p>
    <w:p w14:paraId="376B8D7A" w14:textId="77777777" w:rsidR="00B9351A" w:rsidRPr="000B36F1" w:rsidRDefault="00B9351A" w:rsidP="00492ECE">
      <w:pPr>
        <w:spacing w:after="0" w:line="240" w:lineRule="auto"/>
        <w:jc w:val="both"/>
        <w:rPr>
          <w:rFonts w:ascii="Arial" w:hAnsi="Arial"/>
          <w:sz w:val="20"/>
          <w:szCs w:val="20"/>
        </w:rPr>
      </w:pPr>
      <w:r w:rsidRPr="000B36F1">
        <w:rPr>
          <w:rFonts w:ascii="Arial" w:hAnsi="Arial"/>
          <w:b/>
          <w:sz w:val="20"/>
          <w:szCs w:val="20"/>
        </w:rPr>
        <w:t xml:space="preserve"> </w:t>
      </w:r>
    </w:p>
    <w:tbl>
      <w:tblPr>
        <w:tblW w:w="9000" w:type="dxa"/>
        <w:tblInd w:w="70" w:type="dxa"/>
        <w:tblCellMar>
          <w:left w:w="70" w:type="dxa"/>
          <w:right w:w="70" w:type="dxa"/>
        </w:tblCellMar>
        <w:tblLook w:val="04A0" w:firstRow="1" w:lastRow="0" w:firstColumn="1" w:lastColumn="0" w:noHBand="0" w:noVBand="1"/>
      </w:tblPr>
      <w:tblGrid>
        <w:gridCol w:w="6865"/>
        <w:gridCol w:w="2135"/>
      </w:tblGrid>
      <w:tr w:rsidR="00B9351A" w:rsidRPr="000B36F1" w14:paraId="0EA5FFEA" w14:textId="77777777" w:rsidTr="00C85AB3">
        <w:trPr>
          <w:trHeight w:val="20"/>
        </w:trPr>
        <w:tc>
          <w:tcPr>
            <w:tcW w:w="6865" w:type="dxa"/>
            <w:noWrap/>
            <w:hideMark/>
          </w:tcPr>
          <w:p w14:paraId="341F41E9" w14:textId="77777777" w:rsidR="00B9351A" w:rsidRPr="000B36F1" w:rsidRDefault="00B9351A" w:rsidP="0060560D">
            <w:pPr>
              <w:spacing w:after="0" w:line="360" w:lineRule="auto"/>
              <w:rPr>
                <w:rFonts w:ascii="Arial" w:eastAsia="Times New Roman" w:hAnsi="Arial"/>
                <w:b/>
                <w:bCs/>
                <w:sz w:val="20"/>
                <w:szCs w:val="20"/>
                <w:lang w:eastAsia="es-MX"/>
              </w:rPr>
            </w:pPr>
            <w:r w:rsidRPr="000B36F1">
              <w:rPr>
                <w:rFonts w:ascii="Arial" w:eastAsia="Times New Roman" w:hAnsi="Arial"/>
                <w:b/>
                <w:bCs/>
                <w:sz w:val="20"/>
                <w:szCs w:val="20"/>
                <w:lang w:eastAsia="es-MX"/>
              </w:rPr>
              <w:t xml:space="preserve">I.- </w:t>
            </w:r>
            <w:r w:rsidRPr="000B36F1">
              <w:rPr>
                <w:rFonts w:ascii="Arial" w:eastAsia="Times New Roman" w:hAnsi="Arial"/>
                <w:bCs/>
                <w:sz w:val="20"/>
                <w:szCs w:val="20"/>
                <w:lang w:eastAsia="es-MX"/>
              </w:rPr>
              <w:t>Adquisición de espacios para fosas y criptas</w:t>
            </w:r>
            <w:r w:rsidRPr="000B36F1">
              <w:rPr>
                <w:rFonts w:ascii="Arial" w:eastAsia="Times New Roman" w:hAnsi="Arial"/>
                <w:b/>
                <w:bCs/>
                <w:sz w:val="20"/>
                <w:szCs w:val="20"/>
                <w:lang w:eastAsia="es-MX"/>
              </w:rPr>
              <w:t>.</w:t>
            </w:r>
          </w:p>
        </w:tc>
        <w:tc>
          <w:tcPr>
            <w:tcW w:w="2135" w:type="dxa"/>
            <w:noWrap/>
            <w:vAlign w:val="center"/>
            <w:hideMark/>
          </w:tcPr>
          <w:p w14:paraId="2E305127" w14:textId="77777777" w:rsidR="00B9351A" w:rsidRPr="000B36F1" w:rsidRDefault="00B9351A" w:rsidP="0060560D">
            <w:pPr>
              <w:spacing w:after="0" w:line="360" w:lineRule="auto"/>
              <w:rPr>
                <w:rFonts w:ascii="Arial" w:eastAsia="Times New Roman" w:hAnsi="Arial"/>
                <w:b/>
                <w:bCs/>
                <w:sz w:val="20"/>
                <w:szCs w:val="20"/>
                <w:lang w:eastAsia="es-MX"/>
              </w:rPr>
            </w:pPr>
          </w:p>
        </w:tc>
      </w:tr>
      <w:tr w:rsidR="00B9351A" w:rsidRPr="000B36F1" w14:paraId="3595627E" w14:textId="77777777" w:rsidTr="00C85AB3">
        <w:trPr>
          <w:trHeight w:val="20"/>
        </w:trPr>
        <w:tc>
          <w:tcPr>
            <w:tcW w:w="6865" w:type="dxa"/>
            <w:noWrap/>
            <w:hideMark/>
          </w:tcPr>
          <w:p w14:paraId="11577712" w14:textId="77777777" w:rsidR="00B9351A" w:rsidRPr="000B36F1" w:rsidRDefault="00B9351A" w:rsidP="00C30710">
            <w:pPr>
              <w:spacing w:after="0" w:line="360" w:lineRule="auto"/>
              <w:ind w:firstLine="427"/>
              <w:rPr>
                <w:rFonts w:ascii="Arial" w:eastAsia="Times New Roman" w:hAnsi="Arial"/>
                <w:sz w:val="20"/>
                <w:szCs w:val="20"/>
                <w:lang w:eastAsia="es-MX"/>
              </w:rPr>
            </w:pPr>
            <w:r w:rsidRPr="000B36F1">
              <w:rPr>
                <w:rFonts w:ascii="Arial" w:eastAsia="Times New Roman" w:hAnsi="Arial"/>
                <w:b/>
                <w:sz w:val="20"/>
                <w:szCs w:val="20"/>
                <w:lang w:eastAsia="es-MX"/>
              </w:rPr>
              <w:t>a)</w:t>
            </w:r>
            <w:r w:rsidRPr="000B36F1">
              <w:rPr>
                <w:rFonts w:ascii="Arial" w:eastAsia="Times New Roman" w:hAnsi="Arial"/>
                <w:sz w:val="20"/>
                <w:szCs w:val="20"/>
                <w:lang w:eastAsia="es-MX"/>
              </w:rPr>
              <w:t xml:space="preserve"> Por temporalidad de 2 años</w:t>
            </w:r>
          </w:p>
        </w:tc>
        <w:tc>
          <w:tcPr>
            <w:tcW w:w="2135" w:type="dxa"/>
            <w:noWrap/>
            <w:vAlign w:val="center"/>
            <w:hideMark/>
          </w:tcPr>
          <w:p w14:paraId="637FB6D1" w14:textId="7777777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2,556.00</w:t>
            </w:r>
          </w:p>
        </w:tc>
      </w:tr>
      <w:tr w:rsidR="00B9351A" w:rsidRPr="000B36F1" w14:paraId="40A42F57" w14:textId="77777777" w:rsidTr="00C85AB3">
        <w:trPr>
          <w:trHeight w:val="20"/>
        </w:trPr>
        <w:tc>
          <w:tcPr>
            <w:tcW w:w="6865" w:type="dxa"/>
            <w:noWrap/>
            <w:hideMark/>
          </w:tcPr>
          <w:p w14:paraId="3EF04B33" w14:textId="77777777" w:rsidR="00B9351A" w:rsidRPr="000B36F1" w:rsidRDefault="00B9351A" w:rsidP="00C30710">
            <w:pPr>
              <w:spacing w:after="0" w:line="360" w:lineRule="auto"/>
              <w:ind w:firstLine="427"/>
              <w:rPr>
                <w:rFonts w:ascii="Arial" w:eastAsia="Times New Roman" w:hAnsi="Arial"/>
                <w:sz w:val="20"/>
                <w:szCs w:val="20"/>
                <w:lang w:eastAsia="es-MX"/>
              </w:rPr>
            </w:pPr>
            <w:r w:rsidRPr="000B36F1">
              <w:rPr>
                <w:rFonts w:ascii="Arial" w:eastAsia="Times New Roman" w:hAnsi="Arial"/>
                <w:b/>
                <w:sz w:val="20"/>
                <w:szCs w:val="20"/>
                <w:lang w:eastAsia="es-MX"/>
              </w:rPr>
              <w:t>b)</w:t>
            </w:r>
            <w:r w:rsidRPr="000B36F1">
              <w:rPr>
                <w:rFonts w:ascii="Arial" w:eastAsia="Times New Roman" w:hAnsi="Arial"/>
                <w:sz w:val="20"/>
                <w:szCs w:val="20"/>
                <w:lang w:eastAsia="es-MX"/>
              </w:rPr>
              <w:t xml:space="preserve"> Adquisición de terreno para fosa común (sin construcción)</w:t>
            </w:r>
          </w:p>
        </w:tc>
        <w:tc>
          <w:tcPr>
            <w:tcW w:w="2135" w:type="dxa"/>
            <w:noWrap/>
            <w:vAlign w:val="center"/>
            <w:hideMark/>
          </w:tcPr>
          <w:p w14:paraId="2381ABAF" w14:textId="7777777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7,575.00</w:t>
            </w:r>
          </w:p>
        </w:tc>
      </w:tr>
      <w:tr w:rsidR="00B9351A" w:rsidRPr="000B36F1" w14:paraId="5EEA2F5B" w14:textId="77777777" w:rsidTr="00C85AB3">
        <w:trPr>
          <w:trHeight w:val="20"/>
        </w:trPr>
        <w:tc>
          <w:tcPr>
            <w:tcW w:w="6865" w:type="dxa"/>
            <w:noWrap/>
            <w:hideMark/>
          </w:tcPr>
          <w:p w14:paraId="75B9037B" w14:textId="77777777" w:rsidR="00B9351A" w:rsidRPr="000B36F1" w:rsidRDefault="00B9351A" w:rsidP="00C30710">
            <w:pPr>
              <w:spacing w:after="0" w:line="360" w:lineRule="auto"/>
              <w:ind w:firstLine="427"/>
              <w:rPr>
                <w:rFonts w:ascii="Arial" w:eastAsia="Times New Roman" w:hAnsi="Arial"/>
                <w:sz w:val="20"/>
                <w:szCs w:val="20"/>
                <w:lang w:eastAsia="es-MX"/>
              </w:rPr>
            </w:pPr>
            <w:r w:rsidRPr="000B36F1">
              <w:rPr>
                <w:rFonts w:ascii="Arial" w:eastAsia="Times New Roman" w:hAnsi="Arial"/>
                <w:b/>
                <w:sz w:val="20"/>
                <w:szCs w:val="20"/>
                <w:lang w:eastAsia="es-MX"/>
              </w:rPr>
              <w:t>c)</w:t>
            </w:r>
            <w:r w:rsidRPr="000B36F1">
              <w:rPr>
                <w:rFonts w:ascii="Arial" w:eastAsia="Times New Roman" w:hAnsi="Arial"/>
                <w:sz w:val="20"/>
                <w:szCs w:val="20"/>
                <w:lang w:eastAsia="es-MX"/>
              </w:rPr>
              <w:t xml:space="preserve"> Refrendo por depósitos de restos a 1 año</w:t>
            </w:r>
          </w:p>
        </w:tc>
        <w:tc>
          <w:tcPr>
            <w:tcW w:w="2135" w:type="dxa"/>
            <w:noWrap/>
            <w:vAlign w:val="center"/>
            <w:hideMark/>
          </w:tcPr>
          <w:p w14:paraId="55C76E95" w14:textId="7777777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1,279.00</w:t>
            </w:r>
          </w:p>
        </w:tc>
      </w:tr>
      <w:tr w:rsidR="00B9351A" w:rsidRPr="000B36F1" w14:paraId="57914E43" w14:textId="77777777" w:rsidTr="00C85AB3">
        <w:trPr>
          <w:trHeight w:val="20"/>
        </w:trPr>
        <w:tc>
          <w:tcPr>
            <w:tcW w:w="6865" w:type="dxa"/>
            <w:noWrap/>
            <w:hideMark/>
          </w:tcPr>
          <w:p w14:paraId="59279F1B" w14:textId="77777777" w:rsidR="00B9351A" w:rsidRPr="000B36F1" w:rsidRDefault="00B9351A" w:rsidP="00C30710">
            <w:pPr>
              <w:spacing w:after="0" w:line="360" w:lineRule="auto"/>
              <w:ind w:firstLine="427"/>
              <w:rPr>
                <w:rFonts w:ascii="Arial" w:eastAsia="Times New Roman" w:hAnsi="Arial"/>
                <w:sz w:val="20"/>
                <w:szCs w:val="20"/>
                <w:lang w:eastAsia="es-MX"/>
              </w:rPr>
            </w:pPr>
            <w:r w:rsidRPr="000B36F1">
              <w:rPr>
                <w:rFonts w:ascii="Arial" w:eastAsia="Times New Roman" w:hAnsi="Arial"/>
                <w:b/>
                <w:sz w:val="20"/>
                <w:szCs w:val="20"/>
                <w:lang w:eastAsia="es-MX"/>
              </w:rPr>
              <w:lastRenderedPageBreak/>
              <w:t>d)</w:t>
            </w:r>
            <w:r w:rsidRPr="000B36F1">
              <w:rPr>
                <w:rFonts w:ascii="Arial" w:eastAsia="Times New Roman" w:hAnsi="Arial"/>
                <w:sz w:val="20"/>
                <w:szCs w:val="20"/>
                <w:lang w:eastAsia="es-MX"/>
              </w:rPr>
              <w:t xml:space="preserve"> Adquisición de bóveda a perpetuidad con construcción  </w:t>
            </w:r>
          </w:p>
        </w:tc>
        <w:tc>
          <w:tcPr>
            <w:tcW w:w="2135" w:type="dxa"/>
            <w:noWrap/>
            <w:vAlign w:val="center"/>
            <w:hideMark/>
          </w:tcPr>
          <w:p w14:paraId="600FC1F9" w14:textId="7777777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16,297.00</w:t>
            </w:r>
          </w:p>
        </w:tc>
      </w:tr>
      <w:tr w:rsidR="00B9351A" w:rsidRPr="000B36F1" w14:paraId="0A91E873" w14:textId="77777777" w:rsidTr="00C30710">
        <w:trPr>
          <w:trHeight w:val="1262"/>
        </w:trPr>
        <w:tc>
          <w:tcPr>
            <w:tcW w:w="6865" w:type="dxa"/>
            <w:hideMark/>
          </w:tcPr>
          <w:p w14:paraId="7C745440" w14:textId="77777777" w:rsidR="00B9351A" w:rsidRPr="000B36F1" w:rsidRDefault="00B9351A" w:rsidP="0060560D">
            <w:pPr>
              <w:spacing w:after="0" w:line="360" w:lineRule="auto"/>
              <w:rPr>
                <w:rFonts w:ascii="Arial" w:eastAsia="Times New Roman" w:hAnsi="Arial"/>
                <w:b/>
                <w:bCs/>
                <w:sz w:val="20"/>
                <w:szCs w:val="20"/>
                <w:lang w:eastAsia="es-MX"/>
              </w:rPr>
            </w:pPr>
            <w:r w:rsidRPr="000B36F1">
              <w:rPr>
                <w:rFonts w:ascii="Arial" w:eastAsia="Times New Roman" w:hAnsi="Arial"/>
                <w:b/>
                <w:bCs/>
                <w:sz w:val="20"/>
                <w:szCs w:val="20"/>
                <w:lang w:eastAsia="es-MX"/>
              </w:rPr>
              <w:t xml:space="preserve"> </w:t>
            </w:r>
          </w:p>
          <w:p w14:paraId="15D11B61" w14:textId="77777777" w:rsidR="00B9351A" w:rsidRPr="000B36F1" w:rsidRDefault="00B9351A" w:rsidP="0060560D">
            <w:pPr>
              <w:spacing w:after="0" w:line="360" w:lineRule="auto"/>
              <w:rPr>
                <w:rFonts w:ascii="Arial" w:eastAsia="Times New Roman" w:hAnsi="Arial"/>
                <w:b/>
                <w:bCs/>
                <w:sz w:val="20"/>
                <w:szCs w:val="20"/>
                <w:lang w:eastAsia="es-MX"/>
              </w:rPr>
            </w:pPr>
            <w:r w:rsidRPr="000B36F1">
              <w:rPr>
                <w:rFonts w:ascii="Arial" w:eastAsia="Times New Roman" w:hAnsi="Arial"/>
                <w:b/>
                <w:bCs/>
                <w:sz w:val="20"/>
                <w:szCs w:val="20"/>
                <w:lang w:eastAsia="es-MX"/>
              </w:rPr>
              <w:t xml:space="preserve">II.- </w:t>
            </w:r>
            <w:r w:rsidRPr="000B36F1">
              <w:rPr>
                <w:rFonts w:ascii="Arial" w:eastAsia="Times New Roman" w:hAnsi="Arial"/>
                <w:bCs/>
                <w:sz w:val="20"/>
                <w:szCs w:val="20"/>
                <w:lang w:eastAsia="es-MX"/>
              </w:rPr>
              <w:t>Permiso de mantenimiento de cripta o gaveta en cualquiera de las clases de los panteones municipales.</w:t>
            </w:r>
          </w:p>
        </w:tc>
        <w:tc>
          <w:tcPr>
            <w:tcW w:w="2135" w:type="dxa"/>
            <w:noWrap/>
            <w:vAlign w:val="center"/>
          </w:tcPr>
          <w:p w14:paraId="12142318" w14:textId="77777777" w:rsidR="00B9351A" w:rsidRPr="000B36F1" w:rsidRDefault="00B9351A" w:rsidP="0060560D">
            <w:pPr>
              <w:spacing w:after="0" w:line="360" w:lineRule="auto"/>
              <w:jc w:val="center"/>
              <w:rPr>
                <w:rFonts w:ascii="Arial" w:hAnsi="Arial"/>
                <w:sz w:val="20"/>
                <w:szCs w:val="20"/>
              </w:rPr>
            </w:pPr>
          </w:p>
          <w:p w14:paraId="299314CE" w14:textId="7777777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170.00</w:t>
            </w:r>
          </w:p>
        </w:tc>
      </w:tr>
      <w:tr w:rsidR="00B9351A" w:rsidRPr="000B36F1" w14:paraId="26D213BC" w14:textId="77777777" w:rsidTr="00C835E1">
        <w:trPr>
          <w:trHeight w:val="854"/>
        </w:trPr>
        <w:tc>
          <w:tcPr>
            <w:tcW w:w="6865" w:type="dxa"/>
          </w:tcPr>
          <w:p w14:paraId="01CEFB3B" w14:textId="77777777" w:rsidR="00B9351A" w:rsidRPr="000B36F1" w:rsidRDefault="00B9351A" w:rsidP="0060560D">
            <w:pPr>
              <w:spacing w:after="0" w:line="360" w:lineRule="auto"/>
              <w:jc w:val="both"/>
              <w:rPr>
                <w:rFonts w:ascii="Arial" w:eastAsia="Times New Roman" w:hAnsi="Arial"/>
                <w:b/>
                <w:bCs/>
                <w:sz w:val="20"/>
                <w:szCs w:val="20"/>
                <w:lang w:eastAsia="es-MX"/>
              </w:rPr>
            </w:pPr>
            <w:r w:rsidRPr="000B36F1">
              <w:rPr>
                <w:rFonts w:ascii="Arial" w:eastAsia="Times New Roman" w:hAnsi="Arial"/>
                <w:b/>
                <w:bCs/>
                <w:sz w:val="20"/>
                <w:szCs w:val="20"/>
                <w:lang w:eastAsia="es-MX"/>
              </w:rPr>
              <w:t xml:space="preserve">III.- </w:t>
            </w:r>
            <w:r w:rsidRPr="000B36F1">
              <w:rPr>
                <w:rFonts w:ascii="Arial" w:eastAsia="Times New Roman" w:hAnsi="Arial"/>
                <w:bCs/>
                <w:sz w:val="20"/>
                <w:szCs w:val="20"/>
                <w:lang w:eastAsia="es-MX"/>
              </w:rPr>
              <w:t>Permiso de construcción de cripta o gaveta en cualquiera de las clases de los panteones municipales.</w:t>
            </w:r>
          </w:p>
        </w:tc>
        <w:tc>
          <w:tcPr>
            <w:tcW w:w="2135" w:type="dxa"/>
            <w:noWrap/>
            <w:vAlign w:val="center"/>
          </w:tcPr>
          <w:p w14:paraId="7C88BC3B" w14:textId="77777777" w:rsidR="00B9351A" w:rsidRPr="000B36F1" w:rsidRDefault="00B9351A" w:rsidP="0060560D">
            <w:pPr>
              <w:spacing w:after="0" w:line="360" w:lineRule="auto"/>
              <w:jc w:val="center"/>
              <w:rPr>
                <w:rFonts w:ascii="Arial" w:hAnsi="Arial"/>
                <w:sz w:val="20"/>
                <w:szCs w:val="20"/>
              </w:rPr>
            </w:pPr>
          </w:p>
          <w:p w14:paraId="2ACD736E" w14:textId="7777777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316.00</w:t>
            </w:r>
          </w:p>
        </w:tc>
      </w:tr>
      <w:tr w:rsidR="00B9351A" w:rsidRPr="000B36F1" w14:paraId="03078B1D" w14:textId="77777777" w:rsidTr="00C835E1">
        <w:trPr>
          <w:trHeight w:val="569"/>
        </w:trPr>
        <w:tc>
          <w:tcPr>
            <w:tcW w:w="6865" w:type="dxa"/>
            <w:noWrap/>
          </w:tcPr>
          <w:p w14:paraId="4EBB760F" w14:textId="77777777" w:rsidR="00B9351A" w:rsidRPr="000B36F1" w:rsidRDefault="00B9351A" w:rsidP="0060560D">
            <w:pPr>
              <w:spacing w:after="0" w:line="360" w:lineRule="auto"/>
              <w:rPr>
                <w:rFonts w:ascii="Arial" w:eastAsia="Times New Roman" w:hAnsi="Arial"/>
                <w:b/>
                <w:bCs/>
                <w:sz w:val="20"/>
                <w:szCs w:val="20"/>
                <w:lang w:eastAsia="es-MX"/>
              </w:rPr>
            </w:pPr>
            <w:r w:rsidRPr="000B36F1">
              <w:rPr>
                <w:rFonts w:ascii="Arial" w:eastAsia="Times New Roman" w:hAnsi="Arial"/>
                <w:b/>
                <w:bCs/>
                <w:sz w:val="20"/>
                <w:szCs w:val="20"/>
                <w:lang w:eastAsia="es-MX"/>
              </w:rPr>
              <w:t xml:space="preserve">IV.- </w:t>
            </w:r>
            <w:r w:rsidRPr="000B36F1">
              <w:rPr>
                <w:rFonts w:ascii="Arial" w:eastAsia="Times New Roman" w:hAnsi="Arial"/>
                <w:bCs/>
                <w:sz w:val="20"/>
                <w:szCs w:val="20"/>
                <w:lang w:eastAsia="es-MX"/>
              </w:rPr>
              <w:t>Exhumación después de transcurrido el término de Ley (2 años).</w:t>
            </w:r>
          </w:p>
        </w:tc>
        <w:tc>
          <w:tcPr>
            <w:tcW w:w="2135" w:type="dxa"/>
            <w:noWrap/>
            <w:vAlign w:val="center"/>
          </w:tcPr>
          <w:p w14:paraId="718E8169" w14:textId="7777777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543.00</w:t>
            </w:r>
          </w:p>
        </w:tc>
      </w:tr>
      <w:tr w:rsidR="00B9351A" w:rsidRPr="000B36F1" w14:paraId="1CAC73FB" w14:textId="77777777" w:rsidTr="00C835E1">
        <w:trPr>
          <w:trHeight w:val="563"/>
        </w:trPr>
        <w:tc>
          <w:tcPr>
            <w:tcW w:w="6865" w:type="dxa"/>
            <w:noWrap/>
          </w:tcPr>
          <w:p w14:paraId="2129F167" w14:textId="77777777" w:rsidR="00B9351A" w:rsidRPr="000B36F1" w:rsidRDefault="00B9351A" w:rsidP="0060560D">
            <w:pPr>
              <w:spacing w:after="0" w:line="360" w:lineRule="auto"/>
              <w:rPr>
                <w:rFonts w:ascii="Arial" w:eastAsia="Times New Roman" w:hAnsi="Arial"/>
                <w:b/>
                <w:bCs/>
                <w:sz w:val="20"/>
                <w:szCs w:val="20"/>
                <w:lang w:eastAsia="es-MX"/>
              </w:rPr>
            </w:pPr>
            <w:r w:rsidRPr="000B36F1">
              <w:rPr>
                <w:rFonts w:ascii="Arial" w:eastAsia="Times New Roman" w:hAnsi="Arial"/>
                <w:b/>
                <w:bCs/>
                <w:sz w:val="20"/>
                <w:szCs w:val="20"/>
                <w:lang w:eastAsia="es-MX"/>
              </w:rPr>
              <w:t xml:space="preserve">V.- </w:t>
            </w:r>
            <w:r w:rsidRPr="000B36F1">
              <w:rPr>
                <w:rFonts w:ascii="Arial" w:eastAsia="Times New Roman" w:hAnsi="Arial"/>
                <w:bCs/>
                <w:sz w:val="20"/>
                <w:szCs w:val="20"/>
                <w:lang w:eastAsia="es-MX"/>
              </w:rPr>
              <w:t>Inhumación.</w:t>
            </w:r>
          </w:p>
        </w:tc>
        <w:tc>
          <w:tcPr>
            <w:tcW w:w="2135" w:type="dxa"/>
            <w:noWrap/>
            <w:vAlign w:val="center"/>
          </w:tcPr>
          <w:p w14:paraId="733A3FBF" w14:textId="7777777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405.00</w:t>
            </w:r>
          </w:p>
        </w:tc>
      </w:tr>
      <w:tr w:rsidR="00B9351A" w:rsidRPr="000B36F1" w14:paraId="0CB4C80C" w14:textId="77777777" w:rsidTr="00C835E1">
        <w:trPr>
          <w:trHeight w:val="429"/>
        </w:trPr>
        <w:tc>
          <w:tcPr>
            <w:tcW w:w="6865" w:type="dxa"/>
            <w:noWrap/>
          </w:tcPr>
          <w:p w14:paraId="17B6E7C2" w14:textId="77777777" w:rsidR="00B9351A" w:rsidRPr="000B36F1" w:rsidRDefault="00B9351A" w:rsidP="0060560D">
            <w:pPr>
              <w:spacing w:after="0" w:line="360" w:lineRule="auto"/>
              <w:rPr>
                <w:rFonts w:ascii="Arial" w:eastAsia="Times New Roman" w:hAnsi="Arial"/>
                <w:b/>
                <w:bCs/>
                <w:sz w:val="20"/>
                <w:szCs w:val="20"/>
                <w:lang w:eastAsia="es-MX"/>
              </w:rPr>
            </w:pPr>
            <w:r w:rsidRPr="000B36F1">
              <w:rPr>
                <w:rFonts w:ascii="Arial" w:eastAsia="Times New Roman" w:hAnsi="Arial"/>
                <w:b/>
                <w:bCs/>
                <w:sz w:val="20"/>
                <w:szCs w:val="20"/>
                <w:lang w:eastAsia="es-MX"/>
              </w:rPr>
              <w:t xml:space="preserve">VI.- </w:t>
            </w:r>
            <w:r w:rsidRPr="000B36F1">
              <w:rPr>
                <w:rFonts w:ascii="Arial" w:eastAsia="Times New Roman" w:hAnsi="Arial"/>
                <w:bCs/>
                <w:sz w:val="20"/>
                <w:szCs w:val="20"/>
                <w:lang w:eastAsia="es-MX"/>
              </w:rPr>
              <w:t>Concesión nueva de espacio para depósito de restos.</w:t>
            </w:r>
          </w:p>
        </w:tc>
        <w:tc>
          <w:tcPr>
            <w:tcW w:w="2135" w:type="dxa"/>
            <w:noWrap/>
            <w:vAlign w:val="center"/>
          </w:tcPr>
          <w:p w14:paraId="2B91A006" w14:textId="7777777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1,180.00</w:t>
            </w:r>
          </w:p>
        </w:tc>
      </w:tr>
      <w:tr w:rsidR="00B9351A" w:rsidRPr="000B36F1" w14:paraId="7DE56392" w14:textId="77777777" w:rsidTr="00C835E1">
        <w:trPr>
          <w:trHeight w:val="422"/>
        </w:trPr>
        <w:tc>
          <w:tcPr>
            <w:tcW w:w="6865" w:type="dxa"/>
            <w:noWrap/>
          </w:tcPr>
          <w:p w14:paraId="3DF2C4CA" w14:textId="77777777" w:rsidR="00B9351A" w:rsidRPr="000B36F1" w:rsidRDefault="00B9351A" w:rsidP="0060560D">
            <w:pPr>
              <w:spacing w:after="0" w:line="360" w:lineRule="auto"/>
              <w:rPr>
                <w:rFonts w:ascii="Arial" w:eastAsia="Times New Roman" w:hAnsi="Arial"/>
                <w:b/>
                <w:bCs/>
                <w:sz w:val="20"/>
                <w:szCs w:val="20"/>
                <w:lang w:eastAsia="es-MX"/>
              </w:rPr>
            </w:pPr>
            <w:r w:rsidRPr="000B36F1">
              <w:rPr>
                <w:rFonts w:ascii="Arial" w:eastAsia="Times New Roman" w:hAnsi="Arial"/>
                <w:b/>
                <w:bCs/>
                <w:sz w:val="20"/>
                <w:szCs w:val="20"/>
                <w:lang w:eastAsia="es-MX"/>
              </w:rPr>
              <w:t xml:space="preserve">VII.- </w:t>
            </w:r>
            <w:r w:rsidRPr="000B36F1">
              <w:rPr>
                <w:rFonts w:ascii="Arial" w:eastAsia="Times New Roman" w:hAnsi="Arial"/>
                <w:bCs/>
                <w:sz w:val="20"/>
                <w:szCs w:val="20"/>
                <w:lang w:eastAsia="es-MX"/>
              </w:rPr>
              <w:t>Revalidación de concesión de osarios y bóvedas.</w:t>
            </w:r>
          </w:p>
        </w:tc>
        <w:tc>
          <w:tcPr>
            <w:tcW w:w="2135" w:type="dxa"/>
            <w:noWrap/>
            <w:vAlign w:val="center"/>
          </w:tcPr>
          <w:p w14:paraId="7833FFB3" w14:textId="7777777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370.00</w:t>
            </w:r>
          </w:p>
        </w:tc>
      </w:tr>
      <w:tr w:rsidR="00B9351A" w:rsidRPr="000B36F1" w14:paraId="69CEA8EF" w14:textId="77777777" w:rsidTr="00C835E1">
        <w:trPr>
          <w:trHeight w:val="427"/>
        </w:trPr>
        <w:tc>
          <w:tcPr>
            <w:tcW w:w="6865" w:type="dxa"/>
            <w:noWrap/>
          </w:tcPr>
          <w:p w14:paraId="31D5B13E" w14:textId="77777777" w:rsidR="00B9351A" w:rsidRPr="000B36F1" w:rsidRDefault="00B9351A" w:rsidP="0060560D">
            <w:pPr>
              <w:spacing w:after="0" w:line="360" w:lineRule="auto"/>
              <w:rPr>
                <w:rFonts w:ascii="Arial" w:eastAsia="Times New Roman" w:hAnsi="Arial"/>
                <w:b/>
                <w:bCs/>
                <w:sz w:val="20"/>
                <w:szCs w:val="20"/>
                <w:lang w:eastAsia="es-MX"/>
              </w:rPr>
            </w:pPr>
            <w:r w:rsidRPr="000B36F1">
              <w:rPr>
                <w:rFonts w:ascii="Arial" w:eastAsia="Times New Roman" w:hAnsi="Arial"/>
                <w:b/>
                <w:bCs/>
                <w:sz w:val="20"/>
                <w:szCs w:val="20"/>
                <w:lang w:eastAsia="es-MX"/>
              </w:rPr>
              <w:t xml:space="preserve">VIII.- </w:t>
            </w:r>
            <w:r w:rsidRPr="000B36F1">
              <w:rPr>
                <w:rFonts w:ascii="Arial" w:eastAsia="Times New Roman" w:hAnsi="Arial"/>
                <w:bCs/>
                <w:sz w:val="20"/>
                <w:szCs w:val="20"/>
                <w:lang w:eastAsia="es-MX"/>
              </w:rPr>
              <w:t>Concesión nueva de bóveda.</w:t>
            </w:r>
          </w:p>
        </w:tc>
        <w:tc>
          <w:tcPr>
            <w:tcW w:w="2135" w:type="dxa"/>
            <w:noWrap/>
            <w:vAlign w:val="center"/>
          </w:tcPr>
          <w:p w14:paraId="2A892149" w14:textId="7777777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1,771.00</w:t>
            </w:r>
          </w:p>
        </w:tc>
      </w:tr>
      <w:tr w:rsidR="00B9351A" w:rsidRPr="000B36F1" w14:paraId="368BF92A" w14:textId="77777777" w:rsidTr="00C835E1">
        <w:trPr>
          <w:trHeight w:val="575"/>
        </w:trPr>
        <w:tc>
          <w:tcPr>
            <w:tcW w:w="6865" w:type="dxa"/>
            <w:noWrap/>
          </w:tcPr>
          <w:p w14:paraId="38561080" w14:textId="77777777" w:rsidR="00B9351A" w:rsidRPr="000B36F1" w:rsidRDefault="00B9351A" w:rsidP="0060560D">
            <w:pPr>
              <w:spacing w:after="0" w:line="360" w:lineRule="auto"/>
              <w:rPr>
                <w:rFonts w:ascii="Arial" w:eastAsia="Times New Roman" w:hAnsi="Arial"/>
                <w:b/>
                <w:bCs/>
                <w:sz w:val="20"/>
                <w:szCs w:val="20"/>
                <w:lang w:eastAsia="es-MX"/>
              </w:rPr>
            </w:pPr>
            <w:r w:rsidRPr="000B36F1">
              <w:rPr>
                <w:rFonts w:ascii="Arial" w:eastAsia="Times New Roman" w:hAnsi="Arial"/>
                <w:b/>
                <w:bCs/>
                <w:sz w:val="20"/>
                <w:szCs w:val="20"/>
                <w:lang w:eastAsia="es-MX"/>
              </w:rPr>
              <w:t xml:space="preserve">IX.- </w:t>
            </w:r>
            <w:r w:rsidRPr="000B36F1">
              <w:rPr>
                <w:rFonts w:ascii="Arial" w:eastAsia="Times New Roman" w:hAnsi="Arial"/>
                <w:bCs/>
                <w:sz w:val="20"/>
                <w:szCs w:val="20"/>
                <w:lang w:eastAsia="es-MX"/>
              </w:rPr>
              <w:t>Limpieza interior y pintura de placas.</w:t>
            </w:r>
          </w:p>
        </w:tc>
        <w:tc>
          <w:tcPr>
            <w:tcW w:w="2135" w:type="dxa"/>
            <w:noWrap/>
            <w:vAlign w:val="center"/>
          </w:tcPr>
          <w:p w14:paraId="6AC584FE" w14:textId="7777777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568.00</w:t>
            </w:r>
          </w:p>
        </w:tc>
      </w:tr>
      <w:tr w:rsidR="00B9351A" w:rsidRPr="000B36F1" w14:paraId="51D20395" w14:textId="77777777" w:rsidTr="00C85AB3">
        <w:trPr>
          <w:trHeight w:val="20"/>
        </w:trPr>
        <w:tc>
          <w:tcPr>
            <w:tcW w:w="6865" w:type="dxa"/>
            <w:noWrap/>
          </w:tcPr>
          <w:p w14:paraId="368FAD2C" w14:textId="77777777" w:rsidR="00B9351A" w:rsidRPr="000B36F1" w:rsidRDefault="00B9351A" w:rsidP="0060560D">
            <w:pPr>
              <w:spacing w:after="0" w:line="360" w:lineRule="auto"/>
              <w:rPr>
                <w:rFonts w:ascii="Arial" w:eastAsia="Times New Roman" w:hAnsi="Arial"/>
                <w:b/>
                <w:bCs/>
                <w:sz w:val="20"/>
                <w:szCs w:val="20"/>
                <w:lang w:eastAsia="es-MX"/>
              </w:rPr>
            </w:pPr>
            <w:r w:rsidRPr="000B36F1">
              <w:rPr>
                <w:rFonts w:ascii="Arial" w:eastAsia="Times New Roman" w:hAnsi="Arial"/>
                <w:b/>
                <w:bCs/>
                <w:sz w:val="20"/>
                <w:szCs w:val="20"/>
                <w:lang w:eastAsia="es-MX"/>
              </w:rPr>
              <w:t xml:space="preserve">X.- </w:t>
            </w:r>
            <w:r w:rsidRPr="000B36F1">
              <w:rPr>
                <w:rFonts w:ascii="Arial" w:eastAsia="Times New Roman" w:hAnsi="Arial"/>
                <w:bCs/>
                <w:sz w:val="20"/>
                <w:szCs w:val="20"/>
                <w:lang w:eastAsia="es-MX"/>
              </w:rPr>
              <w:t>Servicios funerarios (caja, mobiliario, y carroza).</w:t>
            </w:r>
            <w:r w:rsidRPr="000B36F1">
              <w:rPr>
                <w:rFonts w:ascii="Arial" w:eastAsia="Times New Roman" w:hAnsi="Arial"/>
                <w:b/>
                <w:bCs/>
                <w:sz w:val="20"/>
                <w:szCs w:val="20"/>
                <w:lang w:eastAsia="es-MX"/>
              </w:rPr>
              <w:t xml:space="preserve">   </w:t>
            </w:r>
          </w:p>
        </w:tc>
        <w:tc>
          <w:tcPr>
            <w:tcW w:w="2135" w:type="dxa"/>
            <w:noWrap/>
            <w:vAlign w:val="center"/>
            <w:hideMark/>
          </w:tcPr>
          <w:p w14:paraId="40F3535E" w14:textId="77777777" w:rsidR="00B9351A" w:rsidRPr="000B36F1" w:rsidRDefault="00B9351A" w:rsidP="0060560D">
            <w:pPr>
              <w:spacing w:after="0" w:line="360" w:lineRule="auto"/>
              <w:jc w:val="center"/>
              <w:rPr>
                <w:rFonts w:ascii="Arial" w:hAnsi="Arial"/>
                <w:sz w:val="20"/>
                <w:szCs w:val="20"/>
              </w:rPr>
            </w:pPr>
            <w:r w:rsidRPr="000B36F1">
              <w:rPr>
                <w:rFonts w:ascii="Arial" w:hAnsi="Arial"/>
                <w:sz w:val="20"/>
                <w:szCs w:val="20"/>
              </w:rPr>
              <w:t>$                4,068.00</w:t>
            </w:r>
          </w:p>
        </w:tc>
      </w:tr>
    </w:tbl>
    <w:p w14:paraId="00E03B15" w14:textId="77777777" w:rsidR="00B9351A" w:rsidRPr="000B36F1" w:rsidRDefault="00B9351A" w:rsidP="0060560D">
      <w:pPr>
        <w:tabs>
          <w:tab w:val="left" w:pos="1335"/>
        </w:tabs>
        <w:spacing w:after="0" w:line="360" w:lineRule="auto"/>
        <w:rPr>
          <w:rFonts w:ascii="Arial" w:hAnsi="Arial"/>
          <w:sz w:val="20"/>
          <w:szCs w:val="20"/>
        </w:rPr>
      </w:pPr>
    </w:p>
    <w:p w14:paraId="354740D6" w14:textId="77777777" w:rsidR="00B9351A" w:rsidRPr="000B36F1" w:rsidRDefault="00B9351A" w:rsidP="0060560D">
      <w:pPr>
        <w:tabs>
          <w:tab w:val="left" w:pos="1335"/>
        </w:tabs>
        <w:spacing w:after="0" w:line="360" w:lineRule="auto"/>
        <w:jc w:val="both"/>
        <w:rPr>
          <w:rFonts w:ascii="Arial" w:hAnsi="Arial"/>
          <w:bCs/>
          <w:sz w:val="20"/>
          <w:szCs w:val="20"/>
        </w:rPr>
      </w:pPr>
      <w:r w:rsidRPr="000B36F1">
        <w:rPr>
          <w:rFonts w:ascii="Arial" w:hAnsi="Arial"/>
          <w:bCs/>
          <w:sz w:val="20"/>
          <w:szCs w:val="20"/>
        </w:rPr>
        <w:t>En las fosas o criptas para niños, las tarifas a cada uno de los conceptos serán el 50% de las aplicadas para adultos.</w:t>
      </w:r>
    </w:p>
    <w:p w14:paraId="098F3208" w14:textId="0A366904" w:rsidR="00B9351A" w:rsidRPr="000B36F1" w:rsidRDefault="00B9351A" w:rsidP="00492ECE">
      <w:pPr>
        <w:tabs>
          <w:tab w:val="left" w:pos="1335"/>
        </w:tabs>
        <w:spacing w:after="0" w:line="240" w:lineRule="auto"/>
        <w:jc w:val="both"/>
        <w:rPr>
          <w:rFonts w:ascii="Arial" w:hAnsi="Arial"/>
          <w:bCs/>
          <w:sz w:val="20"/>
          <w:szCs w:val="20"/>
        </w:rPr>
      </w:pPr>
    </w:p>
    <w:p w14:paraId="557F052E" w14:textId="77777777" w:rsidR="00B9351A" w:rsidRPr="000B36F1" w:rsidRDefault="00B9351A" w:rsidP="0060560D">
      <w:pPr>
        <w:tabs>
          <w:tab w:val="left" w:pos="1335"/>
        </w:tabs>
        <w:spacing w:after="0" w:line="360" w:lineRule="auto"/>
        <w:jc w:val="center"/>
        <w:rPr>
          <w:rFonts w:ascii="Arial" w:hAnsi="Arial"/>
          <w:b/>
          <w:bCs/>
          <w:sz w:val="20"/>
          <w:szCs w:val="20"/>
        </w:rPr>
      </w:pPr>
      <w:r w:rsidRPr="000B36F1">
        <w:rPr>
          <w:rFonts w:ascii="Arial" w:hAnsi="Arial"/>
          <w:b/>
          <w:bCs/>
          <w:sz w:val="20"/>
          <w:szCs w:val="20"/>
        </w:rPr>
        <w:t>CAPÍTULO XI</w:t>
      </w:r>
    </w:p>
    <w:p w14:paraId="04F6949D"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Derechos por Servicio de Alumbrado Público</w:t>
      </w:r>
    </w:p>
    <w:p w14:paraId="02AFED35" w14:textId="77777777" w:rsidR="00B9351A" w:rsidRPr="000B36F1" w:rsidRDefault="00B9351A" w:rsidP="0060560D">
      <w:pPr>
        <w:spacing w:after="0" w:line="360" w:lineRule="auto"/>
        <w:jc w:val="both"/>
        <w:rPr>
          <w:rFonts w:ascii="Arial" w:hAnsi="Arial"/>
          <w:sz w:val="20"/>
          <w:szCs w:val="20"/>
        </w:rPr>
      </w:pPr>
    </w:p>
    <w:p w14:paraId="322BB723"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43.-</w:t>
      </w:r>
      <w:r w:rsidRPr="000B36F1">
        <w:rPr>
          <w:rFonts w:ascii="Arial" w:hAnsi="Arial"/>
          <w:sz w:val="20"/>
          <w:szCs w:val="20"/>
        </w:rPr>
        <w:t xml:space="preserve"> El derecho por el servicio de alumbrado público será el que resulte de aplicar la tarifa que se describe en la Ley de Hacienda para el Municipio de Ticul, Yucatán.</w:t>
      </w:r>
    </w:p>
    <w:p w14:paraId="521D8BFD" w14:textId="77777777" w:rsidR="00B9351A" w:rsidRPr="000B36F1" w:rsidRDefault="00B9351A" w:rsidP="0060560D">
      <w:pPr>
        <w:spacing w:after="0" w:line="360" w:lineRule="auto"/>
        <w:jc w:val="both"/>
        <w:rPr>
          <w:rFonts w:ascii="Arial" w:hAnsi="Arial"/>
          <w:sz w:val="20"/>
          <w:szCs w:val="20"/>
        </w:rPr>
      </w:pPr>
    </w:p>
    <w:p w14:paraId="52904452"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XII</w:t>
      </w:r>
    </w:p>
    <w:p w14:paraId="0399EEB6"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 xml:space="preserve">Derechos por el Servicio de Supervisión Sanitaria de </w:t>
      </w:r>
    </w:p>
    <w:p w14:paraId="43676554"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Matanza de Animales de Consumo</w:t>
      </w:r>
    </w:p>
    <w:p w14:paraId="70A71D9B" w14:textId="77777777" w:rsidR="00B9351A" w:rsidRPr="000B36F1" w:rsidRDefault="00B9351A" w:rsidP="0060560D">
      <w:pPr>
        <w:spacing w:after="0" w:line="360" w:lineRule="auto"/>
        <w:jc w:val="both"/>
        <w:rPr>
          <w:rFonts w:ascii="Arial" w:hAnsi="Arial"/>
          <w:sz w:val="20"/>
          <w:szCs w:val="20"/>
        </w:rPr>
      </w:pPr>
    </w:p>
    <w:p w14:paraId="5627B832"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44.-</w:t>
      </w:r>
      <w:r w:rsidRPr="000B36F1">
        <w:rPr>
          <w:rFonts w:ascii="Arial" w:hAnsi="Arial"/>
          <w:sz w:val="20"/>
          <w:szCs w:val="20"/>
        </w:rPr>
        <w:t xml:space="preserve"> Los derechos por la autorización de la matanza de ganado se pagarán de acuerdo a la siguiente tarifa:</w:t>
      </w:r>
    </w:p>
    <w:p w14:paraId="4CD23DCA" w14:textId="77777777" w:rsidR="00B9351A" w:rsidRPr="000B36F1" w:rsidRDefault="00B9351A" w:rsidP="0060560D">
      <w:pPr>
        <w:spacing w:after="0" w:line="360" w:lineRule="auto"/>
        <w:jc w:val="both"/>
        <w:rPr>
          <w:rFonts w:ascii="Arial" w:hAnsi="Arial"/>
          <w:sz w:val="20"/>
          <w:szCs w:val="20"/>
        </w:rPr>
      </w:pPr>
    </w:p>
    <w:p w14:paraId="3899503D"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lastRenderedPageBreak/>
        <w:t>I.-</w:t>
      </w:r>
      <w:r w:rsidRPr="000B36F1">
        <w:rPr>
          <w:rFonts w:ascii="Arial" w:hAnsi="Arial"/>
          <w:sz w:val="20"/>
          <w:szCs w:val="20"/>
        </w:rPr>
        <w:t xml:space="preserve"> Ganado vacuno                                                                                                    $ 125.00 por cabeza</w:t>
      </w:r>
    </w:p>
    <w:p w14:paraId="077598EF"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II.-</w:t>
      </w:r>
      <w:r w:rsidRPr="000B36F1">
        <w:rPr>
          <w:rFonts w:ascii="Arial" w:hAnsi="Arial"/>
          <w:sz w:val="20"/>
          <w:szCs w:val="20"/>
        </w:rPr>
        <w:t xml:space="preserve"> Ganado porcino                                                                                                   $   33.00 por cabeza</w:t>
      </w:r>
    </w:p>
    <w:p w14:paraId="4578B269" w14:textId="649242B7" w:rsidR="00B9351A" w:rsidRPr="000B36F1" w:rsidRDefault="00B9351A" w:rsidP="0060560D">
      <w:pPr>
        <w:spacing w:after="0" w:line="360" w:lineRule="auto"/>
        <w:jc w:val="both"/>
        <w:rPr>
          <w:rFonts w:ascii="Arial" w:hAnsi="Arial"/>
          <w:sz w:val="20"/>
          <w:szCs w:val="20"/>
        </w:rPr>
      </w:pPr>
    </w:p>
    <w:p w14:paraId="426138B7" w14:textId="77777777" w:rsidR="00B9351A" w:rsidRPr="000B36F1" w:rsidRDefault="00B9351A" w:rsidP="0060560D">
      <w:pPr>
        <w:spacing w:after="0" w:line="360" w:lineRule="auto"/>
        <w:jc w:val="center"/>
        <w:rPr>
          <w:rFonts w:ascii="Arial" w:hAnsi="Arial"/>
          <w:sz w:val="20"/>
          <w:szCs w:val="20"/>
        </w:rPr>
      </w:pPr>
      <w:r w:rsidRPr="000B36F1">
        <w:rPr>
          <w:rFonts w:ascii="Arial" w:hAnsi="Arial"/>
          <w:b/>
          <w:bCs/>
          <w:sz w:val="20"/>
          <w:szCs w:val="20"/>
        </w:rPr>
        <w:t>CAPÍTULO XIII</w:t>
      </w:r>
    </w:p>
    <w:p w14:paraId="26C9A4C4"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lang w:val="es-ES_tradnl"/>
        </w:rPr>
        <w:t>Derecho por Acceso a la Información Pública</w:t>
      </w:r>
    </w:p>
    <w:p w14:paraId="20C2B657" w14:textId="77777777" w:rsidR="00B9351A" w:rsidRPr="000B36F1" w:rsidRDefault="00B9351A" w:rsidP="0060560D">
      <w:pPr>
        <w:spacing w:after="0" w:line="360" w:lineRule="auto"/>
        <w:jc w:val="center"/>
        <w:rPr>
          <w:rFonts w:ascii="Arial" w:hAnsi="Arial"/>
          <w:b/>
          <w:bCs/>
          <w:sz w:val="20"/>
          <w:szCs w:val="20"/>
        </w:rPr>
      </w:pPr>
    </w:p>
    <w:p w14:paraId="68D9F7DA" w14:textId="77777777" w:rsidR="00B9351A" w:rsidRPr="000B36F1" w:rsidRDefault="00B9351A" w:rsidP="0060560D">
      <w:pPr>
        <w:widowControl w:val="0"/>
        <w:suppressAutoHyphens/>
        <w:autoSpaceDE w:val="0"/>
        <w:spacing w:after="0" w:line="360" w:lineRule="auto"/>
        <w:jc w:val="both"/>
        <w:rPr>
          <w:rFonts w:ascii="Arial" w:eastAsia="Times New Roman" w:hAnsi="Arial"/>
          <w:bCs/>
          <w:sz w:val="20"/>
          <w:szCs w:val="20"/>
          <w:lang w:val="es-ES_tradnl" w:eastAsia="ar-SA"/>
        </w:rPr>
      </w:pPr>
      <w:r w:rsidRPr="000B36F1">
        <w:rPr>
          <w:rFonts w:ascii="Arial" w:eastAsia="Times New Roman" w:hAnsi="Arial"/>
          <w:b/>
          <w:bCs/>
          <w:sz w:val="20"/>
          <w:szCs w:val="20"/>
          <w:lang w:eastAsia="ar-SA"/>
        </w:rPr>
        <w:t xml:space="preserve">Artículo 45.- </w:t>
      </w:r>
      <w:r w:rsidRPr="000B36F1">
        <w:rPr>
          <w:rFonts w:ascii="Arial" w:eastAsia="Times New Roman" w:hAnsi="Arial"/>
          <w:bCs/>
          <w:sz w:val="20"/>
          <w:szCs w:val="20"/>
          <w:lang w:val="es-ES_tradnl" w:eastAsia="ar-SA"/>
        </w:rPr>
        <w:t>El derecho por acceso a la información pública que proporciona la Unidad de Transparencia municipal será gratuita.</w:t>
      </w:r>
    </w:p>
    <w:p w14:paraId="0D0654A5" w14:textId="77777777" w:rsidR="00B9351A" w:rsidRPr="000B36F1" w:rsidRDefault="00B9351A" w:rsidP="0060560D">
      <w:pPr>
        <w:widowControl w:val="0"/>
        <w:suppressAutoHyphens/>
        <w:autoSpaceDE w:val="0"/>
        <w:spacing w:after="0" w:line="360" w:lineRule="auto"/>
        <w:jc w:val="both"/>
        <w:rPr>
          <w:rFonts w:ascii="Arial" w:eastAsia="Times New Roman" w:hAnsi="Arial"/>
          <w:bCs/>
          <w:sz w:val="20"/>
          <w:szCs w:val="20"/>
          <w:lang w:val="es-ES_tradnl" w:eastAsia="ar-SA"/>
        </w:rPr>
      </w:pPr>
    </w:p>
    <w:p w14:paraId="46E9E760" w14:textId="77777777" w:rsidR="00B9351A" w:rsidRPr="000B36F1" w:rsidRDefault="00B9351A" w:rsidP="0060560D">
      <w:pPr>
        <w:widowControl w:val="0"/>
        <w:suppressAutoHyphens/>
        <w:autoSpaceDE w:val="0"/>
        <w:spacing w:after="0" w:line="360" w:lineRule="auto"/>
        <w:jc w:val="both"/>
        <w:rPr>
          <w:rFonts w:ascii="Arial" w:eastAsia="Times New Roman" w:hAnsi="Arial"/>
          <w:bCs/>
          <w:sz w:val="20"/>
          <w:szCs w:val="20"/>
          <w:lang w:val="es-ES_tradnl" w:eastAsia="ar-SA"/>
        </w:rPr>
      </w:pPr>
      <w:r w:rsidRPr="000B36F1">
        <w:rPr>
          <w:rFonts w:ascii="Arial" w:eastAsia="Times New Roman" w:hAnsi="Arial"/>
          <w:bCs/>
          <w:sz w:val="20"/>
          <w:szCs w:val="20"/>
          <w:lang w:val="es-ES_tradnl" w:eastAsia="ar-SA"/>
        </w:rPr>
        <w:t>La Unidad de Transparencia Municipal únicamente podrá requerir pago por concepto de costo de recuperación cuando la información requerida sea entregada en documento impreso proporcionado por el Ayuntamiento y sea mayor a 20 hojas simples o certificadas, o cuando el solicitante no proporcione el medio físico, electrónico o magnético a través del cual se le haga llegar dicha información.</w:t>
      </w:r>
    </w:p>
    <w:p w14:paraId="165E38E0" w14:textId="77777777" w:rsidR="00B9351A" w:rsidRPr="000B36F1" w:rsidRDefault="00B9351A" w:rsidP="0060560D">
      <w:pPr>
        <w:widowControl w:val="0"/>
        <w:suppressAutoHyphens/>
        <w:autoSpaceDE w:val="0"/>
        <w:spacing w:after="0" w:line="360" w:lineRule="auto"/>
        <w:jc w:val="both"/>
        <w:rPr>
          <w:rFonts w:ascii="Arial" w:eastAsia="Times New Roman" w:hAnsi="Arial"/>
          <w:bCs/>
          <w:sz w:val="20"/>
          <w:szCs w:val="20"/>
          <w:lang w:val="es-ES_tradnl" w:eastAsia="ar-SA"/>
        </w:rPr>
      </w:pPr>
    </w:p>
    <w:p w14:paraId="37B8AB8A" w14:textId="77777777" w:rsidR="00B9351A" w:rsidRPr="000B36F1" w:rsidRDefault="00B9351A" w:rsidP="0060560D">
      <w:pPr>
        <w:widowControl w:val="0"/>
        <w:suppressAutoHyphens/>
        <w:autoSpaceDE w:val="0"/>
        <w:spacing w:after="0" w:line="360" w:lineRule="auto"/>
        <w:jc w:val="both"/>
        <w:rPr>
          <w:rFonts w:ascii="Arial" w:eastAsia="Times New Roman" w:hAnsi="Arial"/>
          <w:bCs/>
          <w:sz w:val="20"/>
          <w:szCs w:val="20"/>
          <w:lang w:val="es-ES_tradnl" w:eastAsia="ar-SA"/>
        </w:rPr>
      </w:pPr>
      <w:r w:rsidRPr="000B36F1">
        <w:rPr>
          <w:rFonts w:ascii="Arial" w:eastAsia="Times New Roman" w:hAnsi="Arial"/>
          <w:bCs/>
          <w:sz w:val="20"/>
          <w:szCs w:val="20"/>
          <w:lang w:val="es-ES_tradnl" w:eastAsia="ar-SA"/>
        </w:rPr>
        <w:t xml:space="preserve">El costo de recuperación que deberá cubrir el solicitante </w:t>
      </w:r>
      <w:r w:rsidRPr="000B36F1">
        <w:rPr>
          <w:rFonts w:ascii="Arial" w:eastAsia="Times New Roman" w:hAnsi="Arial"/>
          <w:sz w:val="20"/>
          <w:szCs w:val="20"/>
          <w:lang w:eastAsia="es-MX"/>
        </w:rPr>
        <w:t>por la modalidad de entrega de reproducción de la información a que se refiere este Capítulo,</w:t>
      </w:r>
      <w:r w:rsidRPr="000B36F1">
        <w:rPr>
          <w:rFonts w:ascii="Arial" w:eastAsia="Times New Roman" w:hAnsi="Arial"/>
          <w:bCs/>
          <w:sz w:val="20"/>
          <w:szCs w:val="20"/>
          <w:lang w:val="es-ES_tradnl" w:eastAsia="ar-SA"/>
        </w:rPr>
        <w:t xml:space="preserve"> no podrá ser superior a la suma del precio total del medio utilizado, y será de acuerdo con la siguiente tabla:</w:t>
      </w:r>
    </w:p>
    <w:p w14:paraId="42998F85" w14:textId="77777777" w:rsidR="00B9351A" w:rsidRDefault="00B9351A" w:rsidP="0060560D">
      <w:pPr>
        <w:widowControl w:val="0"/>
        <w:suppressAutoHyphens/>
        <w:autoSpaceDE w:val="0"/>
        <w:spacing w:after="0" w:line="360" w:lineRule="auto"/>
        <w:jc w:val="both"/>
        <w:rPr>
          <w:rFonts w:ascii="Arial" w:eastAsia="Times New Roman" w:hAnsi="Arial"/>
          <w:bCs/>
          <w:sz w:val="20"/>
          <w:szCs w:val="20"/>
          <w:lang w:val="es-ES_tradnl" w:eastAsia="ar-SA"/>
        </w:rPr>
      </w:pPr>
    </w:p>
    <w:p w14:paraId="5A1641E4" w14:textId="77777777" w:rsidR="00C835E1" w:rsidRPr="000B36F1" w:rsidRDefault="00C835E1" w:rsidP="0060560D">
      <w:pPr>
        <w:widowControl w:val="0"/>
        <w:suppressAutoHyphens/>
        <w:autoSpaceDE w:val="0"/>
        <w:spacing w:after="0" w:line="360" w:lineRule="auto"/>
        <w:jc w:val="both"/>
        <w:rPr>
          <w:rFonts w:ascii="Arial" w:eastAsia="Times New Roman" w:hAnsi="Arial"/>
          <w:bCs/>
          <w:sz w:val="20"/>
          <w:szCs w:val="20"/>
          <w:lang w:val="es-ES_tradnl" w:eastAsia="ar-SA"/>
        </w:rPr>
      </w:pPr>
    </w:p>
    <w:tbl>
      <w:tblPr>
        <w:tblW w:w="5000" w:type="pct"/>
        <w:tblLook w:val="04A0" w:firstRow="1" w:lastRow="0" w:firstColumn="1" w:lastColumn="0" w:noHBand="0" w:noVBand="1"/>
      </w:tblPr>
      <w:tblGrid>
        <w:gridCol w:w="6597"/>
        <w:gridCol w:w="2508"/>
      </w:tblGrid>
      <w:tr w:rsidR="00B9351A" w:rsidRPr="000B36F1" w14:paraId="0D7097F6" w14:textId="77777777" w:rsidTr="000F5EE9">
        <w:tc>
          <w:tcPr>
            <w:tcW w:w="3623" w:type="pct"/>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14:paraId="708CF6FF" w14:textId="77777777" w:rsidR="00B9351A" w:rsidRPr="000B36F1" w:rsidRDefault="00B9351A" w:rsidP="0060560D">
            <w:pPr>
              <w:spacing w:after="0" w:line="360" w:lineRule="auto"/>
              <w:jc w:val="center"/>
              <w:rPr>
                <w:rFonts w:ascii="Arial" w:eastAsia="Times New Roman" w:hAnsi="Arial"/>
                <w:b/>
                <w:sz w:val="20"/>
                <w:szCs w:val="20"/>
                <w:lang w:eastAsia="es-MX"/>
              </w:rPr>
            </w:pPr>
            <w:r w:rsidRPr="000B36F1">
              <w:rPr>
                <w:rFonts w:ascii="Arial" w:eastAsia="Times New Roman" w:hAnsi="Arial"/>
                <w:b/>
                <w:sz w:val="20"/>
                <w:szCs w:val="20"/>
                <w:lang w:eastAsia="es-MX"/>
              </w:rPr>
              <w:t>Medio de reproducción</w:t>
            </w:r>
          </w:p>
        </w:tc>
        <w:tc>
          <w:tcPr>
            <w:tcW w:w="1377" w:type="pct"/>
            <w:tcBorders>
              <w:top w:val="single" w:sz="6" w:space="0" w:color="000000"/>
              <w:left w:val="single" w:sz="6" w:space="0" w:color="000000"/>
              <w:bottom w:val="single" w:sz="6" w:space="0" w:color="000000"/>
              <w:right w:val="single" w:sz="6" w:space="0" w:color="000000"/>
            </w:tcBorders>
            <w:shd w:val="clear" w:color="auto" w:fill="D9D9D9"/>
            <w:tcMar>
              <w:top w:w="15" w:type="dxa"/>
              <w:left w:w="72" w:type="dxa"/>
              <w:bottom w:w="15" w:type="dxa"/>
              <w:right w:w="72" w:type="dxa"/>
            </w:tcMar>
            <w:hideMark/>
          </w:tcPr>
          <w:p w14:paraId="6AEC7C7C" w14:textId="77777777" w:rsidR="00B9351A" w:rsidRPr="000B36F1" w:rsidRDefault="00B9351A" w:rsidP="0060560D">
            <w:pPr>
              <w:spacing w:after="0" w:line="360" w:lineRule="auto"/>
              <w:jc w:val="center"/>
              <w:rPr>
                <w:rFonts w:ascii="Arial" w:eastAsia="Times New Roman" w:hAnsi="Arial"/>
                <w:b/>
                <w:sz w:val="20"/>
                <w:szCs w:val="20"/>
                <w:lang w:eastAsia="es-MX"/>
              </w:rPr>
            </w:pPr>
            <w:r w:rsidRPr="000B36F1">
              <w:rPr>
                <w:rFonts w:ascii="Arial" w:eastAsia="Times New Roman" w:hAnsi="Arial"/>
                <w:b/>
                <w:sz w:val="20"/>
                <w:szCs w:val="20"/>
                <w:lang w:eastAsia="es-MX"/>
              </w:rPr>
              <w:t>Costo aplicable</w:t>
            </w:r>
          </w:p>
        </w:tc>
      </w:tr>
      <w:tr w:rsidR="00B9351A" w:rsidRPr="000B36F1" w14:paraId="5469F299" w14:textId="77777777" w:rsidTr="000F5EE9">
        <w:tc>
          <w:tcPr>
            <w:tcW w:w="3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3827609" w14:textId="77777777" w:rsidR="00B9351A" w:rsidRPr="000B36F1" w:rsidRDefault="00B9351A" w:rsidP="0060560D">
            <w:pPr>
              <w:spacing w:after="0" w:line="360" w:lineRule="auto"/>
              <w:jc w:val="both"/>
              <w:rPr>
                <w:rFonts w:ascii="Arial" w:eastAsia="Times New Roman" w:hAnsi="Arial"/>
                <w:sz w:val="20"/>
                <w:szCs w:val="20"/>
                <w:lang w:eastAsia="es-MX"/>
              </w:rPr>
            </w:pPr>
            <w:r w:rsidRPr="000B36F1">
              <w:rPr>
                <w:rFonts w:ascii="Arial" w:eastAsia="Times New Roman" w:hAnsi="Arial"/>
                <w:b/>
                <w:sz w:val="20"/>
                <w:szCs w:val="20"/>
                <w:lang w:eastAsia="es-MX"/>
              </w:rPr>
              <w:t>I.</w:t>
            </w:r>
            <w:r w:rsidRPr="000B36F1">
              <w:rPr>
                <w:rFonts w:ascii="Arial" w:eastAsia="Times New Roman" w:hAnsi="Arial"/>
                <w:sz w:val="20"/>
                <w:szCs w:val="20"/>
                <w:lang w:eastAsia="es-MX"/>
              </w:rPr>
              <w:t xml:space="preserve"> Copia simple o impresa a partir de la vigesimoprimera hoja proporcionada por la Unidad de Transparencia.</w:t>
            </w:r>
          </w:p>
        </w:tc>
        <w:tc>
          <w:tcPr>
            <w:tcW w:w="1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EF6FD8E" w14:textId="77777777" w:rsidR="00B9351A" w:rsidRPr="000B36F1" w:rsidRDefault="00B9351A"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 xml:space="preserve">$                  1.00 por hoja </w:t>
            </w:r>
          </w:p>
        </w:tc>
      </w:tr>
      <w:tr w:rsidR="00B9351A" w:rsidRPr="000B36F1" w14:paraId="6F6FF752" w14:textId="77777777" w:rsidTr="000F5EE9">
        <w:tc>
          <w:tcPr>
            <w:tcW w:w="3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7F8CB264" w14:textId="77777777" w:rsidR="00B9351A" w:rsidRPr="000B36F1" w:rsidRDefault="00B9351A" w:rsidP="0060560D">
            <w:pPr>
              <w:spacing w:after="0" w:line="360" w:lineRule="auto"/>
              <w:jc w:val="both"/>
              <w:rPr>
                <w:rFonts w:ascii="Arial" w:eastAsia="Times New Roman" w:hAnsi="Arial"/>
                <w:sz w:val="20"/>
                <w:szCs w:val="20"/>
                <w:lang w:eastAsia="es-MX"/>
              </w:rPr>
            </w:pPr>
            <w:r w:rsidRPr="000B36F1">
              <w:rPr>
                <w:rFonts w:ascii="Arial" w:eastAsia="Times New Roman" w:hAnsi="Arial"/>
                <w:b/>
                <w:sz w:val="20"/>
                <w:szCs w:val="20"/>
                <w:lang w:eastAsia="es-MX"/>
              </w:rPr>
              <w:t>II.</w:t>
            </w:r>
            <w:r w:rsidRPr="000B36F1">
              <w:rPr>
                <w:rFonts w:ascii="Arial" w:eastAsia="Times New Roman" w:hAnsi="Arial"/>
                <w:sz w:val="20"/>
                <w:szCs w:val="20"/>
                <w:lang w:eastAsia="es-MX"/>
              </w:rPr>
              <w:t xml:space="preserve"> Copia certificada a partir de la vigesimoprimera hoja proporcionada por la Unidad de Transparencia. </w:t>
            </w:r>
          </w:p>
        </w:tc>
        <w:tc>
          <w:tcPr>
            <w:tcW w:w="1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53A4AC39" w14:textId="77777777" w:rsidR="00B9351A" w:rsidRPr="000B36F1" w:rsidRDefault="00B9351A" w:rsidP="0060560D">
            <w:pPr>
              <w:spacing w:after="0" w:line="360" w:lineRule="auto"/>
              <w:jc w:val="right"/>
              <w:rPr>
                <w:rFonts w:ascii="Arial" w:eastAsia="Times New Roman" w:hAnsi="Arial"/>
                <w:sz w:val="20"/>
                <w:szCs w:val="20"/>
                <w:lang w:eastAsia="es-MX"/>
              </w:rPr>
            </w:pPr>
            <w:r w:rsidRPr="000B36F1">
              <w:rPr>
                <w:rFonts w:ascii="Arial" w:eastAsia="Times New Roman" w:hAnsi="Arial"/>
                <w:sz w:val="20"/>
                <w:szCs w:val="20"/>
                <w:lang w:eastAsia="es-MX"/>
              </w:rPr>
              <w:t>$                  3.00 por hoja</w:t>
            </w:r>
          </w:p>
        </w:tc>
      </w:tr>
      <w:tr w:rsidR="00B9351A" w:rsidRPr="000B36F1" w14:paraId="78D2FBB7" w14:textId="77777777" w:rsidTr="000F5EE9">
        <w:tc>
          <w:tcPr>
            <w:tcW w:w="3623"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35700538" w14:textId="77777777" w:rsidR="00B9351A" w:rsidRPr="000B36F1" w:rsidRDefault="00B9351A" w:rsidP="0060560D">
            <w:pPr>
              <w:spacing w:after="0" w:line="360" w:lineRule="auto"/>
              <w:jc w:val="both"/>
              <w:rPr>
                <w:rFonts w:ascii="Arial" w:eastAsia="Times New Roman" w:hAnsi="Arial"/>
                <w:sz w:val="20"/>
                <w:szCs w:val="20"/>
                <w:lang w:val="pt-BR" w:eastAsia="es-MX"/>
              </w:rPr>
            </w:pPr>
            <w:r w:rsidRPr="000B36F1">
              <w:rPr>
                <w:rFonts w:ascii="Arial" w:eastAsia="Times New Roman" w:hAnsi="Arial"/>
                <w:b/>
                <w:sz w:val="20"/>
                <w:szCs w:val="20"/>
                <w:lang w:val="pt-BR" w:eastAsia="es-MX"/>
              </w:rPr>
              <w:t>III.</w:t>
            </w:r>
            <w:r w:rsidRPr="000B36F1">
              <w:rPr>
                <w:rFonts w:ascii="Arial" w:eastAsia="Times New Roman" w:hAnsi="Arial"/>
                <w:sz w:val="20"/>
                <w:szCs w:val="20"/>
                <w:lang w:val="pt-BR" w:eastAsia="es-MX"/>
              </w:rPr>
              <w:t xml:space="preserve"> Disco compacto o </w:t>
            </w:r>
            <w:proofErr w:type="spellStart"/>
            <w:r w:rsidRPr="000B36F1">
              <w:rPr>
                <w:rFonts w:ascii="Arial" w:eastAsia="Times New Roman" w:hAnsi="Arial"/>
                <w:sz w:val="20"/>
                <w:szCs w:val="20"/>
                <w:lang w:val="pt-BR" w:eastAsia="es-MX"/>
              </w:rPr>
              <w:t>multimedia</w:t>
            </w:r>
            <w:proofErr w:type="spellEnd"/>
            <w:r w:rsidRPr="000B36F1">
              <w:rPr>
                <w:rFonts w:ascii="Arial" w:eastAsia="Times New Roman" w:hAnsi="Arial"/>
                <w:sz w:val="20"/>
                <w:szCs w:val="20"/>
                <w:lang w:val="pt-BR" w:eastAsia="es-MX"/>
              </w:rPr>
              <w:t xml:space="preserve"> (CD ó DVD) </w:t>
            </w:r>
            <w:r w:rsidRPr="000B36F1">
              <w:rPr>
                <w:rFonts w:ascii="Arial" w:eastAsia="Times New Roman" w:hAnsi="Arial"/>
                <w:sz w:val="20"/>
                <w:szCs w:val="20"/>
                <w:lang w:eastAsia="es-MX"/>
              </w:rPr>
              <w:t>proporcionada por la Unidad de Transparencia.</w:t>
            </w:r>
          </w:p>
        </w:tc>
        <w:tc>
          <w:tcPr>
            <w:tcW w:w="1377" w:type="pct"/>
            <w:tcBorders>
              <w:top w:val="single" w:sz="6" w:space="0" w:color="000000"/>
              <w:left w:val="single" w:sz="6" w:space="0" w:color="000000"/>
              <w:bottom w:val="single" w:sz="6" w:space="0" w:color="000000"/>
              <w:right w:val="single" w:sz="6" w:space="0" w:color="000000"/>
            </w:tcBorders>
            <w:tcMar>
              <w:top w:w="15" w:type="dxa"/>
              <w:left w:w="72" w:type="dxa"/>
              <w:bottom w:w="15" w:type="dxa"/>
              <w:right w:w="72" w:type="dxa"/>
            </w:tcMar>
            <w:hideMark/>
          </w:tcPr>
          <w:p w14:paraId="2584F5B6" w14:textId="6B0F7705" w:rsidR="00B9351A" w:rsidRPr="000B36F1" w:rsidRDefault="00C835E1" w:rsidP="00C835E1">
            <w:pPr>
              <w:spacing w:after="0" w:line="360" w:lineRule="auto"/>
              <w:jc w:val="right"/>
              <w:rPr>
                <w:rFonts w:ascii="Arial" w:eastAsia="Times New Roman" w:hAnsi="Arial"/>
                <w:sz w:val="20"/>
                <w:szCs w:val="20"/>
                <w:lang w:eastAsia="es-MX"/>
              </w:rPr>
            </w:pPr>
            <w:r>
              <w:rPr>
                <w:rFonts w:ascii="Arial" w:eastAsia="Times New Roman" w:hAnsi="Arial"/>
                <w:sz w:val="20"/>
                <w:szCs w:val="20"/>
                <w:lang w:eastAsia="es-MX"/>
              </w:rPr>
              <w:t xml:space="preserve">$            </w:t>
            </w:r>
            <w:r w:rsidR="00B9351A" w:rsidRPr="000B36F1">
              <w:rPr>
                <w:rFonts w:ascii="Arial" w:eastAsia="Times New Roman" w:hAnsi="Arial"/>
                <w:sz w:val="20"/>
                <w:szCs w:val="20"/>
                <w:lang w:eastAsia="es-MX"/>
              </w:rPr>
              <w:t>16.00</w:t>
            </w:r>
            <w:r>
              <w:rPr>
                <w:rFonts w:ascii="Arial" w:eastAsia="Times New Roman" w:hAnsi="Arial"/>
                <w:sz w:val="20"/>
                <w:szCs w:val="20"/>
                <w:lang w:eastAsia="es-MX"/>
              </w:rPr>
              <w:t xml:space="preserve"> por unidad</w:t>
            </w:r>
            <w:r w:rsidR="00B9351A" w:rsidRPr="000B36F1">
              <w:rPr>
                <w:rFonts w:ascii="Arial" w:eastAsia="Times New Roman" w:hAnsi="Arial"/>
                <w:sz w:val="20"/>
                <w:szCs w:val="20"/>
                <w:lang w:eastAsia="es-MX"/>
              </w:rPr>
              <w:t xml:space="preserve"> </w:t>
            </w:r>
          </w:p>
        </w:tc>
      </w:tr>
    </w:tbl>
    <w:p w14:paraId="510F88F3" w14:textId="52FD96BC" w:rsidR="00492ECE" w:rsidRDefault="00492ECE" w:rsidP="0060560D">
      <w:pPr>
        <w:spacing w:after="0" w:line="360" w:lineRule="auto"/>
        <w:rPr>
          <w:rFonts w:ascii="Arial" w:hAnsi="Arial"/>
          <w:b/>
          <w:bCs/>
          <w:sz w:val="20"/>
          <w:szCs w:val="20"/>
        </w:rPr>
      </w:pPr>
    </w:p>
    <w:p w14:paraId="6C92B383" w14:textId="77777777" w:rsidR="00B9351A" w:rsidRPr="000B36F1" w:rsidRDefault="00492ECE" w:rsidP="0060560D">
      <w:pPr>
        <w:spacing w:after="0" w:line="360" w:lineRule="auto"/>
        <w:rPr>
          <w:rFonts w:ascii="Arial" w:hAnsi="Arial"/>
          <w:b/>
          <w:bCs/>
          <w:sz w:val="20"/>
          <w:szCs w:val="20"/>
        </w:rPr>
      </w:pPr>
      <w:r>
        <w:rPr>
          <w:rFonts w:ascii="Arial" w:hAnsi="Arial"/>
          <w:b/>
          <w:bCs/>
          <w:sz w:val="20"/>
          <w:szCs w:val="20"/>
        </w:rPr>
        <w:br w:type="column"/>
      </w:r>
    </w:p>
    <w:p w14:paraId="5C05BAA7"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TÍTULO CUARTO</w:t>
      </w:r>
    </w:p>
    <w:p w14:paraId="62D6737B"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CONTRIBUCIONES DE MEJORAS</w:t>
      </w:r>
    </w:p>
    <w:p w14:paraId="58191537" w14:textId="77777777" w:rsidR="00B9351A" w:rsidRPr="000B36F1" w:rsidRDefault="00B9351A" w:rsidP="0060560D">
      <w:pPr>
        <w:spacing w:after="0" w:line="360" w:lineRule="auto"/>
        <w:jc w:val="center"/>
        <w:rPr>
          <w:rFonts w:ascii="Arial" w:hAnsi="Arial"/>
          <w:b/>
          <w:bCs/>
          <w:sz w:val="20"/>
          <w:szCs w:val="20"/>
        </w:rPr>
      </w:pPr>
    </w:p>
    <w:p w14:paraId="554FCF86"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46.-</w:t>
      </w:r>
      <w:r w:rsidRPr="000B36F1">
        <w:rPr>
          <w:rFonts w:ascii="Arial" w:hAnsi="Arial"/>
          <w:sz w:val="20"/>
          <w:szCs w:val="20"/>
        </w:rPr>
        <w:t xml:space="preserve"> Son contribuciones especiales por mejoras las cantidades que la Hacienda Pública Municipal tiene derecho de percibir como aportación a los gastos que ocasione la realización de obras de mejoramiento o la prestación de un servicio de interés general, emprendidos para el beneficio común.</w:t>
      </w:r>
    </w:p>
    <w:p w14:paraId="71D91AC6" w14:textId="77777777" w:rsidR="00B9351A" w:rsidRPr="000B36F1" w:rsidRDefault="00B9351A" w:rsidP="0060560D">
      <w:pPr>
        <w:spacing w:after="0" w:line="360" w:lineRule="auto"/>
        <w:jc w:val="both"/>
        <w:rPr>
          <w:rFonts w:ascii="Arial" w:hAnsi="Arial"/>
          <w:sz w:val="20"/>
          <w:szCs w:val="20"/>
        </w:rPr>
      </w:pPr>
    </w:p>
    <w:p w14:paraId="30E508A1"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 xml:space="preserve">La cuota a pagar se determinará de conformidad con lo establecido al efecto por la Ley de Hacienda para el Municipio de Ticul, Yucatán. </w:t>
      </w:r>
    </w:p>
    <w:p w14:paraId="5D88D523" w14:textId="77777777" w:rsidR="00B9351A" w:rsidRPr="000B36F1" w:rsidRDefault="00B9351A" w:rsidP="0060560D">
      <w:pPr>
        <w:spacing w:after="0" w:line="360" w:lineRule="auto"/>
        <w:jc w:val="both"/>
        <w:rPr>
          <w:rFonts w:ascii="Arial" w:hAnsi="Arial"/>
          <w:sz w:val="20"/>
          <w:szCs w:val="20"/>
        </w:rPr>
      </w:pPr>
    </w:p>
    <w:p w14:paraId="656598F2"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 xml:space="preserve">TÍTULO QUINTO </w:t>
      </w:r>
    </w:p>
    <w:p w14:paraId="05A97813"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PRODUCTOS</w:t>
      </w:r>
    </w:p>
    <w:p w14:paraId="5170238E" w14:textId="77777777" w:rsidR="00B9351A" w:rsidRPr="000B36F1" w:rsidRDefault="00B9351A" w:rsidP="0060560D">
      <w:pPr>
        <w:spacing w:after="0" w:line="360" w:lineRule="auto"/>
        <w:jc w:val="center"/>
        <w:rPr>
          <w:rFonts w:ascii="Arial" w:hAnsi="Arial"/>
          <w:b/>
          <w:bCs/>
          <w:sz w:val="20"/>
          <w:szCs w:val="20"/>
        </w:rPr>
      </w:pPr>
    </w:p>
    <w:p w14:paraId="5610D055"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I</w:t>
      </w:r>
    </w:p>
    <w:p w14:paraId="5E152D3C"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Productos Derivados de Bienes Inmuebles</w:t>
      </w:r>
    </w:p>
    <w:p w14:paraId="6D754743" w14:textId="77777777" w:rsidR="00B9351A" w:rsidRPr="000B36F1" w:rsidRDefault="00B9351A" w:rsidP="0060560D">
      <w:pPr>
        <w:spacing w:after="0" w:line="360" w:lineRule="auto"/>
        <w:jc w:val="both"/>
        <w:rPr>
          <w:rFonts w:ascii="Arial" w:hAnsi="Arial"/>
          <w:sz w:val="20"/>
          <w:szCs w:val="20"/>
        </w:rPr>
      </w:pPr>
    </w:p>
    <w:p w14:paraId="473BC7D5"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47.-</w:t>
      </w:r>
      <w:r w:rsidRPr="000B36F1">
        <w:rPr>
          <w:rFonts w:ascii="Arial" w:hAnsi="Arial"/>
          <w:sz w:val="20"/>
          <w:szCs w:val="20"/>
        </w:rPr>
        <w:t xml:space="preserve"> El Municipio percibirá productos derivados de sus bienes inmuebles por los siguientes conceptos:</w:t>
      </w:r>
    </w:p>
    <w:p w14:paraId="5B6DFED5" w14:textId="77777777" w:rsidR="00B9351A" w:rsidRPr="000B36F1" w:rsidRDefault="00B9351A" w:rsidP="0060560D">
      <w:pPr>
        <w:spacing w:after="0" w:line="360" w:lineRule="auto"/>
        <w:jc w:val="both"/>
        <w:rPr>
          <w:rFonts w:ascii="Arial" w:hAnsi="Arial"/>
          <w:sz w:val="20"/>
          <w:szCs w:val="20"/>
        </w:rPr>
      </w:pPr>
    </w:p>
    <w:p w14:paraId="25D62405"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w:t>
      </w:r>
      <w:r w:rsidRPr="000B36F1">
        <w:rPr>
          <w:rFonts w:ascii="Arial" w:hAnsi="Arial"/>
          <w:sz w:val="20"/>
          <w:szCs w:val="20"/>
        </w:rPr>
        <w:t xml:space="preserve"> Arrendamiento o enajenación de bienes inmuebles;</w:t>
      </w:r>
    </w:p>
    <w:p w14:paraId="2330AA36" w14:textId="77777777" w:rsidR="00B9351A" w:rsidRPr="000B36F1" w:rsidRDefault="00B9351A" w:rsidP="0060560D">
      <w:pPr>
        <w:spacing w:after="0" w:line="360" w:lineRule="auto"/>
        <w:jc w:val="both"/>
        <w:rPr>
          <w:rFonts w:ascii="Arial" w:hAnsi="Arial"/>
          <w:sz w:val="20"/>
          <w:szCs w:val="20"/>
        </w:rPr>
      </w:pPr>
    </w:p>
    <w:p w14:paraId="1CFE9DA8"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II.-</w:t>
      </w:r>
      <w:r w:rsidRPr="000B36F1">
        <w:rPr>
          <w:rFonts w:ascii="Arial" w:hAnsi="Arial"/>
          <w:sz w:val="20"/>
          <w:szCs w:val="20"/>
        </w:rPr>
        <w:t xml:space="preserve"> Por arrendamiento temporal o concesión por el tiempo útil de locales ubicados en bienes de dominio público, tales como mercados, plazas, jardines, unidades deportivas y otros bienes destinados a un servicio público, y</w:t>
      </w:r>
    </w:p>
    <w:p w14:paraId="6EF2E6CF" w14:textId="77777777" w:rsidR="00B9351A" w:rsidRPr="000B36F1" w:rsidRDefault="00B9351A" w:rsidP="0060560D">
      <w:pPr>
        <w:spacing w:after="0" w:line="360" w:lineRule="auto"/>
        <w:jc w:val="both"/>
        <w:rPr>
          <w:rFonts w:ascii="Arial" w:hAnsi="Arial"/>
          <w:sz w:val="20"/>
          <w:szCs w:val="20"/>
        </w:rPr>
      </w:pPr>
    </w:p>
    <w:p w14:paraId="778D768D"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III.-</w:t>
      </w:r>
      <w:r w:rsidRPr="000B36F1">
        <w:rPr>
          <w:rFonts w:ascii="Arial" w:hAnsi="Arial"/>
          <w:sz w:val="20"/>
          <w:szCs w:val="20"/>
        </w:rPr>
        <w:t xml:space="preserve"> Por concesión del uso del piso en la vía pública o en bienes destinados a un servicio público como unidades deportivas, plazas y otros bienes de dominio público.</w:t>
      </w:r>
    </w:p>
    <w:p w14:paraId="0909FA09" w14:textId="77777777" w:rsidR="00B9351A" w:rsidRPr="000B36F1" w:rsidRDefault="00B9351A" w:rsidP="0060560D">
      <w:pPr>
        <w:spacing w:after="0" w:line="360" w:lineRule="auto"/>
        <w:jc w:val="both"/>
        <w:rPr>
          <w:rFonts w:ascii="Arial" w:hAnsi="Arial"/>
          <w:sz w:val="20"/>
          <w:szCs w:val="20"/>
        </w:rPr>
      </w:pPr>
    </w:p>
    <w:p w14:paraId="5EC9D3A8" w14:textId="77777777" w:rsidR="00B9351A" w:rsidRPr="000B36F1" w:rsidRDefault="00B9351A" w:rsidP="00C835E1">
      <w:pPr>
        <w:spacing w:after="0" w:line="360" w:lineRule="auto"/>
        <w:ind w:left="426"/>
        <w:jc w:val="both"/>
        <w:rPr>
          <w:rFonts w:ascii="Arial" w:hAnsi="Arial"/>
          <w:sz w:val="20"/>
          <w:szCs w:val="20"/>
        </w:rPr>
      </w:pPr>
      <w:r w:rsidRPr="000B36F1">
        <w:rPr>
          <w:rFonts w:ascii="Arial" w:hAnsi="Arial"/>
          <w:b/>
          <w:sz w:val="20"/>
          <w:szCs w:val="20"/>
        </w:rPr>
        <w:t xml:space="preserve">a) </w:t>
      </w:r>
      <w:r w:rsidRPr="000B36F1">
        <w:rPr>
          <w:rFonts w:ascii="Arial" w:hAnsi="Arial"/>
          <w:sz w:val="20"/>
          <w:szCs w:val="20"/>
        </w:rPr>
        <w:t>Por derecho de piso a vendedores con puestos semifijos se pagará una cuota de $ 63.00 diarios.</w:t>
      </w:r>
    </w:p>
    <w:p w14:paraId="7FC9AA32" w14:textId="77777777" w:rsidR="00B9351A" w:rsidRPr="000B36F1" w:rsidRDefault="00B9351A" w:rsidP="00C835E1">
      <w:pPr>
        <w:spacing w:after="0" w:line="360" w:lineRule="auto"/>
        <w:ind w:left="426"/>
        <w:jc w:val="both"/>
        <w:rPr>
          <w:rFonts w:ascii="Arial" w:hAnsi="Arial"/>
          <w:sz w:val="20"/>
          <w:szCs w:val="20"/>
        </w:rPr>
      </w:pPr>
      <w:r w:rsidRPr="000B36F1">
        <w:rPr>
          <w:rFonts w:ascii="Arial" w:hAnsi="Arial"/>
          <w:b/>
          <w:sz w:val="20"/>
          <w:szCs w:val="20"/>
        </w:rPr>
        <w:t>b)</w:t>
      </w:r>
      <w:r w:rsidRPr="000B36F1">
        <w:rPr>
          <w:rFonts w:ascii="Arial" w:hAnsi="Arial"/>
          <w:sz w:val="20"/>
          <w:szCs w:val="20"/>
        </w:rPr>
        <w:t xml:space="preserve"> En los casos de vendedores ambulantes se establecerá una cuota fija de $ 38.00 por día.</w:t>
      </w:r>
    </w:p>
    <w:p w14:paraId="76933C04" w14:textId="77777777" w:rsidR="00B9351A" w:rsidRPr="000B36F1" w:rsidRDefault="00B9351A" w:rsidP="00C835E1">
      <w:pPr>
        <w:spacing w:after="0" w:line="360" w:lineRule="auto"/>
        <w:ind w:left="426"/>
        <w:jc w:val="both"/>
        <w:rPr>
          <w:rFonts w:ascii="Arial" w:hAnsi="Arial"/>
          <w:sz w:val="20"/>
          <w:szCs w:val="20"/>
        </w:rPr>
      </w:pPr>
      <w:r w:rsidRPr="000B36F1">
        <w:rPr>
          <w:rFonts w:ascii="Arial" w:hAnsi="Arial"/>
          <w:b/>
          <w:sz w:val="20"/>
          <w:szCs w:val="20"/>
        </w:rPr>
        <w:t>c)</w:t>
      </w:r>
      <w:r w:rsidRPr="000B36F1">
        <w:rPr>
          <w:rFonts w:ascii="Arial" w:hAnsi="Arial"/>
          <w:sz w:val="20"/>
          <w:szCs w:val="20"/>
        </w:rPr>
        <w:t xml:space="preserve"> Servicios de baños públicos $ 5.00.</w:t>
      </w:r>
    </w:p>
    <w:p w14:paraId="09726F66" w14:textId="77777777" w:rsidR="00B9351A" w:rsidRPr="000B36F1" w:rsidRDefault="00B9351A" w:rsidP="00C835E1">
      <w:pPr>
        <w:spacing w:after="0" w:line="360" w:lineRule="auto"/>
        <w:ind w:left="426"/>
        <w:jc w:val="both"/>
        <w:rPr>
          <w:rFonts w:ascii="Arial" w:hAnsi="Arial"/>
          <w:sz w:val="20"/>
          <w:szCs w:val="20"/>
        </w:rPr>
      </w:pPr>
      <w:r w:rsidRPr="000B36F1">
        <w:rPr>
          <w:rFonts w:ascii="Arial" w:hAnsi="Arial"/>
          <w:b/>
          <w:sz w:val="20"/>
          <w:szCs w:val="20"/>
        </w:rPr>
        <w:t>d)</w:t>
      </w:r>
      <w:r w:rsidRPr="000B36F1">
        <w:rPr>
          <w:rFonts w:ascii="Arial" w:hAnsi="Arial"/>
          <w:sz w:val="20"/>
          <w:szCs w:val="20"/>
        </w:rPr>
        <w:t xml:space="preserve"> Uso de suelo a carnicerías de la periferia $40.00 por día de venta.</w:t>
      </w:r>
    </w:p>
    <w:p w14:paraId="06285EF8" w14:textId="77777777" w:rsidR="00B9351A" w:rsidRPr="000B36F1" w:rsidRDefault="00B9351A" w:rsidP="0060560D">
      <w:pPr>
        <w:spacing w:after="0" w:line="360" w:lineRule="auto"/>
        <w:jc w:val="center"/>
        <w:rPr>
          <w:rFonts w:ascii="Arial" w:hAnsi="Arial"/>
          <w:b/>
          <w:bCs/>
          <w:sz w:val="20"/>
          <w:szCs w:val="20"/>
        </w:rPr>
      </w:pPr>
    </w:p>
    <w:p w14:paraId="55D00B70"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II</w:t>
      </w:r>
    </w:p>
    <w:p w14:paraId="29539C22"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Productos Derivados de Bienes Muebles</w:t>
      </w:r>
    </w:p>
    <w:p w14:paraId="07999308" w14:textId="77777777" w:rsidR="00B9351A" w:rsidRPr="000B36F1" w:rsidRDefault="00B9351A" w:rsidP="0060560D">
      <w:pPr>
        <w:spacing w:after="0" w:line="360" w:lineRule="auto"/>
        <w:jc w:val="center"/>
        <w:rPr>
          <w:rFonts w:ascii="Arial" w:hAnsi="Arial"/>
          <w:b/>
          <w:bCs/>
          <w:sz w:val="20"/>
          <w:szCs w:val="20"/>
        </w:rPr>
      </w:pPr>
    </w:p>
    <w:p w14:paraId="29AA42BE"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48.-</w:t>
      </w:r>
      <w:r w:rsidRPr="000B36F1">
        <w:rPr>
          <w:rFonts w:ascii="Arial" w:hAnsi="Arial"/>
          <w:sz w:val="20"/>
          <w:szCs w:val="20"/>
        </w:rPr>
        <w:t xml:space="preserve"> El Municipio podrá percibir productos por concepto de la enajenación de sus bienes muebles, siempre y cuando éstos resulten innecesarios para la administración municipal, o bien que resulte incosteable su mantenimiento y conservación, debiendo sujetarse las enajenaciones a las reglas establecidas en la Ley de Hacienda para el Municipio de Ticul, Yucatán. </w:t>
      </w:r>
    </w:p>
    <w:p w14:paraId="03CF4CA4" w14:textId="77777777" w:rsidR="00B9351A" w:rsidRPr="000B36F1" w:rsidRDefault="00B9351A" w:rsidP="0060560D">
      <w:pPr>
        <w:spacing w:after="0" w:line="360" w:lineRule="auto"/>
        <w:jc w:val="both"/>
        <w:rPr>
          <w:rFonts w:ascii="Arial" w:hAnsi="Arial"/>
          <w:sz w:val="20"/>
          <w:szCs w:val="20"/>
        </w:rPr>
      </w:pPr>
    </w:p>
    <w:p w14:paraId="42BBEC58"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III</w:t>
      </w:r>
    </w:p>
    <w:p w14:paraId="3E66D1B9"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Productos Financieros</w:t>
      </w:r>
    </w:p>
    <w:p w14:paraId="09887350" w14:textId="77777777" w:rsidR="00B9351A" w:rsidRPr="000B36F1" w:rsidRDefault="00B9351A" w:rsidP="0060560D">
      <w:pPr>
        <w:spacing w:after="0" w:line="360" w:lineRule="auto"/>
        <w:jc w:val="both"/>
        <w:rPr>
          <w:rFonts w:ascii="Arial" w:hAnsi="Arial"/>
          <w:sz w:val="20"/>
          <w:szCs w:val="20"/>
        </w:rPr>
      </w:pPr>
    </w:p>
    <w:p w14:paraId="52BC7404"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49.-</w:t>
      </w:r>
      <w:r w:rsidRPr="000B36F1">
        <w:rPr>
          <w:rFonts w:ascii="Arial" w:hAnsi="Arial"/>
          <w:sz w:val="20"/>
          <w:szCs w:val="20"/>
        </w:rPr>
        <w:t xml:space="preserve"> El Municipio percibirá productos derivados de las inversiones financieras que realice transitoriamente con motivo de la percepción de ingresos extraordinarios o períodos de alta recaudación. Dichos depósitos deberán hacerse eligiendo la alternativa de mayor rendimiento financiero siempre y cuando, no se límite la disponibilidad inmediata de los recursos conforme las fechas en que éstos serán requeridos por la administración.</w:t>
      </w:r>
    </w:p>
    <w:p w14:paraId="22BBA0E3" w14:textId="77777777" w:rsidR="00B9351A" w:rsidRPr="000B36F1" w:rsidRDefault="00B9351A" w:rsidP="0060560D">
      <w:pPr>
        <w:spacing w:after="0" w:line="360" w:lineRule="auto"/>
        <w:jc w:val="both"/>
        <w:rPr>
          <w:rFonts w:ascii="Arial" w:hAnsi="Arial"/>
          <w:sz w:val="20"/>
          <w:szCs w:val="20"/>
        </w:rPr>
      </w:pPr>
    </w:p>
    <w:p w14:paraId="1317D95E"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IV</w:t>
      </w:r>
    </w:p>
    <w:p w14:paraId="14FAA7C5"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Otros Productos</w:t>
      </w:r>
    </w:p>
    <w:p w14:paraId="6F02E204" w14:textId="77777777" w:rsidR="00B9351A" w:rsidRPr="000B36F1" w:rsidRDefault="00B9351A" w:rsidP="0060560D">
      <w:pPr>
        <w:spacing w:after="0" w:line="360" w:lineRule="auto"/>
        <w:jc w:val="center"/>
        <w:rPr>
          <w:rFonts w:ascii="Arial" w:hAnsi="Arial"/>
          <w:b/>
          <w:bCs/>
          <w:sz w:val="20"/>
          <w:szCs w:val="20"/>
        </w:rPr>
      </w:pPr>
    </w:p>
    <w:p w14:paraId="5CA5AF29"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50.-</w:t>
      </w:r>
      <w:r w:rsidRPr="000B36F1">
        <w:rPr>
          <w:rFonts w:ascii="Arial" w:hAnsi="Arial"/>
          <w:sz w:val="20"/>
          <w:szCs w:val="20"/>
        </w:rPr>
        <w:t xml:space="preserve"> El Municipio percibirá productos derivados de sus funciones de derecho privado, por el ejercicio de sus derechos sobre bienes ajenos y cualquier otro tipo de productos no comprendidos en los tres capítulos anteriores.</w:t>
      </w:r>
    </w:p>
    <w:p w14:paraId="5B3D8D89" w14:textId="77777777" w:rsidR="00B9351A" w:rsidRPr="000B36F1" w:rsidRDefault="00B9351A" w:rsidP="00492ECE">
      <w:pPr>
        <w:spacing w:after="0" w:line="240" w:lineRule="auto"/>
        <w:jc w:val="both"/>
        <w:rPr>
          <w:rFonts w:ascii="Arial" w:hAnsi="Arial"/>
          <w:sz w:val="20"/>
          <w:szCs w:val="20"/>
        </w:rPr>
      </w:pPr>
    </w:p>
    <w:p w14:paraId="52CEBC2C" w14:textId="77777777" w:rsidR="00B9351A" w:rsidRPr="000B36F1" w:rsidRDefault="00B9351A" w:rsidP="0060560D">
      <w:pPr>
        <w:spacing w:after="0" w:line="360" w:lineRule="auto"/>
        <w:jc w:val="center"/>
        <w:rPr>
          <w:rFonts w:ascii="Arial" w:hAnsi="Arial"/>
          <w:sz w:val="20"/>
          <w:szCs w:val="20"/>
        </w:rPr>
      </w:pPr>
      <w:r w:rsidRPr="000B36F1">
        <w:rPr>
          <w:rFonts w:ascii="Arial" w:hAnsi="Arial"/>
          <w:b/>
          <w:bCs/>
          <w:sz w:val="20"/>
          <w:szCs w:val="20"/>
        </w:rPr>
        <w:t>TÍTULO SEXTO</w:t>
      </w:r>
    </w:p>
    <w:p w14:paraId="6015D6EC" w14:textId="77777777" w:rsidR="00B9351A" w:rsidRPr="000B36F1" w:rsidRDefault="00B9351A" w:rsidP="00492ECE">
      <w:pPr>
        <w:spacing w:after="0" w:line="240" w:lineRule="auto"/>
        <w:jc w:val="center"/>
        <w:rPr>
          <w:rFonts w:ascii="Arial" w:hAnsi="Arial"/>
          <w:b/>
          <w:bCs/>
          <w:sz w:val="20"/>
          <w:szCs w:val="20"/>
        </w:rPr>
      </w:pPr>
      <w:r w:rsidRPr="000B36F1">
        <w:rPr>
          <w:rFonts w:ascii="Arial" w:hAnsi="Arial"/>
          <w:b/>
          <w:bCs/>
          <w:sz w:val="20"/>
          <w:szCs w:val="20"/>
        </w:rPr>
        <w:t>APROVECHAMIENTOS</w:t>
      </w:r>
    </w:p>
    <w:p w14:paraId="40E30E00" w14:textId="77777777" w:rsidR="00B9351A" w:rsidRPr="000B36F1" w:rsidRDefault="00B9351A" w:rsidP="00492ECE">
      <w:pPr>
        <w:spacing w:after="0" w:line="240" w:lineRule="auto"/>
        <w:jc w:val="center"/>
        <w:rPr>
          <w:rFonts w:ascii="Arial" w:hAnsi="Arial"/>
          <w:b/>
          <w:bCs/>
          <w:sz w:val="20"/>
          <w:szCs w:val="20"/>
        </w:rPr>
      </w:pPr>
    </w:p>
    <w:p w14:paraId="619CEFEA"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I</w:t>
      </w:r>
    </w:p>
    <w:p w14:paraId="5CACBCA6" w14:textId="77777777" w:rsidR="00B9351A" w:rsidRPr="000B36F1" w:rsidRDefault="00B9351A" w:rsidP="00492ECE">
      <w:pPr>
        <w:spacing w:after="0" w:line="240" w:lineRule="auto"/>
        <w:jc w:val="center"/>
        <w:rPr>
          <w:rFonts w:ascii="Arial" w:hAnsi="Arial"/>
          <w:b/>
          <w:sz w:val="20"/>
          <w:szCs w:val="20"/>
        </w:rPr>
      </w:pPr>
      <w:r w:rsidRPr="000B36F1">
        <w:rPr>
          <w:rFonts w:ascii="Arial" w:hAnsi="Arial"/>
          <w:b/>
          <w:sz w:val="20"/>
          <w:szCs w:val="20"/>
        </w:rPr>
        <w:t>Aprovechamientos Derivados por Sanciones Municipales</w:t>
      </w:r>
    </w:p>
    <w:p w14:paraId="69CE0192" w14:textId="77777777" w:rsidR="00B9351A" w:rsidRPr="000B36F1" w:rsidRDefault="00B9351A" w:rsidP="00492ECE">
      <w:pPr>
        <w:spacing w:after="0" w:line="240" w:lineRule="auto"/>
        <w:jc w:val="both"/>
        <w:rPr>
          <w:rFonts w:ascii="Arial" w:hAnsi="Arial"/>
          <w:sz w:val="20"/>
          <w:szCs w:val="20"/>
        </w:rPr>
      </w:pPr>
    </w:p>
    <w:p w14:paraId="1F1F3301"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51.-</w:t>
      </w:r>
      <w:r w:rsidRPr="000B36F1">
        <w:rPr>
          <w:rFonts w:ascii="Arial" w:hAnsi="Arial"/>
          <w:sz w:val="20"/>
          <w:szCs w:val="20"/>
        </w:rPr>
        <w:t xml:space="preserve"> Son aprovechamientos los ingresos que percibe el Estado por funciones de derecho público distintos de las contribuciones. Los ingresos derivados de financiamiento y de los que obtengan los organismos descentralizados y las empresas de participación estatal.</w:t>
      </w:r>
    </w:p>
    <w:p w14:paraId="0AF47599" w14:textId="77777777" w:rsidR="00B9351A" w:rsidRPr="000B36F1" w:rsidRDefault="00B9351A" w:rsidP="0060560D">
      <w:pPr>
        <w:spacing w:after="0" w:line="360" w:lineRule="auto"/>
        <w:jc w:val="both"/>
        <w:rPr>
          <w:rFonts w:ascii="Arial" w:hAnsi="Arial"/>
          <w:sz w:val="20"/>
          <w:szCs w:val="20"/>
        </w:rPr>
      </w:pPr>
    </w:p>
    <w:p w14:paraId="5F5025F4"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lastRenderedPageBreak/>
        <w:t>El Municipio percibirá aprovechamientos derivados de:</w:t>
      </w:r>
    </w:p>
    <w:p w14:paraId="20CCE466" w14:textId="77777777" w:rsidR="00B9351A" w:rsidRPr="000B36F1" w:rsidRDefault="00B9351A" w:rsidP="0060560D">
      <w:pPr>
        <w:spacing w:after="0" w:line="360" w:lineRule="auto"/>
        <w:jc w:val="both"/>
        <w:rPr>
          <w:rFonts w:ascii="Arial" w:hAnsi="Arial"/>
          <w:sz w:val="20"/>
          <w:szCs w:val="20"/>
        </w:rPr>
      </w:pPr>
    </w:p>
    <w:p w14:paraId="6F62DFF7"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w:t>
      </w:r>
      <w:r w:rsidRPr="000B36F1">
        <w:rPr>
          <w:rFonts w:ascii="Arial" w:hAnsi="Arial"/>
          <w:sz w:val="20"/>
          <w:szCs w:val="20"/>
        </w:rPr>
        <w:t xml:space="preserve"> Infracciones por faltas administrativas.</w:t>
      </w:r>
    </w:p>
    <w:p w14:paraId="3F36E870" w14:textId="77777777" w:rsidR="00B9351A" w:rsidRPr="000B36F1" w:rsidRDefault="00B9351A" w:rsidP="0060560D">
      <w:pPr>
        <w:spacing w:after="0" w:line="360" w:lineRule="auto"/>
        <w:jc w:val="both"/>
        <w:rPr>
          <w:rFonts w:ascii="Arial" w:hAnsi="Arial"/>
          <w:sz w:val="20"/>
          <w:szCs w:val="20"/>
        </w:rPr>
      </w:pPr>
    </w:p>
    <w:p w14:paraId="387FE522"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Por violación a las disposiciones contenidas en los reglamentos municipales, se cobrarán las multas establecidas en cada uno de dichos ordenamientos.</w:t>
      </w:r>
    </w:p>
    <w:p w14:paraId="1D861807" w14:textId="77777777" w:rsidR="00B9351A" w:rsidRPr="000B36F1" w:rsidRDefault="00B9351A" w:rsidP="0060560D">
      <w:pPr>
        <w:spacing w:after="0" w:line="360" w:lineRule="auto"/>
        <w:jc w:val="both"/>
        <w:rPr>
          <w:rFonts w:ascii="Arial" w:hAnsi="Arial"/>
          <w:sz w:val="20"/>
          <w:szCs w:val="20"/>
        </w:rPr>
      </w:pPr>
    </w:p>
    <w:p w14:paraId="3C5493BE"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II.-</w:t>
      </w:r>
      <w:r w:rsidRPr="000B36F1">
        <w:rPr>
          <w:rFonts w:ascii="Arial" w:hAnsi="Arial"/>
          <w:sz w:val="20"/>
          <w:szCs w:val="20"/>
        </w:rPr>
        <w:t xml:space="preserve"> Infracciones por faltas de carácter fiscal.</w:t>
      </w:r>
    </w:p>
    <w:p w14:paraId="13B4B9A4" w14:textId="77777777" w:rsidR="00B9351A" w:rsidRPr="000B36F1" w:rsidRDefault="00B9351A" w:rsidP="0060560D">
      <w:pPr>
        <w:spacing w:after="0" w:line="360" w:lineRule="auto"/>
        <w:jc w:val="both"/>
        <w:rPr>
          <w:rFonts w:ascii="Arial" w:hAnsi="Arial"/>
          <w:sz w:val="20"/>
          <w:szCs w:val="20"/>
        </w:rPr>
      </w:pPr>
    </w:p>
    <w:p w14:paraId="17428559" w14:textId="77777777" w:rsidR="00B9351A" w:rsidRPr="000B36F1" w:rsidRDefault="00B9351A" w:rsidP="00C835E1">
      <w:pPr>
        <w:spacing w:after="0" w:line="360" w:lineRule="auto"/>
        <w:ind w:left="284"/>
        <w:jc w:val="both"/>
        <w:rPr>
          <w:rFonts w:ascii="Arial" w:hAnsi="Arial"/>
          <w:sz w:val="20"/>
          <w:szCs w:val="20"/>
        </w:rPr>
      </w:pPr>
      <w:r w:rsidRPr="000B36F1">
        <w:rPr>
          <w:rFonts w:ascii="Arial" w:hAnsi="Arial"/>
          <w:b/>
          <w:sz w:val="20"/>
          <w:szCs w:val="20"/>
        </w:rPr>
        <w:t>a)</w:t>
      </w:r>
      <w:r w:rsidRPr="000B36F1">
        <w:rPr>
          <w:rFonts w:ascii="Arial" w:hAnsi="Arial"/>
          <w:sz w:val="20"/>
          <w:szCs w:val="20"/>
        </w:rPr>
        <w:t xml:space="preserve"> Por pagarse en forma extemporánea y a requerimiento de la autoridad municipal cualquiera de las contribuciones a que se refiera a esta Ley. Multa de 3 a 364 veces la UMA (Unidad de Medida y Actualización).</w:t>
      </w:r>
    </w:p>
    <w:p w14:paraId="6E0266B8" w14:textId="77777777" w:rsidR="00B9351A" w:rsidRPr="000B36F1" w:rsidRDefault="00B9351A" w:rsidP="00C835E1">
      <w:pPr>
        <w:spacing w:after="0" w:line="360" w:lineRule="auto"/>
        <w:ind w:left="284"/>
        <w:jc w:val="both"/>
        <w:rPr>
          <w:rFonts w:ascii="Arial" w:hAnsi="Arial"/>
          <w:sz w:val="20"/>
          <w:szCs w:val="20"/>
        </w:rPr>
      </w:pPr>
      <w:r w:rsidRPr="000B36F1">
        <w:rPr>
          <w:rFonts w:ascii="Arial" w:hAnsi="Arial"/>
          <w:b/>
          <w:sz w:val="20"/>
          <w:szCs w:val="20"/>
        </w:rPr>
        <w:t>b)</w:t>
      </w:r>
      <w:r w:rsidRPr="000B36F1">
        <w:rPr>
          <w:rFonts w:ascii="Arial" w:hAnsi="Arial"/>
          <w:sz w:val="20"/>
          <w:szCs w:val="20"/>
        </w:rPr>
        <w:t xml:space="preserve"> Por no presentar o proporcionar el contribuyente los datos e informes que exigen las leyes fiscales o proporcionarlos extemporáneamente, hacerlo con información alterada. Multa de 3 a 119 veces la UMA.</w:t>
      </w:r>
    </w:p>
    <w:p w14:paraId="6D2B944E" w14:textId="77777777" w:rsidR="00B9351A" w:rsidRPr="000B36F1" w:rsidRDefault="00B9351A" w:rsidP="00C835E1">
      <w:pPr>
        <w:tabs>
          <w:tab w:val="left" w:pos="2835"/>
        </w:tabs>
        <w:spacing w:after="0" w:line="360" w:lineRule="auto"/>
        <w:ind w:left="284"/>
        <w:jc w:val="both"/>
        <w:rPr>
          <w:rFonts w:ascii="Arial" w:hAnsi="Arial"/>
          <w:sz w:val="20"/>
          <w:szCs w:val="20"/>
        </w:rPr>
      </w:pPr>
      <w:r w:rsidRPr="000B36F1">
        <w:rPr>
          <w:rFonts w:ascii="Arial" w:hAnsi="Arial"/>
          <w:b/>
          <w:sz w:val="20"/>
          <w:szCs w:val="20"/>
        </w:rPr>
        <w:t>c)</w:t>
      </w:r>
      <w:r w:rsidRPr="000B36F1">
        <w:rPr>
          <w:rFonts w:ascii="Arial" w:hAnsi="Arial"/>
          <w:sz w:val="20"/>
          <w:szCs w:val="20"/>
        </w:rPr>
        <w:t xml:space="preserve"> Por no comparecer el contribuyente ante la autoridad municipal para presentar, comprobar o aclarar cualquier asunto, para el que dicha autoridad esté facultada por las leyes fiscales vigentes. Multa de 3 a 103 veces la UMA.</w:t>
      </w:r>
    </w:p>
    <w:p w14:paraId="3BE57118" w14:textId="77777777" w:rsidR="00B9351A" w:rsidRPr="000B36F1" w:rsidRDefault="00B9351A" w:rsidP="0060560D">
      <w:pPr>
        <w:tabs>
          <w:tab w:val="left" w:pos="2835"/>
        </w:tabs>
        <w:spacing w:after="0" w:line="360" w:lineRule="auto"/>
        <w:jc w:val="both"/>
        <w:rPr>
          <w:rFonts w:ascii="Arial" w:hAnsi="Arial"/>
          <w:sz w:val="20"/>
          <w:szCs w:val="20"/>
        </w:rPr>
      </w:pPr>
    </w:p>
    <w:p w14:paraId="6C3069D4"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III</w:t>
      </w:r>
      <w:r w:rsidRPr="000B36F1">
        <w:rPr>
          <w:rFonts w:ascii="Arial" w:hAnsi="Arial"/>
          <w:sz w:val="20"/>
          <w:szCs w:val="20"/>
        </w:rPr>
        <w:t>.- Sanciones por falta de pago oportuno de créditos fiscales.</w:t>
      </w:r>
    </w:p>
    <w:p w14:paraId="1858C821" w14:textId="77777777" w:rsidR="00B9351A" w:rsidRPr="000B36F1" w:rsidRDefault="00B9351A" w:rsidP="0060560D">
      <w:pPr>
        <w:spacing w:after="0" w:line="360" w:lineRule="auto"/>
        <w:jc w:val="both"/>
        <w:rPr>
          <w:rFonts w:ascii="Arial" w:hAnsi="Arial"/>
          <w:sz w:val="20"/>
          <w:szCs w:val="20"/>
        </w:rPr>
      </w:pPr>
    </w:p>
    <w:p w14:paraId="210252DC"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IV.-</w:t>
      </w:r>
      <w:r w:rsidRPr="000B36F1">
        <w:rPr>
          <w:rFonts w:ascii="Arial" w:hAnsi="Arial"/>
          <w:sz w:val="20"/>
          <w:szCs w:val="20"/>
        </w:rPr>
        <w:t xml:space="preserve"> Ocupar la vía pública sin permiso de 3 a 11 UMA.</w:t>
      </w:r>
    </w:p>
    <w:p w14:paraId="71319697" w14:textId="77777777" w:rsidR="00B9351A" w:rsidRPr="000B36F1" w:rsidRDefault="00B9351A" w:rsidP="0060560D">
      <w:pPr>
        <w:spacing w:after="0" w:line="360" w:lineRule="auto"/>
        <w:jc w:val="both"/>
        <w:rPr>
          <w:rFonts w:ascii="Arial" w:hAnsi="Arial"/>
          <w:sz w:val="20"/>
          <w:szCs w:val="20"/>
        </w:rPr>
      </w:pPr>
    </w:p>
    <w:p w14:paraId="166B0270"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V.-</w:t>
      </w:r>
      <w:r w:rsidRPr="000B36F1">
        <w:rPr>
          <w:rFonts w:ascii="Arial" w:hAnsi="Arial"/>
          <w:sz w:val="20"/>
          <w:szCs w:val="20"/>
        </w:rPr>
        <w:t xml:space="preserve"> Por falta de revalidación de licencia municipal de 5 a 11 UMA.</w:t>
      </w:r>
    </w:p>
    <w:p w14:paraId="2249459A" w14:textId="77777777" w:rsidR="00B9351A" w:rsidRPr="000B36F1" w:rsidRDefault="00B9351A" w:rsidP="0060560D">
      <w:pPr>
        <w:spacing w:after="0" w:line="360" w:lineRule="auto"/>
        <w:jc w:val="both"/>
        <w:rPr>
          <w:rFonts w:ascii="Arial" w:hAnsi="Arial"/>
          <w:sz w:val="20"/>
          <w:szCs w:val="20"/>
        </w:rPr>
      </w:pPr>
    </w:p>
    <w:p w14:paraId="6FFFE049"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VI.-</w:t>
      </w:r>
      <w:r w:rsidRPr="000B36F1">
        <w:rPr>
          <w:rFonts w:ascii="Arial" w:hAnsi="Arial"/>
          <w:sz w:val="20"/>
          <w:szCs w:val="20"/>
        </w:rPr>
        <w:t xml:space="preserve"> Falta de empadronamiento en la tesorería municipal de 5 a 11 UMA.</w:t>
      </w:r>
    </w:p>
    <w:p w14:paraId="464C4B54" w14:textId="77777777" w:rsidR="00B9351A" w:rsidRPr="000B36F1" w:rsidRDefault="00B9351A" w:rsidP="0060560D">
      <w:pPr>
        <w:spacing w:after="0" w:line="360" w:lineRule="auto"/>
        <w:jc w:val="both"/>
        <w:rPr>
          <w:rFonts w:ascii="Arial" w:hAnsi="Arial"/>
          <w:sz w:val="20"/>
          <w:szCs w:val="20"/>
        </w:rPr>
      </w:pPr>
    </w:p>
    <w:p w14:paraId="77F2A443"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 xml:space="preserve">VII.- </w:t>
      </w:r>
      <w:r w:rsidRPr="000B36F1">
        <w:rPr>
          <w:rFonts w:ascii="Arial" w:hAnsi="Arial"/>
          <w:sz w:val="20"/>
          <w:szCs w:val="20"/>
        </w:rPr>
        <w:t>La matanza de ganado fuera del rastro público municipal, sin obtener la licencia o la autorización respectiva de 5 a 11 UMA.</w:t>
      </w:r>
    </w:p>
    <w:p w14:paraId="32949ADF" w14:textId="77777777" w:rsidR="00B9351A" w:rsidRPr="000B36F1" w:rsidRDefault="00B9351A" w:rsidP="0060560D">
      <w:pPr>
        <w:spacing w:after="0" w:line="360" w:lineRule="auto"/>
        <w:jc w:val="both"/>
        <w:rPr>
          <w:rFonts w:ascii="Arial" w:hAnsi="Arial"/>
          <w:sz w:val="20"/>
          <w:szCs w:val="20"/>
        </w:rPr>
      </w:pPr>
    </w:p>
    <w:p w14:paraId="0A0632A9"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Para el caso de las infracciones fracciones V y VI, la Dirección de Tesorería y Finanzas queda facultada para ordenar clausura temporal del comercio, negocio o establecimiento por el tiempo que subsista la infracción.</w:t>
      </w:r>
    </w:p>
    <w:p w14:paraId="47375852" w14:textId="77777777" w:rsidR="00C835E1" w:rsidRDefault="00C835E1" w:rsidP="0060560D">
      <w:pPr>
        <w:spacing w:after="0" w:line="360" w:lineRule="auto"/>
        <w:jc w:val="center"/>
        <w:rPr>
          <w:rFonts w:ascii="Arial" w:hAnsi="Arial"/>
          <w:b/>
          <w:bCs/>
          <w:sz w:val="20"/>
          <w:szCs w:val="20"/>
        </w:rPr>
      </w:pPr>
    </w:p>
    <w:p w14:paraId="5A736629"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II</w:t>
      </w:r>
    </w:p>
    <w:p w14:paraId="18231281" w14:textId="77777777" w:rsidR="00B9351A" w:rsidRPr="000B36F1" w:rsidRDefault="00B9351A" w:rsidP="0060560D">
      <w:pPr>
        <w:spacing w:after="0" w:line="360" w:lineRule="auto"/>
        <w:jc w:val="center"/>
        <w:rPr>
          <w:rFonts w:ascii="Arial" w:hAnsi="Arial"/>
          <w:b/>
          <w:sz w:val="20"/>
          <w:szCs w:val="20"/>
        </w:rPr>
      </w:pPr>
      <w:r w:rsidRPr="000B36F1">
        <w:rPr>
          <w:rFonts w:ascii="Arial" w:hAnsi="Arial"/>
          <w:b/>
          <w:sz w:val="20"/>
          <w:szCs w:val="20"/>
        </w:rPr>
        <w:t>Aprovechamientos Derivados de Recursos Transferidos al Municipio</w:t>
      </w:r>
    </w:p>
    <w:p w14:paraId="1489B003" w14:textId="77777777" w:rsidR="00B9351A" w:rsidRPr="000B36F1" w:rsidRDefault="00B9351A" w:rsidP="0060560D">
      <w:pPr>
        <w:spacing w:after="0" w:line="360" w:lineRule="auto"/>
        <w:jc w:val="center"/>
        <w:rPr>
          <w:rFonts w:ascii="Arial" w:hAnsi="Arial"/>
          <w:b/>
          <w:bCs/>
          <w:sz w:val="20"/>
          <w:szCs w:val="20"/>
        </w:rPr>
      </w:pPr>
    </w:p>
    <w:p w14:paraId="01323212"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52</w:t>
      </w:r>
      <w:r w:rsidRPr="000B36F1">
        <w:rPr>
          <w:rFonts w:ascii="Arial" w:hAnsi="Arial"/>
          <w:sz w:val="20"/>
          <w:szCs w:val="20"/>
        </w:rPr>
        <w:t>.- Corresponderán a este capítulo de ingresos, los que perciba el municipio por cuenta de:</w:t>
      </w:r>
    </w:p>
    <w:p w14:paraId="7DB77AE2" w14:textId="77777777" w:rsidR="00B9351A" w:rsidRPr="000B36F1" w:rsidRDefault="00B9351A" w:rsidP="0060560D">
      <w:pPr>
        <w:spacing w:after="0" w:line="360" w:lineRule="auto"/>
        <w:jc w:val="both"/>
        <w:rPr>
          <w:rFonts w:ascii="Arial" w:hAnsi="Arial"/>
          <w:sz w:val="20"/>
          <w:szCs w:val="20"/>
        </w:rPr>
      </w:pPr>
    </w:p>
    <w:p w14:paraId="02F21F9A"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w:t>
      </w:r>
      <w:r w:rsidRPr="000B36F1">
        <w:rPr>
          <w:rFonts w:ascii="Arial" w:hAnsi="Arial"/>
          <w:sz w:val="20"/>
          <w:szCs w:val="20"/>
        </w:rPr>
        <w:t xml:space="preserve"> Cesiones;</w:t>
      </w:r>
    </w:p>
    <w:p w14:paraId="763C7E95" w14:textId="77777777" w:rsidR="00B9351A" w:rsidRPr="000B36F1" w:rsidRDefault="00B9351A" w:rsidP="0060560D">
      <w:pPr>
        <w:spacing w:after="0" w:line="360" w:lineRule="auto"/>
        <w:jc w:val="both"/>
        <w:rPr>
          <w:rFonts w:ascii="Arial" w:hAnsi="Arial"/>
          <w:sz w:val="20"/>
          <w:szCs w:val="20"/>
        </w:rPr>
      </w:pPr>
      <w:r w:rsidRPr="000B36F1">
        <w:rPr>
          <w:rFonts w:ascii="Arial" w:hAnsi="Arial"/>
          <w:b/>
          <w:bCs/>
          <w:sz w:val="20"/>
          <w:szCs w:val="20"/>
        </w:rPr>
        <w:t>II.-</w:t>
      </w:r>
      <w:r w:rsidRPr="000B36F1">
        <w:rPr>
          <w:rFonts w:ascii="Arial" w:hAnsi="Arial"/>
          <w:sz w:val="20"/>
          <w:szCs w:val="20"/>
        </w:rPr>
        <w:t xml:space="preserve"> Herencias;</w:t>
      </w:r>
    </w:p>
    <w:p w14:paraId="337C3CC4" w14:textId="77777777" w:rsidR="00B9351A" w:rsidRPr="000B36F1" w:rsidRDefault="00B9351A" w:rsidP="0060560D">
      <w:pPr>
        <w:spacing w:after="0" w:line="360" w:lineRule="auto"/>
        <w:jc w:val="both"/>
        <w:rPr>
          <w:rFonts w:ascii="Arial" w:hAnsi="Arial"/>
          <w:sz w:val="20"/>
          <w:szCs w:val="20"/>
        </w:rPr>
      </w:pPr>
      <w:r w:rsidRPr="000B36F1">
        <w:rPr>
          <w:rFonts w:ascii="Arial" w:hAnsi="Arial"/>
          <w:b/>
          <w:bCs/>
          <w:sz w:val="20"/>
          <w:szCs w:val="20"/>
        </w:rPr>
        <w:t>III.-</w:t>
      </w:r>
      <w:r w:rsidRPr="000B36F1">
        <w:rPr>
          <w:rFonts w:ascii="Arial" w:hAnsi="Arial"/>
          <w:sz w:val="20"/>
          <w:szCs w:val="20"/>
        </w:rPr>
        <w:t xml:space="preserve"> Legados;</w:t>
      </w:r>
    </w:p>
    <w:p w14:paraId="24C0FF0B"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IV.-</w:t>
      </w:r>
      <w:r w:rsidRPr="000B36F1">
        <w:rPr>
          <w:rFonts w:ascii="Arial" w:hAnsi="Arial"/>
          <w:sz w:val="20"/>
          <w:szCs w:val="20"/>
        </w:rPr>
        <w:t xml:space="preserve"> Donaciones;</w:t>
      </w:r>
    </w:p>
    <w:p w14:paraId="2CA0B9BD"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V.-</w:t>
      </w:r>
      <w:r w:rsidRPr="000B36F1">
        <w:rPr>
          <w:rFonts w:ascii="Arial" w:hAnsi="Arial"/>
          <w:sz w:val="20"/>
          <w:szCs w:val="20"/>
        </w:rPr>
        <w:t xml:space="preserve"> Adjudicaciones judiciales;</w:t>
      </w:r>
    </w:p>
    <w:p w14:paraId="4C977D60"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VI.-</w:t>
      </w:r>
      <w:r w:rsidRPr="000B36F1">
        <w:rPr>
          <w:rFonts w:ascii="Arial" w:hAnsi="Arial"/>
          <w:sz w:val="20"/>
          <w:szCs w:val="20"/>
        </w:rPr>
        <w:t xml:space="preserve"> Adjudicaciones administrativas;</w:t>
      </w:r>
    </w:p>
    <w:p w14:paraId="3AAB209D"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VII.-</w:t>
      </w:r>
      <w:r w:rsidRPr="000B36F1">
        <w:rPr>
          <w:rFonts w:ascii="Arial" w:hAnsi="Arial"/>
          <w:sz w:val="20"/>
          <w:szCs w:val="20"/>
        </w:rPr>
        <w:t xml:space="preserve"> Subsidios de otro nivel de gobierno;</w:t>
      </w:r>
    </w:p>
    <w:p w14:paraId="21B324CE"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VIII.-</w:t>
      </w:r>
      <w:r w:rsidRPr="000B36F1">
        <w:rPr>
          <w:rFonts w:ascii="Arial" w:hAnsi="Arial"/>
          <w:sz w:val="20"/>
          <w:szCs w:val="20"/>
        </w:rPr>
        <w:t xml:space="preserve"> Subsidios de organismos públicos y privados, y</w:t>
      </w:r>
    </w:p>
    <w:p w14:paraId="04F97B0F"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IX.-</w:t>
      </w:r>
      <w:r w:rsidRPr="000B36F1">
        <w:rPr>
          <w:rFonts w:ascii="Arial" w:hAnsi="Arial"/>
          <w:sz w:val="20"/>
          <w:szCs w:val="20"/>
        </w:rPr>
        <w:t xml:space="preserve"> Multas impuestas por autoridades administrativas federales no fiscales.</w:t>
      </w:r>
    </w:p>
    <w:p w14:paraId="71F29256" w14:textId="77777777" w:rsidR="00B9351A" w:rsidRPr="000B36F1" w:rsidRDefault="00B9351A" w:rsidP="0060560D">
      <w:pPr>
        <w:spacing w:after="0" w:line="360" w:lineRule="auto"/>
        <w:jc w:val="both"/>
        <w:rPr>
          <w:rFonts w:ascii="Arial" w:hAnsi="Arial"/>
          <w:sz w:val="20"/>
          <w:szCs w:val="20"/>
        </w:rPr>
      </w:pPr>
    </w:p>
    <w:p w14:paraId="01E4EDAC"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III</w:t>
      </w:r>
    </w:p>
    <w:p w14:paraId="467E9FD9"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Aprovechamientos Diversos</w:t>
      </w:r>
    </w:p>
    <w:p w14:paraId="02C722CD" w14:textId="77777777" w:rsidR="00B9351A" w:rsidRPr="000B36F1" w:rsidRDefault="00B9351A" w:rsidP="0060560D">
      <w:pPr>
        <w:spacing w:after="0" w:line="360" w:lineRule="auto"/>
        <w:jc w:val="both"/>
        <w:rPr>
          <w:rFonts w:ascii="Arial" w:hAnsi="Arial"/>
          <w:sz w:val="20"/>
          <w:szCs w:val="20"/>
        </w:rPr>
      </w:pPr>
    </w:p>
    <w:p w14:paraId="2C8ECA39" w14:textId="77777777" w:rsidR="00B9351A" w:rsidRPr="000B36F1" w:rsidRDefault="00B9351A" w:rsidP="0060560D">
      <w:pPr>
        <w:spacing w:after="0" w:line="360" w:lineRule="auto"/>
        <w:jc w:val="both"/>
        <w:rPr>
          <w:rFonts w:ascii="Arial" w:hAnsi="Arial"/>
          <w:sz w:val="20"/>
          <w:szCs w:val="20"/>
        </w:rPr>
      </w:pPr>
      <w:r w:rsidRPr="000B36F1">
        <w:rPr>
          <w:rFonts w:ascii="Arial" w:hAnsi="Arial"/>
          <w:b/>
          <w:bCs/>
          <w:sz w:val="20"/>
          <w:szCs w:val="20"/>
        </w:rPr>
        <w:t>Artículo 53.-</w:t>
      </w:r>
      <w:r w:rsidRPr="000B36F1">
        <w:rPr>
          <w:rFonts w:ascii="Arial" w:hAnsi="Arial"/>
          <w:sz w:val="20"/>
          <w:szCs w:val="20"/>
        </w:rPr>
        <w:t xml:space="preserve"> El Municipio percibirá aprovechamientos derivados de otros conceptos no previstos en los capítulos anteriores, cuyo rendimiento, ya sea en efectivo o en especie, deberá ser ingresado al erario municipal, expidiendo de inmediato el recibo oficial respectivo.</w:t>
      </w:r>
    </w:p>
    <w:p w14:paraId="555DD03C" w14:textId="77777777" w:rsidR="0060560D" w:rsidRPr="000B36F1" w:rsidRDefault="0060560D" w:rsidP="0060560D">
      <w:pPr>
        <w:spacing w:after="0" w:line="360" w:lineRule="auto"/>
        <w:jc w:val="center"/>
        <w:rPr>
          <w:rFonts w:ascii="Arial" w:hAnsi="Arial"/>
          <w:b/>
          <w:bCs/>
          <w:sz w:val="20"/>
          <w:szCs w:val="20"/>
        </w:rPr>
      </w:pPr>
    </w:p>
    <w:p w14:paraId="370D0A70" w14:textId="6420B21C"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TÍTULO SÉPTIMO</w:t>
      </w:r>
    </w:p>
    <w:p w14:paraId="0A564548"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PARTICIPACIONES Y APORTACIONES</w:t>
      </w:r>
    </w:p>
    <w:p w14:paraId="2AAC7F6C" w14:textId="77777777" w:rsidR="00B9351A" w:rsidRPr="000B36F1" w:rsidRDefault="00B9351A" w:rsidP="0060560D">
      <w:pPr>
        <w:spacing w:after="0" w:line="360" w:lineRule="auto"/>
        <w:jc w:val="center"/>
        <w:rPr>
          <w:rFonts w:ascii="Arial" w:hAnsi="Arial"/>
          <w:b/>
          <w:bCs/>
          <w:sz w:val="20"/>
          <w:szCs w:val="20"/>
        </w:rPr>
      </w:pPr>
    </w:p>
    <w:p w14:paraId="36A128C7"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ÚNICO</w:t>
      </w:r>
    </w:p>
    <w:p w14:paraId="5FA62C43"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Participaciones Federales, Estatales y Aportaciones</w:t>
      </w:r>
    </w:p>
    <w:p w14:paraId="04FCFB9B" w14:textId="77777777" w:rsidR="00B9351A" w:rsidRPr="000B36F1" w:rsidRDefault="00B9351A" w:rsidP="0060560D">
      <w:pPr>
        <w:spacing w:after="0" w:line="360" w:lineRule="auto"/>
        <w:jc w:val="both"/>
        <w:rPr>
          <w:rFonts w:ascii="Arial" w:hAnsi="Arial"/>
          <w:sz w:val="20"/>
          <w:szCs w:val="20"/>
        </w:rPr>
      </w:pPr>
    </w:p>
    <w:p w14:paraId="784D270C"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54.-</w:t>
      </w:r>
      <w:r w:rsidRPr="000B36F1">
        <w:rPr>
          <w:rFonts w:ascii="Arial" w:hAnsi="Arial"/>
          <w:sz w:val="20"/>
          <w:szCs w:val="20"/>
        </w:rPr>
        <w:t xml:space="preserve"> Son participaciones y aportaciones, los ingresos provenientes de contribuciones y aprovechamientos federales, estatales y municipales que tienen derecho a percibir el Estado y sus Municipios, en virtud de su adhesión al Sistema Nacional de Coordinación Fiscal o de las leyes fiscales relativas y conforme a las normas que establezcan y regulen su distribución.</w:t>
      </w:r>
    </w:p>
    <w:p w14:paraId="42DFEAF9" w14:textId="77777777" w:rsidR="00B9351A" w:rsidRPr="000B36F1" w:rsidRDefault="00B9351A" w:rsidP="0060560D">
      <w:pPr>
        <w:spacing w:after="0" w:line="360" w:lineRule="auto"/>
        <w:jc w:val="both"/>
        <w:rPr>
          <w:rFonts w:ascii="Arial" w:hAnsi="Arial"/>
          <w:sz w:val="20"/>
          <w:szCs w:val="20"/>
        </w:rPr>
      </w:pPr>
    </w:p>
    <w:p w14:paraId="234636CA" w14:textId="77777777" w:rsidR="00B9351A" w:rsidRPr="000B36F1" w:rsidRDefault="00B9351A" w:rsidP="0060560D">
      <w:pPr>
        <w:spacing w:after="0" w:line="360" w:lineRule="auto"/>
        <w:jc w:val="both"/>
        <w:rPr>
          <w:rFonts w:ascii="Arial" w:hAnsi="Arial"/>
          <w:sz w:val="20"/>
          <w:szCs w:val="20"/>
        </w:rPr>
      </w:pPr>
      <w:r w:rsidRPr="000B36F1">
        <w:rPr>
          <w:rFonts w:ascii="Arial" w:hAnsi="Arial"/>
          <w:sz w:val="20"/>
          <w:szCs w:val="20"/>
        </w:rPr>
        <w:t>La Hacienda Pública Municipal percibirá las participaciones estatales y federales determinadas en los convenios relativos y en la Ley de Coordinación Fiscal del Estado de Yucatán.</w:t>
      </w:r>
    </w:p>
    <w:p w14:paraId="57B09F2D" w14:textId="3144158F" w:rsidR="00B9351A" w:rsidRPr="000B36F1" w:rsidRDefault="00B9351A" w:rsidP="0060560D">
      <w:pPr>
        <w:spacing w:after="0" w:line="360" w:lineRule="auto"/>
        <w:jc w:val="both"/>
        <w:rPr>
          <w:rFonts w:ascii="Arial" w:hAnsi="Arial"/>
          <w:sz w:val="20"/>
          <w:szCs w:val="20"/>
        </w:rPr>
      </w:pPr>
    </w:p>
    <w:p w14:paraId="2DD7593D" w14:textId="77777777" w:rsidR="00B9351A" w:rsidRPr="000B36F1" w:rsidRDefault="00B9351A" w:rsidP="0060560D">
      <w:pPr>
        <w:spacing w:after="0" w:line="360" w:lineRule="auto"/>
        <w:jc w:val="center"/>
        <w:rPr>
          <w:rFonts w:ascii="Arial" w:hAnsi="Arial"/>
          <w:sz w:val="20"/>
          <w:szCs w:val="20"/>
        </w:rPr>
      </w:pPr>
      <w:r w:rsidRPr="000B36F1">
        <w:rPr>
          <w:rFonts w:ascii="Arial" w:hAnsi="Arial"/>
          <w:b/>
          <w:bCs/>
          <w:sz w:val="20"/>
          <w:szCs w:val="20"/>
        </w:rPr>
        <w:t>TÍTULO OCTAVO</w:t>
      </w:r>
    </w:p>
    <w:p w14:paraId="39875579"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INGRESOS EXTRAORDINARIOS</w:t>
      </w:r>
    </w:p>
    <w:p w14:paraId="17E6D468" w14:textId="77777777" w:rsidR="00B9351A" w:rsidRPr="000B36F1" w:rsidRDefault="00B9351A" w:rsidP="0060560D">
      <w:pPr>
        <w:spacing w:after="0" w:line="360" w:lineRule="auto"/>
        <w:jc w:val="center"/>
        <w:rPr>
          <w:rFonts w:ascii="Arial" w:hAnsi="Arial"/>
          <w:b/>
          <w:bCs/>
          <w:sz w:val="20"/>
          <w:szCs w:val="20"/>
        </w:rPr>
      </w:pPr>
    </w:p>
    <w:p w14:paraId="0D6F5E45"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CAPÍTULO ÚNICO</w:t>
      </w:r>
    </w:p>
    <w:p w14:paraId="0480314C" w14:textId="77777777" w:rsidR="00B9351A" w:rsidRPr="000B36F1" w:rsidRDefault="00B9351A" w:rsidP="0060560D">
      <w:pPr>
        <w:spacing w:after="0" w:line="360" w:lineRule="auto"/>
        <w:jc w:val="center"/>
        <w:rPr>
          <w:rFonts w:ascii="Arial" w:hAnsi="Arial"/>
          <w:b/>
          <w:bCs/>
          <w:sz w:val="20"/>
          <w:szCs w:val="20"/>
        </w:rPr>
      </w:pPr>
      <w:r w:rsidRPr="000B36F1">
        <w:rPr>
          <w:rFonts w:ascii="Arial" w:hAnsi="Arial"/>
          <w:b/>
          <w:bCs/>
          <w:sz w:val="20"/>
          <w:szCs w:val="20"/>
        </w:rPr>
        <w:t>De los Empréstitos, Subsidios y los Provenientes del Estado o la Federación</w:t>
      </w:r>
    </w:p>
    <w:p w14:paraId="44EFD4E0" w14:textId="77777777" w:rsidR="00B9351A" w:rsidRPr="000B36F1" w:rsidRDefault="00B9351A" w:rsidP="0060560D">
      <w:pPr>
        <w:spacing w:after="0" w:line="360" w:lineRule="auto"/>
        <w:jc w:val="both"/>
        <w:rPr>
          <w:rFonts w:ascii="Arial" w:hAnsi="Arial"/>
          <w:b/>
          <w:sz w:val="20"/>
          <w:szCs w:val="20"/>
        </w:rPr>
      </w:pPr>
    </w:p>
    <w:p w14:paraId="3FC66BEB" w14:textId="77777777" w:rsidR="00B9351A" w:rsidRPr="000B36F1" w:rsidRDefault="00B9351A" w:rsidP="0060560D">
      <w:pPr>
        <w:spacing w:after="0" w:line="360" w:lineRule="auto"/>
        <w:jc w:val="both"/>
        <w:rPr>
          <w:rFonts w:ascii="Arial" w:hAnsi="Arial"/>
          <w:sz w:val="20"/>
          <w:szCs w:val="20"/>
        </w:rPr>
      </w:pPr>
      <w:r w:rsidRPr="000B36F1">
        <w:rPr>
          <w:rFonts w:ascii="Arial" w:hAnsi="Arial"/>
          <w:b/>
          <w:sz w:val="20"/>
          <w:szCs w:val="20"/>
        </w:rPr>
        <w:t>Artículo 55.-</w:t>
      </w:r>
      <w:r w:rsidRPr="000B36F1">
        <w:rPr>
          <w:rFonts w:ascii="Arial" w:hAnsi="Arial"/>
          <w:sz w:val="20"/>
          <w:szCs w:val="20"/>
        </w:rPr>
        <w:t xml:space="preserve"> Son ingresos extraordinarios los empréstitos, los subsidios o aquellos que el Municipio reciba de la Federación o del Estado, por conceptos diferentes a participaciones o aportaciones y los decretados excepcionalmente.</w:t>
      </w:r>
    </w:p>
    <w:p w14:paraId="3A26E858" w14:textId="77777777" w:rsidR="00B9351A" w:rsidRPr="000B36F1" w:rsidRDefault="00B9351A" w:rsidP="0060560D">
      <w:pPr>
        <w:spacing w:after="0" w:line="360" w:lineRule="auto"/>
        <w:jc w:val="both"/>
        <w:rPr>
          <w:rFonts w:ascii="Arial" w:hAnsi="Arial"/>
          <w:sz w:val="20"/>
          <w:szCs w:val="20"/>
        </w:rPr>
      </w:pPr>
    </w:p>
    <w:p w14:paraId="01AC46DF" w14:textId="77777777" w:rsidR="00B9351A" w:rsidRPr="000B36F1" w:rsidRDefault="00B9351A" w:rsidP="0060560D">
      <w:pPr>
        <w:spacing w:after="0" w:line="360" w:lineRule="auto"/>
        <w:jc w:val="center"/>
        <w:rPr>
          <w:rFonts w:ascii="Arial" w:hAnsi="Arial"/>
          <w:sz w:val="20"/>
          <w:szCs w:val="20"/>
          <w:lang w:val="en-US"/>
        </w:rPr>
      </w:pPr>
      <w:r w:rsidRPr="000B36F1">
        <w:rPr>
          <w:rFonts w:ascii="Arial" w:eastAsia="Arial" w:hAnsi="Arial"/>
          <w:b/>
          <w:sz w:val="20"/>
          <w:szCs w:val="20"/>
          <w:lang w:val="en-US"/>
        </w:rPr>
        <w:t xml:space="preserve">T r a n s </w:t>
      </w:r>
      <w:proofErr w:type="spellStart"/>
      <w:r w:rsidRPr="000B36F1">
        <w:rPr>
          <w:rFonts w:ascii="Arial" w:eastAsia="Arial" w:hAnsi="Arial"/>
          <w:b/>
          <w:sz w:val="20"/>
          <w:szCs w:val="20"/>
          <w:lang w:val="en-US"/>
        </w:rPr>
        <w:t>i</w:t>
      </w:r>
      <w:proofErr w:type="spellEnd"/>
      <w:r w:rsidRPr="000B36F1">
        <w:rPr>
          <w:rFonts w:ascii="Arial" w:eastAsia="Arial" w:hAnsi="Arial"/>
          <w:b/>
          <w:sz w:val="20"/>
          <w:szCs w:val="20"/>
          <w:lang w:val="en-US"/>
        </w:rPr>
        <w:t xml:space="preserve"> t o r </w:t>
      </w:r>
      <w:proofErr w:type="spellStart"/>
      <w:r w:rsidRPr="000B36F1">
        <w:rPr>
          <w:rFonts w:ascii="Arial" w:eastAsia="Arial" w:hAnsi="Arial"/>
          <w:b/>
          <w:sz w:val="20"/>
          <w:szCs w:val="20"/>
          <w:lang w:val="en-US"/>
        </w:rPr>
        <w:t>i</w:t>
      </w:r>
      <w:proofErr w:type="spellEnd"/>
      <w:r w:rsidRPr="000B36F1">
        <w:rPr>
          <w:rFonts w:ascii="Arial" w:eastAsia="Arial" w:hAnsi="Arial"/>
          <w:b/>
          <w:sz w:val="20"/>
          <w:szCs w:val="20"/>
          <w:lang w:val="en-US"/>
        </w:rPr>
        <w:t xml:space="preserve"> o</w:t>
      </w:r>
    </w:p>
    <w:p w14:paraId="492796C1" w14:textId="77777777" w:rsidR="00B9351A" w:rsidRPr="000B36F1" w:rsidRDefault="00B9351A" w:rsidP="0060560D">
      <w:pPr>
        <w:spacing w:after="0" w:line="360" w:lineRule="auto"/>
        <w:rPr>
          <w:rFonts w:ascii="Arial" w:hAnsi="Arial"/>
          <w:sz w:val="20"/>
          <w:szCs w:val="20"/>
          <w:lang w:val="en-US"/>
        </w:rPr>
      </w:pPr>
      <w:r w:rsidRPr="000B36F1">
        <w:rPr>
          <w:rFonts w:ascii="Arial" w:eastAsia="Arial" w:hAnsi="Arial"/>
          <w:sz w:val="20"/>
          <w:szCs w:val="20"/>
          <w:lang w:val="en-US"/>
        </w:rPr>
        <w:t xml:space="preserve"> </w:t>
      </w:r>
    </w:p>
    <w:p w14:paraId="0ECF375F" w14:textId="77777777" w:rsidR="00B9351A" w:rsidRPr="000B36F1" w:rsidRDefault="00B9351A" w:rsidP="0060560D">
      <w:pPr>
        <w:spacing w:after="0" w:line="360" w:lineRule="auto"/>
        <w:jc w:val="both"/>
        <w:rPr>
          <w:rFonts w:ascii="Arial" w:hAnsi="Arial"/>
          <w:sz w:val="20"/>
          <w:szCs w:val="20"/>
        </w:rPr>
      </w:pPr>
      <w:r w:rsidRPr="000B36F1">
        <w:rPr>
          <w:rFonts w:ascii="Arial" w:eastAsia="Arial" w:hAnsi="Arial"/>
          <w:b/>
          <w:sz w:val="20"/>
          <w:szCs w:val="20"/>
        </w:rPr>
        <w:t xml:space="preserve">Artículo único. - </w:t>
      </w:r>
      <w:r w:rsidRPr="000B36F1">
        <w:rPr>
          <w:rFonts w:ascii="Arial" w:eastAsia="Arial" w:hAnsi="Arial"/>
          <w:sz w:val="20"/>
          <w:szCs w:val="20"/>
        </w:rPr>
        <w:t xml:space="preserve">Para poder percibir aprovechamientos vía infracciones por faltas administrativas, el Ayuntamiento deberá contar con los reglamentos municipales respectivos, los que establecerán los montos de las sanciones correspondientes. </w:t>
      </w:r>
    </w:p>
    <w:p w14:paraId="586D812C" w14:textId="77777777" w:rsidR="00B67D6D" w:rsidRDefault="00B67D6D" w:rsidP="0060560D">
      <w:pPr>
        <w:spacing w:after="0" w:line="360" w:lineRule="auto"/>
        <w:rPr>
          <w:rFonts w:ascii="Arial" w:hAnsi="Arial"/>
          <w:sz w:val="20"/>
          <w:szCs w:val="20"/>
        </w:rPr>
      </w:pPr>
    </w:p>
    <w:p w14:paraId="14CAEAEA" w14:textId="77777777" w:rsidR="00492ECE" w:rsidRPr="00D82B8C" w:rsidRDefault="00492ECE" w:rsidP="00492ECE">
      <w:pPr>
        <w:spacing w:after="0" w:line="240" w:lineRule="auto"/>
        <w:jc w:val="center"/>
        <w:rPr>
          <w:rFonts w:ascii="Arial" w:eastAsia="Arial MT" w:hAnsi="Arial"/>
          <w:b/>
          <w:sz w:val="20"/>
          <w:szCs w:val="20"/>
          <w:lang w:val="pt-BR"/>
        </w:rPr>
      </w:pPr>
      <w:bookmarkStart w:id="9" w:name="_Hlk189227942"/>
      <w:r w:rsidRPr="00D82B8C">
        <w:rPr>
          <w:rFonts w:ascii="Arial" w:eastAsia="Arial MT" w:hAnsi="Arial"/>
          <w:b/>
          <w:sz w:val="20"/>
          <w:szCs w:val="20"/>
          <w:lang w:val="pt-BR"/>
        </w:rPr>
        <w:t>T r a n s i t o r i o s</w:t>
      </w:r>
    </w:p>
    <w:p w14:paraId="47A2C536" w14:textId="77777777" w:rsidR="00492ECE" w:rsidRPr="00D82B8C" w:rsidRDefault="00492ECE" w:rsidP="00492ECE">
      <w:pPr>
        <w:adjustRightInd w:val="0"/>
        <w:spacing w:after="0"/>
        <w:jc w:val="center"/>
        <w:rPr>
          <w:rFonts w:ascii="Arial" w:eastAsia="Arial MT" w:hAnsi="Arial"/>
          <w:b/>
          <w:sz w:val="20"/>
          <w:szCs w:val="20"/>
          <w:lang w:val="pt-BR"/>
        </w:rPr>
      </w:pPr>
    </w:p>
    <w:p w14:paraId="4A7476EB" w14:textId="77777777" w:rsidR="00492ECE" w:rsidRPr="00D82B8C" w:rsidRDefault="00492ECE" w:rsidP="00492ECE">
      <w:pPr>
        <w:spacing w:after="0" w:line="360" w:lineRule="auto"/>
        <w:jc w:val="both"/>
        <w:rPr>
          <w:rFonts w:ascii="Arial" w:eastAsia="Arial MT" w:hAnsi="Arial"/>
          <w:sz w:val="20"/>
          <w:szCs w:val="20"/>
        </w:rPr>
      </w:pPr>
      <w:r w:rsidRPr="00D82B8C">
        <w:rPr>
          <w:rFonts w:ascii="Arial" w:eastAsia="Arial MT" w:hAnsi="Arial"/>
          <w:b/>
          <w:sz w:val="20"/>
          <w:szCs w:val="20"/>
        </w:rPr>
        <w:t xml:space="preserve">Artículo primero. </w:t>
      </w:r>
      <w:r w:rsidRPr="00D82B8C">
        <w:rPr>
          <w:rFonts w:ascii="Arial" w:eastAsia="Arial MT" w:hAnsi="Arial"/>
          <w:sz w:val="20"/>
          <w:szCs w:val="20"/>
        </w:rPr>
        <w:t xml:space="preserve">Este decreto y las leyes contenidas en </w:t>
      </w:r>
      <w:proofErr w:type="gramStart"/>
      <w:r w:rsidRPr="00D82B8C">
        <w:rPr>
          <w:rFonts w:ascii="Arial" w:eastAsia="Arial MT" w:hAnsi="Arial"/>
          <w:sz w:val="20"/>
          <w:szCs w:val="20"/>
        </w:rPr>
        <w:t>él,</w:t>
      </w:r>
      <w:proofErr w:type="gramEnd"/>
      <w:r w:rsidRPr="00D82B8C">
        <w:rPr>
          <w:rFonts w:ascii="Arial" w:eastAsia="Arial MT" w:hAnsi="Arial"/>
          <w:sz w:val="20"/>
          <w:szCs w:val="20"/>
        </w:rPr>
        <w:t xml:space="preserve"> entrarán en vigor el día primero de enero del año dos mil veinticinco, previa su publicación en el Diario Oficial del Gobierno del Estado de Yucatán, y tendrán vigencia hasta el treinta y uno de diciembre del mismo año.</w:t>
      </w:r>
    </w:p>
    <w:p w14:paraId="7102E817" w14:textId="77777777" w:rsidR="00492ECE" w:rsidRPr="00D82B8C" w:rsidRDefault="00492ECE" w:rsidP="00492ECE">
      <w:pPr>
        <w:spacing w:after="0"/>
        <w:jc w:val="both"/>
        <w:rPr>
          <w:rFonts w:ascii="Arial" w:eastAsia="Arial MT" w:hAnsi="Arial"/>
          <w:sz w:val="20"/>
          <w:szCs w:val="20"/>
        </w:rPr>
      </w:pPr>
    </w:p>
    <w:p w14:paraId="178EA894" w14:textId="77777777" w:rsidR="00492ECE" w:rsidRPr="00D82B8C" w:rsidRDefault="00492ECE" w:rsidP="00492ECE">
      <w:pPr>
        <w:spacing w:after="0" w:line="360" w:lineRule="auto"/>
        <w:jc w:val="both"/>
        <w:rPr>
          <w:rFonts w:ascii="Arial" w:eastAsia="Arial MT" w:hAnsi="Arial"/>
          <w:sz w:val="20"/>
          <w:szCs w:val="20"/>
          <w:shd w:val="clear" w:color="auto" w:fill="FFFFFF"/>
        </w:rPr>
      </w:pPr>
      <w:r w:rsidRPr="00D82B8C">
        <w:rPr>
          <w:rFonts w:ascii="Arial" w:eastAsia="Arial MT" w:hAnsi="Arial"/>
          <w:b/>
          <w:sz w:val="20"/>
          <w:szCs w:val="20"/>
        </w:rPr>
        <w:t xml:space="preserve">Artículo segundo. </w:t>
      </w:r>
      <w:r w:rsidRPr="00D82B8C">
        <w:rPr>
          <w:rFonts w:ascii="Arial" w:eastAsia="Arial MT" w:hAnsi="Arial"/>
          <w:sz w:val="20"/>
          <w:szCs w:val="20"/>
          <w:shd w:val="clear" w:color="auto" w:fill="FFFFFF"/>
        </w:rPr>
        <w:t xml:space="preserve">El monto de las aportaciones establecidas en las leyes de Ingresos contenidas en este decreto, será ajustado de conformidad con el Acuerdo que publique el Poder Ejecutivo del Estado en el Diario Oficial del Gobierno del Estado, por el que se </w:t>
      </w:r>
      <w:r w:rsidRPr="00D82B8C">
        <w:rPr>
          <w:rFonts w:ascii="Arial" w:eastAsia="Arial MT" w:hAnsi="Arial"/>
          <w:bCs/>
          <w:iCs/>
          <w:sz w:val="20"/>
          <w:szCs w:val="20"/>
          <w:shd w:val="clear" w:color="auto" w:fill="FFFFFF"/>
        </w:rPr>
        <w:t xml:space="preserve">dará </w:t>
      </w:r>
      <w:r w:rsidRPr="00D82B8C">
        <w:rPr>
          <w:rFonts w:ascii="Arial" w:eastAsia="Arial MT" w:hAnsi="Arial"/>
          <w:sz w:val="20"/>
          <w:szCs w:val="20"/>
          <w:shd w:val="clear" w:color="auto" w:fill="FFFFFF"/>
        </w:rPr>
        <w:t>a conocer la fórmula, metodología, justificación de cada elemento, monto y calendario de ministraciones relativos a la distribución de los recursos del Fondo de Aportaciones para la Infraestructura Social Municipal y el monto y calendario de ministraciones del Fondo de Aportaciones para el Fortalecimiento de los Municipios y de las demarcaciones territoriales del Distrito Federal, entre los ayuntamientos del Estado de Yucatán para el Ejercicio Fiscal 2025.</w:t>
      </w:r>
    </w:p>
    <w:p w14:paraId="56E5F0BC" w14:textId="77777777" w:rsidR="00492ECE" w:rsidRPr="00D82B8C" w:rsidRDefault="00492ECE" w:rsidP="00492ECE">
      <w:pPr>
        <w:spacing w:after="0"/>
        <w:jc w:val="both"/>
        <w:rPr>
          <w:rFonts w:ascii="Arial" w:eastAsia="Arial MT" w:hAnsi="Arial"/>
          <w:b/>
          <w:sz w:val="20"/>
          <w:szCs w:val="20"/>
          <w:shd w:val="clear" w:color="auto" w:fill="FFFFFF"/>
        </w:rPr>
      </w:pPr>
    </w:p>
    <w:p w14:paraId="4E513443" w14:textId="77777777" w:rsidR="00492ECE" w:rsidRPr="00D82B8C" w:rsidRDefault="00492ECE" w:rsidP="00492ECE">
      <w:pPr>
        <w:spacing w:after="0" w:line="360" w:lineRule="auto"/>
        <w:jc w:val="both"/>
        <w:rPr>
          <w:rFonts w:ascii="Arial" w:eastAsia="Arial MT" w:hAnsi="Arial"/>
          <w:sz w:val="20"/>
          <w:szCs w:val="20"/>
        </w:rPr>
      </w:pPr>
      <w:r w:rsidRPr="00D82B8C">
        <w:rPr>
          <w:rFonts w:ascii="Arial" w:eastAsia="Arial MT" w:hAnsi="Arial"/>
          <w:b/>
          <w:sz w:val="20"/>
          <w:szCs w:val="20"/>
          <w:shd w:val="clear" w:color="auto" w:fill="FFFFFF"/>
        </w:rPr>
        <w:t xml:space="preserve">Artículo tercero. </w:t>
      </w:r>
      <w:r w:rsidRPr="00D82B8C">
        <w:rPr>
          <w:rFonts w:ascii="Arial" w:eastAsia="Arial MT" w:hAnsi="Arial"/>
          <w:sz w:val="20"/>
          <w:szCs w:val="20"/>
        </w:rPr>
        <w:t>El cobro de los derechos, así como las cuotas y tarifas aplicables a los servicios que, a la fecha del inicio de la vigencia de las leyes contenidas en este decreto, no hayan sido transferidos formalmente a los ayuntamientos por el Poder Ejecutivo del Estado, entrarán en vigor hasta la celebración del convenio respectivo.</w:t>
      </w:r>
    </w:p>
    <w:p w14:paraId="1C4ED19F" w14:textId="77777777" w:rsidR="00492ECE" w:rsidRPr="00D82B8C" w:rsidRDefault="00492ECE" w:rsidP="00492ECE">
      <w:pPr>
        <w:spacing w:after="0"/>
        <w:jc w:val="both"/>
        <w:rPr>
          <w:rFonts w:ascii="Arial" w:eastAsia="Arial MT" w:hAnsi="Arial"/>
          <w:sz w:val="20"/>
          <w:szCs w:val="20"/>
        </w:rPr>
      </w:pPr>
    </w:p>
    <w:p w14:paraId="16CC8E17" w14:textId="77777777" w:rsidR="00492ECE" w:rsidRPr="00D82B8C" w:rsidRDefault="00492ECE" w:rsidP="00492ECE">
      <w:pPr>
        <w:spacing w:after="0" w:line="360" w:lineRule="auto"/>
        <w:jc w:val="both"/>
        <w:rPr>
          <w:rFonts w:ascii="Arial" w:eastAsia="Arial MT" w:hAnsi="Arial"/>
          <w:sz w:val="20"/>
          <w:szCs w:val="20"/>
        </w:rPr>
      </w:pPr>
      <w:r w:rsidRPr="00D82B8C">
        <w:rPr>
          <w:rFonts w:ascii="Arial" w:eastAsia="Arial MT" w:hAnsi="Arial"/>
          <w:b/>
          <w:sz w:val="20"/>
          <w:szCs w:val="20"/>
        </w:rPr>
        <w:t>Artículo cuarto.</w:t>
      </w:r>
      <w:r w:rsidRPr="00D82B8C">
        <w:rPr>
          <w:rFonts w:ascii="Arial" w:eastAsia="Arial MT" w:hAnsi="Arial"/>
          <w:sz w:val="20"/>
          <w:szCs w:val="20"/>
        </w:rPr>
        <w:t xml:space="preserve"> </w:t>
      </w:r>
      <w:r w:rsidRPr="00D82B8C">
        <w:rPr>
          <w:rFonts w:ascii="Arial" w:eastAsia="Arial MT" w:hAnsi="Arial"/>
          <w:bCs/>
          <w:sz w:val="20"/>
          <w:szCs w:val="20"/>
          <w:lang w:val="es-ES"/>
        </w:rPr>
        <w:t>Los derechos por servicios de la Unidad de Acceso a la Información a que se refieren las leyes de ingresos municipales, de ninguna manera condiciona la entrega de la información que se solicite en la Unidad Administrativa, ya que las cuotas a que se hacen referencia se refieren al costo del insumo para poder hacer entrega de la información</w:t>
      </w:r>
      <w:r w:rsidRPr="00D82B8C">
        <w:rPr>
          <w:rFonts w:ascii="Arial" w:eastAsia="Arial MT" w:hAnsi="Arial"/>
          <w:sz w:val="20"/>
          <w:szCs w:val="20"/>
          <w:lang w:val="es-ES"/>
        </w:rPr>
        <w:t>.</w:t>
      </w:r>
    </w:p>
    <w:p w14:paraId="4073CD37" w14:textId="77777777" w:rsidR="00492ECE" w:rsidRPr="00F5132C" w:rsidRDefault="00492ECE" w:rsidP="00492ECE">
      <w:pPr>
        <w:pStyle w:val="Textoindependiente"/>
        <w:spacing w:before="0"/>
        <w:ind w:left="0"/>
        <w:rPr>
          <w:rFonts w:ascii="Arial" w:hAnsi="Arial" w:cs="Arial"/>
          <w:sz w:val="20"/>
          <w:szCs w:val="20"/>
        </w:rPr>
      </w:pPr>
    </w:p>
    <w:p w14:paraId="35948E0C" w14:textId="77777777" w:rsidR="00492ECE" w:rsidRPr="00D82B8C" w:rsidRDefault="00492ECE" w:rsidP="00492ECE">
      <w:pPr>
        <w:pStyle w:val="Textoindependiente"/>
        <w:spacing w:before="0"/>
        <w:ind w:left="0"/>
        <w:jc w:val="both"/>
        <w:rPr>
          <w:rFonts w:ascii="Arial" w:hAnsi="Arial" w:cs="Arial"/>
          <w:b/>
          <w:bCs/>
          <w:sz w:val="20"/>
          <w:szCs w:val="20"/>
        </w:rPr>
      </w:pPr>
      <w:r w:rsidRPr="00D82B8C">
        <w:rPr>
          <w:rFonts w:ascii="Arial" w:hAnsi="Arial" w:cs="Arial"/>
          <w:b/>
          <w:bCs/>
          <w:sz w:val="20"/>
          <w:szCs w:val="20"/>
        </w:rPr>
        <w:t xml:space="preserve">DADO EN EL SALÓN DE SESIONES ‘‘CONSTITUYENTES DE 1918’’ DEL RECINTO DEL PODER LEGISLATIVO, EN LA CIUDAD DE MÉRIDA, YUCATÁN, A LOS TRECE DÍAS DEL MES DE DICIEMBRE DEL AÑO DOS MIL </w:t>
      </w:r>
      <w:proofErr w:type="gramStart"/>
      <w:r w:rsidRPr="00D82B8C">
        <w:rPr>
          <w:rFonts w:ascii="Arial" w:hAnsi="Arial" w:cs="Arial"/>
          <w:b/>
          <w:bCs/>
          <w:sz w:val="20"/>
          <w:szCs w:val="20"/>
        </w:rPr>
        <w:t>VEINTICUATRO.-</w:t>
      </w:r>
      <w:proofErr w:type="gramEnd"/>
      <w:r w:rsidRPr="00D82B8C">
        <w:rPr>
          <w:rFonts w:ascii="Arial" w:hAnsi="Arial" w:cs="Arial"/>
          <w:b/>
          <w:bCs/>
          <w:sz w:val="20"/>
          <w:szCs w:val="20"/>
        </w:rPr>
        <w:t xml:space="preserve">PRESIDENTA DIPUTADA NEYDA ARACELLY PAT DZUL.- SECRETARIO DIPUTADO ÁLVARO CETINA PUERTO.- SECRETARIO DIPUTADO FRANCISCO ROSAS VILLAVICENCIO.- RÚBRICAS.” </w:t>
      </w:r>
    </w:p>
    <w:p w14:paraId="1F1A3EC0" w14:textId="77777777" w:rsidR="00492ECE" w:rsidRPr="00D82B8C" w:rsidRDefault="00492ECE" w:rsidP="00492ECE">
      <w:pPr>
        <w:pStyle w:val="Textoindependiente"/>
        <w:spacing w:before="0"/>
        <w:ind w:left="0"/>
        <w:rPr>
          <w:rFonts w:ascii="Arial" w:hAnsi="Arial" w:cs="Arial"/>
          <w:sz w:val="20"/>
          <w:szCs w:val="20"/>
        </w:rPr>
      </w:pPr>
    </w:p>
    <w:p w14:paraId="4CE5FDCD" w14:textId="77777777" w:rsidR="00492ECE" w:rsidRPr="00D82B8C" w:rsidRDefault="00492ECE" w:rsidP="00492ECE">
      <w:pPr>
        <w:pStyle w:val="Textoindependiente"/>
        <w:spacing w:before="0" w:line="360" w:lineRule="auto"/>
        <w:ind w:left="0"/>
        <w:jc w:val="both"/>
        <w:rPr>
          <w:rFonts w:ascii="Arial" w:hAnsi="Arial" w:cs="Arial"/>
          <w:sz w:val="20"/>
          <w:szCs w:val="20"/>
        </w:rPr>
      </w:pPr>
      <w:r w:rsidRPr="00D82B8C">
        <w:rPr>
          <w:rFonts w:ascii="Arial" w:hAnsi="Arial" w:cs="Arial"/>
          <w:sz w:val="20"/>
          <w:szCs w:val="20"/>
        </w:rPr>
        <w:t xml:space="preserve">Y, por tanto, mando se imprima, publique y circule para su conocimiento y debido cumplimiento. </w:t>
      </w:r>
    </w:p>
    <w:p w14:paraId="2E468833" w14:textId="77777777" w:rsidR="00492ECE" w:rsidRPr="00D82B8C" w:rsidRDefault="00492ECE" w:rsidP="00492ECE">
      <w:pPr>
        <w:pStyle w:val="Textoindependiente"/>
        <w:spacing w:before="0"/>
        <w:ind w:left="0"/>
        <w:rPr>
          <w:rFonts w:ascii="Arial" w:hAnsi="Arial" w:cs="Arial"/>
          <w:sz w:val="20"/>
          <w:szCs w:val="20"/>
        </w:rPr>
      </w:pPr>
    </w:p>
    <w:p w14:paraId="62E3E77D" w14:textId="77777777" w:rsidR="00492ECE" w:rsidRPr="00D82B8C" w:rsidRDefault="00492ECE" w:rsidP="00492ECE">
      <w:pPr>
        <w:pStyle w:val="Textoindependiente"/>
        <w:spacing w:before="0" w:line="360" w:lineRule="auto"/>
        <w:ind w:left="0"/>
        <w:rPr>
          <w:rFonts w:ascii="Arial" w:hAnsi="Arial" w:cs="Arial"/>
          <w:sz w:val="20"/>
          <w:szCs w:val="20"/>
        </w:rPr>
      </w:pPr>
      <w:r w:rsidRPr="00D82B8C">
        <w:rPr>
          <w:rFonts w:ascii="Arial" w:hAnsi="Arial" w:cs="Arial"/>
          <w:sz w:val="20"/>
          <w:szCs w:val="20"/>
        </w:rPr>
        <w:t xml:space="preserve">Se expide este decreto en la sede del Poder Ejecutivo, en Mérida, Yucatán, a 23 de diciembre de 2024. </w:t>
      </w:r>
    </w:p>
    <w:p w14:paraId="5C3493E1" w14:textId="77777777" w:rsidR="00492ECE" w:rsidRPr="00D82B8C" w:rsidRDefault="00492ECE" w:rsidP="00492ECE">
      <w:pPr>
        <w:pStyle w:val="Textoindependiente"/>
        <w:spacing w:before="0" w:line="360" w:lineRule="auto"/>
        <w:ind w:left="0"/>
        <w:rPr>
          <w:rFonts w:ascii="Arial" w:hAnsi="Arial" w:cs="Arial"/>
          <w:sz w:val="20"/>
          <w:szCs w:val="20"/>
        </w:rPr>
      </w:pPr>
    </w:p>
    <w:p w14:paraId="681A0709" w14:textId="77777777" w:rsidR="00492ECE" w:rsidRPr="00D82B8C" w:rsidRDefault="00492ECE" w:rsidP="00492ECE">
      <w:pPr>
        <w:pStyle w:val="Textoindependiente"/>
        <w:spacing w:before="0"/>
        <w:ind w:left="0"/>
        <w:jc w:val="center"/>
        <w:rPr>
          <w:rFonts w:ascii="Arial" w:hAnsi="Arial" w:cs="Arial"/>
          <w:b/>
          <w:bCs/>
          <w:sz w:val="20"/>
          <w:szCs w:val="20"/>
        </w:rPr>
      </w:pPr>
      <w:proofErr w:type="gramStart"/>
      <w:r w:rsidRPr="00D82B8C">
        <w:rPr>
          <w:rFonts w:ascii="Arial" w:hAnsi="Arial" w:cs="Arial"/>
          <w:b/>
          <w:bCs/>
          <w:sz w:val="20"/>
          <w:szCs w:val="20"/>
        </w:rPr>
        <w:t>( RÚBRICA</w:t>
      </w:r>
      <w:proofErr w:type="gramEnd"/>
      <w:r w:rsidRPr="00D82B8C">
        <w:rPr>
          <w:rFonts w:ascii="Arial" w:hAnsi="Arial" w:cs="Arial"/>
          <w:b/>
          <w:bCs/>
          <w:sz w:val="20"/>
          <w:szCs w:val="20"/>
        </w:rPr>
        <w:t xml:space="preserve"> )</w:t>
      </w:r>
    </w:p>
    <w:p w14:paraId="498CDE7A" w14:textId="77777777" w:rsidR="00492ECE" w:rsidRPr="00D82B8C" w:rsidRDefault="00492ECE" w:rsidP="00492ECE">
      <w:pPr>
        <w:pStyle w:val="Textoindependiente"/>
        <w:spacing w:before="0"/>
        <w:ind w:left="0"/>
        <w:jc w:val="center"/>
        <w:rPr>
          <w:rFonts w:ascii="Arial" w:hAnsi="Arial" w:cs="Arial"/>
          <w:b/>
          <w:bCs/>
          <w:sz w:val="20"/>
          <w:szCs w:val="20"/>
        </w:rPr>
      </w:pPr>
      <w:r w:rsidRPr="00D82B8C">
        <w:rPr>
          <w:rFonts w:ascii="Arial" w:hAnsi="Arial" w:cs="Arial"/>
          <w:b/>
          <w:bCs/>
          <w:sz w:val="20"/>
          <w:szCs w:val="20"/>
        </w:rPr>
        <w:t>Mtro. Joaquín Jesús Díaz Mena</w:t>
      </w:r>
    </w:p>
    <w:p w14:paraId="3C3FD1FA" w14:textId="77777777" w:rsidR="00492ECE" w:rsidRPr="00D82B8C" w:rsidRDefault="00492ECE" w:rsidP="00492ECE">
      <w:pPr>
        <w:pStyle w:val="Textoindependiente"/>
        <w:spacing w:before="0"/>
        <w:ind w:left="0"/>
        <w:jc w:val="center"/>
        <w:rPr>
          <w:rFonts w:ascii="Arial" w:hAnsi="Arial" w:cs="Arial"/>
          <w:b/>
          <w:bCs/>
          <w:sz w:val="20"/>
          <w:szCs w:val="20"/>
        </w:rPr>
      </w:pPr>
      <w:r w:rsidRPr="00D82B8C">
        <w:rPr>
          <w:rFonts w:ascii="Arial" w:hAnsi="Arial" w:cs="Arial"/>
          <w:b/>
          <w:bCs/>
          <w:sz w:val="20"/>
          <w:szCs w:val="20"/>
        </w:rPr>
        <w:t>Gobernador del Estado de Yucatán</w:t>
      </w:r>
    </w:p>
    <w:p w14:paraId="77672D9F" w14:textId="77777777" w:rsidR="00492ECE" w:rsidRPr="00D82B8C" w:rsidRDefault="00492ECE" w:rsidP="00492ECE">
      <w:pPr>
        <w:pStyle w:val="Textoindependiente"/>
        <w:spacing w:before="0"/>
        <w:ind w:left="0"/>
        <w:rPr>
          <w:rFonts w:ascii="Arial" w:hAnsi="Arial" w:cs="Arial"/>
          <w:b/>
          <w:bCs/>
          <w:sz w:val="20"/>
          <w:szCs w:val="20"/>
        </w:rPr>
      </w:pPr>
    </w:p>
    <w:p w14:paraId="4C4E29BE" w14:textId="77777777" w:rsidR="00492ECE" w:rsidRPr="00D82B8C" w:rsidRDefault="00492ECE" w:rsidP="00492ECE">
      <w:pPr>
        <w:pStyle w:val="Textoindependiente"/>
        <w:spacing w:before="0"/>
        <w:ind w:left="0"/>
        <w:rPr>
          <w:rFonts w:ascii="Arial" w:hAnsi="Arial" w:cs="Arial"/>
          <w:b/>
          <w:bCs/>
          <w:sz w:val="20"/>
          <w:szCs w:val="20"/>
        </w:rPr>
      </w:pPr>
      <w:proofErr w:type="gramStart"/>
      <w:r w:rsidRPr="00D82B8C">
        <w:rPr>
          <w:rFonts w:ascii="Arial" w:hAnsi="Arial" w:cs="Arial"/>
          <w:b/>
          <w:bCs/>
          <w:sz w:val="20"/>
          <w:szCs w:val="20"/>
        </w:rPr>
        <w:t>( RÚBRICA</w:t>
      </w:r>
      <w:proofErr w:type="gramEnd"/>
      <w:r w:rsidRPr="00D82B8C">
        <w:rPr>
          <w:rFonts w:ascii="Arial" w:hAnsi="Arial" w:cs="Arial"/>
          <w:b/>
          <w:bCs/>
          <w:sz w:val="20"/>
          <w:szCs w:val="20"/>
        </w:rPr>
        <w:t xml:space="preserve"> ) </w:t>
      </w:r>
    </w:p>
    <w:p w14:paraId="6DA436F6" w14:textId="77777777" w:rsidR="00492ECE" w:rsidRPr="00D82B8C" w:rsidRDefault="00492ECE" w:rsidP="00492ECE">
      <w:pPr>
        <w:pStyle w:val="Textoindependiente"/>
        <w:spacing w:before="0"/>
        <w:ind w:left="0"/>
        <w:rPr>
          <w:rFonts w:ascii="Arial" w:hAnsi="Arial" w:cs="Arial"/>
          <w:b/>
          <w:bCs/>
          <w:sz w:val="20"/>
          <w:szCs w:val="20"/>
        </w:rPr>
      </w:pPr>
      <w:r w:rsidRPr="00D82B8C">
        <w:rPr>
          <w:rFonts w:ascii="Arial" w:hAnsi="Arial" w:cs="Arial"/>
          <w:b/>
          <w:bCs/>
          <w:sz w:val="20"/>
          <w:szCs w:val="20"/>
        </w:rPr>
        <w:t xml:space="preserve">Mtro. Omar David Pérez Avilés </w:t>
      </w:r>
    </w:p>
    <w:p w14:paraId="4FDD6C82" w14:textId="77777777" w:rsidR="00492ECE" w:rsidRPr="00D82B8C" w:rsidRDefault="00492ECE" w:rsidP="00492ECE">
      <w:pPr>
        <w:pStyle w:val="Textoindependiente"/>
        <w:spacing w:before="0"/>
        <w:ind w:left="0"/>
        <w:rPr>
          <w:rFonts w:ascii="Arial" w:hAnsi="Arial" w:cs="Arial"/>
          <w:sz w:val="20"/>
          <w:szCs w:val="20"/>
        </w:rPr>
      </w:pPr>
      <w:r w:rsidRPr="00D82B8C">
        <w:rPr>
          <w:rFonts w:ascii="Arial" w:hAnsi="Arial" w:cs="Arial"/>
          <w:b/>
          <w:bCs/>
          <w:sz w:val="20"/>
          <w:szCs w:val="20"/>
        </w:rPr>
        <w:t>Secretario General de Gobierno</w:t>
      </w:r>
      <w:bookmarkEnd w:id="9"/>
    </w:p>
    <w:p w14:paraId="1187761D" w14:textId="77777777" w:rsidR="00492ECE" w:rsidRPr="000B36F1" w:rsidRDefault="00492ECE" w:rsidP="0060560D">
      <w:pPr>
        <w:spacing w:after="0" w:line="360" w:lineRule="auto"/>
        <w:rPr>
          <w:rFonts w:ascii="Arial" w:hAnsi="Arial"/>
          <w:sz w:val="20"/>
          <w:szCs w:val="20"/>
        </w:rPr>
      </w:pPr>
    </w:p>
    <w:sectPr w:rsidR="00492ECE" w:rsidRPr="000B36F1" w:rsidSect="001E34E0">
      <w:headerReference w:type="default" r:id="rId16"/>
      <w:footerReference w:type="default" r:id="rId17"/>
      <w:pgSz w:w="12240" w:h="15840" w:code="1"/>
      <w:pgMar w:top="2835" w:right="1418" w:bottom="155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2A370" w14:textId="77777777" w:rsidR="00AB6DFD" w:rsidRDefault="00AB6DFD">
      <w:pPr>
        <w:spacing w:after="0" w:line="240" w:lineRule="auto"/>
      </w:pPr>
      <w:r>
        <w:separator/>
      </w:r>
    </w:p>
  </w:endnote>
  <w:endnote w:type="continuationSeparator" w:id="0">
    <w:p w14:paraId="43FC3F21" w14:textId="77777777" w:rsidR="00AB6DFD" w:rsidRDefault="00AB6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Omega">
    <w:altName w:val="Century Gothic"/>
    <w:charset w:val="00"/>
    <w:family w:val="swiss"/>
    <w:pitch w:val="variable"/>
    <w:sig w:usb0="00000007" w:usb1="00000000" w:usb2="00000000" w:usb3="00000000" w:csb0="00000093"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MT">
    <w:altName w:val="Arial"/>
    <w:charset w:val="01"/>
    <w:family w:val="swiss"/>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B72D2" w14:textId="77777777" w:rsidR="00492ECE" w:rsidRDefault="00492ECE" w:rsidP="00B408A1">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65D08534" w14:textId="77777777" w:rsidR="00492ECE" w:rsidRDefault="00492EC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9E6DEE" w14:textId="77777777" w:rsidR="00492ECE" w:rsidRDefault="00492ECE" w:rsidP="00B408A1">
    <w:pPr>
      <w:pStyle w:val="Piedepgina"/>
      <w:framePr w:w="545" w:wrap="around" w:vAnchor="text" w:hAnchor="page" w:x="6382" w:y="53"/>
      <w:jc w:val="center"/>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0FEC0B9F" w14:textId="77777777" w:rsidR="00492ECE" w:rsidRDefault="00492ECE">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5ACA7" w14:textId="77777777" w:rsidR="00170C26" w:rsidRPr="009C3E88" w:rsidRDefault="00170C26">
    <w:pPr>
      <w:pStyle w:val="Piedepgina"/>
      <w:jc w:val="center"/>
      <w:rPr>
        <w:rFonts w:ascii="Arial" w:hAnsi="Arial"/>
        <w:sz w:val="20"/>
        <w:szCs w:val="20"/>
      </w:rPr>
    </w:pPr>
    <w:r w:rsidRPr="009C3E88">
      <w:rPr>
        <w:rFonts w:ascii="Arial" w:hAnsi="Arial"/>
        <w:sz w:val="20"/>
        <w:szCs w:val="20"/>
      </w:rPr>
      <w:fldChar w:fldCharType="begin"/>
    </w:r>
    <w:r w:rsidRPr="009C3E88">
      <w:rPr>
        <w:rFonts w:ascii="Arial" w:hAnsi="Arial"/>
        <w:sz w:val="20"/>
        <w:szCs w:val="20"/>
      </w:rPr>
      <w:instrText>PAGE   \* MERGEFORMAT</w:instrText>
    </w:r>
    <w:r w:rsidRPr="009C3E88">
      <w:rPr>
        <w:rFonts w:ascii="Arial" w:hAnsi="Arial"/>
        <w:sz w:val="20"/>
        <w:szCs w:val="20"/>
      </w:rPr>
      <w:fldChar w:fldCharType="separate"/>
    </w:r>
    <w:r w:rsidR="00FF6CBB" w:rsidRPr="00FF6CBB">
      <w:rPr>
        <w:rFonts w:ascii="Arial" w:hAnsi="Arial"/>
        <w:noProof/>
        <w:sz w:val="20"/>
        <w:szCs w:val="20"/>
        <w:lang w:val="es-ES"/>
      </w:rPr>
      <w:t>20</w:t>
    </w:r>
    <w:r w:rsidRPr="009C3E88">
      <w:rPr>
        <w:rFonts w:ascii="Arial" w:hAnsi="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A7483" w14:textId="77777777" w:rsidR="00AB6DFD" w:rsidRDefault="00AB6DFD">
      <w:pPr>
        <w:spacing w:after="0" w:line="240" w:lineRule="auto"/>
      </w:pPr>
      <w:r>
        <w:separator/>
      </w:r>
    </w:p>
  </w:footnote>
  <w:footnote w:type="continuationSeparator" w:id="0">
    <w:p w14:paraId="4654286E" w14:textId="77777777" w:rsidR="00AB6DFD" w:rsidRDefault="00AB6DFD">
      <w:pPr>
        <w:spacing w:after="0" w:line="240" w:lineRule="auto"/>
      </w:pPr>
      <w:r>
        <w:continuationSeparator/>
      </w:r>
    </w:p>
  </w:footnote>
  <w:footnote w:id="1">
    <w:p w14:paraId="4EDB1AE5" w14:textId="77777777" w:rsidR="00492ECE" w:rsidRPr="003B7CC4" w:rsidRDefault="00492ECE" w:rsidP="00492ECE">
      <w:pPr>
        <w:jc w:val="both"/>
        <w:rPr>
          <w:sz w:val="16"/>
          <w:szCs w:val="16"/>
        </w:rPr>
      </w:pPr>
      <w:r w:rsidRPr="003B7CC4">
        <w:rPr>
          <w:rStyle w:val="Refdenotaalpie"/>
          <w:sz w:val="16"/>
          <w:szCs w:val="16"/>
        </w:rPr>
        <w:footnoteRef/>
      </w:r>
      <w:r w:rsidRPr="003B7CC4">
        <w:rPr>
          <w:rFonts w:ascii="Arial" w:hAnsi="Arial"/>
          <w:sz w:val="16"/>
          <w:szCs w:val="16"/>
        </w:rPr>
        <w:t xml:space="preserve"> Tesis: 1a. CXI/2010, </w:t>
      </w:r>
      <w:r w:rsidRPr="003B7CC4">
        <w:rPr>
          <w:rFonts w:ascii="Arial" w:hAnsi="Arial"/>
          <w:i/>
          <w:sz w:val="16"/>
          <w:szCs w:val="16"/>
        </w:rPr>
        <w:t xml:space="preserve">Semanario Judicial de la Federación y su Gaceta, </w:t>
      </w:r>
      <w:r w:rsidRPr="003B7CC4">
        <w:rPr>
          <w:rFonts w:ascii="Arial" w:hAnsi="Arial"/>
          <w:sz w:val="16"/>
          <w:szCs w:val="16"/>
        </w:rPr>
        <w:t xml:space="preserve">Novena Época, Tomo XXXII, </w:t>
      </w:r>
      <w:proofErr w:type="gramStart"/>
      <w:r w:rsidRPr="003B7CC4">
        <w:rPr>
          <w:rFonts w:ascii="Arial" w:hAnsi="Arial"/>
          <w:sz w:val="16"/>
          <w:szCs w:val="16"/>
        </w:rPr>
        <w:t>Noviembre</w:t>
      </w:r>
      <w:proofErr w:type="gramEnd"/>
      <w:r w:rsidRPr="003B7CC4">
        <w:rPr>
          <w:rFonts w:ascii="Arial" w:hAnsi="Arial"/>
          <w:sz w:val="16"/>
          <w:szCs w:val="16"/>
        </w:rPr>
        <w:t xml:space="preserve"> de 2010, p. 1213.</w:t>
      </w:r>
    </w:p>
  </w:footnote>
  <w:footnote w:id="2">
    <w:p w14:paraId="46A3910B" w14:textId="77777777" w:rsidR="00492ECE" w:rsidRDefault="00492ECE" w:rsidP="00492ECE">
      <w:pPr>
        <w:pStyle w:val="Textonotapie"/>
        <w:rPr>
          <w:rFonts w:ascii="Arial" w:hAnsi="Arial" w:cs="Arial"/>
          <w:sz w:val="16"/>
          <w:szCs w:val="16"/>
        </w:rPr>
      </w:pPr>
      <w:r>
        <w:rPr>
          <w:rStyle w:val="Refdenotaalpie"/>
        </w:rPr>
        <w:footnoteRef/>
      </w:r>
      <w:r>
        <w:t xml:space="preserve"> </w:t>
      </w:r>
      <w:r w:rsidRPr="00221E2F">
        <w:rPr>
          <w:rFonts w:ascii="Arial" w:hAnsi="Arial" w:cs="Arial"/>
          <w:sz w:val="16"/>
          <w:szCs w:val="16"/>
        </w:rPr>
        <w:t xml:space="preserve">Tesis: </w:t>
      </w:r>
      <w:r w:rsidRPr="0055215F">
        <w:rPr>
          <w:rFonts w:ascii="Arial" w:hAnsi="Arial" w:cs="Arial"/>
          <w:sz w:val="16"/>
          <w:szCs w:val="16"/>
        </w:rPr>
        <w:t>P./J. 120/2009</w:t>
      </w:r>
      <w:r w:rsidRPr="00221E2F">
        <w:rPr>
          <w:rFonts w:ascii="Arial" w:hAnsi="Arial" w:cs="Arial"/>
          <w:sz w:val="16"/>
          <w:szCs w:val="16"/>
        </w:rPr>
        <w:t xml:space="preserve">, </w:t>
      </w:r>
      <w:r w:rsidRPr="0055215F">
        <w:rPr>
          <w:rFonts w:ascii="Arial" w:hAnsi="Arial" w:cs="Arial"/>
          <w:i/>
          <w:sz w:val="16"/>
          <w:szCs w:val="16"/>
        </w:rPr>
        <w:t>Semanario Judicial de la Federación y su Gaceta</w:t>
      </w:r>
      <w:r w:rsidRPr="00221E2F">
        <w:rPr>
          <w:rFonts w:ascii="Arial" w:hAnsi="Arial" w:cs="Arial"/>
          <w:i/>
          <w:sz w:val="16"/>
          <w:szCs w:val="16"/>
        </w:rPr>
        <w:t xml:space="preserve">, </w:t>
      </w:r>
      <w:r w:rsidRPr="0055215F">
        <w:rPr>
          <w:rFonts w:ascii="Arial" w:hAnsi="Arial" w:cs="Arial"/>
          <w:sz w:val="16"/>
          <w:szCs w:val="16"/>
        </w:rPr>
        <w:t xml:space="preserve">Novena </w:t>
      </w:r>
      <w:r w:rsidRPr="00221E2F">
        <w:rPr>
          <w:rFonts w:ascii="Arial" w:hAnsi="Arial" w:cs="Arial"/>
          <w:sz w:val="16"/>
          <w:szCs w:val="16"/>
        </w:rPr>
        <w:t xml:space="preserve">Época, Tomo </w:t>
      </w:r>
      <w:r>
        <w:rPr>
          <w:rFonts w:ascii="Arial" w:hAnsi="Arial" w:cs="Arial"/>
          <w:sz w:val="16"/>
          <w:szCs w:val="16"/>
        </w:rPr>
        <w:t>XXX, d</w:t>
      </w:r>
      <w:r w:rsidRPr="0055215F">
        <w:rPr>
          <w:rFonts w:ascii="Arial" w:hAnsi="Arial" w:cs="Arial"/>
          <w:sz w:val="16"/>
          <w:szCs w:val="16"/>
        </w:rPr>
        <w:t>iciembre de 2009</w:t>
      </w:r>
      <w:r>
        <w:rPr>
          <w:rFonts w:ascii="Arial" w:hAnsi="Arial" w:cs="Arial"/>
          <w:sz w:val="16"/>
          <w:szCs w:val="16"/>
        </w:rPr>
        <w:t>, p. 1255.</w:t>
      </w:r>
    </w:p>
    <w:p w14:paraId="0C002246" w14:textId="77777777" w:rsidR="00492ECE" w:rsidRPr="0055215F" w:rsidRDefault="00492ECE" w:rsidP="00492ECE">
      <w:pPr>
        <w:pStyle w:val="Textonotapie"/>
        <w:rPr>
          <w:lang w:val="es-MX"/>
        </w:rPr>
      </w:pPr>
    </w:p>
  </w:footnote>
  <w:footnote w:id="3">
    <w:p w14:paraId="7C2F91A5" w14:textId="77777777" w:rsidR="00492ECE" w:rsidRPr="00A33CFF" w:rsidRDefault="00492ECE" w:rsidP="00492ECE">
      <w:pPr>
        <w:pStyle w:val="Textonotapie"/>
        <w:rPr>
          <w:rFonts w:ascii="Arial" w:hAnsi="Arial" w:cs="Arial"/>
          <w:sz w:val="16"/>
          <w:szCs w:val="16"/>
        </w:rPr>
      </w:pPr>
      <w:r w:rsidRPr="00A33CFF">
        <w:rPr>
          <w:rStyle w:val="Refdenotaalpie"/>
          <w:rFonts w:cs="Arial"/>
          <w:sz w:val="16"/>
          <w:szCs w:val="16"/>
        </w:rPr>
        <w:footnoteRef/>
      </w:r>
      <w:r w:rsidRPr="00A33CFF">
        <w:rPr>
          <w:rFonts w:ascii="Arial" w:hAnsi="Arial" w:cs="Arial"/>
          <w:sz w:val="16"/>
          <w:szCs w:val="16"/>
        </w:rPr>
        <w:t xml:space="preserve"> Suprema Corte de Justicia de la Nación. Controversia Constitucional 10/2014. Párrafo 142, Página 82</w:t>
      </w:r>
    </w:p>
  </w:footnote>
  <w:footnote w:id="4">
    <w:p w14:paraId="47F36C50" w14:textId="77777777" w:rsidR="00492ECE" w:rsidRPr="00713177" w:rsidRDefault="00492ECE" w:rsidP="00492ECE">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P. XVII/2009</w:t>
      </w:r>
      <w:r w:rsidRPr="00221E2F">
        <w:rPr>
          <w:rFonts w:ascii="Arial" w:hAnsi="Arial" w:cs="Arial"/>
          <w:sz w:val="16"/>
          <w:szCs w:val="16"/>
        </w:rPr>
        <w:t xml:space="preserve">, </w:t>
      </w:r>
      <w:r w:rsidRPr="00221E2F">
        <w:rPr>
          <w:rFonts w:ascii="Arial" w:hAnsi="Arial" w:cs="Arial"/>
          <w:i/>
          <w:sz w:val="16"/>
          <w:szCs w:val="16"/>
        </w:rPr>
        <w:t xml:space="preserve">Semanario Judicial de la Federación y su Gaceta, </w:t>
      </w:r>
      <w:r w:rsidRPr="00221E2F">
        <w:rPr>
          <w:rFonts w:ascii="Arial" w:hAnsi="Arial" w:cs="Arial"/>
          <w:sz w:val="16"/>
          <w:szCs w:val="16"/>
        </w:rPr>
        <w:t xml:space="preserve">Novena Época, </w:t>
      </w:r>
      <w:r w:rsidRPr="00713177">
        <w:rPr>
          <w:rFonts w:ascii="Arial" w:hAnsi="Arial" w:cs="Arial"/>
          <w:sz w:val="16"/>
          <w:szCs w:val="16"/>
        </w:rPr>
        <w:t xml:space="preserve">Tomo XXIX, </w:t>
      </w:r>
      <w:proofErr w:type="gramStart"/>
      <w:r w:rsidRPr="00713177">
        <w:rPr>
          <w:rFonts w:ascii="Arial" w:hAnsi="Arial" w:cs="Arial"/>
          <w:sz w:val="16"/>
          <w:szCs w:val="16"/>
        </w:rPr>
        <w:t>Abril</w:t>
      </w:r>
      <w:proofErr w:type="gramEnd"/>
      <w:r w:rsidRPr="00713177">
        <w:rPr>
          <w:rFonts w:ascii="Arial" w:hAnsi="Arial" w:cs="Arial"/>
          <w:sz w:val="16"/>
          <w:szCs w:val="16"/>
        </w:rPr>
        <w:t xml:space="preserve"> de 2009</w:t>
      </w:r>
      <w:r w:rsidRPr="00221E2F">
        <w:rPr>
          <w:rFonts w:ascii="Arial" w:hAnsi="Arial" w:cs="Arial"/>
          <w:sz w:val="16"/>
          <w:szCs w:val="16"/>
        </w:rPr>
        <w:t xml:space="preserve">, p. </w:t>
      </w:r>
      <w:r w:rsidRPr="00713177">
        <w:rPr>
          <w:rFonts w:ascii="Arial" w:hAnsi="Arial" w:cs="Arial"/>
          <w:sz w:val="16"/>
          <w:szCs w:val="16"/>
        </w:rPr>
        <w:t>1294</w:t>
      </w:r>
    </w:p>
  </w:footnote>
  <w:footnote w:id="5">
    <w:p w14:paraId="608F1F30" w14:textId="77777777" w:rsidR="00492ECE" w:rsidRPr="00713177" w:rsidRDefault="00492ECE" w:rsidP="00492ECE">
      <w:pPr>
        <w:pStyle w:val="Textonotapie"/>
      </w:pPr>
      <w:r>
        <w:rPr>
          <w:rStyle w:val="Refdenotaalpie"/>
        </w:rPr>
        <w:footnoteRef/>
      </w:r>
      <w:r>
        <w:t xml:space="preserve"> </w:t>
      </w:r>
      <w:r w:rsidRPr="00221E2F">
        <w:rPr>
          <w:rFonts w:ascii="Arial" w:hAnsi="Arial" w:cs="Arial"/>
          <w:sz w:val="16"/>
          <w:szCs w:val="16"/>
        </w:rPr>
        <w:t>Tesis</w:t>
      </w:r>
      <w:r>
        <w:rPr>
          <w:rFonts w:ascii="Arial" w:hAnsi="Arial" w:cs="Arial"/>
          <w:sz w:val="16"/>
          <w:szCs w:val="16"/>
        </w:rPr>
        <w:t xml:space="preserve"> </w:t>
      </w:r>
      <w:r w:rsidRPr="00713177">
        <w:rPr>
          <w:rFonts w:ascii="Arial" w:hAnsi="Arial" w:cs="Arial"/>
          <w:sz w:val="16"/>
          <w:szCs w:val="16"/>
        </w:rPr>
        <w:t>1a./J. 88/2017 (10a.)</w:t>
      </w:r>
      <w:r w:rsidRPr="00221E2F">
        <w:rPr>
          <w:rFonts w:ascii="Arial" w:hAnsi="Arial" w:cs="Arial"/>
          <w:sz w:val="16"/>
          <w:szCs w:val="16"/>
        </w:rPr>
        <w:t xml:space="preserve">, </w:t>
      </w:r>
      <w:r w:rsidRPr="00713177">
        <w:rPr>
          <w:rFonts w:ascii="Arial" w:hAnsi="Arial" w:cs="Arial"/>
          <w:i/>
          <w:sz w:val="16"/>
          <w:szCs w:val="16"/>
        </w:rPr>
        <w:t>Gaceta del Semanario Judicial de la Federación</w:t>
      </w:r>
      <w:r w:rsidRPr="00221E2F">
        <w:rPr>
          <w:rFonts w:ascii="Arial" w:hAnsi="Arial" w:cs="Arial"/>
          <w:i/>
          <w:sz w:val="16"/>
          <w:szCs w:val="16"/>
        </w:rPr>
        <w:t xml:space="preserve">, </w:t>
      </w:r>
      <w:r>
        <w:rPr>
          <w:rFonts w:ascii="Arial" w:hAnsi="Arial" w:cs="Arial"/>
          <w:sz w:val="16"/>
          <w:szCs w:val="16"/>
        </w:rPr>
        <w:t>Décima</w:t>
      </w:r>
      <w:r w:rsidRPr="00221E2F">
        <w:rPr>
          <w:rFonts w:ascii="Arial" w:hAnsi="Arial" w:cs="Arial"/>
          <w:sz w:val="16"/>
          <w:szCs w:val="16"/>
        </w:rPr>
        <w:t xml:space="preserve"> Época, </w:t>
      </w:r>
      <w:r w:rsidRPr="00713177">
        <w:rPr>
          <w:rFonts w:ascii="Arial" w:hAnsi="Arial" w:cs="Arial"/>
          <w:sz w:val="16"/>
          <w:szCs w:val="16"/>
        </w:rPr>
        <w:t xml:space="preserve">Tomo I, Libro 47, </w:t>
      </w:r>
      <w:proofErr w:type="gramStart"/>
      <w:r w:rsidRPr="00713177">
        <w:rPr>
          <w:rFonts w:ascii="Arial" w:hAnsi="Arial" w:cs="Arial"/>
          <w:sz w:val="16"/>
          <w:szCs w:val="16"/>
        </w:rPr>
        <w:t>Octubre</w:t>
      </w:r>
      <w:proofErr w:type="gramEnd"/>
      <w:r w:rsidRPr="00713177">
        <w:rPr>
          <w:rFonts w:ascii="Arial" w:hAnsi="Arial" w:cs="Arial"/>
          <w:sz w:val="16"/>
          <w:szCs w:val="16"/>
        </w:rPr>
        <w:t xml:space="preserve"> de 2017</w:t>
      </w:r>
      <w:r w:rsidRPr="00221E2F">
        <w:rPr>
          <w:rFonts w:ascii="Arial" w:hAnsi="Arial" w:cs="Arial"/>
          <w:sz w:val="16"/>
          <w:szCs w:val="16"/>
        </w:rPr>
        <w:t xml:space="preserve">, p. </w:t>
      </w:r>
      <w:r w:rsidRPr="00713177">
        <w:rPr>
          <w:rFonts w:ascii="Arial" w:hAnsi="Arial" w:cs="Arial"/>
          <w:sz w:val="16"/>
          <w:szCs w:val="16"/>
        </w:rPr>
        <w:t>245</w:t>
      </w:r>
      <w:r>
        <w:rPr>
          <w:rFonts w:ascii="Arial" w:hAnsi="Arial" w:cs="Arial"/>
          <w:sz w:val="16"/>
          <w:szCs w:val="16"/>
        </w:rPr>
        <w:t>.</w:t>
      </w:r>
    </w:p>
  </w:footnote>
  <w:footnote w:id="6">
    <w:p w14:paraId="6DAC6461" w14:textId="77777777" w:rsidR="00492ECE" w:rsidRPr="00791FEA" w:rsidRDefault="00492ECE" w:rsidP="00492ECE">
      <w:pPr>
        <w:adjustRightInd w:val="0"/>
        <w:spacing w:after="240"/>
        <w:ind w:firstLine="708"/>
        <w:rPr>
          <w:rFonts w:ascii="Arial" w:hAnsi="Arial"/>
          <w:i/>
          <w:sz w:val="16"/>
          <w:szCs w:val="16"/>
        </w:rPr>
      </w:pPr>
      <w:r w:rsidRPr="00791FEA">
        <w:rPr>
          <w:rStyle w:val="Refdenotaalpie"/>
          <w:sz w:val="20"/>
          <w:szCs w:val="20"/>
        </w:rPr>
        <w:footnoteRef/>
      </w:r>
      <w:r w:rsidRPr="00791FEA">
        <w:rPr>
          <w:rFonts w:ascii="Arial" w:hAnsi="Arial"/>
          <w:sz w:val="16"/>
          <w:szCs w:val="16"/>
        </w:rPr>
        <w:t xml:space="preserve"> </w:t>
      </w:r>
      <w:r w:rsidRPr="00791FEA">
        <w:rPr>
          <w:rFonts w:ascii="Arial" w:hAnsi="Arial"/>
          <w:i/>
          <w:sz w:val="16"/>
          <w:szCs w:val="16"/>
        </w:rPr>
        <w:t xml:space="preserve">Época: Novena Época, Registro: 163468, Instancia: Primera Sala, Tipo de Tesis: Aislada, Fuente: Semanario Judicial de la Federación y su Gaceta, Tomo XXXII, noviembre de 2010, Materia(s): Constitucional, Tesis: 1a. CXI/2010, Página: 1213 </w:t>
      </w:r>
    </w:p>
    <w:p w14:paraId="0993C551" w14:textId="77777777" w:rsidR="00492ECE" w:rsidRPr="00791FEA" w:rsidRDefault="00492ECE" w:rsidP="00492ECE">
      <w:pPr>
        <w:pStyle w:val="Textonotapie"/>
      </w:pPr>
    </w:p>
  </w:footnote>
  <w:footnote w:id="7">
    <w:p w14:paraId="05057372" w14:textId="77777777" w:rsidR="00492ECE" w:rsidRPr="00D60D3C" w:rsidRDefault="00492ECE" w:rsidP="00492ECE">
      <w:pPr>
        <w:pStyle w:val="Textonotapie"/>
        <w:jc w:val="both"/>
        <w:rPr>
          <w:rFonts w:ascii="Arial" w:hAnsi="Arial" w:cs="Arial"/>
          <w:sz w:val="16"/>
          <w:szCs w:val="16"/>
          <w:lang w:val="es-MX"/>
        </w:rPr>
      </w:pPr>
      <w:r w:rsidRPr="00D60D3C">
        <w:rPr>
          <w:rStyle w:val="Refdenotaalpie"/>
          <w:rFonts w:cs="Arial"/>
          <w:sz w:val="16"/>
          <w:szCs w:val="16"/>
        </w:rPr>
        <w:footnoteRef/>
      </w:r>
      <w:r w:rsidRPr="00D60D3C">
        <w:rPr>
          <w:rFonts w:ascii="Arial" w:hAnsi="Arial" w:cs="Arial"/>
          <w:sz w:val="16"/>
          <w:szCs w:val="16"/>
        </w:rPr>
        <w:t xml:space="preserve"> P./J. 11/2006, Semanario Judicial de la Federación y su Gaceta, Tomo XXIV, Novena época, octubre</w:t>
      </w:r>
      <w:r>
        <w:rPr>
          <w:rFonts w:ascii="Arial" w:hAnsi="Arial" w:cs="Arial"/>
          <w:sz w:val="16"/>
          <w:szCs w:val="16"/>
        </w:rPr>
        <w:t>, 2006.</w:t>
      </w:r>
    </w:p>
  </w:footnote>
  <w:footnote w:id="8">
    <w:p w14:paraId="3D2A86AD" w14:textId="77777777" w:rsidR="00492ECE" w:rsidRDefault="00492ECE" w:rsidP="00492ECE">
      <w:pPr>
        <w:rPr>
          <w:rFonts w:ascii="Arial" w:hAnsi="Arial"/>
          <w:sz w:val="16"/>
          <w:szCs w:val="16"/>
        </w:rPr>
      </w:pPr>
      <w:r>
        <w:rPr>
          <w:rStyle w:val="Refdenotaalpie"/>
          <w:sz w:val="16"/>
          <w:szCs w:val="16"/>
        </w:rPr>
        <w:footnoteRef/>
      </w:r>
      <w:r>
        <w:rPr>
          <w:rFonts w:ascii="Arial" w:hAnsi="Arial"/>
          <w:sz w:val="16"/>
          <w:szCs w:val="16"/>
        </w:rPr>
        <w:t xml:space="preserve"> Época: Décima Época; Registro: 160552; Instancia: Tribunales Colegiados de Circuito; Tipo de Tesis: Jurisprudencia; Fuente: Semanario Judicial de la Federación y su Gaceta; Libro III, </w:t>
      </w:r>
      <w:proofErr w:type="gramStart"/>
      <w:r>
        <w:rPr>
          <w:rFonts w:ascii="Arial" w:hAnsi="Arial"/>
          <w:sz w:val="16"/>
          <w:szCs w:val="16"/>
        </w:rPr>
        <w:t>Diciembre</w:t>
      </w:r>
      <w:proofErr w:type="gramEnd"/>
      <w:r>
        <w:rPr>
          <w:rFonts w:ascii="Arial" w:hAnsi="Arial"/>
          <w:sz w:val="16"/>
          <w:szCs w:val="16"/>
        </w:rPr>
        <w:t xml:space="preserve"> de 2011, Tomo 5; Materia(s): Constitucional; Tesis: I.4o.A. J/103 (9a.); Página: 3587.</w:t>
      </w:r>
    </w:p>
  </w:footnote>
  <w:footnote w:id="9">
    <w:p w14:paraId="237D5F69" w14:textId="77777777" w:rsidR="00492ECE" w:rsidRPr="00776E50" w:rsidRDefault="00492ECE" w:rsidP="00492ECE">
      <w:pPr>
        <w:pStyle w:val="Textonotapie"/>
        <w:jc w:val="both"/>
        <w:rPr>
          <w:rFonts w:ascii="Arial" w:hAnsi="Arial" w:cs="Arial"/>
          <w:sz w:val="12"/>
          <w:szCs w:val="12"/>
          <w:lang w:val="es-MX"/>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Tesis: 2ª./J. 119/2012 (10ª.), </w:t>
      </w:r>
      <w:r w:rsidRPr="00776E50">
        <w:rPr>
          <w:rFonts w:ascii="Arial" w:hAnsi="Arial" w:cs="Arial"/>
          <w:sz w:val="12"/>
          <w:szCs w:val="12"/>
        </w:rPr>
        <w:t>Semanario Judicial de la Federación y su Gaceta, Registro digital: 2001897.</w:t>
      </w:r>
    </w:p>
  </w:footnote>
  <w:footnote w:id="10">
    <w:p w14:paraId="1BC1FA57" w14:textId="77777777" w:rsidR="00492ECE" w:rsidRPr="00776E50" w:rsidRDefault="00492ECE" w:rsidP="00492ECE">
      <w:pPr>
        <w:pStyle w:val="Textonotapie"/>
        <w:jc w:val="both"/>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w:t>
      </w:r>
      <w:r w:rsidRPr="00776E50">
        <w:rPr>
          <w:rFonts w:ascii="Arial" w:hAnsi="Arial" w:cs="Arial"/>
          <w:sz w:val="12"/>
          <w:szCs w:val="12"/>
          <w:lang w:val="es-MX"/>
        </w:rPr>
        <w:t xml:space="preserve">Ley de Coordinación Fiscal. </w:t>
      </w:r>
      <w:r w:rsidRPr="00776E50">
        <w:rPr>
          <w:rFonts w:ascii="Arial" w:hAnsi="Arial" w:cs="Arial"/>
          <w:sz w:val="12"/>
          <w:szCs w:val="12"/>
        </w:rPr>
        <w:t xml:space="preserve">Artículo 10.- Las Entidades que deseen adherirse al Sistema Nacional de Coordinación Fiscal para recibir las participaciones que establezca esta Ley, lo harán mediante convenio que celebren con la Secretaría de Hacienda y Crédito Público, que deberá ser autorizado o aprobado por su legislatura. También, con autorización de la legislatura podrán dar por terminado el convenio. </w:t>
      </w:r>
    </w:p>
    <w:p w14:paraId="7BADA21C" w14:textId="77777777" w:rsidR="00492ECE" w:rsidRPr="00776E50" w:rsidRDefault="00492ECE" w:rsidP="00492ECE">
      <w:pPr>
        <w:pStyle w:val="Textonotapie"/>
        <w:jc w:val="both"/>
        <w:rPr>
          <w:rFonts w:ascii="Arial" w:hAnsi="Arial" w:cs="Arial"/>
          <w:sz w:val="12"/>
          <w:szCs w:val="12"/>
        </w:rPr>
      </w:pPr>
      <w:r w:rsidRPr="00776E50">
        <w:rPr>
          <w:rFonts w:ascii="Arial" w:hAnsi="Arial" w:cs="Arial"/>
          <w:sz w:val="12"/>
          <w:szCs w:val="12"/>
        </w:rPr>
        <w:t xml:space="preserve">La Secretaría de Hacienda y Crédito Público y el Gobierno de la Entidad de que se trate, ordenarán la publicación en el Diario Oficial de la Federación y en el Periódico Oficial de la Entidad, respectivamente, del convenio celebrado, por el cual la Entidad se adhiera; del acto por el que se separe del sistema; y de los decretos de la Legislatura de la Entidad por los cuales se autoricen o se aprueben dichos actos, que surtirán efectos a partir del día siguiente a la publicación que se efectúe en último lugar. </w:t>
      </w:r>
    </w:p>
    <w:p w14:paraId="4F310974" w14:textId="77777777" w:rsidR="00492ECE" w:rsidRPr="000D12FA" w:rsidRDefault="00492ECE" w:rsidP="00492ECE">
      <w:pPr>
        <w:pStyle w:val="Textonotapie"/>
        <w:jc w:val="both"/>
        <w:rPr>
          <w:lang w:val="es-MX"/>
        </w:rPr>
      </w:pPr>
      <w:r w:rsidRPr="00776E50">
        <w:rPr>
          <w:rFonts w:ascii="Arial" w:hAnsi="Arial" w:cs="Arial"/>
          <w:sz w:val="12"/>
          <w:szCs w:val="12"/>
        </w:rPr>
        <w:t>La adhesión al Sistema Nacional de Coordinación Fiscal deberá llevarse a cabo integralmente y no sólo en relación con algunos de los ingresos de la Federación. Las Entidades que no deseen adherirse al Sistema Nacional de Coordinación Fiscal, participarán en los impuestos especiales a que se refiere el inciso 5o. de la fracción XXIX, del artículo 73 constitucional, en los términos que establecen las leyes respectivas.</w:t>
      </w:r>
    </w:p>
  </w:footnote>
  <w:footnote w:id="11">
    <w:p w14:paraId="27447598" w14:textId="77777777" w:rsidR="00492ECE" w:rsidRPr="00776E50" w:rsidRDefault="00492ECE" w:rsidP="00492ECE">
      <w:pPr>
        <w:pStyle w:val="Textonotapie"/>
        <w:jc w:val="both"/>
        <w:rPr>
          <w:rFonts w:ascii="Arial" w:hAnsi="Arial" w:cs="Arial"/>
          <w:sz w:val="12"/>
          <w:szCs w:val="12"/>
        </w:rPr>
      </w:pPr>
      <w:r w:rsidRPr="00776E50">
        <w:rPr>
          <w:rStyle w:val="Refdenotaalpie"/>
          <w:rFonts w:cs="Arial"/>
          <w:sz w:val="12"/>
          <w:szCs w:val="12"/>
        </w:rPr>
        <w:footnoteRef/>
      </w:r>
      <w:r w:rsidRPr="00776E50">
        <w:rPr>
          <w:rFonts w:ascii="Arial" w:hAnsi="Arial" w:cs="Arial"/>
          <w:sz w:val="12"/>
          <w:szCs w:val="12"/>
        </w:rPr>
        <w:t xml:space="preserve"> Artículo 10-A.- Las entidades federativas que opten por coordinarse en derechos, no mantendrán en vigor derechos estatales o municipales por: </w:t>
      </w:r>
    </w:p>
    <w:p w14:paraId="08600284" w14:textId="77777777" w:rsidR="00492ECE" w:rsidRPr="00776E50" w:rsidRDefault="00492ECE" w:rsidP="00492ECE">
      <w:pPr>
        <w:pStyle w:val="Textonotapie"/>
        <w:jc w:val="both"/>
        <w:rPr>
          <w:rFonts w:ascii="Arial" w:hAnsi="Arial" w:cs="Arial"/>
          <w:sz w:val="12"/>
          <w:szCs w:val="12"/>
        </w:rPr>
      </w:pPr>
      <w:r w:rsidRPr="00776E50">
        <w:rPr>
          <w:rFonts w:ascii="Arial" w:hAnsi="Arial" w:cs="Arial"/>
          <w:sz w:val="12"/>
          <w:szCs w:val="12"/>
        </w:rPr>
        <w:t xml:space="preserve">I.- Licencias, anuencias previas al otorgamiento de </w:t>
      </w:r>
      <w:proofErr w:type="gramStart"/>
      <w:r w:rsidRPr="00776E50">
        <w:rPr>
          <w:rFonts w:ascii="Arial" w:hAnsi="Arial" w:cs="Arial"/>
          <w:sz w:val="12"/>
          <w:szCs w:val="12"/>
        </w:rPr>
        <w:t>las mismas</w:t>
      </w:r>
      <w:proofErr w:type="gramEnd"/>
      <w:r w:rsidRPr="00776E50">
        <w:rPr>
          <w:rFonts w:ascii="Arial" w:hAnsi="Arial" w:cs="Arial"/>
          <w:sz w:val="12"/>
          <w:szCs w:val="12"/>
        </w:rPr>
        <w:t>, en general concesiones, permisos o autorizaciones, o bien obligaciones y requisitos que condicionen el ejercicio de actividades comerciales o industriales y de prestación de servicios. Asimismo, los que resulten como consecuencia de permitir o tolerar excepciones a una disposición administrativa tales como la ampliación de horario, con excepción de las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de construcción. b</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o permisos para efectuar conexiones a las redes públicas de agua y alcantarillado. </w:t>
      </w:r>
      <w:proofErr w:type="gramStart"/>
      <w:r w:rsidRPr="00776E50">
        <w:rPr>
          <w:rFonts w:ascii="Arial" w:hAnsi="Arial" w:cs="Arial"/>
          <w:sz w:val="12"/>
          <w:szCs w:val="12"/>
        </w:rPr>
        <w:t>c).-</w:t>
      </w:r>
      <w:proofErr w:type="gramEnd"/>
      <w:r w:rsidRPr="00776E50">
        <w:rPr>
          <w:rFonts w:ascii="Arial" w:hAnsi="Arial" w:cs="Arial"/>
          <w:sz w:val="12"/>
          <w:szCs w:val="12"/>
        </w:rPr>
        <w:t xml:space="preserve"> Licencias para fraccionar o lotificar terrenos. </w:t>
      </w:r>
      <w:proofErr w:type="gramStart"/>
      <w:r w:rsidRPr="00776E50">
        <w:rPr>
          <w:rFonts w:ascii="Arial" w:hAnsi="Arial" w:cs="Arial"/>
          <w:sz w:val="12"/>
          <w:szCs w:val="12"/>
        </w:rPr>
        <w:t>d).-</w:t>
      </w:r>
      <w:proofErr w:type="gramEnd"/>
      <w:r w:rsidRPr="00776E50">
        <w:rPr>
          <w:rFonts w:ascii="Arial" w:hAnsi="Arial" w:cs="Arial"/>
          <w:sz w:val="12"/>
          <w:szCs w:val="12"/>
        </w:rPr>
        <w:t xml:space="preserve"> Licencias para conducir vehículos. e</w:t>
      </w:r>
      <w:proofErr w:type="gramStart"/>
      <w:r w:rsidRPr="00776E50">
        <w:rPr>
          <w:rFonts w:ascii="Arial" w:hAnsi="Arial" w:cs="Arial"/>
          <w:sz w:val="12"/>
          <w:szCs w:val="12"/>
        </w:rPr>
        <w:t>).-</w:t>
      </w:r>
      <w:proofErr w:type="gramEnd"/>
      <w:r w:rsidRPr="00776E50">
        <w:rPr>
          <w:rFonts w:ascii="Arial" w:hAnsi="Arial" w:cs="Arial"/>
          <w:sz w:val="12"/>
          <w:szCs w:val="12"/>
        </w:rPr>
        <w:t xml:space="preserve"> Expedición de placas y tarjeta para la circulación de vehículos. f</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el funcionamiento de establecimientos o locales, cuyos giros sean la enajenación de bebidas alcohólicas o la prestación de servicios que incluyan el expendio de dichas bebidas, siempre que se efectúen total o parcialmente con el público en general. g</w:t>
      </w:r>
      <w:proofErr w:type="gramStart"/>
      <w:r w:rsidRPr="00776E50">
        <w:rPr>
          <w:rFonts w:ascii="Arial" w:hAnsi="Arial" w:cs="Arial"/>
          <w:sz w:val="12"/>
          <w:szCs w:val="12"/>
        </w:rPr>
        <w:t>).-</w:t>
      </w:r>
      <w:proofErr w:type="gramEnd"/>
      <w:r w:rsidRPr="00776E50">
        <w:rPr>
          <w:rFonts w:ascii="Arial" w:hAnsi="Arial" w:cs="Arial"/>
          <w:sz w:val="12"/>
          <w:szCs w:val="12"/>
        </w:rPr>
        <w:t xml:space="preserve"> Licencias, permisos o autorizaciones para la colocación de anuncios y carteles o la realización de publicidad, excepto los que se realicen por medio de televisión, radio, periódicos y revistas. </w:t>
      </w:r>
    </w:p>
    <w:p w14:paraId="664D4191" w14:textId="77777777" w:rsidR="00492ECE" w:rsidRPr="00776E50" w:rsidRDefault="00492ECE" w:rsidP="00492ECE">
      <w:pPr>
        <w:pStyle w:val="Textonotapie"/>
        <w:jc w:val="both"/>
        <w:rPr>
          <w:rFonts w:ascii="Arial" w:hAnsi="Arial" w:cs="Arial"/>
          <w:sz w:val="12"/>
          <w:szCs w:val="12"/>
        </w:rPr>
      </w:pPr>
      <w:r w:rsidRPr="00776E50">
        <w:rPr>
          <w:rFonts w:ascii="Arial" w:hAnsi="Arial" w:cs="Arial"/>
          <w:sz w:val="12"/>
          <w:szCs w:val="12"/>
        </w:rPr>
        <w:t>II.- Registros o cualquier acto relacionado con los mismos, a excepción de los siguientes: a</w:t>
      </w:r>
      <w:proofErr w:type="gramStart"/>
      <w:r w:rsidRPr="00776E50">
        <w:rPr>
          <w:rFonts w:ascii="Arial" w:hAnsi="Arial" w:cs="Arial"/>
          <w:sz w:val="12"/>
          <w:szCs w:val="12"/>
        </w:rPr>
        <w:t>).-</w:t>
      </w:r>
      <w:proofErr w:type="gramEnd"/>
      <w:r w:rsidRPr="00776E50">
        <w:rPr>
          <w:rFonts w:ascii="Arial" w:hAnsi="Arial" w:cs="Arial"/>
          <w:sz w:val="12"/>
          <w:szCs w:val="12"/>
        </w:rPr>
        <w:t xml:space="preserve"> Registro Civil b).- Registro de la Propiedad y del Comercio. </w:t>
      </w:r>
    </w:p>
    <w:p w14:paraId="3CD939AF" w14:textId="77777777" w:rsidR="00492ECE" w:rsidRPr="00776E50" w:rsidRDefault="00492ECE" w:rsidP="00492ECE">
      <w:pPr>
        <w:pStyle w:val="Textonotapie"/>
        <w:jc w:val="both"/>
        <w:rPr>
          <w:rFonts w:ascii="Arial" w:hAnsi="Arial" w:cs="Arial"/>
          <w:sz w:val="12"/>
          <w:szCs w:val="12"/>
        </w:rPr>
      </w:pPr>
      <w:r w:rsidRPr="00776E50">
        <w:rPr>
          <w:rFonts w:ascii="Arial" w:hAnsi="Arial" w:cs="Arial"/>
          <w:sz w:val="12"/>
          <w:szCs w:val="12"/>
        </w:rPr>
        <w:t xml:space="preserve">III.- Uso de las vías públicas o la tenencia de bienes sobre las mismas. No se considerarán comprendidos dentro de lo dispuesto en esta fracción los derechos de estacionamiento de vehículos, el uso de la vía pública por comerciantes ambulantes o con puestos fijos o semifijos, ni por el uso o tenencia de anuncios. </w:t>
      </w:r>
    </w:p>
    <w:p w14:paraId="7486B887" w14:textId="77777777" w:rsidR="00492ECE" w:rsidRPr="00776E50" w:rsidRDefault="00492ECE" w:rsidP="00492ECE">
      <w:pPr>
        <w:pStyle w:val="Textonotapie"/>
        <w:jc w:val="both"/>
        <w:rPr>
          <w:rFonts w:ascii="Arial" w:hAnsi="Arial" w:cs="Arial"/>
          <w:sz w:val="12"/>
          <w:szCs w:val="12"/>
        </w:rPr>
      </w:pPr>
      <w:r w:rsidRPr="00776E50">
        <w:rPr>
          <w:rFonts w:ascii="Arial" w:hAnsi="Arial" w:cs="Arial"/>
          <w:sz w:val="12"/>
          <w:szCs w:val="12"/>
        </w:rPr>
        <w:t xml:space="preserve">IV.- Actos de inspección y vigilancia. </w:t>
      </w:r>
    </w:p>
    <w:p w14:paraId="6F61F798" w14:textId="77777777" w:rsidR="00492ECE" w:rsidRPr="00776E50" w:rsidRDefault="00492ECE" w:rsidP="00492ECE">
      <w:pPr>
        <w:pStyle w:val="Textonotapie"/>
        <w:jc w:val="both"/>
        <w:rPr>
          <w:rFonts w:ascii="Arial" w:hAnsi="Arial" w:cs="Arial"/>
          <w:sz w:val="12"/>
          <w:szCs w:val="12"/>
        </w:rPr>
      </w:pPr>
      <w:r w:rsidRPr="00776E50">
        <w:rPr>
          <w:rFonts w:ascii="Arial" w:hAnsi="Arial" w:cs="Arial"/>
          <w:sz w:val="12"/>
          <w:szCs w:val="12"/>
        </w:rPr>
        <w:t xml:space="preserve">V.- Los conceptos a que se refieren las fracciones anteriores, sin excepción alguna, en relación con las actividades o servicios que realicen o presten las personas respecto del uso, goce, explotación o aprovechamiento de bienes de dominio público en materia eléctrica, de hidrocarburos o de telecomunicaciones. </w:t>
      </w:r>
    </w:p>
    <w:p w14:paraId="1C64796F" w14:textId="77777777" w:rsidR="00492ECE" w:rsidRPr="00776E50" w:rsidRDefault="00492ECE" w:rsidP="00492ECE">
      <w:pPr>
        <w:pStyle w:val="Textonotapie"/>
        <w:jc w:val="both"/>
        <w:rPr>
          <w:rFonts w:ascii="Arial" w:hAnsi="Arial" w:cs="Arial"/>
          <w:sz w:val="12"/>
          <w:szCs w:val="12"/>
        </w:rPr>
      </w:pPr>
      <w:r w:rsidRPr="00776E50">
        <w:rPr>
          <w:rFonts w:ascii="Arial" w:hAnsi="Arial" w:cs="Arial"/>
          <w:sz w:val="12"/>
          <w:szCs w:val="12"/>
        </w:rPr>
        <w:t xml:space="preserve">Los derechos locales o municipales no podrán ser diferenciales considerando el tipo de actividad a que se dedique el contribuyente, excepto tratándose de derechos diferenciales por los conceptos a los que se refieren los incisos del a) al g) de la fracción I y la fracción III. </w:t>
      </w:r>
    </w:p>
    <w:p w14:paraId="55934A80" w14:textId="77777777" w:rsidR="00492ECE" w:rsidRPr="00776E50" w:rsidRDefault="00492ECE" w:rsidP="00492ECE">
      <w:pPr>
        <w:pStyle w:val="Textonotapie"/>
        <w:jc w:val="both"/>
        <w:rPr>
          <w:rFonts w:ascii="Arial" w:hAnsi="Arial" w:cs="Arial"/>
          <w:sz w:val="12"/>
          <w:szCs w:val="12"/>
        </w:rPr>
      </w:pPr>
      <w:r w:rsidRPr="00776E50">
        <w:rPr>
          <w:rFonts w:ascii="Arial" w:hAnsi="Arial" w:cs="Arial"/>
          <w:sz w:val="12"/>
          <w:szCs w:val="12"/>
        </w:rPr>
        <w:t xml:space="preserve">Las certificaciones de </w:t>
      </w:r>
      <w:proofErr w:type="gramStart"/>
      <w:r w:rsidRPr="00776E50">
        <w:rPr>
          <w:rFonts w:ascii="Arial" w:hAnsi="Arial" w:cs="Arial"/>
          <w:sz w:val="12"/>
          <w:szCs w:val="12"/>
        </w:rPr>
        <w:t>documentos</w:t>
      </w:r>
      <w:proofErr w:type="gramEnd"/>
      <w:r w:rsidRPr="00776E50">
        <w:rPr>
          <w:rFonts w:ascii="Arial" w:hAnsi="Arial" w:cs="Arial"/>
          <w:sz w:val="12"/>
          <w:szCs w:val="12"/>
        </w:rPr>
        <w:t xml:space="preserve"> así como la reposición de éstos por extravío o destrucción parcial o total, no quedará comprendida dentro de lo dispuesto en las fracciones I y II de este artículo. Tampoco quedan comprendidas las concesiones por el uso o aprovechamiento de bienes pertenecientes a las Entidades Federativas o a los Municipios</w:t>
      </w:r>
    </w:p>
    <w:p w14:paraId="0E9DECAA" w14:textId="77777777" w:rsidR="00492ECE" w:rsidRPr="00776E50" w:rsidRDefault="00492ECE" w:rsidP="00492ECE">
      <w:pPr>
        <w:pStyle w:val="Textonotapie"/>
        <w:jc w:val="both"/>
        <w:rPr>
          <w:rFonts w:ascii="Arial" w:hAnsi="Arial" w:cs="Arial"/>
          <w:sz w:val="12"/>
          <w:szCs w:val="12"/>
        </w:rPr>
      </w:pPr>
      <w:r w:rsidRPr="00776E50">
        <w:rPr>
          <w:rFonts w:ascii="Arial" w:hAnsi="Arial" w:cs="Arial"/>
          <w:sz w:val="12"/>
          <w:szCs w:val="12"/>
        </w:rPr>
        <w:t xml:space="preserve">En ningún caso lo dispuesto en este artículo, se entenderá que limita la facultad de los Estados y Municipios para requerir licencias, registros, permisos o autorizaciones, otorgar concesiones y realizar actos de inspección y vigilancia. Para el ejercicio de estas facultades no se podrá exigir cobro alguno, con las salvedades expresamente señaladas en este artículo. </w:t>
      </w:r>
    </w:p>
    <w:p w14:paraId="5B8CF944" w14:textId="77777777" w:rsidR="00492ECE" w:rsidRPr="00776E50" w:rsidRDefault="00492ECE" w:rsidP="00492ECE">
      <w:pPr>
        <w:pStyle w:val="Textonotapie"/>
        <w:jc w:val="both"/>
        <w:rPr>
          <w:rFonts w:ascii="Arial" w:hAnsi="Arial" w:cs="Arial"/>
          <w:sz w:val="12"/>
          <w:szCs w:val="12"/>
        </w:rPr>
      </w:pPr>
      <w:r w:rsidRPr="00776E50">
        <w:rPr>
          <w:rFonts w:ascii="Arial" w:hAnsi="Arial" w:cs="Arial"/>
          <w:sz w:val="12"/>
          <w:szCs w:val="12"/>
        </w:rPr>
        <w:t xml:space="preserve">Para los efectos de coordinación con las Entidades, se considerarán derechos, </w:t>
      </w:r>
      <w:proofErr w:type="spellStart"/>
      <w:r w:rsidRPr="00776E50">
        <w:rPr>
          <w:rFonts w:ascii="Arial" w:hAnsi="Arial" w:cs="Arial"/>
          <w:sz w:val="12"/>
          <w:szCs w:val="12"/>
        </w:rPr>
        <w:t>aún</w:t>
      </w:r>
      <w:proofErr w:type="spellEnd"/>
      <w:r w:rsidRPr="00776E50">
        <w:rPr>
          <w:rFonts w:ascii="Arial" w:hAnsi="Arial" w:cs="Arial"/>
          <w:sz w:val="12"/>
          <w:szCs w:val="12"/>
        </w:rPr>
        <w:t xml:space="preserve"> cuando tengan una denominación distinta en la legislación local correspondiente, las contribuciones que tengan las características de derecho conforme al Código Fiscal de la Federación y la Ley de Ingresos de la Federación.</w:t>
      </w:r>
    </w:p>
    <w:p w14:paraId="4A4398CB" w14:textId="77777777" w:rsidR="00492ECE" w:rsidRPr="00776E50" w:rsidRDefault="00492ECE" w:rsidP="00492ECE">
      <w:pPr>
        <w:pStyle w:val="Textonotapie"/>
        <w:jc w:val="both"/>
        <w:rPr>
          <w:rFonts w:ascii="Arial" w:hAnsi="Arial" w:cs="Arial"/>
          <w:sz w:val="12"/>
          <w:szCs w:val="12"/>
          <w:lang w:val="es-MX"/>
        </w:rPr>
      </w:pPr>
      <w:r w:rsidRPr="00776E50">
        <w:rPr>
          <w:rFonts w:ascii="Arial" w:hAnsi="Arial" w:cs="Arial"/>
          <w:sz w:val="12"/>
          <w:szCs w:val="12"/>
        </w:rPr>
        <w:t>También se considerarán como derechos para los efectos de este artículo, las contribuciones u otros cobros, cualquiera que sea su denominación, que tengan la característica de derechos de acuerdo con el Código Fiscal de la Federación, aun cuando se cobren por concepto de aportaciones, cooperaciones, donativos, productos, aprovechamientos o como garantía de pago por posibles infracciones.</w:t>
      </w:r>
    </w:p>
  </w:footnote>
  <w:footnote w:id="12">
    <w:p w14:paraId="1E497D96" w14:textId="77777777" w:rsidR="00492ECE" w:rsidRPr="008B0A6A" w:rsidRDefault="00492ECE" w:rsidP="00492ECE">
      <w:pPr>
        <w:pStyle w:val="Textonotapie"/>
        <w:jc w:val="both"/>
        <w:rPr>
          <w:rFonts w:ascii="Arial" w:hAnsi="Arial" w:cs="Arial"/>
          <w:sz w:val="16"/>
          <w:szCs w:val="16"/>
        </w:rPr>
      </w:pPr>
      <w:r w:rsidRPr="008B0A6A">
        <w:rPr>
          <w:rStyle w:val="Refdenotaalpie"/>
          <w:rFonts w:cs="Arial"/>
          <w:sz w:val="16"/>
          <w:szCs w:val="16"/>
        </w:rPr>
        <w:footnoteRef/>
      </w:r>
      <w:r w:rsidRPr="008B0A6A">
        <w:rPr>
          <w:rFonts w:ascii="Arial" w:hAnsi="Arial" w:cs="Arial"/>
          <w:sz w:val="16"/>
          <w:szCs w:val="16"/>
        </w:rPr>
        <w:t xml:space="preserve"> Tesis: </w:t>
      </w:r>
      <w:proofErr w:type="gramStart"/>
      <w:r w:rsidRPr="008B0A6A">
        <w:rPr>
          <w:rFonts w:ascii="Arial" w:hAnsi="Arial" w:cs="Arial"/>
          <w:sz w:val="16"/>
          <w:szCs w:val="16"/>
        </w:rPr>
        <w:t>PC.III.A.J</w:t>
      </w:r>
      <w:proofErr w:type="gramEnd"/>
      <w:r w:rsidRPr="008B0A6A">
        <w:rPr>
          <w:rFonts w:ascii="Arial" w:hAnsi="Arial" w:cs="Arial"/>
          <w:sz w:val="16"/>
          <w:szCs w:val="16"/>
        </w:rPr>
        <w:t xml:space="preserve">/1 A (10a.), </w:t>
      </w:r>
      <w:r w:rsidRPr="008B0A6A">
        <w:rPr>
          <w:rFonts w:ascii="Arial" w:hAnsi="Arial" w:cs="Arial"/>
          <w:sz w:val="16"/>
          <w:szCs w:val="16"/>
          <w:shd w:val="clear" w:color="auto" w:fill="FFFFFF"/>
        </w:rPr>
        <w:t>Gaceta del Semanario Judicial de la Federación. Décima Época, Libro 2, t. III, enero 2014, p. 2034.</w:t>
      </w:r>
    </w:p>
  </w:footnote>
  <w:footnote w:id="13">
    <w:p w14:paraId="0463B52B" w14:textId="77777777" w:rsidR="00492ECE" w:rsidRPr="008B0A6A" w:rsidRDefault="00492ECE" w:rsidP="00492ECE">
      <w:pPr>
        <w:pStyle w:val="Textonotapie"/>
        <w:jc w:val="both"/>
        <w:rPr>
          <w:rFonts w:ascii="Arial" w:hAnsi="Arial" w:cs="Arial"/>
          <w:sz w:val="16"/>
          <w:szCs w:val="16"/>
        </w:rPr>
      </w:pPr>
      <w:r w:rsidRPr="008B0A6A">
        <w:rPr>
          <w:rStyle w:val="Refdenotaalpie"/>
          <w:rFonts w:cs="Arial"/>
          <w:sz w:val="16"/>
          <w:szCs w:val="16"/>
        </w:rPr>
        <w:footnoteRef/>
      </w:r>
      <w:r w:rsidRPr="008B0A6A">
        <w:rPr>
          <w:rFonts w:ascii="Arial" w:hAnsi="Arial" w:cs="Arial"/>
          <w:sz w:val="16"/>
          <w:szCs w:val="16"/>
        </w:rPr>
        <w:t xml:space="preserve"> Tesis: P./J. 32/2012 (10a.), </w:t>
      </w:r>
      <w:r w:rsidRPr="008B0A6A">
        <w:rPr>
          <w:rFonts w:ascii="Arial" w:hAnsi="Arial" w:cs="Arial"/>
          <w:sz w:val="16"/>
          <w:szCs w:val="16"/>
          <w:shd w:val="clear" w:color="auto" w:fill="FFFFFF"/>
        </w:rPr>
        <w:t>Semanario Judicial de la Federación y su Gaceta. Décima Época, Libro XV, t. I, diciembre 2012, p. 64.</w:t>
      </w:r>
      <w:r w:rsidRPr="008B0A6A">
        <w:rPr>
          <w:rFonts w:ascii="Arial" w:hAnsi="Arial" w:cs="Arial"/>
          <w:sz w:val="16"/>
          <w:szCs w:val="16"/>
        </w:rPr>
        <w:tab/>
      </w:r>
    </w:p>
  </w:footnote>
  <w:footnote w:id="14">
    <w:p w14:paraId="0029E5A7" w14:textId="77777777" w:rsidR="00492ECE" w:rsidRPr="008B0A6A" w:rsidRDefault="00492ECE" w:rsidP="00492ECE">
      <w:pPr>
        <w:pStyle w:val="Textonotapie"/>
        <w:jc w:val="both"/>
        <w:rPr>
          <w:rFonts w:ascii="Arial" w:hAnsi="Arial" w:cs="Arial"/>
          <w:sz w:val="16"/>
          <w:szCs w:val="16"/>
        </w:rPr>
      </w:pPr>
      <w:r w:rsidRPr="008B0A6A">
        <w:rPr>
          <w:rStyle w:val="Refdenotaalpie"/>
          <w:rFonts w:cs="Arial"/>
          <w:sz w:val="16"/>
          <w:szCs w:val="16"/>
        </w:rPr>
        <w:footnoteRef/>
      </w:r>
      <w:r w:rsidRPr="008B0A6A">
        <w:rPr>
          <w:rFonts w:ascii="Arial" w:hAnsi="Arial" w:cs="Arial"/>
          <w:sz w:val="16"/>
          <w:szCs w:val="16"/>
        </w:rPr>
        <w:t xml:space="preserve"> Tesis: PC.XXV. J/12 A (10a.), </w:t>
      </w:r>
      <w:r w:rsidRPr="008B0A6A">
        <w:rPr>
          <w:rFonts w:ascii="Arial" w:hAnsi="Arial" w:cs="Arial"/>
          <w:sz w:val="16"/>
          <w:szCs w:val="16"/>
          <w:shd w:val="clear" w:color="auto" w:fill="FFFFFF"/>
        </w:rPr>
        <w:t>Gaceta del Semanario Judicial de la Federación. Décima Época, Libro 80, t. II, noviembre 2020, p. 1486.</w:t>
      </w:r>
    </w:p>
    <w:p w14:paraId="625BDF87" w14:textId="77777777" w:rsidR="00492ECE" w:rsidRPr="008B0A6A" w:rsidRDefault="00492ECE" w:rsidP="00492ECE">
      <w:pPr>
        <w:pStyle w:val="Textonotapie"/>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492ECE" w14:paraId="2E27B354" w14:textId="77777777" w:rsidTr="0095677F">
      <w:trPr>
        <w:cantSplit/>
        <w:trHeight w:val="329"/>
      </w:trPr>
      <w:tc>
        <w:tcPr>
          <w:tcW w:w="1260" w:type="dxa"/>
          <w:vMerge w:val="restart"/>
          <w:vAlign w:val="center"/>
        </w:tcPr>
        <w:p w14:paraId="47C1C184" w14:textId="77777777" w:rsidR="00492ECE" w:rsidRDefault="00492ECE" w:rsidP="00AC6F52">
          <w:pPr>
            <w:pStyle w:val="Encabezado"/>
            <w:rPr>
              <w:rFonts w:ascii="CG Omega" w:hAnsi="CG Omega" w:cs="CG Omega"/>
              <w:sz w:val="16"/>
              <w:szCs w:val="16"/>
            </w:rPr>
          </w:pPr>
          <w:r w:rsidRPr="00385D64">
            <w:rPr>
              <w:rFonts w:ascii="CG Omega" w:hAnsi="CG Omega" w:cs="CG Omega"/>
              <w:sz w:val="16"/>
              <w:szCs w:val="16"/>
            </w:rPr>
            <w:object w:dxaOrig="1117" w:dyaOrig="991" w14:anchorId="3EE3E4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5.9pt;height:49.45pt">
                <v:imagedata r:id="rId1" o:title=""/>
              </v:shape>
              <o:OLEObject Type="Embed" ProgID="Word.Picture.8" ShapeID="_x0000_i1026" DrawAspect="Content" ObjectID="_1800348672" r:id="rId2"/>
            </w:object>
          </w:r>
        </w:p>
      </w:tc>
      <w:tc>
        <w:tcPr>
          <w:tcW w:w="9000" w:type="dxa"/>
          <w:gridSpan w:val="2"/>
          <w:tcBorders>
            <w:bottom w:val="double" w:sz="4" w:space="0" w:color="auto"/>
          </w:tcBorders>
          <w:vAlign w:val="bottom"/>
        </w:tcPr>
        <w:p w14:paraId="6F29B593" w14:textId="77777777" w:rsidR="00492ECE" w:rsidRDefault="00492ECE" w:rsidP="00AC6F52">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LEY DE INGRESOS DEL MUNICIPIO DE MÉRIDA, YUCATÁN, PARA EL EJERCICIO FISCAL 2024.</w:t>
          </w:r>
        </w:p>
      </w:tc>
    </w:tr>
    <w:tr w:rsidR="00492ECE" w14:paraId="330BAEEF" w14:textId="77777777" w:rsidTr="0095677F">
      <w:trPr>
        <w:cantSplit/>
        <w:trHeight w:val="49"/>
      </w:trPr>
      <w:tc>
        <w:tcPr>
          <w:tcW w:w="1260" w:type="dxa"/>
          <w:vMerge/>
        </w:tcPr>
        <w:p w14:paraId="441758C9" w14:textId="77777777" w:rsidR="00492ECE" w:rsidRDefault="00492ECE" w:rsidP="00AC6F52">
          <w:pPr>
            <w:pStyle w:val="Encabezado"/>
            <w:rPr>
              <w:rFonts w:ascii="CG Omega" w:hAnsi="CG Omega" w:cs="CG Omega"/>
              <w:sz w:val="16"/>
              <w:szCs w:val="16"/>
            </w:rPr>
          </w:pPr>
        </w:p>
      </w:tc>
      <w:tc>
        <w:tcPr>
          <w:tcW w:w="9000" w:type="dxa"/>
          <w:gridSpan w:val="2"/>
          <w:tcBorders>
            <w:top w:val="double" w:sz="4" w:space="0" w:color="auto"/>
          </w:tcBorders>
        </w:tcPr>
        <w:p w14:paraId="4EB5E47F" w14:textId="77777777" w:rsidR="00492ECE" w:rsidRDefault="00492ECE" w:rsidP="00AC6F52">
          <w:pPr>
            <w:pStyle w:val="Encabezado"/>
            <w:ind w:left="-70"/>
            <w:jc w:val="right"/>
            <w:rPr>
              <w:rFonts w:ascii="Arial Narrow" w:hAnsi="Arial Narrow" w:cs="Arial Narrow"/>
              <w:sz w:val="4"/>
              <w:szCs w:val="4"/>
            </w:rPr>
          </w:pPr>
        </w:p>
      </w:tc>
    </w:tr>
    <w:tr w:rsidR="00492ECE" w:rsidRPr="001D52AB" w14:paraId="050D15DD" w14:textId="77777777" w:rsidTr="0095677F">
      <w:trPr>
        <w:cantSplit/>
        <w:trHeight w:val="291"/>
      </w:trPr>
      <w:tc>
        <w:tcPr>
          <w:tcW w:w="1260" w:type="dxa"/>
          <w:vMerge/>
        </w:tcPr>
        <w:p w14:paraId="6242D5A6" w14:textId="77777777" w:rsidR="00492ECE" w:rsidRDefault="00492ECE" w:rsidP="00AC6F52">
          <w:pPr>
            <w:pStyle w:val="Encabezado"/>
            <w:rPr>
              <w:rFonts w:ascii="CG Omega" w:hAnsi="CG Omega" w:cs="CG Omega"/>
              <w:sz w:val="16"/>
              <w:szCs w:val="16"/>
            </w:rPr>
          </w:pPr>
        </w:p>
      </w:tc>
      <w:tc>
        <w:tcPr>
          <w:tcW w:w="4212" w:type="dxa"/>
        </w:tcPr>
        <w:p w14:paraId="390B1E71" w14:textId="77777777" w:rsidR="00492ECE" w:rsidRPr="004048C7" w:rsidRDefault="00492ECE" w:rsidP="00AC6F52">
          <w:pPr>
            <w:pStyle w:val="Encabezado"/>
            <w:ind w:left="110"/>
            <w:rPr>
              <w:rFonts w:ascii="Arial" w:hAnsi="Arial"/>
              <w:b/>
              <w:bCs/>
              <w:sz w:val="17"/>
              <w:szCs w:val="17"/>
            </w:rPr>
          </w:pPr>
          <w:r w:rsidRPr="004048C7">
            <w:rPr>
              <w:rFonts w:ascii="Arial" w:hAnsi="Arial"/>
              <w:b/>
              <w:bCs/>
              <w:sz w:val="17"/>
              <w:szCs w:val="17"/>
            </w:rPr>
            <w:t>H. Congreso del Estado de Yucatán</w:t>
          </w:r>
        </w:p>
        <w:p w14:paraId="7A9BA66B" w14:textId="77777777" w:rsidR="00492ECE" w:rsidRPr="004048C7" w:rsidRDefault="00492ECE" w:rsidP="00AC6F52">
          <w:pPr>
            <w:pStyle w:val="Encabezado"/>
            <w:ind w:left="110"/>
            <w:rPr>
              <w:rFonts w:ascii="Arial" w:hAnsi="Arial"/>
              <w:sz w:val="17"/>
              <w:szCs w:val="17"/>
            </w:rPr>
          </w:pPr>
          <w:r>
            <w:rPr>
              <w:rFonts w:ascii="Arial" w:hAnsi="Arial"/>
              <w:sz w:val="17"/>
              <w:szCs w:val="17"/>
            </w:rPr>
            <w:t>Secretaría General del Poder Legislativo</w:t>
          </w:r>
        </w:p>
        <w:p w14:paraId="404C611D" w14:textId="77777777" w:rsidR="00492ECE" w:rsidRPr="004048C7" w:rsidRDefault="00492ECE" w:rsidP="00AC6F52">
          <w:pPr>
            <w:pStyle w:val="Encabezado"/>
            <w:ind w:left="110"/>
            <w:rPr>
              <w:rFonts w:ascii="Arial" w:hAnsi="Arial"/>
              <w:sz w:val="17"/>
              <w:szCs w:val="17"/>
            </w:rPr>
          </w:pPr>
          <w:r w:rsidRPr="004048C7">
            <w:rPr>
              <w:rFonts w:ascii="Arial" w:hAnsi="Arial"/>
              <w:sz w:val="17"/>
              <w:szCs w:val="17"/>
            </w:rPr>
            <w:t>Unidad de Servicios Técnico-Legislativos</w:t>
          </w:r>
        </w:p>
        <w:p w14:paraId="4D367452" w14:textId="77777777" w:rsidR="00492ECE" w:rsidRDefault="00492ECE" w:rsidP="00AC6F52">
          <w:pPr>
            <w:pStyle w:val="Encabezado"/>
            <w:ind w:left="-70"/>
            <w:rPr>
              <w:rFonts w:ascii="Arial Narrow" w:hAnsi="Arial Narrow" w:cs="Arial Narrow"/>
              <w:sz w:val="4"/>
              <w:szCs w:val="4"/>
            </w:rPr>
          </w:pPr>
        </w:p>
      </w:tc>
      <w:tc>
        <w:tcPr>
          <w:tcW w:w="4788" w:type="dxa"/>
        </w:tcPr>
        <w:p w14:paraId="3D193F03" w14:textId="77777777" w:rsidR="00492ECE" w:rsidRDefault="00492ECE" w:rsidP="00AC6F52">
          <w:pPr>
            <w:pStyle w:val="Encabezado"/>
            <w:ind w:left="-70"/>
            <w:jc w:val="right"/>
            <w:rPr>
              <w:rFonts w:ascii="Arial" w:hAnsi="Arial"/>
              <w:i/>
              <w:iCs/>
              <w:sz w:val="18"/>
              <w:szCs w:val="18"/>
            </w:rPr>
          </w:pPr>
          <w:r>
            <w:rPr>
              <w:rFonts w:ascii="Arial" w:hAnsi="Arial"/>
              <w:i/>
              <w:iCs/>
              <w:sz w:val="18"/>
              <w:szCs w:val="18"/>
            </w:rPr>
            <w:t>Nueva Publicación D.O. 28-diciembre-2023</w:t>
          </w:r>
        </w:p>
        <w:p w14:paraId="0C932C09" w14:textId="77777777" w:rsidR="00492ECE" w:rsidRPr="001D52AB" w:rsidRDefault="00492ECE" w:rsidP="00AC6F52">
          <w:pPr>
            <w:pStyle w:val="Encabezado"/>
            <w:ind w:left="-70"/>
            <w:jc w:val="right"/>
            <w:rPr>
              <w:rFonts w:ascii="Arial" w:hAnsi="Arial"/>
              <w:i/>
              <w:iCs/>
              <w:sz w:val="18"/>
              <w:szCs w:val="18"/>
            </w:rPr>
          </w:pPr>
        </w:p>
      </w:tc>
    </w:tr>
  </w:tbl>
  <w:p w14:paraId="620C626D" w14:textId="77777777" w:rsidR="00492ECE" w:rsidRDefault="00492EC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60" w:type="dxa"/>
      <w:tblInd w:w="-984" w:type="dxa"/>
      <w:tblLayout w:type="fixed"/>
      <w:tblCellMar>
        <w:left w:w="70" w:type="dxa"/>
        <w:right w:w="70" w:type="dxa"/>
      </w:tblCellMar>
      <w:tblLook w:val="0000" w:firstRow="0" w:lastRow="0" w:firstColumn="0" w:lastColumn="0" w:noHBand="0" w:noVBand="0"/>
    </w:tblPr>
    <w:tblGrid>
      <w:gridCol w:w="1260"/>
      <w:gridCol w:w="4212"/>
      <w:gridCol w:w="4788"/>
    </w:tblGrid>
    <w:tr w:rsidR="00492ECE" w14:paraId="253555EB" w14:textId="77777777" w:rsidTr="008E6C26">
      <w:trPr>
        <w:cantSplit/>
        <w:trHeight w:val="329"/>
      </w:trPr>
      <w:tc>
        <w:tcPr>
          <w:tcW w:w="1260" w:type="dxa"/>
          <w:vMerge w:val="restart"/>
          <w:vAlign w:val="center"/>
        </w:tcPr>
        <w:bookmarkStart w:id="10" w:name="_Hlk189227271"/>
        <w:p w14:paraId="0BA4E6AB" w14:textId="77777777" w:rsidR="00492ECE" w:rsidRDefault="00492ECE" w:rsidP="00492ECE">
          <w:pPr>
            <w:pStyle w:val="Encabezado"/>
            <w:rPr>
              <w:rFonts w:ascii="CG Omega" w:hAnsi="CG Omega" w:cs="CG Omega"/>
              <w:sz w:val="16"/>
              <w:szCs w:val="16"/>
            </w:rPr>
          </w:pPr>
          <w:r w:rsidRPr="00385D64">
            <w:rPr>
              <w:rFonts w:ascii="CG Omega" w:hAnsi="CG Omega" w:cs="CG Omega"/>
              <w:sz w:val="16"/>
              <w:szCs w:val="16"/>
            </w:rPr>
            <w:object w:dxaOrig="1117" w:dyaOrig="968" w14:anchorId="66EC20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55.9pt;height:48.35pt">
                <v:imagedata r:id="rId1" o:title=""/>
              </v:shape>
              <o:OLEObject Type="Embed" ProgID="Word.Picture.8" ShapeID="_x0000_i1033" DrawAspect="Content" ObjectID="_1800348673" r:id="rId2"/>
            </w:object>
          </w:r>
        </w:p>
      </w:tc>
      <w:tc>
        <w:tcPr>
          <w:tcW w:w="9000" w:type="dxa"/>
          <w:gridSpan w:val="2"/>
          <w:tcBorders>
            <w:bottom w:val="double" w:sz="4" w:space="0" w:color="auto"/>
          </w:tcBorders>
          <w:vAlign w:val="bottom"/>
        </w:tcPr>
        <w:p w14:paraId="5031E545" w14:textId="0C405A50" w:rsidR="00492ECE" w:rsidRDefault="00492ECE" w:rsidP="00492ECE">
          <w:pPr>
            <w:pStyle w:val="Encabezado"/>
            <w:jc w:val="right"/>
            <w:rPr>
              <w:rFonts w:ascii="Franklin Gothic Medium" w:hAnsi="Franklin Gothic Medium" w:cs="Franklin Gothic Medium"/>
              <w:b/>
              <w:bCs/>
              <w:sz w:val="18"/>
              <w:szCs w:val="18"/>
            </w:rPr>
          </w:pPr>
          <w:r>
            <w:rPr>
              <w:rFonts w:ascii="Franklin Gothic Medium" w:hAnsi="Franklin Gothic Medium" w:cs="Franklin Gothic Medium"/>
              <w:b/>
              <w:bCs/>
              <w:sz w:val="18"/>
              <w:szCs w:val="18"/>
            </w:rPr>
            <w:t xml:space="preserve">LEY DE INGRESOS DEL MUNICIPIO DE </w:t>
          </w:r>
          <w:r>
            <w:rPr>
              <w:rFonts w:ascii="Franklin Gothic Medium" w:hAnsi="Franklin Gothic Medium" w:cs="Franklin Gothic Medium"/>
              <w:b/>
              <w:bCs/>
              <w:sz w:val="18"/>
              <w:szCs w:val="18"/>
            </w:rPr>
            <w:t>TICUL</w:t>
          </w:r>
          <w:r>
            <w:rPr>
              <w:rFonts w:ascii="Franklin Gothic Medium" w:hAnsi="Franklin Gothic Medium" w:cs="Franklin Gothic Medium"/>
              <w:b/>
              <w:bCs/>
              <w:sz w:val="18"/>
              <w:szCs w:val="18"/>
            </w:rPr>
            <w:t>, YUCATÁN, PARA EL EJERCICIO FISCAL 2025.</w:t>
          </w:r>
        </w:p>
      </w:tc>
    </w:tr>
    <w:tr w:rsidR="00492ECE" w14:paraId="473B44B0" w14:textId="77777777" w:rsidTr="008E6C26">
      <w:trPr>
        <w:cantSplit/>
        <w:trHeight w:val="49"/>
      </w:trPr>
      <w:tc>
        <w:tcPr>
          <w:tcW w:w="1260" w:type="dxa"/>
          <w:vMerge/>
        </w:tcPr>
        <w:p w14:paraId="0A2DE7A6" w14:textId="77777777" w:rsidR="00492ECE" w:rsidRDefault="00492ECE" w:rsidP="00492ECE">
          <w:pPr>
            <w:pStyle w:val="Encabezado"/>
            <w:rPr>
              <w:rFonts w:ascii="CG Omega" w:hAnsi="CG Omega" w:cs="CG Omega"/>
              <w:sz w:val="16"/>
              <w:szCs w:val="16"/>
            </w:rPr>
          </w:pPr>
        </w:p>
      </w:tc>
      <w:tc>
        <w:tcPr>
          <w:tcW w:w="9000" w:type="dxa"/>
          <w:gridSpan w:val="2"/>
          <w:tcBorders>
            <w:top w:val="double" w:sz="4" w:space="0" w:color="auto"/>
          </w:tcBorders>
        </w:tcPr>
        <w:p w14:paraId="1E1C8587" w14:textId="77777777" w:rsidR="00492ECE" w:rsidRDefault="00492ECE" w:rsidP="00492ECE">
          <w:pPr>
            <w:pStyle w:val="Encabezado"/>
            <w:ind w:left="-70"/>
            <w:jc w:val="right"/>
            <w:rPr>
              <w:rFonts w:ascii="Arial Narrow" w:hAnsi="Arial Narrow" w:cs="Arial Narrow"/>
              <w:sz w:val="4"/>
              <w:szCs w:val="4"/>
            </w:rPr>
          </w:pPr>
        </w:p>
      </w:tc>
    </w:tr>
    <w:tr w:rsidR="00492ECE" w:rsidRPr="001D52AB" w14:paraId="792CDF31" w14:textId="77777777" w:rsidTr="008E6C26">
      <w:trPr>
        <w:cantSplit/>
        <w:trHeight w:val="291"/>
      </w:trPr>
      <w:tc>
        <w:tcPr>
          <w:tcW w:w="1260" w:type="dxa"/>
          <w:vMerge/>
        </w:tcPr>
        <w:p w14:paraId="47C6FA11" w14:textId="77777777" w:rsidR="00492ECE" w:rsidRDefault="00492ECE" w:rsidP="00492ECE">
          <w:pPr>
            <w:pStyle w:val="Encabezado"/>
            <w:rPr>
              <w:rFonts w:ascii="CG Omega" w:hAnsi="CG Omega" w:cs="CG Omega"/>
              <w:sz w:val="16"/>
              <w:szCs w:val="16"/>
            </w:rPr>
          </w:pPr>
        </w:p>
      </w:tc>
      <w:tc>
        <w:tcPr>
          <w:tcW w:w="4212" w:type="dxa"/>
        </w:tcPr>
        <w:p w14:paraId="377427C2" w14:textId="77777777" w:rsidR="00492ECE" w:rsidRPr="004048C7" w:rsidRDefault="00492ECE" w:rsidP="00492ECE">
          <w:pPr>
            <w:pStyle w:val="Encabezado"/>
            <w:ind w:left="110"/>
            <w:rPr>
              <w:rFonts w:ascii="Arial" w:hAnsi="Arial"/>
              <w:b/>
              <w:bCs/>
              <w:sz w:val="17"/>
              <w:szCs w:val="17"/>
            </w:rPr>
          </w:pPr>
          <w:r w:rsidRPr="004048C7">
            <w:rPr>
              <w:rFonts w:ascii="Arial" w:hAnsi="Arial"/>
              <w:b/>
              <w:bCs/>
              <w:sz w:val="17"/>
              <w:szCs w:val="17"/>
            </w:rPr>
            <w:t>H. Congreso del Estado de Yucatán</w:t>
          </w:r>
        </w:p>
        <w:p w14:paraId="7E25FF2F" w14:textId="77777777" w:rsidR="00492ECE" w:rsidRPr="004048C7" w:rsidRDefault="00492ECE" w:rsidP="00492ECE">
          <w:pPr>
            <w:pStyle w:val="Encabezado"/>
            <w:ind w:left="110"/>
            <w:rPr>
              <w:rFonts w:ascii="Arial" w:hAnsi="Arial"/>
              <w:sz w:val="17"/>
              <w:szCs w:val="17"/>
            </w:rPr>
          </w:pPr>
          <w:r>
            <w:rPr>
              <w:rFonts w:ascii="Arial" w:hAnsi="Arial"/>
              <w:sz w:val="17"/>
              <w:szCs w:val="17"/>
            </w:rPr>
            <w:t>Secretaría General del Poder Legislativo</w:t>
          </w:r>
        </w:p>
        <w:p w14:paraId="12BBB9BE" w14:textId="77777777" w:rsidR="00492ECE" w:rsidRPr="004048C7" w:rsidRDefault="00492ECE" w:rsidP="00492ECE">
          <w:pPr>
            <w:pStyle w:val="Encabezado"/>
            <w:ind w:left="110"/>
            <w:rPr>
              <w:rFonts w:ascii="Arial" w:hAnsi="Arial"/>
              <w:sz w:val="17"/>
              <w:szCs w:val="17"/>
            </w:rPr>
          </w:pPr>
          <w:r w:rsidRPr="004048C7">
            <w:rPr>
              <w:rFonts w:ascii="Arial" w:hAnsi="Arial"/>
              <w:sz w:val="17"/>
              <w:szCs w:val="17"/>
            </w:rPr>
            <w:t>Unidad de Servicios Técnico-Legislativos</w:t>
          </w:r>
        </w:p>
        <w:p w14:paraId="46D177AE" w14:textId="77777777" w:rsidR="00492ECE" w:rsidRDefault="00492ECE" w:rsidP="00492ECE">
          <w:pPr>
            <w:pStyle w:val="Encabezado"/>
            <w:ind w:left="-70"/>
            <w:rPr>
              <w:rFonts w:ascii="Arial Narrow" w:hAnsi="Arial Narrow" w:cs="Arial Narrow"/>
              <w:sz w:val="4"/>
              <w:szCs w:val="4"/>
            </w:rPr>
          </w:pPr>
        </w:p>
      </w:tc>
      <w:tc>
        <w:tcPr>
          <w:tcW w:w="4788" w:type="dxa"/>
        </w:tcPr>
        <w:p w14:paraId="6CE916E4" w14:textId="77777777" w:rsidR="00492ECE" w:rsidRDefault="00492ECE" w:rsidP="00492ECE">
          <w:pPr>
            <w:pStyle w:val="Encabezado"/>
            <w:ind w:left="-70"/>
            <w:jc w:val="right"/>
            <w:rPr>
              <w:rFonts w:ascii="Arial" w:hAnsi="Arial"/>
              <w:i/>
              <w:iCs/>
              <w:sz w:val="18"/>
              <w:szCs w:val="18"/>
            </w:rPr>
          </w:pPr>
          <w:r>
            <w:rPr>
              <w:rFonts w:ascii="Arial" w:hAnsi="Arial"/>
              <w:i/>
              <w:iCs/>
              <w:sz w:val="18"/>
              <w:szCs w:val="18"/>
            </w:rPr>
            <w:t>Nueva Publicación D.O. 30-diciembre-2024</w:t>
          </w:r>
        </w:p>
        <w:p w14:paraId="45200A03" w14:textId="77777777" w:rsidR="00492ECE" w:rsidRPr="001D52AB" w:rsidRDefault="00492ECE" w:rsidP="00492ECE">
          <w:pPr>
            <w:pStyle w:val="Encabezado"/>
            <w:ind w:left="-70"/>
            <w:jc w:val="right"/>
            <w:rPr>
              <w:rFonts w:ascii="Arial" w:hAnsi="Arial"/>
              <w:i/>
              <w:iCs/>
              <w:sz w:val="18"/>
              <w:szCs w:val="18"/>
            </w:rPr>
          </w:pPr>
        </w:p>
      </w:tc>
    </w:tr>
    <w:bookmarkEnd w:id="10"/>
  </w:tbl>
  <w:p w14:paraId="0BC934F9" w14:textId="72EF71C2" w:rsidR="00170C26" w:rsidRDefault="00170C2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lowerLetter"/>
      <w:lvlText w:val="%1)"/>
      <w:lvlJc w:val="left"/>
      <w:pPr>
        <w:ind w:left="313" w:hanging="212"/>
      </w:pPr>
      <w:rPr>
        <w:rFonts w:ascii="Arial Narrow" w:hAnsi="Arial Narrow" w:cs="Arial Narrow"/>
        <w:b/>
        <w:bCs/>
        <w:sz w:val="22"/>
        <w:szCs w:val="22"/>
      </w:rPr>
    </w:lvl>
    <w:lvl w:ilvl="1">
      <w:numFmt w:val="bullet"/>
      <w:lvlText w:val="•"/>
      <w:lvlJc w:val="left"/>
      <w:pPr>
        <w:ind w:left="1188" w:hanging="212"/>
      </w:pPr>
    </w:lvl>
    <w:lvl w:ilvl="2">
      <w:numFmt w:val="bullet"/>
      <w:lvlText w:val="•"/>
      <w:lvlJc w:val="left"/>
      <w:pPr>
        <w:ind w:left="2062" w:hanging="212"/>
      </w:pPr>
    </w:lvl>
    <w:lvl w:ilvl="3">
      <w:numFmt w:val="bullet"/>
      <w:lvlText w:val="•"/>
      <w:lvlJc w:val="left"/>
      <w:pPr>
        <w:ind w:left="2937" w:hanging="212"/>
      </w:pPr>
    </w:lvl>
    <w:lvl w:ilvl="4">
      <w:numFmt w:val="bullet"/>
      <w:lvlText w:val="•"/>
      <w:lvlJc w:val="left"/>
      <w:pPr>
        <w:ind w:left="3812" w:hanging="212"/>
      </w:pPr>
    </w:lvl>
    <w:lvl w:ilvl="5">
      <w:numFmt w:val="bullet"/>
      <w:lvlText w:val="•"/>
      <w:lvlJc w:val="left"/>
      <w:pPr>
        <w:ind w:left="4686" w:hanging="212"/>
      </w:pPr>
    </w:lvl>
    <w:lvl w:ilvl="6">
      <w:numFmt w:val="bullet"/>
      <w:lvlText w:val="•"/>
      <w:lvlJc w:val="left"/>
      <w:pPr>
        <w:ind w:left="5561" w:hanging="212"/>
      </w:pPr>
    </w:lvl>
    <w:lvl w:ilvl="7">
      <w:numFmt w:val="bullet"/>
      <w:lvlText w:val="•"/>
      <w:lvlJc w:val="left"/>
      <w:pPr>
        <w:ind w:left="6436" w:hanging="212"/>
      </w:pPr>
    </w:lvl>
    <w:lvl w:ilvl="8">
      <w:numFmt w:val="bullet"/>
      <w:lvlText w:val="•"/>
      <w:lvlJc w:val="left"/>
      <w:pPr>
        <w:ind w:left="7310" w:hanging="212"/>
      </w:pPr>
    </w:lvl>
  </w:abstractNum>
  <w:abstractNum w:abstractNumId="1" w15:restartNumberingAfterBreak="0">
    <w:nsid w:val="00000403"/>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2" w15:restartNumberingAfterBreak="0">
    <w:nsid w:val="00000404"/>
    <w:multiLevelType w:val="multilevel"/>
    <w:tmpl w:val="00000887"/>
    <w:lvl w:ilvl="0">
      <w:start w:val="1"/>
      <w:numFmt w:val="lowerLetter"/>
      <w:lvlText w:val="%1)"/>
      <w:lvlJc w:val="left"/>
      <w:pPr>
        <w:ind w:left="102" w:hanging="200"/>
      </w:pPr>
      <w:rPr>
        <w:rFonts w:ascii="Arial Narrow" w:hAnsi="Arial Narrow" w:cs="Arial Narrow"/>
        <w:b w:val="0"/>
        <w:bCs w:val="0"/>
        <w:spacing w:val="-1"/>
        <w:sz w:val="22"/>
        <w:szCs w:val="22"/>
      </w:rPr>
    </w:lvl>
    <w:lvl w:ilvl="1">
      <w:numFmt w:val="bullet"/>
      <w:lvlText w:val="•"/>
      <w:lvlJc w:val="left"/>
      <w:pPr>
        <w:ind w:left="997" w:hanging="200"/>
      </w:pPr>
    </w:lvl>
    <w:lvl w:ilvl="2">
      <w:numFmt w:val="bullet"/>
      <w:lvlText w:val="•"/>
      <w:lvlJc w:val="left"/>
      <w:pPr>
        <w:ind w:left="1893" w:hanging="200"/>
      </w:pPr>
    </w:lvl>
    <w:lvl w:ilvl="3">
      <w:numFmt w:val="bullet"/>
      <w:lvlText w:val="•"/>
      <w:lvlJc w:val="left"/>
      <w:pPr>
        <w:ind w:left="2789" w:hanging="200"/>
      </w:pPr>
    </w:lvl>
    <w:lvl w:ilvl="4">
      <w:numFmt w:val="bullet"/>
      <w:lvlText w:val="•"/>
      <w:lvlJc w:val="left"/>
      <w:pPr>
        <w:ind w:left="3685" w:hanging="200"/>
      </w:pPr>
    </w:lvl>
    <w:lvl w:ilvl="5">
      <w:numFmt w:val="bullet"/>
      <w:lvlText w:val="•"/>
      <w:lvlJc w:val="left"/>
      <w:pPr>
        <w:ind w:left="4581" w:hanging="200"/>
      </w:pPr>
    </w:lvl>
    <w:lvl w:ilvl="6">
      <w:numFmt w:val="bullet"/>
      <w:lvlText w:val="•"/>
      <w:lvlJc w:val="left"/>
      <w:pPr>
        <w:ind w:left="5476" w:hanging="200"/>
      </w:pPr>
    </w:lvl>
    <w:lvl w:ilvl="7">
      <w:numFmt w:val="bullet"/>
      <w:lvlText w:val="•"/>
      <w:lvlJc w:val="left"/>
      <w:pPr>
        <w:ind w:left="6372" w:hanging="200"/>
      </w:pPr>
    </w:lvl>
    <w:lvl w:ilvl="8">
      <w:numFmt w:val="bullet"/>
      <w:lvlText w:val="•"/>
      <w:lvlJc w:val="left"/>
      <w:pPr>
        <w:ind w:left="7268" w:hanging="200"/>
      </w:pPr>
    </w:lvl>
  </w:abstractNum>
  <w:abstractNum w:abstractNumId="3" w15:restartNumberingAfterBreak="0">
    <w:nsid w:val="00000405"/>
    <w:multiLevelType w:val="multilevel"/>
    <w:tmpl w:val="00000888"/>
    <w:lvl w:ilvl="0">
      <w:start w:val="1"/>
      <w:numFmt w:val="lowerLetter"/>
      <w:lvlText w:val="%1)"/>
      <w:lvlJc w:val="left"/>
      <w:pPr>
        <w:ind w:left="102" w:hanging="207"/>
      </w:pPr>
      <w:rPr>
        <w:rFonts w:ascii="Arial Narrow" w:hAnsi="Arial Narrow" w:cs="Arial Narrow"/>
        <w:b/>
        <w:bCs/>
        <w:sz w:val="22"/>
        <w:szCs w:val="22"/>
      </w:rPr>
    </w:lvl>
    <w:lvl w:ilvl="1">
      <w:numFmt w:val="bullet"/>
      <w:lvlText w:val="•"/>
      <w:lvlJc w:val="left"/>
      <w:pPr>
        <w:ind w:left="997" w:hanging="207"/>
      </w:pPr>
    </w:lvl>
    <w:lvl w:ilvl="2">
      <w:numFmt w:val="bullet"/>
      <w:lvlText w:val="•"/>
      <w:lvlJc w:val="left"/>
      <w:pPr>
        <w:ind w:left="1893" w:hanging="207"/>
      </w:pPr>
    </w:lvl>
    <w:lvl w:ilvl="3">
      <w:numFmt w:val="bullet"/>
      <w:lvlText w:val="•"/>
      <w:lvlJc w:val="left"/>
      <w:pPr>
        <w:ind w:left="2789" w:hanging="207"/>
      </w:pPr>
    </w:lvl>
    <w:lvl w:ilvl="4">
      <w:numFmt w:val="bullet"/>
      <w:lvlText w:val="•"/>
      <w:lvlJc w:val="left"/>
      <w:pPr>
        <w:ind w:left="3685" w:hanging="207"/>
      </w:pPr>
    </w:lvl>
    <w:lvl w:ilvl="5">
      <w:numFmt w:val="bullet"/>
      <w:lvlText w:val="•"/>
      <w:lvlJc w:val="left"/>
      <w:pPr>
        <w:ind w:left="4581" w:hanging="207"/>
      </w:pPr>
    </w:lvl>
    <w:lvl w:ilvl="6">
      <w:numFmt w:val="bullet"/>
      <w:lvlText w:val="•"/>
      <w:lvlJc w:val="left"/>
      <w:pPr>
        <w:ind w:left="5476" w:hanging="207"/>
      </w:pPr>
    </w:lvl>
    <w:lvl w:ilvl="7">
      <w:numFmt w:val="bullet"/>
      <w:lvlText w:val="•"/>
      <w:lvlJc w:val="left"/>
      <w:pPr>
        <w:ind w:left="6372" w:hanging="207"/>
      </w:pPr>
    </w:lvl>
    <w:lvl w:ilvl="8">
      <w:numFmt w:val="bullet"/>
      <w:lvlText w:val="•"/>
      <w:lvlJc w:val="left"/>
      <w:pPr>
        <w:ind w:left="7268" w:hanging="207"/>
      </w:pPr>
    </w:lvl>
  </w:abstractNum>
  <w:abstractNum w:abstractNumId="4" w15:restartNumberingAfterBreak="0">
    <w:nsid w:val="01025053"/>
    <w:multiLevelType w:val="hybridMultilevel"/>
    <w:tmpl w:val="581A73CE"/>
    <w:lvl w:ilvl="0" w:tplc="36FE06F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22F7F64"/>
    <w:multiLevelType w:val="hybridMultilevel"/>
    <w:tmpl w:val="D0AC0D5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220673A6"/>
    <w:multiLevelType w:val="hybridMultilevel"/>
    <w:tmpl w:val="48042746"/>
    <w:lvl w:ilvl="0" w:tplc="200E07B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5A2697B"/>
    <w:multiLevelType w:val="hybridMultilevel"/>
    <w:tmpl w:val="A1EA1708"/>
    <w:lvl w:ilvl="0" w:tplc="ED4AB062">
      <w:start w:val="1"/>
      <w:numFmt w:val="lowerLetter"/>
      <w:lvlText w:val="%1)"/>
      <w:lvlJc w:val="left"/>
      <w:pPr>
        <w:ind w:left="360" w:hanging="360"/>
      </w:pPr>
      <w:rPr>
        <w:b/>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8" w15:restartNumberingAfterBreak="0">
    <w:nsid w:val="25EE4765"/>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6302F18"/>
    <w:multiLevelType w:val="hybridMultilevel"/>
    <w:tmpl w:val="0E46EA88"/>
    <w:lvl w:ilvl="0" w:tplc="77D8F8D6">
      <w:start w:val="1"/>
      <w:numFmt w:val="upperRoman"/>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10" w15:restartNumberingAfterBreak="0">
    <w:nsid w:val="2A6A68B6"/>
    <w:multiLevelType w:val="hybridMultilevel"/>
    <w:tmpl w:val="8848A3C8"/>
    <w:lvl w:ilvl="0" w:tplc="080A0001">
      <w:start w:val="1"/>
      <w:numFmt w:val="bullet"/>
      <w:lvlText w:val=""/>
      <w:lvlJc w:val="left"/>
      <w:pPr>
        <w:ind w:left="774" w:hanging="360"/>
      </w:pPr>
      <w:rPr>
        <w:rFonts w:ascii="Symbol" w:hAnsi="Symbol" w:hint="default"/>
      </w:rPr>
    </w:lvl>
    <w:lvl w:ilvl="1" w:tplc="080A0003">
      <w:start w:val="1"/>
      <w:numFmt w:val="bullet"/>
      <w:lvlText w:val="o"/>
      <w:lvlJc w:val="left"/>
      <w:pPr>
        <w:ind w:left="1494" w:hanging="360"/>
      </w:pPr>
      <w:rPr>
        <w:rFonts w:ascii="Courier New" w:hAnsi="Courier New" w:cs="Courier New" w:hint="default"/>
      </w:rPr>
    </w:lvl>
    <w:lvl w:ilvl="2" w:tplc="080A0005">
      <w:start w:val="1"/>
      <w:numFmt w:val="bullet"/>
      <w:lvlText w:val=""/>
      <w:lvlJc w:val="left"/>
      <w:pPr>
        <w:ind w:left="2214" w:hanging="360"/>
      </w:pPr>
      <w:rPr>
        <w:rFonts w:ascii="Wingdings" w:hAnsi="Wingdings" w:hint="default"/>
      </w:rPr>
    </w:lvl>
    <w:lvl w:ilvl="3" w:tplc="080A0001">
      <w:start w:val="1"/>
      <w:numFmt w:val="bullet"/>
      <w:lvlText w:val=""/>
      <w:lvlJc w:val="left"/>
      <w:pPr>
        <w:ind w:left="2934" w:hanging="360"/>
      </w:pPr>
      <w:rPr>
        <w:rFonts w:ascii="Symbol" w:hAnsi="Symbol" w:hint="default"/>
      </w:rPr>
    </w:lvl>
    <w:lvl w:ilvl="4" w:tplc="080A0003">
      <w:start w:val="1"/>
      <w:numFmt w:val="bullet"/>
      <w:lvlText w:val="o"/>
      <w:lvlJc w:val="left"/>
      <w:pPr>
        <w:ind w:left="3654" w:hanging="360"/>
      </w:pPr>
      <w:rPr>
        <w:rFonts w:ascii="Courier New" w:hAnsi="Courier New" w:cs="Courier New" w:hint="default"/>
      </w:rPr>
    </w:lvl>
    <w:lvl w:ilvl="5" w:tplc="080A0005">
      <w:start w:val="1"/>
      <w:numFmt w:val="bullet"/>
      <w:lvlText w:val=""/>
      <w:lvlJc w:val="left"/>
      <w:pPr>
        <w:ind w:left="4374" w:hanging="360"/>
      </w:pPr>
      <w:rPr>
        <w:rFonts w:ascii="Wingdings" w:hAnsi="Wingdings" w:hint="default"/>
      </w:rPr>
    </w:lvl>
    <w:lvl w:ilvl="6" w:tplc="080A0001">
      <w:start w:val="1"/>
      <w:numFmt w:val="bullet"/>
      <w:lvlText w:val=""/>
      <w:lvlJc w:val="left"/>
      <w:pPr>
        <w:ind w:left="5094" w:hanging="360"/>
      </w:pPr>
      <w:rPr>
        <w:rFonts w:ascii="Symbol" w:hAnsi="Symbol" w:hint="default"/>
      </w:rPr>
    </w:lvl>
    <w:lvl w:ilvl="7" w:tplc="080A0003">
      <w:start w:val="1"/>
      <w:numFmt w:val="bullet"/>
      <w:lvlText w:val="o"/>
      <w:lvlJc w:val="left"/>
      <w:pPr>
        <w:ind w:left="5814" w:hanging="360"/>
      </w:pPr>
      <w:rPr>
        <w:rFonts w:ascii="Courier New" w:hAnsi="Courier New" w:cs="Courier New" w:hint="default"/>
      </w:rPr>
    </w:lvl>
    <w:lvl w:ilvl="8" w:tplc="080A0005">
      <w:start w:val="1"/>
      <w:numFmt w:val="bullet"/>
      <w:lvlText w:val=""/>
      <w:lvlJc w:val="left"/>
      <w:pPr>
        <w:ind w:left="6534" w:hanging="360"/>
      </w:pPr>
      <w:rPr>
        <w:rFonts w:ascii="Wingdings" w:hAnsi="Wingdings" w:hint="default"/>
      </w:rPr>
    </w:lvl>
  </w:abstractNum>
  <w:abstractNum w:abstractNumId="11" w15:restartNumberingAfterBreak="0">
    <w:nsid w:val="2B383EE2"/>
    <w:multiLevelType w:val="multilevel"/>
    <w:tmpl w:val="00000886"/>
    <w:lvl w:ilvl="0">
      <w:start w:val="1"/>
      <w:numFmt w:val="lowerLetter"/>
      <w:lvlText w:val="%1)"/>
      <w:lvlJc w:val="left"/>
      <w:pPr>
        <w:ind w:left="276" w:hanging="214"/>
      </w:pPr>
      <w:rPr>
        <w:rFonts w:ascii="Arial Narrow" w:hAnsi="Arial Narrow" w:cs="Arial Narrow"/>
        <w:b/>
        <w:bCs/>
        <w:sz w:val="22"/>
        <w:szCs w:val="22"/>
      </w:rPr>
    </w:lvl>
    <w:lvl w:ilvl="1">
      <w:numFmt w:val="bullet"/>
      <w:lvlText w:val="•"/>
      <w:lvlJc w:val="left"/>
      <w:pPr>
        <w:ind w:left="1171" w:hanging="214"/>
      </w:pPr>
    </w:lvl>
    <w:lvl w:ilvl="2">
      <w:numFmt w:val="bullet"/>
      <w:lvlText w:val="•"/>
      <w:lvlJc w:val="left"/>
      <w:pPr>
        <w:ind w:left="2067" w:hanging="214"/>
      </w:pPr>
    </w:lvl>
    <w:lvl w:ilvl="3">
      <w:numFmt w:val="bullet"/>
      <w:lvlText w:val="•"/>
      <w:lvlJc w:val="left"/>
      <w:pPr>
        <w:ind w:left="2963" w:hanging="214"/>
      </w:pPr>
    </w:lvl>
    <w:lvl w:ilvl="4">
      <w:numFmt w:val="bullet"/>
      <w:lvlText w:val="•"/>
      <w:lvlJc w:val="left"/>
      <w:pPr>
        <w:ind w:left="3859" w:hanging="214"/>
      </w:pPr>
    </w:lvl>
    <w:lvl w:ilvl="5">
      <w:numFmt w:val="bullet"/>
      <w:lvlText w:val="•"/>
      <w:lvlJc w:val="left"/>
      <w:pPr>
        <w:ind w:left="4755" w:hanging="214"/>
      </w:pPr>
    </w:lvl>
    <w:lvl w:ilvl="6">
      <w:numFmt w:val="bullet"/>
      <w:lvlText w:val="•"/>
      <w:lvlJc w:val="left"/>
      <w:pPr>
        <w:ind w:left="5650" w:hanging="214"/>
      </w:pPr>
    </w:lvl>
    <w:lvl w:ilvl="7">
      <w:numFmt w:val="bullet"/>
      <w:lvlText w:val="•"/>
      <w:lvlJc w:val="left"/>
      <w:pPr>
        <w:ind w:left="6546" w:hanging="214"/>
      </w:pPr>
    </w:lvl>
    <w:lvl w:ilvl="8">
      <w:numFmt w:val="bullet"/>
      <w:lvlText w:val="•"/>
      <w:lvlJc w:val="left"/>
      <w:pPr>
        <w:ind w:left="7442" w:hanging="214"/>
      </w:pPr>
    </w:lvl>
  </w:abstractNum>
  <w:abstractNum w:abstractNumId="12" w15:restartNumberingAfterBreak="0">
    <w:nsid w:val="2FEB1549"/>
    <w:multiLevelType w:val="hybridMultilevel"/>
    <w:tmpl w:val="92F8E25A"/>
    <w:lvl w:ilvl="0" w:tplc="209C608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7585B98"/>
    <w:multiLevelType w:val="hybridMultilevel"/>
    <w:tmpl w:val="421C9558"/>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4" w15:restartNumberingAfterBreak="0">
    <w:nsid w:val="38E207D9"/>
    <w:multiLevelType w:val="hybridMultilevel"/>
    <w:tmpl w:val="927875C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4181DB7"/>
    <w:multiLevelType w:val="hybridMultilevel"/>
    <w:tmpl w:val="4FC473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5A5037E"/>
    <w:multiLevelType w:val="hybridMultilevel"/>
    <w:tmpl w:val="54A49B16"/>
    <w:lvl w:ilvl="0" w:tplc="2698EA38">
      <w:start w:val="1"/>
      <w:numFmt w:val="lowerLetter"/>
      <w:lvlText w:val="%1)"/>
      <w:lvlJc w:val="left"/>
      <w:pPr>
        <w:ind w:left="1899"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191C86A0">
      <w:start w:val="1"/>
      <w:numFmt w:val="lowerLetter"/>
      <w:lvlText w:val="%2"/>
      <w:lvlJc w:val="left"/>
      <w:pPr>
        <w:ind w:left="24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4D1EC8FE">
      <w:start w:val="1"/>
      <w:numFmt w:val="lowerRoman"/>
      <w:lvlText w:val="%3"/>
      <w:lvlJc w:val="left"/>
      <w:pPr>
        <w:ind w:left="31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4300AB6C">
      <w:start w:val="1"/>
      <w:numFmt w:val="decimal"/>
      <w:lvlText w:val="%4"/>
      <w:lvlJc w:val="left"/>
      <w:pPr>
        <w:ind w:left="38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FD1EEF28">
      <w:start w:val="1"/>
      <w:numFmt w:val="lowerLetter"/>
      <w:lvlText w:val="%5"/>
      <w:lvlJc w:val="left"/>
      <w:pPr>
        <w:ind w:left="456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696852A4">
      <w:start w:val="1"/>
      <w:numFmt w:val="lowerRoman"/>
      <w:lvlText w:val="%6"/>
      <w:lvlJc w:val="left"/>
      <w:pPr>
        <w:ind w:left="528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C05E90D2">
      <w:start w:val="1"/>
      <w:numFmt w:val="decimal"/>
      <w:lvlText w:val="%7"/>
      <w:lvlJc w:val="left"/>
      <w:pPr>
        <w:ind w:left="600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4FE4431A">
      <w:start w:val="1"/>
      <w:numFmt w:val="lowerLetter"/>
      <w:lvlText w:val="%8"/>
      <w:lvlJc w:val="left"/>
      <w:pPr>
        <w:ind w:left="672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B3404EE8">
      <w:start w:val="1"/>
      <w:numFmt w:val="lowerRoman"/>
      <w:lvlText w:val="%9"/>
      <w:lvlJc w:val="left"/>
      <w:pPr>
        <w:ind w:left="7445"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7" w15:restartNumberingAfterBreak="0">
    <w:nsid w:val="46672AE9"/>
    <w:multiLevelType w:val="hybridMultilevel"/>
    <w:tmpl w:val="D22EA4B4"/>
    <w:lvl w:ilvl="0" w:tplc="FE4C474C">
      <w:start w:val="1"/>
      <w:numFmt w:val="lowerLetter"/>
      <w:lvlText w:val="%1)"/>
      <w:lvlJc w:val="left"/>
      <w:pPr>
        <w:ind w:left="1231"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920AEF68">
      <w:start w:val="1"/>
      <w:numFmt w:val="lowerLetter"/>
      <w:lvlText w:val="%2"/>
      <w:lvlJc w:val="left"/>
      <w:pPr>
        <w:ind w:left="17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2A2AEFF0">
      <w:start w:val="1"/>
      <w:numFmt w:val="lowerRoman"/>
      <w:lvlText w:val="%3"/>
      <w:lvlJc w:val="left"/>
      <w:pPr>
        <w:ind w:left="24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8B96654A">
      <w:start w:val="1"/>
      <w:numFmt w:val="decimal"/>
      <w:lvlText w:val="%4"/>
      <w:lvlJc w:val="left"/>
      <w:pPr>
        <w:ind w:left="31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607035A6">
      <w:start w:val="1"/>
      <w:numFmt w:val="lowerLetter"/>
      <w:lvlText w:val="%5"/>
      <w:lvlJc w:val="left"/>
      <w:pPr>
        <w:ind w:left="389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94143D08">
      <w:start w:val="1"/>
      <w:numFmt w:val="lowerRoman"/>
      <w:lvlText w:val="%6"/>
      <w:lvlJc w:val="left"/>
      <w:pPr>
        <w:ind w:left="461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D5FA6CEC">
      <w:start w:val="1"/>
      <w:numFmt w:val="decimal"/>
      <w:lvlText w:val="%7"/>
      <w:lvlJc w:val="left"/>
      <w:pPr>
        <w:ind w:left="533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181084A6">
      <w:start w:val="1"/>
      <w:numFmt w:val="lowerLetter"/>
      <w:lvlText w:val="%8"/>
      <w:lvlJc w:val="left"/>
      <w:pPr>
        <w:ind w:left="605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5280838A">
      <w:start w:val="1"/>
      <w:numFmt w:val="lowerRoman"/>
      <w:lvlText w:val="%9"/>
      <w:lvlJc w:val="left"/>
      <w:pPr>
        <w:ind w:left="6777"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18" w15:restartNumberingAfterBreak="0">
    <w:nsid w:val="54E9469D"/>
    <w:multiLevelType w:val="hybridMultilevel"/>
    <w:tmpl w:val="91C23B70"/>
    <w:lvl w:ilvl="0" w:tplc="080A0017">
      <w:start w:val="1"/>
      <w:numFmt w:val="lowerLetter"/>
      <w:lvlText w:val="%1)"/>
      <w:lvlJc w:val="left"/>
      <w:pPr>
        <w:ind w:left="1352" w:hanging="360"/>
      </w:pPr>
    </w:lvl>
    <w:lvl w:ilvl="1" w:tplc="080A0019">
      <w:start w:val="1"/>
      <w:numFmt w:val="lowerLetter"/>
      <w:lvlText w:val="%2."/>
      <w:lvlJc w:val="left"/>
      <w:pPr>
        <w:ind w:left="2072" w:hanging="360"/>
      </w:pPr>
    </w:lvl>
    <w:lvl w:ilvl="2" w:tplc="080A001B">
      <w:start w:val="1"/>
      <w:numFmt w:val="lowerRoman"/>
      <w:lvlText w:val="%3."/>
      <w:lvlJc w:val="right"/>
      <w:pPr>
        <w:ind w:left="2792" w:hanging="180"/>
      </w:pPr>
    </w:lvl>
    <w:lvl w:ilvl="3" w:tplc="080A000F">
      <w:start w:val="1"/>
      <w:numFmt w:val="decimal"/>
      <w:lvlText w:val="%4."/>
      <w:lvlJc w:val="left"/>
      <w:pPr>
        <w:ind w:left="3512" w:hanging="360"/>
      </w:pPr>
    </w:lvl>
    <w:lvl w:ilvl="4" w:tplc="080A0019">
      <w:start w:val="1"/>
      <w:numFmt w:val="lowerLetter"/>
      <w:lvlText w:val="%5."/>
      <w:lvlJc w:val="left"/>
      <w:pPr>
        <w:ind w:left="4232" w:hanging="360"/>
      </w:pPr>
    </w:lvl>
    <w:lvl w:ilvl="5" w:tplc="080A001B">
      <w:start w:val="1"/>
      <w:numFmt w:val="lowerRoman"/>
      <w:lvlText w:val="%6."/>
      <w:lvlJc w:val="right"/>
      <w:pPr>
        <w:ind w:left="4952" w:hanging="180"/>
      </w:pPr>
    </w:lvl>
    <w:lvl w:ilvl="6" w:tplc="080A000F">
      <w:start w:val="1"/>
      <w:numFmt w:val="decimal"/>
      <w:lvlText w:val="%7."/>
      <w:lvlJc w:val="left"/>
      <w:pPr>
        <w:ind w:left="5672" w:hanging="360"/>
      </w:pPr>
    </w:lvl>
    <w:lvl w:ilvl="7" w:tplc="080A0019">
      <w:start w:val="1"/>
      <w:numFmt w:val="lowerLetter"/>
      <w:lvlText w:val="%8."/>
      <w:lvlJc w:val="left"/>
      <w:pPr>
        <w:ind w:left="6392" w:hanging="360"/>
      </w:pPr>
    </w:lvl>
    <w:lvl w:ilvl="8" w:tplc="080A001B">
      <w:start w:val="1"/>
      <w:numFmt w:val="lowerRoman"/>
      <w:lvlText w:val="%9."/>
      <w:lvlJc w:val="right"/>
      <w:pPr>
        <w:ind w:left="7112" w:hanging="180"/>
      </w:pPr>
    </w:lvl>
  </w:abstractNum>
  <w:abstractNum w:abstractNumId="19" w15:restartNumberingAfterBreak="0">
    <w:nsid w:val="55473DDD"/>
    <w:multiLevelType w:val="multilevel"/>
    <w:tmpl w:val="7B98F640"/>
    <w:lvl w:ilvl="0">
      <w:start w:val="1"/>
      <w:numFmt w:val="lowerLetter"/>
      <w:lvlText w:val="%1)"/>
      <w:lvlJc w:val="left"/>
      <w:pPr>
        <w:ind w:left="313" w:hanging="212"/>
      </w:pPr>
      <w:rPr>
        <w:rFonts w:ascii="Arial Narrow" w:hAnsi="Arial Narrow" w:cs="Arial Narrow" w:hint="default"/>
        <w:b/>
        <w:bCs/>
        <w:sz w:val="22"/>
        <w:szCs w:val="22"/>
      </w:rPr>
    </w:lvl>
    <w:lvl w:ilvl="1">
      <w:numFmt w:val="bullet"/>
      <w:lvlText w:val="•"/>
      <w:lvlJc w:val="left"/>
      <w:pPr>
        <w:ind w:left="1188" w:hanging="212"/>
      </w:pPr>
      <w:rPr>
        <w:rFonts w:hint="default"/>
      </w:rPr>
    </w:lvl>
    <w:lvl w:ilvl="2">
      <w:numFmt w:val="bullet"/>
      <w:lvlText w:val="•"/>
      <w:lvlJc w:val="left"/>
      <w:pPr>
        <w:ind w:left="2062" w:hanging="212"/>
      </w:pPr>
      <w:rPr>
        <w:rFonts w:hint="default"/>
      </w:rPr>
    </w:lvl>
    <w:lvl w:ilvl="3">
      <w:numFmt w:val="bullet"/>
      <w:lvlText w:val="•"/>
      <w:lvlJc w:val="left"/>
      <w:pPr>
        <w:ind w:left="2937" w:hanging="212"/>
      </w:pPr>
      <w:rPr>
        <w:rFonts w:hint="default"/>
      </w:rPr>
    </w:lvl>
    <w:lvl w:ilvl="4">
      <w:numFmt w:val="bullet"/>
      <w:lvlText w:val="•"/>
      <w:lvlJc w:val="left"/>
      <w:pPr>
        <w:ind w:left="3812" w:hanging="212"/>
      </w:pPr>
      <w:rPr>
        <w:rFonts w:hint="default"/>
      </w:rPr>
    </w:lvl>
    <w:lvl w:ilvl="5">
      <w:numFmt w:val="bullet"/>
      <w:lvlText w:val="•"/>
      <w:lvlJc w:val="left"/>
      <w:pPr>
        <w:ind w:left="4686" w:hanging="212"/>
      </w:pPr>
      <w:rPr>
        <w:rFonts w:hint="default"/>
      </w:rPr>
    </w:lvl>
    <w:lvl w:ilvl="6">
      <w:numFmt w:val="bullet"/>
      <w:lvlText w:val="•"/>
      <w:lvlJc w:val="left"/>
      <w:pPr>
        <w:ind w:left="5561" w:hanging="212"/>
      </w:pPr>
      <w:rPr>
        <w:rFonts w:hint="default"/>
      </w:rPr>
    </w:lvl>
    <w:lvl w:ilvl="7">
      <w:numFmt w:val="bullet"/>
      <w:lvlText w:val="•"/>
      <w:lvlJc w:val="left"/>
      <w:pPr>
        <w:ind w:left="6436" w:hanging="212"/>
      </w:pPr>
      <w:rPr>
        <w:rFonts w:hint="default"/>
      </w:rPr>
    </w:lvl>
    <w:lvl w:ilvl="8">
      <w:numFmt w:val="bullet"/>
      <w:lvlText w:val="•"/>
      <w:lvlJc w:val="left"/>
      <w:pPr>
        <w:ind w:left="7310" w:hanging="212"/>
      </w:pPr>
      <w:rPr>
        <w:rFonts w:hint="default"/>
      </w:rPr>
    </w:lvl>
  </w:abstractNum>
  <w:abstractNum w:abstractNumId="20" w15:restartNumberingAfterBreak="0">
    <w:nsid w:val="59374928"/>
    <w:multiLevelType w:val="hybridMultilevel"/>
    <w:tmpl w:val="927875CC"/>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615E246F"/>
    <w:multiLevelType w:val="hybridMultilevel"/>
    <w:tmpl w:val="BB682B3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66753C2"/>
    <w:multiLevelType w:val="hybridMultilevel"/>
    <w:tmpl w:val="1B48ECE4"/>
    <w:lvl w:ilvl="0" w:tplc="802C956E">
      <w:start w:val="1"/>
      <w:numFmt w:val="lowerLetter"/>
      <w:lvlText w:val="%1)"/>
      <w:lvlJc w:val="left"/>
      <w:pPr>
        <w:ind w:left="923"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1" w:tplc="4B127DDC">
      <w:start w:val="1"/>
      <w:numFmt w:val="lowerLetter"/>
      <w:lvlText w:val="%2"/>
      <w:lvlJc w:val="left"/>
      <w:pPr>
        <w:ind w:left="14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2" w:tplc="F98AAABA">
      <w:start w:val="1"/>
      <w:numFmt w:val="lowerRoman"/>
      <w:lvlText w:val="%3"/>
      <w:lvlJc w:val="left"/>
      <w:pPr>
        <w:ind w:left="21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3" w:tplc="3F8427A0">
      <w:start w:val="1"/>
      <w:numFmt w:val="decimal"/>
      <w:lvlText w:val="%4"/>
      <w:lvlJc w:val="left"/>
      <w:pPr>
        <w:ind w:left="28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4" w:tplc="AF4467A0">
      <w:start w:val="1"/>
      <w:numFmt w:val="lowerLetter"/>
      <w:lvlText w:val="%5"/>
      <w:lvlJc w:val="left"/>
      <w:pPr>
        <w:ind w:left="357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5" w:tplc="039E134E">
      <w:start w:val="1"/>
      <w:numFmt w:val="lowerRoman"/>
      <w:lvlText w:val="%6"/>
      <w:lvlJc w:val="left"/>
      <w:pPr>
        <w:ind w:left="429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6" w:tplc="0B3AFE28">
      <w:start w:val="1"/>
      <w:numFmt w:val="decimal"/>
      <w:lvlText w:val="%7"/>
      <w:lvlJc w:val="left"/>
      <w:pPr>
        <w:ind w:left="501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7" w:tplc="EEF00970">
      <w:start w:val="1"/>
      <w:numFmt w:val="lowerLetter"/>
      <w:lvlText w:val="%8"/>
      <w:lvlJc w:val="left"/>
      <w:pPr>
        <w:ind w:left="573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lvl w:ilvl="8" w:tplc="4D763E62">
      <w:start w:val="1"/>
      <w:numFmt w:val="lowerRoman"/>
      <w:lvlText w:val="%9"/>
      <w:lvlJc w:val="left"/>
      <w:pPr>
        <w:ind w:left="6458" w:firstLine="0"/>
      </w:pPr>
      <w:rPr>
        <w:rFonts w:ascii="Arial" w:eastAsia="Arial" w:hAnsi="Arial" w:cs="Arial"/>
        <w:b/>
        <w:bCs/>
        <w:i w:val="0"/>
        <w:strike w:val="0"/>
        <w:dstrike w:val="0"/>
        <w:color w:val="000000"/>
        <w:sz w:val="17"/>
        <w:szCs w:val="17"/>
        <w:u w:val="none" w:color="000000"/>
        <w:effect w:val="none"/>
        <w:bdr w:val="none" w:sz="0" w:space="0" w:color="auto" w:frame="1"/>
        <w:vertAlign w:val="baseline"/>
      </w:rPr>
    </w:lvl>
  </w:abstractNum>
  <w:abstractNum w:abstractNumId="23" w15:restartNumberingAfterBreak="0">
    <w:nsid w:val="6CE84232"/>
    <w:multiLevelType w:val="hybridMultilevel"/>
    <w:tmpl w:val="87286E3E"/>
    <w:lvl w:ilvl="0" w:tplc="6A3E5B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C093C7B"/>
    <w:multiLevelType w:val="hybridMultilevel"/>
    <w:tmpl w:val="D3969D28"/>
    <w:lvl w:ilvl="0" w:tplc="77D8F8D6">
      <w:start w:val="1"/>
      <w:numFmt w:val="upperRoman"/>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5" w15:restartNumberingAfterBreak="0">
    <w:nsid w:val="7ED57E15"/>
    <w:multiLevelType w:val="hybridMultilevel"/>
    <w:tmpl w:val="6FBAC0C6"/>
    <w:lvl w:ilvl="0" w:tplc="77D8F8D6">
      <w:start w:val="1"/>
      <w:numFmt w:val="upperRoman"/>
      <w:lvlText w:val="%1.-"/>
      <w:lvlJc w:val="left"/>
      <w:pPr>
        <w:ind w:left="360" w:hanging="360"/>
      </w:pPr>
      <w:rPr>
        <w:b/>
      </w:rPr>
    </w:lvl>
    <w:lvl w:ilvl="1" w:tplc="080A0019">
      <w:start w:val="1"/>
      <w:numFmt w:val="lowerLetter"/>
      <w:lvlText w:val="%2."/>
      <w:lvlJc w:val="left"/>
      <w:pPr>
        <w:ind w:left="1080" w:hanging="360"/>
      </w:pPr>
    </w:lvl>
    <w:lvl w:ilvl="2" w:tplc="080A001B">
      <w:start w:val="1"/>
      <w:numFmt w:val="lowerRoman"/>
      <w:lvlText w:val="%3."/>
      <w:lvlJc w:val="right"/>
      <w:pPr>
        <w:ind w:left="1800" w:hanging="180"/>
      </w:pPr>
    </w:lvl>
    <w:lvl w:ilvl="3" w:tplc="080A000F">
      <w:start w:val="1"/>
      <w:numFmt w:val="decimal"/>
      <w:lvlText w:val="%4."/>
      <w:lvlJc w:val="left"/>
      <w:pPr>
        <w:ind w:left="2520" w:hanging="360"/>
      </w:pPr>
    </w:lvl>
    <w:lvl w:ilvl="4" w:tplc="080A0019">
      <w:start w:val="1"/>
      <w:numFmt w:val="lowerLetter"/>
      <w:lvlText w:val="%5."/>
      <w:lvlJc w:val="left"/>
      <w:pPr>
        <w:ind w:left="3240" w:hanging="360"/>
      </w:pPr>
    </w:lvl>
    <w:lvl w:ilvl="5" w:tplc="080A001B">
      <w:start w:val="1"/>
      <w:numFmt w:val="lowerRoman"/>
      <w:lvlText w:val="%6."/>
      <w:lvlJc w:val="right"/>
      <w:pPr>
        <w:ind w:left="3960" w:hanging="180"/>
      </w:pPr>
    </w:lvl>
    <w:lvl w:ilvl="6" w:tplc="080A000F">
      <w:start w:val="1"/>
      <w:numFmt w:val="decimal"/>
      <w:lvlText w:val="%7."/>
      <w:lvlJc w:val="left"/>
      <w:pPr>
        <w:ind w:left="4680" w:hanging="360"/>
      </w:pPr>
    </w:lvl>
    <w:lvl w:ilvl="7" w:tplc="080A0019">
      <w:start w:val="1"/>
      <w:numFmt w:val="lowerLetter"/>
      <w:lvlText w:val="%8."/>
      <w:lvlJc w:val="left"/>
      <w:pPr>
        <w:ind w:left="5400" w:hanging="360"/>
      </w:pPr>
    </w:lvl>
    <w:lvl w:ilvl="8" w:tplc="080A001B">
      <w:start w:val="1"/>
      <w:numFmt w:val="lowerRoman"/>
      <w:lvlText w:val="%9."/>
      <w:lvlJc w:val="right"/>
      <w:pPr>
        <w:ind w:left="6120" w:hanging="180"/>
      </w:pPr>
    </w:lvl>
  </w:abstractNum>
  <w:abstractNum w:abstractNumId="26" w15:restartNumberingAfterBreak="0">
    <w:nsid w:val="7F3A2414"/>
    <w:multiLevelType w:val="hybridMultilevel"/>
    <w:tmpl w:val="23C6D4A4"/>
    <w:lvl w:ilvl="0" w:tplc="8726386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32322532">
    <w:abstractNumId w:val="14"/>
  </w:num>
  <w:num w:numId="2" w16cid:durableId="981735020">
    <w:abstractNumId w:val="5"/>
  </w:num>
  <w:num w:numId="3" w16cid:durableId="37168651">
    <w:abstractNumId w:val="15"/>
  </w:num>
  <w:num w:numId="4" w16cid:durableId="143439810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8208540">
    <w:abstractNumId w:val="21"/>
  </w:num>
  <w:num w:numId="6" w16cid:durableId="629365343">
    <w:abstractNumId w:val="3"/>
  </w:num>
  <w:num w:numId="7" w16cid:durableId="1885872644">
    <w:abstractNumId w:val="2"/>
  </w:num>
  <w:num w:numId="8" w16cid:durableId="395396309">
    <w:abstractNumId w:val="1"/>
  </w:num>
  <w:num w:numId="9" w16cid:durableId="1074158330">
    <w:abstractNumId w:val="0"/>
  </w:num>
  <w:num w:numId="10" w16cid:durableId="751511192">
    <w:abstractNumId w:val="19"/>
  </w:num>
  <w:num w:numId="11" w16cid:durableId="25449687">
    <w:abstractNumId w:val="11"/>
  </w:num>
  <w:num w:numId="12" w16cid:durableId="1231430026">
    <w:abstractNumId w:val="22"/>
  </w:num>
  <w:num w:numId="13" w16cid:durableId="21459982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5429289">
    <w:abstractNumId w:val="16"/>
  </w:num>
  <w:num w:numId="15" w16cid:durableId="107115165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5400712">
    <w:abstractNumId w:val="17"/>
  </w:num>
  <w:num w:numId="17" w16cid:durableId="17492328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14400530">
    <w:abstractNumId w:val="23"/>
  </w:num>
  <w:num w:numId="19" w16cid:durableId="2123645972">
    <w:abstractNumId w:val="8"/>
  </w:num>
  <w:num w:numId="20" w16cid:durableId="925067324">
    <w:abstractNumId w:val="26"/>
  </w:num>
  <w:num w:numId="21" w16cid:durableId="1192841816">
    <w:abstractNumId w:val="6"/>
  </w:num>
  <w:num w:numId="22" w16cid:durableId="2087726592">
    <w:abstractNumId w:val="13"/>
  </w:num>
  <w:num w:numId="23" w16cid:durableId="1023433490">
    <w:abstractNumId w:val="4"/>
  </w:num>
  <w:num w:numId="24" w16cid:durableId="1563835729">
    <w:abstractNumId w:val="24"/>
  </w:num>
  <w:num w:numId="25" w16cid:durableId="118779625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251699657">
    <w:abstractNumId w:val="9"/>
  </w:num>
  <w:num w:numId="27" w16cid:durableId="14443021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13320205">
    <w:abstractNumId w:val="25"/>
  </w:num>
  <w:num w:numId="29" w16cid:durableId="172564161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25610833">
    <w:abstractNumId w:val="10"/>
  </w:num>
  <w:num w:numId="31" w16cid:durableId="543490520">
    <w:abstractNumId w:val="18"/>
  </w:num>
  <w:num w:numId="32" w16cid:durableId="20391128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79762814">
    <w:abstractNumId w:val="7"/>
  </w:num>
  <w:num w:numId="34" w16cid:durableId="1411074657">
    <w:abstractNumId w:val="7"/>
    <w:lvlOverride w:ilvl="0">
      <w:startOverride w:val="1"/>
    </w:lvlOverride>
    <w:lvlOverride w:ilvl="1"/>
    <w:lvlOverride w:ilvl="2"/>
    <w:lvlOverride w:ilvl="3"/>
    <w:lvlOverride w:ilvl="4"/>
    <w:lvlOverride w:ilvl="5"/>
    <w:lvlOverride w:ilvl="6"/>
    <w:lvlOverride w:ilvl="7"/>
    <w:lvlOverride w:ilvl="8"/>
  </w:num>
  <w:num w:numId="35" w16cid:durableId="189958500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activeWritingStyle w:appName="MSWord" w:lang="pt-BR" w:vendorID="64" w:dllVersion="6" w:nlCheck="1" w:checkStyle="0"/>
  <w:activeWritingStyle w:appName="MSWord" w:lang="es-MX" w:vendorID="64" w:dllVersion="6" w:nlCheck="1" w:checkStyle="1"/>
  <w:activeWritingStyle w:appName="MSWord" w:lang="pt-BR"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n-US" w:vendorID="64" w:dllVersion="4096" w:nlCheck="1" w:checkStyle="0"/>
  <w:activeWritingStyle w:appName="MSWord" w:lang="es-ES_tradnl" w:vendorID="64" w:dllVersion="6" w:nlCheck="1" w:checkStyle="1"/>
  <w:activeWritingStyle w:appName="MSWord" w:lang="es-ES"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6" w:nlCheck="1" w:checkStyle="1"/>
  <w:activeWritingStyle w:appName="MSWord" w:lang="pt-BR" w:vendorID="64" w:dllVersion="0" w:nlCheck="1" w:checkStyle="0"/>
  <w:activeWritingStyle w:appName="MSWord" w:lang="es-AR" w:vendorID="64" w:dllVersion="0" w:nlCheck="1" w:checkStyle="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8B"/>
    <w:rsid w:val="000004E7"/>
    <w:rsid w:val="000016F8"/>
    <w:rsid w:val="00012130"/>
    <w:rsid w:val="00020978"/>
    <w:rsid w:val="000222EC"/>
    <w:rsid w:val="00027985"/>
    <w:rsid w:val="00031456"/>
    <w:rsid w:val="00032FF9"/>
    <w:rsid w:val="00033923"/>
    <w:rsid w:val="00033B0F"/>
    <w:rsid w:val="00033EDC"/>
    <w:rsid w:val="00034470"/>
    <w:rsid w:val="000377F7"/>
    <w:rsid w:val="00043C5F"/>
    <w:rsid w:val="00044766"/>
    <w:rsid w:val="00051650"/>
    <w:rsid w:val="000524D5"/>
    <w:rsid w:val="00060E11"/>
    <w:rsid w:val="00060E8A"/>
    <w:rsid w:val="0006366B"/>
    <w:rsid w:val="000700DE"/>
    <w:rsid w:val="000702BD"/>
    <w:rsid w:val="00070EE9"/>
    <w:rsid w:val="00076180"/>
    <w:rsid w:val="000814F3"/>
    <w:rsid w:val="00081D8B"/>
    <w:rsid w:val="00090B12"/>
    <w:rsid w:val="000A0BC3"/>
    <w:rsid w:val="000B1BCA"/>
    <w:rsid w:val="000B36F1"/>
    <w:rsid w:val="000C6AA7"/>
    <w:rsid w:val="000C6B69"/>
    <w:rsid w:val="000E2962"/>
    <w:rsid w:val="000E7474"/>
    <w:rsid w:val="000E7FDB"/>
    <w:rsid w:val="000F1B2C"/>
    <w:rsid w:val="000F1FEB"/>
    <w:rsid w:val="000F3D1B"/>
    <w:rsid w:val="000F5066"/>
    <w:rsid w:val="000F5EE9"/>
    <w:rsid w:val="000F6B3A"/>
    <w:rsid w:val="000F6BBF"/>
    <w:rsid w:val="00100805"/>
    <w:rsid w:val="00105B19"/>
    <w:rsid w:val="00107D67"/>
    <w:rsid w:val="00116209"/>
    <w:rsid w:val="0011795F"/>
    <w:rsid w:val="00121F26"/>
    <w:rsid w:val="001255F9"/>
    <w:rsid w:val="001260A4"/>
    <w:rsid w:val="00127DD6"/>
    <w:rsid w:val="0013357D"/>
    <w:rsid w:val="00140524"/>
    <w:rsid w:val="00144A79"/>
    <w:rsid w:val="001477BC"/>
    <w:rsid w:val="00150EF4"/>
    <w:rsid w:val="001652F1"/>
    <w:rsid w:val="0016546C"/>
    <w:rsid w:val="00170C26"/>
    <w:rsid w:val="00171EA7"/>
    <w:rsid w:val="00174A9A"/>
    <w:rsid w:val="00176F84"/>
    <w:rsid w:val="00177E90"/>
    <w:rsid w:val="00181996"/>
    <w:rsid w:val="001848E5"/>
    <w:rsid w:val="00190BB3"/>
    <w:rsid w:val="00191C91"/>
    <w:rsid w:val="00193BF8"/>
    <w:rsid w:val="001A03DB"/>
    <w:rsid w:val="001A2BA5"/>
    <w:rsid w:val="001A331B"/>
    <w:rsid w:val="001A36D8"/>
    <w:rsid w:val="001C1E31"/>
    <w:rsid w:val="001C34DE"/>
    <w:rsid w:val="001C67A3"/>
    <w:rsid w:val="001D11F7"/>
    <w:rsid w:val="001D18CF"/>
    <w:rsid w:val="001D4387"/>
    <w:rsid w:val="001D4CF8"/>
    <w:rsid w:val="001D5E62"/>
    <w:rsid w:val="001D73E1"/>
    <w:rsid w:val="001E34E0"/>
    <w:rsid w:val="001E5F90"/>
    <w:rsid w:val="001F1226"/>
    <w:rsid w:val="001F21BF"/>
    <w:rsid w:val="001F23E2"/>
    <w:rsid w:val="001F2F84"/>
    <w:rsid w:val="001F7035"/>
    <w:rsid w:val="0020197D"/>
    <w:rsid w:val="00202E97"/>
    <w:rsid w:val="00204073"/>
    <w:rsid w:val="002049E1"/>
    <w:rsid w:val="00205AF9"/>
    <w:rsid w:val="00210EEC"/>
    <w:rsid w:val="002147F8"/>
    <w:rsid w:val="002175EE"/>
    <w:rsid w:val="0022150E"/>
    <w:rsid w:val="00221955"/>
    <w:rsid w:val="00222E9D"/>
    <w:rsid w:val="00226345"/>
    <w:rsid w:val="002327EE"/>
    <w:rsid w:val="002328FC"/>
    <w:rsid w:val="00234148"/>
    <w:rsid w:val="002408D7"/>
    <w:rsid w:val="00242DB7"/>
    <w:rsid w:val="00244C55"/>
    <w:rsid w:val="002525E1"/>
    <w:rsid w:val="00257082"/>
    <w:rsid w:val="00262052"/>
    <w:rsid w:val="00265508"/>
    <w:rsid w:val="002664DC"/>
    <w:rsid w:val="0027176F"/>
    <w:rsid w:val="00271F1A"/>
    <w:rsid w:val="002774FC"/>
    <w:rsid w:val="002842D8"/>
    <w:rsid w:val="002855E7"/>
    <w:rsid w:val="00287FEB"/>
    <w:rsid w:val="0029436D"/>
    <w:rsid w:val="00297926"/>
    <w:rsid w:val="002A236D"/>
    <w:rsid w:val="002B1603"/>
    <w:rsid w:val="002B5045"/>
    <w:rsid w:val="002B7B9A"/>
    <w:rsid w:val="002C0BA1"/>
    <w:rsid w:val="002C1A76"/>
    <w:rsid w:val="002C1D1A"/>
    <w:rsid w:val="002C753B"/>
    <w:rsid w:val="002C7EAD"/>
    <w:rsid w:val="002D0DE7"/>
    <w:rsid w:val="002D0F79"/>
    <w:rsid w:val="002D10D3"/>
    <w:rsid w:val="002D2726"/>
    <w:rsid w:val="002D6181"/>
    <w:rsid w:val="002E01E2"/>
    <w:rsid w:val="002F4B9D"/>
    <w:rsid w:val="002F5C7A"/>
    <w:rsid w:val="002F73A5"/>
    <w:rsid w:val="00306843"/>
    <w:rsid w:val="00310150"/>
    <w:rsid w:val="00315884"/>
    <w:rsid w:val="00315C10"/>
    <w:rsid w:val="003224C1"/>
    <w:rsid w:val="00322BBB"/>
    <w:rsid w:val="00330338"/>
    <w:rsid w:val="00334499"/>
    <w:rsid w:val="00335C58"/>
    <w:rsid w:val="0033687E"/>
    <w:rsid w:val="003379D4"/>
    <w:rsid w:val="00343D4A"/>
    <w:rsid w:val="003462B1"/>
    <w:rsid w:val="003641FF"/>
    <w:rsid w:val="00375C08"/>
    <w:rsid w:val="00384785"/>
    <w:rsid w:val="003875B6"/>
    <w:rsid w:val="00390FB5"/>
    <w:rsid w:val="00392386"/>
    <w:rsid w:val="003A010F"/>
    <w:rsid w:val="003A246A"/>
    <w:rsid w:val="003A641B"/>
    <w:rsid w:val="003B034E"/>
    <w:rsid w:val="003C24DE"/>
    <w:rsid w:val="003C3C30"/>
    <w:rsid w:val="003C409F"/>
    <w:rsid w:val="003D0334"/>
    <w:rsid w:val="003D06C8"/>
    <w:rsid w:val="003D6880"/>
    <w:rsid w:val="003E04EC"/>
    <w:rsid w:val="003E0CE3"/>
    <w:rsid w:val="003E4236"/>
    <w:rsid w:val="003E44DC"/>
    <w:rsid w:val="003E579C"/>
    <w:rsid w:val="003E5843"/>
    <w:rsid w:val="003F3651"/>
    <w:rsid w:val="003F67E5"/>
    <w:rsid w:val="00403654"/>
    <w:rsid w:val="004040A6"/>
    <w:rsid w:val="00405A10"/>
    <w:rsid w:val="00407AEA"/>
    <w:rsid w:val="00415F63"/>
    <w:rsid w:val="00416C72"/>
    <w:rsid w:val="00424BD6"/>
    <w:rsid w:val="004354A8"/>
    <w:rsid w:val="00435F10"/>
    <w:rsid w:val="004373B0"/>
    <w:rsid w:val="00440B1B"/>
    <w:rsid w:val="00441AC3"/>
    <w:rsid w:val="0044392A"/>
    <w:rsid w:val="0044426B"/>
    <w:rsid w:val="0044571A"/>
    <w:rsid w:val="004514D6"/>
    <w:rsid w:val="004533ED"/>
    <w:rsid w:val="00461017"/>
    <w:rsid w:val="00466173"/>
    <w:rsid w:val="00470BAB"/>
    <w:rsid w:val="00480F45"/>
    <w:rsid w:val="00483333"/>
    <w:rsid w:val="00485003"/>
    <w:rsid w:val="004858C2"/>
    <w:rsid w:val="004860C0"/>
    <w:rsid w:val="00492ECE"/>
    <w:rsid w:val="004935E3"/>
    <w:rsid w:val="0049431B"/>
    <w:rsid w:val="00494528"/>
    <w:rsid w:val="0049709A"/>
    <w:rsid w:val="004A051F"/>
    <w:rsid w:val="004C0727"/>
    <w:rsid w:val="004C4792"/>
    <w:rsid w:val="004C58A3"/>
    <w:rsid w:val="004D2BCC"/>
    <w:rsid w:val="004D3CAB"/>
    <w:rsid w:val="004E0723"/>
    <w:rsid w:val="004E09AE"/>
    <w:rsid w:val="004E67A0"/>
    <w:rsid w:val="004E7935"/>
    <w:rsid w:val="004F004A"/>
    <w:rsid w:val="004F0D7E"/>
    <w:rsid w:val="004F2748"/>
    <w:rsid w:val="004F4CCA"/>
    <w:rsid w:val="004F6EFC"/>
    <w:rsid w:val="00500073"/>
    <w:rsid w:val="005013D6"/>
    <w:rsid w:val="00502C86"/>
    <w:rsid w:val="00503B83"/>
    <w:rsid w:val="00503C99"/>
    <w:rsid w:val="00505D6F"/>
    <w:rsid w:val="005135DD"/>
    <w:rsid w:val="005151BF"/>
    <w:rsid w:val="00515C85"/>
    <w:rsid w:val="00516110"/>
    <w:rsid w:val="00516307"/>
    <w:rsid w:val="00521620"/>
    <w:rsid w:val="0052602F"/>
    <w:rsid w:val="00537FAF"/>
    <w:rsid w:val="0054467E"/>
    <w:rsid w:val="0055233D"/>
    <w:rsid w:val="00552EA7"/>
    <w:rsid w:val="0055382F"/>
    <w:rsid w:val="00553E6D"/>
    <w:rsid w:val="00555554"/>
    <w:rsid w:val="0055600D"/>
    <w:rsid w:val="00556F68"/>
    <w:rsid w:val="005602EF"/>
    <w:rsid w:val="00564E67"/>
    <w:rsid w:val="00566360"/>
    <w:rsid w:val="00573B88"/>
    <w:rsid w:val="00575120"/>
    <w:rsid w:val="00580A07"/>
    <w:rsid w:val="00581542"/>
    <w:rsid w:val="00584BC7"/>
    <w:rsid w:val="00586C2B"/>
    <w:rsid w:val="0059219E"/>
    <w:rsid w:val="005924A3"/>
    <w:rsid w:val="0059269A"/>
    <w:rsid w:val="005A16BB"/>
    <w:rsid w:val="005A32B3"/>
    <w:rsid w:val="005A6F86"/>
    <w:rsid w:val="005A7F65"/>
    <w:rsid w:val="005B3826"/>
    <w:rsid w:val="005B3D33"/>
    <w:rsid w:val="005B4AEA"/>
    <w:rsid w:val="005C0C96"/>
    <w:rsid w:val="005D4958"/>
    <w:rsid w:val="005D4DCA"/>
    <w:rsid w:val="005F06A3"/>
    <w:rsid w:val="005F4435"/>
    <w:rsid w:val="0060515E"/>
    <w:rsid w:val="0060560D"/>
    <w:rsid w:val="006204EA"/>
    <w:rsid w:val="006220C9"/>
    <w:rsid w:val="00622BF7"/>
    <w:rsid w:val="00623677"/>
    <w:rsid w:val="00625106"/>
    <w:rsid w:val="00625F37"/>
    <w:rsid w:val="00627FCB"/>
    <w:rsid w:val="00627FE7"/>
    <w:rsid w:val="006354DC"/>
    <w:rsid w:val="006366D6"/>
    <w:rsid w:val="006430A7"/>
    <w:rsid w:val="00643330"/>
    <w:rsid w:val="00672B3E"/>
    <w:rsid w:val="0068070A"/>
    <w:rsid w:val="006848D3"/>
    <w:rsid w:val="00685545"/>
    <w:rsid w:val="00691BBA"/>
    <w:rsid w:val="00692BCD"/>
    <w:rsid w:val="0069377B"/>
    <w:rsid w:val="006964C8"/>
    <w:rsid w:val="006A4CD2"/>
    <w:rsid w:val="006A628C"/>
    <w:rsid w:val="006B17E5"/>
    <w:rsid w:val="006B3653"/>
    <w:rsid w:val="006C022F"/>
    <w:rsid w:val="006D364C"/>
    <w:rsid w:val="006E53FC"/>
    <w:rsid w:val="006E5FFF"/>
    <w:rsid w:val="006E605C"/>
    <w:rsid w:val="006F3383"/>
    <w:rsid w:val="006F470D"/>
    <w:rsid w:val="00704AFD"/>
    <w:rsid w:val="00715309"/>
    <w:rsid w:val="0071590F"/>
    <w:rsid w:val="007244B2"/>
    <w:rsid w:val="00726303"/>
    <w:rsid w:val="00732D06"/>
    <w:rsid w:val="00740E2D"/>
    <w:rsid w:val="00744A68"/>
    <w:rsid w:val="00760B63"/>
    <w:rsid w:val="00761368"/>
    <w:rsid w:val="007627C5"/>
    <w:rsid w:val="00762F3C"/>
    <w:rsid w:val="00770835"/>
    <w:rsid w:val="007737EC"/>
    <w:rsid w:val="0077587B"/>
    <w:rsid w:val="00780EA0"/>
    <w:rsid w:val="00787778"/>
    <w:rsid w:val="007A0506"/>
    <w:rsid w:val="007B0AEF"/>
    <w:rsid w:val="007B2A9B"/>
    <w:rsid w:val="007B5895"/>
    <w:rsid w:val="007B6320"/>
    <w:rsid w:val="007C1F15"/>
    <w:rsid w:val="007C66B7"/>
    <w:rsid w:val="007D3C2B"/>
    <w:rsid w:val="007D6679"/>
    <w:rsid w:val="007D7E52"/>
    <w:rsid w:val="007E391C"/>
    <w:rsid w:val="007E4376"/>
    <w:rsid w:val="007E5EFF"/>
    <w:rsid w:val="007F3895"/>
    <w:rsid w:val="00814CD7"/>
    <w:rsid w:val="00815781"/>
    <w:rsid w:val="00816014"/>
    <w:rsid w:val="0082640A"/>
    <w:rsid w:val="00833F1F"/>
    <w:rsid w:val="008357AE"/>
    <w:rsid w:val="00836762"/>
    <w:rsid w:val="008408C8"/>
    <w:rsid w:val="00840A48"/>
    <w:rsid w:val="0085058E"/>
    <w:rsid w:val="00856337"/>
    <w:rsid w:val="008632A4"/>
    <w:rsid w:val="008654D1"/>
    <w:rsid w:val="00865685"/>
    <w:rsid w:val="00874450"/>
    <w:rsid w:val="00893B76"/>
    <w:rsid w:val="008A2145"/>
    <w:rsid w:val="008A321D"/>
    <w:rsid w:val="008A7B0A"/>
    <w:rsid w:val="008B0EEE"/>
    <w:rsid w:val="008B27F5"/>
    <w:rsid w:val="008B367A"/>
    <w:rsid w:val="008B3E03"/>
    <w:rsid w:val="008B404A"/>
    <w:rsid w:val="008C57D6"/>
    <w:rsid w:val="008D0BE8"/>
    <w:rsid w:val="008D261E"/>
    <w:rsid w:val="008D4D5A"/>
    <w:rsid w:val="008D4E65"/>
    <w:rsid w:val="008D53AA"/>
    <w:rsid w:val="008D5E72"/>
    <w:rsid w:val="008D7B96"/>
    <w:rsid w:val="008E04A5"/>
    <w:rsid w:val="008E4E58"/>
    <w:rsid w:val="008F0306"/>
    <w:rsid w:val="008F2894"/>
    <w:rsid w:val="008F3BB3"/>
    <w:rsid w:val="008F5E6B"/>
    <w:rsid w:val="009035F2"/>
    <w:rsid w:val="00912CE9"/>
    <w:rsid w:val="009143C8"/>
    <w:rsid w:val="009153EA"/>
    <w:rsid w:val="00926244"/>
    <w:rsid w:val="00935271"/>
    <w:rsid w:val="009414E9"/>
    <w:rsid w:val="00943EEB"/>
    <w:rsid w:val="00950DF1"/>
    <w:rsid w:val="00951969"/>
    <w:rsid w:val="00952754"/>
    <w:rsid w:val="00955692"/>
    <w:rsid w:val="009578EB"/>
    <w:rsid w:val="00961361"/>
    <w:rsid w:val="00965B9A"/>
    <w:rsid w:val="00966078"/>
    <w:rsid w:val="00967C20"/>
    <w:rsid w:val="009745EE"/>
    <w:rsid w:val="00983CD2"/>
    <w:rsid w:val="00993AB3"/>
    <w:rsid w:val="00994A1C"/>
    <w:rsid w:val="00996208"/>
    <w:rsid w:val="009A0A9C"/>
    <w:rsid w:val="009A6374"/>
    <w:rsid w:val="009A6535"/>
    <w:rsid w:val="009B4AE2"/>
    <w:rsid w:val="009B787C"/>
    <w:rsid w:val="009C14F1"/>
    <w:rsid w:val="009C3A85"/>
    <w:rsid w:val="009C3E88"/>
    <w:rsid w:val="009C76E2"/>
    <w:rsid w:val="009D0972"/>
    <w:rsid w:val="009D451E"/>
    <w:rsid w:val="009D6F2F"/>
    <w:rsid w:val="009E65BF"/>
    <w:rsid w:val="009E6DDA"/>
    <w:rsid w:val="009F11D8"/>
    <w:rsid w:val="009F4FC7"/>
    <w:rsid w:val="009F68B9"/>
    <w:rsid w:val="009F6D59"/>
    <w:rsid w:val="00A01712"/>
    <w:rsid w:val="00A040D6"/>
    <w:rsid w:val="00A11C09"/>
    <w:rsid w:val="00A141B1"/>
    <w:rsid w:val="00A14E10"/>
    <w:rsid w:val="00A2266E"/>
    <w:rsid w:val="00A249E6"/>
    <w:rsid w:val="00A25193"/>
    <w:rsid w:val="00A273AF"/>
    <w:rsid w:val="00A3046D"/>
    <w:rsid w:val="00A31DF9"/>
    <w:rsid w:val="00A35464"/>
    <w:rsid w:val="00A35D71"/>
    <w:rsid w:val="00A503AF"/>
    <w:rsid w:val="00A53B7E"/>
    <w:rsid w:val="00A53F14"/>
    <w:rsid w:val="00A54CBA"/>
    <w:rsid w:val="00A6091A"/>
    <w:rsid w:val="00A73797"/>
    <w:rsid w:val="00A73CC3"/>
    <w:rsid w:val="00A76B17"/>
    <w:rsid w:val="00A80A95"/>
    <w:rsid w:val="00A84626"/>
    <w:rsid w:val="00A851D1"/>
    <w:rsid w:val="00A8762D"/>
    <w:rsid w:val="00A93A8B"/>
    <w:rsid w:val="00A94EC6"/>
    <w:rsid w:val="00A97092"/>
    <w:rsid w:val="00AA02FD"/>
    <w:rsid w:val="00AA1BB2"/>
    <w:rsid w:val="00AA21E5"/>
    <w:rsid w:val="00AA2E97"/>
    <w:rsid w:val="00AA6159"/>
    <w:rsid w:val="00AA7EA6"/>
    <w:rsid w:val="00AA7EB6"/>
    <w:rsid w:val="00AB3FA8"/>
    <w:rsid w:val="00AB6DFD"/>
    <w:rsid w:val="00AC0ED4"/>
    <w:rsid w:val="00AD332B"/>
    <w:rsid w:val="00AE4E12"/>
    <w:rsid w:val="00AE69C3"/>
    <w:rsid w:val="00AE6DE7"/>
    <w:rsid w:val="00AE7059"/>
    <w:rsid w:val="00AF1FE2"/>
    <w:rsid w:val="00AF5BEC"/>
    <w:rsid w:val="00AF6983"/>
    <w:rsid w:val="00AF7F2D"/>
    <w:rsid w:val="00B0371C"/>
    <w:rsid w:val="00B0628E"/>
    <w:rsid w:val="00B066FB"/>
    <w:rsid w:val="00B079D5"/>
    <w:rsid w:val="00B13589"/>
    <w:rsid w:val="00B13912"/>
    <w:rsid w:val="00B14DD6"/>
    <w:rsid w:val="00B25D1B"/>
    <w:rsid w:val="00B300CF"/>
    <w:rsid w:val="00B31B19"/>
    <w:rsid w:val="00B404A3"/>
    <w:rsid w:val="00B53C51"/>
    <w:rsid w:val="00B63C82"/>
    <w:rsid w:val="00B67D6D"/>
    <w:rsid w:val="00B70DF2"/>
    <w:rsid w:val="00B710A4"/>
    <w:rsid w:val="00B81554"/>
    <w:rsid w:val="00B85DA6"/>
    <w:rsid w:val="00B90219"/>
    <w:rsid w:val="00B9351A"/>
    <w:rsid w:val="00BA1EA1"/>
    <w:rsid w:val="00BA321C"/>
    <w:rsid w:val="00BA5546"/>
    <w:rsid w:val="00BA7CE0"/>
    <w:rsid w:val="00BB1EF2"/>
    <w:rsid w:val="00BC7509"/>
    <w:rsid w:val="00BD1172"/>
    <w:rsid w:val="00BD20A3"/>
    <w:rsid w:val="00BD2DF8"/>
    <w:rsid w:val="00BD2E24"/>
    <w:rsid w:val="00BD6690"/>
    <w:rsid w:val="00BD748E"/>
    <w:rsid w:val="00BE15C7"/>
    <w:rsid w:val="00BE69DA"/>
    <w:rsid w:val="00BF3C76"/>
    <w:rsid w:val="00BF3DBC"/>
    <w:rsid w:val="00C00985"/>
    <w:rsid w:val="00C025DB"/>
    <w:rsid w:val="00C057DA"/>
    <w:rsid w:val="00C159F8"/>
    <w:rsid w:val="00C1690E"/>
    <w:rsid w:val="00C20F6A"/>
    <w:rsid w:val="00C30710"/>
    <w:rsid w:val="00C3333A"/>
    <w:rsid w:val="00C35621"/>
    <w:rsid w:val="00C44FA7"/>
    <w:rsid w:val="00C47BCE"/>
    <w:rsid w:val="00C50F66"/>
    <w:rsid w:val="00C529FE"/>
    <w:rsid w:val="00C612D1"/>
    <w:rsid w:val="00C61DE0"/>
    <w:rsid w:val="00C64E1B"/>
    <w:rsid w:val="00C66231"/>
    <w:rsid w:val="00C704CA"/>
    <w:rsid w:val="00C7309D"/>
    <w:rsid w:val="00C77EFB"/>
    <w:rsid w:val="00C81255"/>
    <w:rsid w:val="00C82AAD"/>
    <w:rsid w:val="00C835E1"/>
    <w:rsid w:val="00C85AB3"/>
    <w:rsid w:val="00C96252"/>
    <w:rsid w:val="00CA2380"/>
    <w:rsid w:val="00CA35B0"/>
    <w:rsid w:val="00CA6891"/>
    <w:rsid w:val="00CA7C8E"/>
    <w:rsid w:val="00CB3CF2"/>
    <w:rsid w:val="00CB55B5"/>
    <w:rsid w:val="00CB6510"/>
    <w:rsid w:val="00CC31FE"/>
    <w:rsid w:val="00CC722D"/>
    <w:rsid w:val="00CD3082"/>
    <w:rsid w:val="00CD34EB"/>
    <w:rsid w:val="00CE27E8"/>
    <w:rsid w:val="00CE5480"/>
    <w:rsid w:val="00CF3C26"/>
    <w:rsid w:val="00CF7044"/>
    <w:rsid w:val="00CF7FC2"/>
    <w:rsid w:val="00D03085"/>
    <w:rsid w:val="00D07256"/>
    <w:rsid w:val="00D10348"/>
    <w:rsid w:val="00D13B49"/>
    <w:rsid w:val="00D1424A"/>
    <w:rsid w:val="00D169FE"/>
    <w:rsid w:val="00D21481"/>
    <w:rsid w:val="00D23470"/>
    <w:rsid w:val="00D3686A"/>
    <w:rsid w:val="00D40EB0"/>
    <w:rsid w:val="00D4146F"/>
    <w:rsid w:val="00D556C9"/>
    <w:rsid w:val="00D55D07"/>
    <w:rsid w:val="00D61AD6"/>
    <w:rsid w:val="00D63A75"/>
    <w:rsid w:val="00D70E9A"/>
    <w:rsid w:val="00D756DE"/>
    <w:rsid w:val="00D75CA4"/>
    <w:rsid w:val="00D81B44"/>
    <w:rsid w:val="00D82063"/>
    <w:rsid w:val="00D84B74"/>
    <w:rsid w:val="00D9105A"/>
    <w:rsid w:val="00D92FD1"/>
    <w:rsid w:val="00D93419"/>
    <w:rsid w:val="00DA632F"/>
    <w:rsid w:val="00DB2DD9"/>
    <w:rsid w:val="00DB676B"/>
    <w:rsid w:val="00DC028C"/>
    <w:rsid w:val="00DD31B2"/>
    <w:rsid w:val="00DD7A21"/>
    <w:rsid w:val="00DE0A12"/>
    <w:rsid w:val="00DE60DA"/>
    <w:rsid w:val="00DF4EFB"/>
    <w:rsid w:val="00DF7DFB"/>
    <w:rsid w:val="00E01079"/>
    <w:rsid w:val="00E01ECB"/>
    <w:rsid w:val="00E04572"/>
    <w:rsid w:val="00E047C4"/>
    <w:rsid w:val="00E12CA7"/>
    <w:rsid w:val="00E13150"/>
    <w:rsid w:val="00E14143"/>
    <w:rsid w:val="00E16E84"/>
    <w:rsid w:val="00E2090B"/>
    <w:rsid w:val="00E21BFC"/>
    <w:rsid w:val="00E25061"/>
    <w:rsid w:val="00E26BA6"/>
    <w:rsid w:val="00E26C1C"/>
    <w:rsid w:val="00E27305"/>
    <w:rsid w:val="00E2742F"/>
    <w:rsid w:val="00E32234"/>
    <w:rsid w:val="00E36711"/>
    <w:rsid w:val="00E3766D"/>
    <w:rsid w:val="00E42CDC"/>
    <w:rsid w:val="00E43FED"/>
    <w:rsid w:val="00E467A7"/>
    <w:rsid w:val="00E50279"/>
    <w:rsid w:val="00E53B20"/>
    <w:rsid w:val="00E548AB"/>
    <w:rsid w:val="00E65897"/>
    <w:rsid w:val="00E7148C"/>
    <w:rsid w:val="00E72939"/>
    <w:rsid w:val="00E729C2"/>
    <w:rsid w:val="00E75F53"/>
    <w:rsid w:val="00E807D3"/>
    <w:rsid w:val="00E83DFC"/>
    <w:rsid w:val="00E92A73"/>
    <w:rsid w:val="00E92D4A"/>
    <w:rsid w:val="00E93886"/>
    <w:rsid w:val="00E952E3"/>
    <w:rsid w:val="00EA2308"/>
    <w:rsid w:val="00EA46BC"/>
    <w:rsid w:val="00EB4F44"/>
    <w:rsid w:val="00EC69D5"/>
    <w:rsid w:val="00ED24B5"/>
    <w:rsid w:val="00EF1343"/>
    <w:rsid w:val="00EF7346"/>
    <w:rsid w:val="00F02DCB"/>
    <w:rsid w:val="00F04807"/>
    <w:rsid w:val="00F06907"/>
    <w:rsid w:val="00F101FA"/>
    <w:rsid w:val="00F12D0A"/>
    <w:rsid w:val="00F13F84"/>
    <w:rsid w:val="00F15BB5"/>
    <w:rsid w:val="00F16D56"/>
    <w:rsid w:val="00F17CB0"/>
    <w:rsid w:val="00F20830"/>
    <w:rsid w:val="00F222EC"/>
    <w:rsid w:val="00F26360"/>
    <w:rsid w:val="00F32F77"/>
    <w:rsid w:val="00F508DA"/>
    <w:rsid w:val="00F52A46"/>
    <w:rsid w:val="00F548DE"/>
    <w:rsid w:val="00F54F1E"/>
    <w:rsid w:val="00F60661"/>
    <w:rsid w:val="00F60DCD"/>
    <w:rsid w:val="00F61910"/>
    <w:rsid w:val="00F647F5"/>
    <w:rsid w:val="00F67DCE"/>
    <w:rsid w:val="00F77CF9"/>
    <w:rsid w:val="00F83C4A"/>
    <w:rsid w:val="00F83E69"/>
    <w:rsid w:val="00F85527"/>
    <w:rsid w:val="00FA1FCF"/>
    <w:rsid w:val="00FA700B"/>
    <w:rsid w:val="00FB3202"/>
    <w:rsid w:val="00FC4B24"/>
    <w:rsid w:val="00FC6898"/>
    <w:rsid w:val="00FD05E7"/>
    <w:rsid w:val="00FD0BB9"/>
    <w:rsid w:val="00FD1718"/>
    <w:rsid w:val="00FD626A"/>
    <w:rsid w:val="00FE1A17"/>
    <w:rsid w:val="00FE1C05"/>
    <w:rsid w:val="00FE4550"/>
    <w:rsid w:val="00FE64F9"/>
    <w:rsid w:val="00FF37E2"/>
    <w:rsid w:val="00FF46BC"/>
    <w:rsid w:val="00FF4965"/>
    <w:rsid w:val="00FF6C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38008CB7"/>
  <w15:chartTrackingRefBased/>
  <w15:docId w15:val="{86C091DD-E51D-4D66-B4C3-C1490017D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s-MX" w:eastAsia="es-MX"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A8B"/>
    <w:pPr>
      <w:spacing w:after="200" w:line="276" w:lineRule="auto"/>
    </w:pPr>
    <w:rPr>
      <w:sz w:val="22"/>
      <w:szCs w:val="22"/>
      <w:lang w:eastAsia="en-US"/>
    </w:rPr>
  </w:style>
  <w:style w:type="paragraph" w:styleId="Ttulo1">
    <w:name w:val="heading 1"/>
    <w:basedOn w:val="Normal"/>
    <w:next w:val="Normal"/>
    <w:link w:val="Ttulo1Car"/>
    <w:uiPriority w:val="1"/>
    <w:qFormat/>
    <w:rsid w:val="00D1424A"/>
    <w:pPr>
      <w:widowControl w:val="0"/>
      <w:autoSpaceDE w:val="0"/>
      <w:autoSpaceDN w:val="0"/>
      <w:adjustRightInd w:val="0"/>
      <w:spacing w:before="179" w:after="0" w:line="240" w:lineRule="auto"/>
      <w:ind w:left="1701"/>
      <w:outlineLvl w:val="0"/>
    </w:pPr>
    <w:rPr>
      <w:rFonts w:ascii="Arial Narrow" w:eastAsia="Times New Roman" w:hAnsi="Arial Narrow" w:cs="Arial Narrow"/>
      <w:b/>
      <w:bCs/>
      <w:lang w:eastAsia="es-MX"/>
    </w:rPr>
  </w:style>
  <w:style w:type="paragraph" w:styleId="Ttulo5">
    <w:name w:val="heading 5"/>
    <w:basedOn w:val="Normal"/>
    <w:next w:val="Normal"/>
    <w:link w:val="Ttulo5Car"/>
    <w:qFormat/>
    <w:rsid w:val="001E34E0"/>
    <w:pPr>
      <w:keepNext/>
      <w:widowControl w:val="0"/>
      <w:autoSpaceDE w:val="0"/>
      <w:autoSpaceDN w:val="0"/>
      <w:spacing w:after="0" w:line="360" w:lineRule="auto"/>
      <w:jc w:val="center"/>
      <w:outlineLvl w:val="4"/>
    </w:pPr>
    <w:rPr>
      <w:rFonts w:ascii="Arial" w:eastAsia="Times New Roman" w:hAnsi="Arial" w:cs="Times New Roman"/>
      <w:b/>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A93A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Header Char Car,Header Char Car Car Car Car Car,Header Char Car Car Car Car, Car7"/>
    <w:basedOn w:val="Normal"/>
    <w:link w:val="EncabezadoCar"/>
    <w:unhideWhenUsed/>
    <w:rsid w:val="00A93A8B"/>
    <w:pPr>
      <w:tabs>
        <w:tab w:val="center" w:pos="4419"/>
        <w:tab w:val="right" w:pos="8838"/>
      </w:tabs>
      <w:spacing w:after="0" w:line="240" w:lineRule="auto"/>
    </w:pPr>
  </w:style>
  <w:style w:type="character" w:customStyle="1" w:styleId="EncabezadoCar">
    <w:name w:val="Encabezado Car"/>
    <w:aliases w:val="Header Char Car Car,Header Char Car Car Car Car Car Car,Header Char Car Car Car Car Car1, Car7 Car"/>
    <w:basedOn w:val="Fuentedeprrafopredeter"/>
    <w:link w:val="Encabezado"/>
    <w:rsid w:val="00A93A8B"/>
  </w:style>
  <w:style w:type="paragraph" w:styleId="Prrafodelista">
    <w:name w:val="List Paragraph"/>
    <w:basedOn w:val="Normal"/>
    <w:uiPriority w:val="34"/>
    <w:qFormat/>
    <w:rsid w:val="00A93A8B"/>
    <w:pPr>
      <w:ind w:left="720"/>
      <w:contextualSpacing/>
    </w:pPr>
  </w:style>
  <w:style w:type="paragraph" w:styleId="Sinespaciado">
    <w:name w:val="No Spacing"/>
    <w:uiPriority w:val="1"/>
    <w:qFormat/>
    <w:rsid w:val="00A93A8B"/>
    <w:rPr>
      <w:rFonts w:cs="Times New Roman"/>
      <w:sz w:val="22"/>
      <w:szCs w:val="22"/>
      <w:lang w:val="es-ES" w:eastAsia="en-US"/>
    </w:rPr>
  </w:style>
  <w:style w:type="paragraph" w:styleId="Textodeglobo">
    <w:name w:val="Balloon Text"/>
    <w:basedOn w:val="Normal"/>
    <w:link w:val="TextodegloboCar"/>
    <w:uiPriority w:val="99"/>
    <w:semiHidden/>
    <w:unhideWhenUsed/>
    <w:rsid w:val="00A93A8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A93A8B"/>
    <w:rPr>
      <w:rFonts w:ascii="Tahoma" w:hAnsi="Tahoma" w:cs="Tahoma"/>
      <w:sz w:val="16"/>
      <w:szCs w:val="16"/>
    </w:rPr>
  </w:style>
  <w:style w:type="paragraph" w:customStyle="1" w:styleId="Default">
    <w:name w:val="Default"/>
    <w:rsid w:val="00CE27E8"/>
    <w:pPr>
      <w:autoSpaceDE w:val="0"/>
      <w:autoSpaceDN w:val="0"/>
      <w:adjustRightInd w:val="0"/>
    </w:pPr>
    <w:rPr>
      <w:rFonts w:ascii="Arial" w:hAnsi="Arial"/>
      <w:color w:val="000000"/>
      <w:sz w:val="24"/>
      <w:szCs w:val="24"/>
      <w:lang w:eastAsia="en-US"/>
    </w:rPr>
  </w:style>
  <w:style w:type="paragraph" w:styleId="Piedepgina">
    <w:name w:val="footer"/>
    <w:basedOn w:val="Normal"/>
    <w:link w:val="PiedepginaCar"/>
    <w:uiPriority w:val="99"/>
    <w:unhideWhenUsed/>
    <w:rsid w:val="00B63C8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63C82"/>
  </w:style>
  <w:style w:type="paragraph" w:customStyle="1" w:styleId="ecxmsolistparagraph">
    <w:name w:val="ecxmsolistparagraph"/>
    <w:basedOn w:val="Normal"/>
    <w:rsid w:val="00CD3082"/>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tulo1Car">
    <w:name w:val="Título 1 Car"/>
    <w:link w:val="Ttulo1"/>
    <w:uiPriority w:val="1"/>
    <w:rsid w:val="00D1424A"/>
    <w:rPr>
      <w:rFonts w:ascii="Arial Narrow" w:eastAsia="Times New Roman" w:hAnsi="Arial Narrow" w:cs="Arial Narrow"/>
      <w:b/>
      <w:bCs/>
      <w:sz w:val="22"/>
      <w:szCs w:val="22"/>
    </w:rPr>
  </w:style>
  <w:style w:type="paragraph" w:styleId="Textoindependiente">
    <w:name w:val="Body Text"/>
    <w:basedOn w:val="Normal"/>
    <w:link w:val="TextoindependienteCar"/>
    <w:uiPriority w:val="1"/>
    <w:qFormat/>
    <w:rsid w:val="00D1424A"/>
    <w:pPr>
      <w:widowControl w:val="0"/>
      <w:autoSpaceDE w:val="0"/>
      <w:autoSpaceDN w:val="0"/>
      <w:adjustRightInd w:val="0"/>
      <w:spacing w:before="163" w:after="0" w:line="240" w:lineRule="auto"/>
      <w:ind w:left="102"/>
    </w:pPr>
    <w:rPr>
      <w:rFonts w:ascii="Arial Narrow" w:eastAsia="Times New Roman" w:hAnsi="Arial Narrow" w:cs="Arial Narrow"/>
      <w:lang w:eastAsia="es-MX"/>
    </w:rPr>
  </w:style>
  <w:style w:type="character" w:customStyle="1" w:styleId="TextoindependienteCar">
    <w:name w:val="Texto independiente Car"/>
    <w:link w:val="Textoindependiente"/>
    <w:uiPriority w:val="1"/>
    <w:rsid w:val="00D1424A"/>
    <w:rPr>
      <w:rFonts w:ascii="Arial Narrow" w:eastAsia="Times New Roman" w:hAnsi="Arial Narrow" w:cs="Arial Narrow"/>
      <w:sz w:val="22"/>
      <w:szCs w:val="22"/>
    </w:rPr>
  </w:style>
  <w:style w:type="paragraph" w:customStyle="1" w:styleId="TableParagraph">
    <w:name w:val="Table Paragraph"/>
    <w:basedOn w:val="Normal"/>
    <w:uiPriority w:val="1"/>
    <w:qFormat/>
    <w:rsid w:val="00D1424A"/>
    <w:pPr>
      <w:widowControl w:val="0"/>
      <w:autoSpaceDE w:val="0"/>
      <w:autoSpaceDN w:val="0"/>
      <w:adjustRightInd w:val="0"/>
      <w:spacing w:after="0" w:line="240" w:lineRule="auto"/>
    </w:pPr>
    <w:rPr>
      <w:rFonts w:ascii="Times New Roman" w:eastAsia="Times New Roman" w:hAnsi="Times New Roman" w:cs="Times New Roman"/>
      <w:sz w:val="24"/>
      <w:szCs w:val="24"/>
      <w:lang w:eastAsia="es-MX"/>
    </w:rPr>
  </w:style>
  <w:style w:type="character" w:customStyle="1" w:styleId="estilo81">
    <w:name w:val="estilo81"/>
    <w:rsid w:val="001A03DB"/>
    <w:rPr>
      <w:sz w:val="20"/>
      <w:szCs w:val="20"/>
    </w:rPr>
  </w:style>
  <w:style w:type="character" w:customStyle="1" w:styleId="Ttulo5Car">
    <w:name w:val="Título 5 Car"/>
    <w:link w:val="Ttulo5"/>
    <w:rsid w:val="001E34E0"/>
    <w:rPr>
      <w:rFonts w:ascii="Arial" w:eastAsia="Times New Roman" w:hAnsi="Arial" w:cs="Times New Roman"/>
      <w:b/>
      <w:lang w:val="es-ES_tradnl" w:eastAsia="es-ES"/>
    </w:rPr>
  </w:style>
  <w:style w:type="numbering" w:customStyle="1" w:styleId="Sinlista1">
    <w:name w:val="Sin lista1"/>
    <w:next w:val="Sinlista"/>
    <w:uiPriority w:val="99"/>
    <w:semiHidden/>
    <w:unhideWhenUsed/>
    <w:rsid w:val="00B9351A"/>
  </w:style>
  <w:style w:type="paragraph" w:customStyle="1" w:styleId="msonormal0">
    <w:name w:val="msonormal"/>
    <w:basedOn w:val="Normal"/>
    <w:rsid w:val="00B9351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footnotedescriptionChar">
    <w:name w:val="footnote description Char"/>
    <w:link w:val="footnotedescription"/>
    <w:locked/>
    <w:rsid w:val="00B9351A"/>
    <w:rPr>
      <w:rFonts w:ascii="Arial" w:eastAsia="Arial" w:hAnsi="Arial"/>
      <w:color w:val="000000"/>
      <w:sz w:val="15"/>
    </w:rPr>
  </w:style>
  <w:style w:type="paragraph" w:customStyle="1" w:styleId="footnotedescription">
    <w:name w:val="footnote description"/>
    <w:next w:val="Normal"/>
    <w:link w:val="footnotedescriptionChar"/>
    <w:rsid w:val="00B9351A"/>
    <w:pPr>
      <w:spacing w:line="300" w:lineRule="auto"/>
      <w:ind w:left="245"/>
      <w:jc w:val="both"/>
    </w:pPr>
    <w:rPr>
      <w:rFonts w:ascii="Arial" w:eastAsia="Arial" w:hAnsi="Arial"/>
      <w:color w:val="000000"/>
      <w:sz w:val="15"/>
    </w:rPr>
  </w:style>
  <w:style w:type="character" w:customStyle="1" w:styleId="footnotemark">
    <w:name w:val="footnote mark"/>
    <w:rsid w:val="00B9351A"/>
    <w:rPr>
      <w:rFonts w:ascii="Arial" w:eastAsia="Arial" w:hAnsi="Arial" w:cs="Arial" w:hint="default"/>
      <w:color w:val="000000"/>
      <w:sz w:val="19"/>
      <w:vertAlign w:val="superscript"/>
    </w:rPr>
  </w:style>
  <w:style w:type="table" w:customStyle="1" w:styleId="TableGrid">
    <w:name w:val="TableGrid"/>
    <w:rsid w:val="00B9351A"/>
    <w:rPr>
      <w:rFonts w:asciiTheme="minorHAnsi" w:eastAsia="Times New Roman" w:hAnsiTheme="minorHAnsi" w:cstheme="minorBidi"/>
      <w:sz w:val="22"/>
      <w:szCs w:val="22"/>
    </w:rPr>
    <w:tblPr>
      <w:tblCellMar>
        <w:top w:w="0" w:type="dxa"/>
        <w:left w:w="0" w:type="dxa"/>
        <w:bottom w:w="0" w:type="dxa"/>
        <w:right w:w="0" w:type="dxa"/>
      </w:tblCellMar>
    </w:tblPr>
  </w:style>
  <w:style w:type="paragraph" w:customStyle="1" w:styleId="Textoindependiente22">
    <w:name w:val="Texto independiente 22"/>
    <w:basedOn w:val="Normal"/>
    <w:rsid w:val="00B9351A"/>
    <w:pPr>
      <w:widowControl w:val="0"/>
      <w:overflowPunct w:val="0"/>
      <w:autoSpaceDE w:val="0"/>
      <w:autoSpaceDN w:val="0"/>
      <w:adjustRightInd w:val="0"/>
      <w:spacing w:after="0" w:line="360" w:lineRule="auto"/>
      <w:jc w:val="both"/>
    </w:pPr>
    <w:rPr>
      <w:rFonts w:ascii="Arial" w:eastAsia="Times New Roman" w:hAnsi="Arial" w:cs="Times New Roman"/>
      <w:szCs w:val="20"/>
      <w:lang w:val="es-ES" w:eastAsia="es-ES"/>
    </w:rPr>
  </w:style>
  <w:style w:type="paragraph" w:customStyle="1" w:styleId="xl64">
    <w:name w:val="xl64"/>
    <w:basedOn w:val="Normal"/>
    <w:rsid w:val="00B9351A"/>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65">
    <w:name w:val="xl65"/>
    <w:basedOn w:val="Normal"/>
    <w:rsid w:val="00B9351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sz w:val="18"/>
      <w:szCs w:val="18"/>
      <w:lang w:eastAsia="es-MX"/>
    </w:rPr>
  </w:style>
  <w:style w:type="paragraph" w:customStyle="1" w:styleId="xl66">
    <w:name w:val="xl66"/>
    <w:basedOn w:val="Normal"/>
    <w:rsid w:val="00B9351A"/>
    <w:pPr>
      <w:spacing w:before="100" w:beforeAutospacing="1" w:after="100" w:afterAutospacing="1" w:line="240" w:lineRule="auto"/>
    </w:pPr>
    <w:rPr>
      <w:rFonts w:ascii="Times New Roman" w:eastAsia="Times New Roman" w:hAnsi="Times New Roman" w:cs="Times New Roman"/>
      <w:b/>
      <w:bCs/>
      <w:sz w:val="24"/>
      <w:szCs w:val="24"/>
      <w:lang w:eastAsia="es-MX"/>
    </w:rPr>
  </w:style>
  <w:style w:type="paragraph" w:customStyle="1" w:styleId="xl67">
    <w:name w:val="xl67"/>
    <w:basedOn w:val="Normal"/>
    <w:rsid w:val="00B9351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8">
    <w:name w:val="xl68"/>
    <w:basedOn w:val="Normal"/>
    <w:rsid w:val="00B9351A"/>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69">
    <w:name w:val="xl69"/>
    <w:basedOn w:val="Normal"/>
    <w:rsid w:val="00B935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0">
    <w:name w:val="xl70"/>
    <w:basedOn w:val="Normal"/>
    <w:rsid w:val="00B935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both"/>
      <w:textAlignment w:val="center"/>
    </w:pPr>
    <w:rPr>
      <w:rFonts w:ascii="Arial" w:eastAsia="Times New Roman" w:hAnsi="Arial"/>
      <w:b/>
      <w:bCs/>
      <w:sz w:val="18"/>
      <w:szCs w:val="18"/>
      <w:lang w:eastAsia="es-MX"/>
    </w:rPr>
  </w:style>
  <w:style w:type="paragraph" w:customStyle="1" w:styleId="xl71">
    <w:name w:val="xl71"/>
    <w:basedOn w:val="Normal"/>
    <w:rsid w:val="00B935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8"/>
      <w:szCs w:val="18"/>
      <w:lang w:eastAsia="es-MX"/>
    </w:rPr>
  </w:style>
  <w:style w:type="paragraph" w:customStyle="1" w:styleId="xl72">
    <w:name w:val="xl72"/>
    <w:basedOn w:val="Normal"/>
    <w:rsid w:val="00B93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3">
    <w:name w:val="xl73"/>
    <w:basedOn w:val="Normal"/>
    <w:rsid w:val="00B93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olor w:val="000000"/>
      <w:sz w:val="16"/>
      <w:szCs w:val="16"/>
      <w:lang w:eastAsia="es-MX"/>
    </w:rPr>
  </w:style>
  <w:style w:type="paragraph" w:customStyle="1" w:styleId="xl74">
    <w:name w:val="xl74"/>
    <w:basedOn w:val="Normal"/>
    <w:rsid w:val="00B9351A"/>
    <w:pPr>
      <w:pBdr>
        <w:top w:val="single" w:sz="4" w:space="0" w:color="auto"/>
        <w:left w:val="single" w:sz="4" w:space="14" w:color="auto"/>
        <w:bottom w:val="single" w:sz="4" w:space="0" w:color="auto"/>
        <w:right w:val="single" w:sz="4" w:space="0" w:color="auto"/>
      </w:pBdr>
      <w:spacing w:before="100" w:beforeAutospacing="1" w:after="100" w:afterAutospacing="1" w:line="240" w:lineRule="auto"/>
      <w:ind w:firstLineChars="200" w:firstLine="200"/>
      <w:textAlignment w:val="center"/>
    </w:pPr>
    <w:rPr>
      <w:rFonts w:ascii="Arial" w:eastAsia="Times New Roman" w:hAnsi="Arial"/>
      <w:sz w:val="16"/>
      <w:szCs w:val="16"/>
      <w:lang w:eastAsia="es-MX"/>
    </w:rPr>
  </w:style>
  <w:style w:type="paragraph" w:customStyle="1" w:styleId="xl75">
    <w:name w:val="xl75"/>
    <w:basedOn w:val="Normal"/>
    <w:rsid w:val="00B93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olor w:val="000000"/>
      <w:sz w:val="16"/>
      <w:szCs w:val="16"/>
      <w:lang w:eastAsia="es-MX"/>
    </w:rPr>
  </w:style>
  <w:style w:type="paragraph" w:customStyle="1" w:styleId="xl76">
    <w:name w:val="xl76"/>
    <w:basedOn w:val="Normal"/>
    <w:rsid w:val="00B93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sz w:val="16"/>
      <w:szCs w:val="16"/>
      <w:lang w:eastAsia="es-MX"/>
    </w:rPr>
  </w:style>
  <w:style w:type="paragraph" w:customStyle="1" w:styleId="xl77">
    <w:name w:val="xl77"/>
    <w:basedOn w:val="Normal"/>
    <w:rsid w:val="00B9351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center"/>
    </w:pPr>
    <w:rPr>
      <w:rFonts w:ascii="Arial" w:eastAsia="Times New Roman" w:hAnsi="Arial"/>
      <w:sz w:val="16"/>
      <w:szCs w:val="16"/>
      <w:lang w:eastAsia="es-MX"/>
    </w:rPr>
  </w:style>
  <w:style w:type="paragraph" w:customStyle="1" w:styleId="xl78">
    <w:name w:val="xl78"/>
    <w:basedOn w:val="Normal"/>
    <w:rsid w:val="00B935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jc w:val="center"/>
      <w:textAlignment w:val="center"/>
    </w:pPr>
    <w:rPr>
      <w:rFonts w:ascii="Arial" w:eastAsia="Times New Roman" w:hAnsi="Arial"/>
      <w:b/>
      <w:bCs/>
      <w:color w:val="000000"/>
      <w:sz w:val="18"/>
      <w:szCs w:val="18"/>
      <w:lang w:eastAsia="es-MX"/>
    </w:rPr>
  </w:style>
  <w:style w:type="paragraph" w:customStyle="1" w:styleId="xl79">
    <w:name w:val="xl79"/>
    <w:basedOn w:val="Normal"/>
    <w:rsid w:val="00B9351A"/>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line="240" w:lineRule="auto"/>
      <w:textAlignment w:val="center"/>
    </w:pPr>
    <w:rPr>
      <w:rFonts w:ascii="Arial" w:eastAsia="Times New Roman" w:hAnsi="Arial"/>
      <w:b/>
      <w:bCs/>
      <w:color w:val="000000"/>
      <w:sz w:val="16"/>
      <w:szCs w:val="16"/>
      <w:lang w:eastAsia="es-MX"/>
    </w:rPr>
  </w:style>
  <w:style w:type="paragraph" w:customStyle="1" w:styleId="xl80">
    <w:name w:val="xl80"/>
    <w:basedOn w:val="Normal"/>
    <w:rsid w:val="00B9351A"/>
    <w:pPr>
      <w:spacing w:before="100" w:beforeAutospacing="1" w:after="100" w:afterAutospacing="1" w:line="240" w:lineRule="auto"/>
      <w:jc w:val="center"/>
      <w:textAlignment w:val="top"/>
    </w:pPr>
    <w:rPr>
      <w:rFonts w:ascii="Arial" w:eastAsia="Times New Roman" w:hAnsi="Arial"/>
      <w:b/>
      <w:bCs/>
      <w:sz w:val="24"/>
      <w:szCs w:val="24"/>
      <w:lang w:eastAsia="es-MX"/>
    </w:rPr>
  </w:style>
  <w:style w:type="paragraph" w:customStyle="1" w:styleId="xl81">
    <w:name w:val="xl81"/>
    <w:basedOn w:val="Normal"/>
    <w:rsid w:val="00B9351A"/>
    <w:pPr>
      <w:spacing w:before="100" w:beforeAutospacing="1" w:after="100" w:afterAutospacing="1" w:line="240" w:lineRule="auto"/>
      <w:jc w:val="center"/>
    </w:pPr>
    <w:rPr>
      <w:rFonts w:ascii="Times New Roman" w:eastAsia="Times New Roman" w:hAnsi="Times New Roman" w:cs="Times New Roman"/>
      <w:b/>
      <w:bCs/>
      <w:sz w:val="24"/>
      <w:szCs w:val="24"/>
      <w:lang w:eastAsia="es-MX"/>
    </w:rPr>
  </w:style>
  <w:style w:type="paragraph" w:styleId="Sangradetextonormal">
    <w:name w:val="Body Text Indent"/>
    <w:basedOn w:val="Normal"/>
    <w:link w:val="SangradetextonormalCar"/>
    <w:uiPriority w:val="99"/>
    <w:semiHidden/>
    <w:unhideWhenUsed/>
    <w:rsid w:val="00B9351A"/>
    <w:pPr>
      <w:spacing w:after="120"/>
      <w:ind w:left="283"/>
    </w:pPr>
  </w:style>
  <w:style w:type="character" w:customStyle="1" w:styleId="SangradetextonormalCar">
    <w:name w:val="Sangría de texto normal Car"/>
    <w:basedOn w:val="Fuentedeprrafopredeter"/>
    <w:link w:val="Sangradetextonormal"/>
    <w:uiPriority w:val="99"/>
    <w:semiHidden/>
    <w:rsid w:val="00B9351A"/>
    <w:rPr>
      <w:sz w:val="22"/>
      <w:szCs w:val="22"/>
      <w:lang w:eastAsia="en-US"/>
    </w:rPr>
  </w:style>
  <w:style w:type="paragraph" w:styleId="Textoindependiente2">
    <w:name w:val="Body Text 2"/>
    <w:basedOn w:val="Normal"/>
    <w:link w:val="Textoindependiente2Car"/>
    <w:uiPriority w:val="99"/>
    <w:semiHidden/>
    <w:unhideWhenUsed/>
    <w:rsid w:val="00B9351A"/>
    <w:pPr>
      <w:spacing w:after="120" w:line="480" w:lineRule="auto"/>
    </w:pPr>
  </w:style>
  <w:style w:type="character" w:customStyle="1" w:styleId="Textoindependiente2Car">
    <w:name w:val="Texto independiente 2 Car"/>
    <w:basedOn w:val="Fuentedeprrafopredeter"/>
    <w:link w:val="Textoindependiente2"/>
    <w:uiPriority w:val="99"/>
    <w:semiHidden/>
    <w:rsid w:val="00B9351A"/>
    <w:rPr>
      <w:sz w:val="22"/>
      <w:szCs w:val="22"/>
      <w:lang w:eastAsia="en-US"/>
    </w:rPr>
  </w:style>
  <w:style w:type="paragraph" w:styleId="Textonotapie">
    <w:name w:val="footnote text"/>
    <w:basedOn w:val="Normal"/>
    <w:link w:val="TextonotapieCar"/>
    <w:rsid w:val="00B9351A"/>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rsid w:val="00B9351A"/>
    <w:rPr>
      <w:rFonts w:ascii="Times New Roman" w:eastAsia="Times New Roman" w:hAnsi="Times New Roman" w:cs="Times New Roman"/>
      <w:lang w:val="es-ES" w:eastAsia="es-ES"/>
    </w:rPr>
  </w:style>
  <w:style w:type="character" w:styleId="Refdenotaalpie">
    <w:name w:val="footnote reference"/>
    <w:aliases w:val="Ref. de nota al pie 2,Footnotes refss,Texto de nota al pie,Appel note de bas de page,referencia nota al pie,BVI fnr,Footnote number,f,4_G,16 Point,Superscript 6 Point,Texto nota al pie,Footnote Reference Char3,julio,Ref. de nota al,R"/>
    <w:link w:val="4GChar"/>
    <w:uiPriority w:val="99"/>
    <w:qFormat/>
    <w:rsid w:val="00B9351A"/>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9351A"/>
    <w:pPr>
      <w:spacing w:after="0" w:line="240" w:lineRule="auto"/>
      <w:jc w:val="both"/>
    </w:pPr>
    <w:rPr>
      <w:sz w:val="20"/>
      <w:szCs w:val="20"/>
      <w:vertAlign w:val="superscript"/>
      <w:lang w:eastAsia="es-MX"/>
    </w:rPr>
  </w:style>
  <w:style w:type="paragraph" w:styleId="NormalWeb">
    <w:name w:val="Normal (Web)"/>
    <w:aliases w:val="Normal (Web)1 Car,Normal (Web)1 Car Car,Normal (Web)1 Car Car Car Car Car Car Car Car Car Car Car Car Car Car Car Car Car Car Car Car Car Car Car Car Car Car Car Car Car,Normal (Web)1 Car Car1 Car Car"/>
    <w:basedOn w:val="Normal"/>
    <w:link w:val="NormalWebCar"/>
    <w:unhideWhenUsed/>
    <w:qFormat/>
    <w:rsid w:val="00B9351A"/>
    <w:rPr>
      <w:rFonts w:ascii="Times New Roman" w:hAnsi="Times New Roman" w:cs="Times New Roman"/>
      <w:sz w:val="24"/>
      <w:szCs w:val="24"/>
    </w:rPr>
  </w:style>
  <w:style w:type="character" w:styleId="Nmerodepgina">
    <w:name w:val="page number"/>
    <w:basedOn w:val="Fuentedeprrafopredeter"/>
    <w:rsid w:val="00B9351A"/>
  </w:style>
  <w:style w:type="character" w:customStyle="1" w:styleId="NormalWebCar">
    <w:name w:val="Normal (Web) Car"/>
    <w:aliases w:val="Normal (Web)1 Car Car1,Normal (Web)1 Car Car Car,Normal (Web)1 Car Car Car Car Car Car Car Car Car Car Car Car Car Car Car Car Car Car Car Car Car Car Car Car Car Car Car Car Car Car,Normal (Web)1 Car Car1 Car Car Car"/>
    <w:link w:val="NormalWeb"/>
    <w:rsid w:val="00492ECE"/>
    <w:rPr>
      <w:rFonts w:ascii="Times New Roman"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39844">
      <w:bodyDiv w:val="1"/>
      <w:marLeft w:val="0"/>
      <w:marRight w:val="0"/>
      <w:marTop w:val="0"/>
      <w:marBottom w:val="0"/>
      <w:divBdr>
        <w:top w:val="none" w:sz="0" w:space="0" w:color="auto"/>
        <w:left w:val="none" w:sz="0" w:space="0" w:color="auto"/>
        <w:bottom w:val="none" w:sz="0" w:space="0" w:color="auto"/>
        <w:right w:val="none" w:sz="0" w:space="0" w:color="auto"/>
      </w:divBdr>
    </w:div>
    <w:div w:id="1817918652">
      <w:bodyDiv w:val="1"/>
      <w:marLeft w:val="0"/>
      <w:marRight w:val="0"/>
      <w:marTop w:val="0"/>
      <w:marBottom w:val="0"/>
      <w:divBdr>
        <w:top w:val="none" w:sz="0" w:space="0" w:color="auto"/>
        <w:left w:val="none" w:sz="0" w:space="0" w:color="auto"/>
        <w:bottom w:val="none" w:sz="0" w:space="0" w:color="auto"/>
        <w:right w:val="none" w:sz="0" w:space="0" w:color="auto"/>
      </w:divBdr>
    </w:div>
    <w:div w:id="1848325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yperlink" Target="javascript:void(0)"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javascript:void(0)"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1.w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352783-138A-4B7C-AD5A-87B5E2726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71</Pages>
  <Words>19728</Words>
  <Characters>108505</Characters>
  <Application>Microsoft Office Word</Application>
  <DocSecurity>0</DocSecurity>
  <Lines>904</Lines>
  <Paragraphs>255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cp:lastModifiedBy>Geovanni Gabriel Casanova Trujeque</cp:lastModifiedBy>
  <cp:revision>90</cp:revision>
  <cp:lastPrinted>2024-12-12T14:29:00Z</cp:lastPrinted>
  <dcterms:created xsi:type="dcterms:W3CDTF">2024-11-13T18:40:00Z</dcterms:created>
  <dcterms:modified xsi:type="dcterms:W3CDTF">2025-02-06T18:04:00Z</dcterms:modified>
</cp:coreProperties>
</file>