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ACBBF" w14:textId="00CB5565" w:rsidR="00AE5AB3" w:rsidRPr="00E22284" w:rsidRDefault="00391F8D" w:rsidP="00FB0EB0">
      <w:pPr>
        <w:spacing w:before="100" w:beforeAutospacing="1" w:after="100" w:afterAutospacing="1" w:line="240" w:lineRule="auto"/>
        <w:jc w:val="right"/>
        <w:rPr>
          <w:rFonts w:ascii="Arial" w:hAnsi="Arial" w:cs="Arial"/>
          <w:sz w:val="24"/>
          <w:szCs w:val="24"/>
        </w:rPr>
      </w:pPr>
      <w:bookmarkStart w:id="0" w:name="_Hlk530439389"/>
      <w:bookmarkStart w:id="1" w:name="_Hlk530650920"/>
      <w:bookmarkStart w:id="2" w:name="_GoBack"/>
      <w:bookmarkEnd w:id="2"/>
      <w:r w:rsidRPr="00E22284">
        <w:rPr>
          <w:rFonts w:ascii="Arial" w:hAnsi="Arial" w:cs="Arial"/>
          <w:sz w:val="24"/>
          <w:szCs w:val="24"/>
        </w:rPr>
        <w:t>Tzucacab</w:t>
      </w:r>
      <w:r w:rsidR="00AE5AB3" w:rsidRPr="00E22284">
        <w:rPr>
          <w:rFonts w:ascii="Arial" w:hAnsi="Arial" w:cs="Arial"/>
          <w:sz w:val="24"/>
          <w:szCs w:val="24"/>
        </w:rPr>
        <w:t>, a 23 de noviembre de 2018.</w:t>
      </w:r>
    </w:p>
    <w:bookmarkEnd w:id="0"/>
    <w:p w14:paraId="3D471BAE" w14:textId="77777777" w:rsidR="00AE5AB3" w:rsidRPr="00E22284" w:rsidRDefault="00AE5AB3" w:rsidP="00FB0EB0">
      <w:pPr>
        <w:pStyle w:val="NormalWeb"/>
        <w:jc w:val="both"/>
        <w:rPr>
          <w:b/>
          <w:color w:val="211E1E"/>
        </w:rPr>
      </w:pPr>
      <w:r w:rsidRPr="00E22284">
        <w:rPr>
          <w:b/>
          <w:color w:val="211E1E"/>
        </w:rPr>
        <w:t>H. Congreso del Estado de Yucatán:</w:t>
      </w:r>
    </w:p>
    <w:p w14:paraId="766423EC" w14:textId="3EEEC7A2" w:rsidR="00993C6E" w:rsidRPr="00E22284" w:rsidRDefault="00993C6E" w:rsidP="00FB0EB0">
      <w:pPr>
        <w:spacing w:before="100" w:beforeAutospacing="1" w:after="100" w:afterAutospacing="1" w:line="240" w:lineRule="auto"/>
        <w:jc w:val="center"/>
        <w:rPr>
          <w:rFonts w:ascii="Arial" w:hAnsi="Arial" w:cs="Arial"/>
          <w:b/>
          <w:bCs/>
          <w:sz w:val="24"/>
          <w:szCs w:val="24"/>
        </w:rPr>
      </w:pPr>
      <w:r w:rsidRPr="00E22284">
        <w:rPr>
          <w:rFonts w:ascii="Arial" w:hAnsi="Arial" w:cs="Arial"/>
          <w:b/>
          <w:bCs/>
          <w:sz w:val="24"/>
          <w:szCs w:val="24"/>
        </w:rPr>
        <w:t xml:space="preserve">Iniciativa para expedir la Ley de Hacienda del Municipio de </w:t>
      </w:r>
      <w:r w:rsidR="00391F8D" w:rsidRPr="00E22284">
        <w:rPr>
          <w:rFonts w:ascii="Arial" w:hAnsi="Arial" w:cs="Arial"/>
          <w:b/>
          <w:bCs/>
          <w:sz w:val="24"/>
          <w:szCs w:val="24"/>
        </w:rPr>
        <w:t>Tzucacab</w:t>
      </w:r>
    </w:p>
    <w:p w14:paraId="43BEBAE2" w14:textId="756D7F9E" w:rsidR="00B73E89" w:rsidRPr="00E22284" w:rsidRDefault="00B73E89" w:rsidP="00FB0EB0">
      <w:pPr>
        <w:shd w:val="clear" w:color="auto" w:fill="FFFFFF" w:themeFill="background1"/>
        <w:spacing w:before="100" w:beforeAutospacing="1" w:after="100" w:afterAutospacing="1" w:line="240" w:lineRule="auto"/>
        <w:jc w:val="center"/>
        <w:rPr>
          <w:rFonts w:ascii="Arial" w:hAnsi="Arial" w:cs="Arial"/>
          <w:b/>
          <w:bCs/>
          <w:sz w:val="24"/>
          <w:szCs w:val="24"/>
        </w:rPr>
      </w:pPr>
      <w:r w:rsidRPr="00E22284">
        <w:rPr>
          <w:rFonts w:ascii="Arial" w:hAnsi="Arial" w:cs="Arial"/>
          <w:b/>
          <w:bCs/>
          <w:sz w:val="24"/>
          <w:szCs w:val="24"/>
        </w:rPr>
        <w:t>Exposición de motivos</w:t>
      </w:r>
    </w:p>
    <w:p w14:paraId="5BD802EB" w14:textId="230F485C" w:rsidR="00A959BF" w:rsidRPr="00E22284" w:rsidRDefault="00A959BF" w:rsidP="00FB0EB0">
      <w:pPr>
        <w:shd w:val="clear" w:color="auto" w:fill="FFFFFF" w:themeFill="background1"/>
        <w:spacing w:before="100" w:beforeAutospacing="1" w:after="100" w:afterAutospacing="1" w:line="240" w:lineRule="auto"/>
        <w:rPr>
          <w:rFonts w:ascii="Arial" w:hAnsi="Arial" w:cs="Arial"/>
          <w:bCs/>
          <w:i/>
          <w:sz w:val="24"/>
          <w:szCs w:val="24"/>
        </w:rPr>
      </w:pPr>
      <w:r w:rsidRPr="00E22284">
        <w:rPr>
          <w:rFonts w:ascii="Arial" w:hAnsi="Arial" w:cs="Arial"/>
          <w:bCs/>
          <w:i/>
          <w:sz w:val="24"/>
          <w:szCs w:val="24"/>
        </w:rPr>
        <w:t>Introducción</w:t>
      </w:r>
    </w:p>
    <w:p w14:paraId="17FEAA14" w14:textId="1DA4C796" w:rsidR="00B73E89" w:rsidRPr="00E22284" w:rsidRDefault="00B73E89" w:rsidP="00FB0EB0">
      <w:pPr>
        <w:shd w:val="clear" w:color="auto" w:fill="FFFFFF" w:themeFill="background1"/>
        <w:spacing w:before="100" w:beforeAutospacing="1" w:after="100" w:afterAutospacing="1" w:line="240" w:lineRule="auto"/>
        <w:jc w:val="both"/>
        <w:rPr>
          <w:rFonts w:ascii="Arial" w:hAnsi="Arial" w:cs="Arial"/>
          <w:bCs/>
          <w:sz w:val="24"/>
          <w:szCs w:val="24"/>
        </w:rPr>
      </w:pPr>
      <w:r w:rsidRPr="00E22284">
        <w:rPr>
          <w:rFonts w:ascii="Arial" w:hAnsi="Arial" w:cs="Arial"/>
          <w:bCs/>
          <w:sz w:val="24"/>
          <w:szCs w:val="24"/>
        </w:rPr>
        <w:t xml:space="preserve">La Constitución Política de los Estados Unidos Mexicanos, además de establecer una división de poderes, </w:t>
      </w:r>
      <w:r w:rsidR="00E12D32" w:rsidRPr="00E22284">
        <w:rPr>
          <w:rFonts w:ascii="Arial" w:hAnsi="Arial" w:cs="Arial"/>
          <w:bCs/>
          <w:sz w:val="24"/>
          <w:szCs w:val="24"/>
        </w:rPr>
        <w:t>configura</w:t>
      </w:r>
      <w:r w:rsidRPr="00E22284">
        <w:rPr>
          <w:rFonts w:ascii="Arial" w:hAnsi="Arial" w:cs="Arial"/>
          <w:bCs/>
          <w:sz w:val="24"/>
          <w:szCs w:val="24"/>
        </w:rPr>
        <w:t xml:space="preserve"> tres órdenes de gobierno, a saber: la federación, el estado y los municipios; disponiendo a lo largo de su articulado, </w:t>
      </w:r>
      <w:r w:rsidR="00654689" w:rsidRPr="00E22284">
        <w:rPr>
          <w:rFonts w:ascii="Arial" w:hAnsi="Arial" w:cs="Arial"/>
          <w:bCs/>
          <w:sz w:val="24"/>
          <w:szCs w:val="24"/>
        </w:rPr>
        <w:t>cuáles</w:t>
      </w:r>
      <w:r w:rsidRPr="00E22284">
        <w:rPr>
          <w:rFonts w:ascii="Arial" w:hAnsi="Arial" w:cs="Arial"/>
          <w:bCs/>
          <w:sz w:val="24"/>
          <w:szCs w:val="24"/>
        </w:rPr>
        <w:t xml:space="preserve"> son las competencias de cada uno de estos órdenes, así como</w:t>
      </w:r>
      <w:r w:rsidR="00E12D32" w:rsidRPr="00E22284">
        <w:rPr>
          <w:rFonts w:ascii="Arial" w:hAnsi="Arial" w:cs="Arial"/>
          <w:bCs/>
          <w:sz w:val="24"/>
          <w:szCs w:val="24"/>
        </w:rPr>
        <w:t xml:space="preserve"> de</w:t>
      </w:r>
      <w:r w:rsidRPr="00E22284">
        <w:rPr>
          <w:rFonts w:ascii="Arial" w:hAnsi="Arial" w:cs="Arial"/>
          <w:bCs/>
          <w:sz w:val="24"/>
          <w:szCs w:val="24"/>
        </w:rPr>
        <w:t xml:space="preserve"> aquellas que resultan concurrentes.</w:t>
      </w:r>
    </w:p>
    <w:p w14:paraId="1FCF7D6F" w14:textId="7D9BE610" w:rsidR="00B73E89" w:rsidRPr="00E22284" w:rsidRDefault="00B73E89" w:rsidP="00FB0EB0">
      <w:pPr>
        <w:shd w:val="clear" w:color="auto" w:fill="FFFFFF" w:themeFill="background1"/>
        <w:spacing w:before="100" w:beforeAutospacing="1" w:after="100" w:afterAutospacing="1" w:line="240" w:lineRule="auto"/>
        <w:jc w:val="both"/>
        <w:rPr>
          <w:rFonts w:ascii="Arial" w:hAnsi="Arial" w:cs="Arial"/>
          <w:bCs/>
          <w:sz w:val="24"/>
          <w:szCs w:val="24"/>
        </w:rPr>
      </w:pPr>
      <w:r w:rsidRPr="00E22284">
        <w:rPr>
          <w:rFonts w:ascii="Arial" w:hAnsi="Arial" w:cs="Arial"/>
          <w:bCs/>
          <w:sz w:val="24"/>
          <w:szCs w:val="24"/>
        </w:rPr>
        <w:t xml:space="preserve">En este orden de ideas, con respecto al municipio, el artículo 115 </w:t>
      </w:r>
      <w:r w:rsidR="00E12D32" w:rsidRPr="00E22284">
        <w:rPr>
          <w:rFonts w:ascii="Arial" w:hAnsi="Arial" w:cs="Arial"/>
          <w:bCs/>
          <w:sz w:val="24"/>
          <w:szCs w:val="24"/>
        </w:rPr>
        <w:t>dispone</w:t>
      </w:r>
      <w:r w:rsidRPr="00E22284">
        <w:rPr>
          <w:rFonts w:ascii="Arial" w:hAnsi="Arial" w:cs="Arial"/>
          <w:bCs/>
          <w:sz w:val="24"/>
          <w:szCs w:val="24"/>
        </w:rPr>
        <w:t xml:space="preserve"> que los estados adoptarán, para su régimen interior, la forma de gobierno republicano, </w:t>
      </w:r>
      <w:r w:rsidR="00B56494" w:rsidRPr="00E22284">
        <w:rPr>
          <w:rFonts w:ascii="Arial" w:hAnsi="Arial" w:cs="Arial"/>
          <w:bCs/>
          <w:sz w:val="24"/>
          <w:szCs w:val="24"/>
        </w:rPr>
        <w:t>democrático</w:t>
      </w:r>
      <w:r w:rsidRPr="00E22284">
        <w:rPr>
          <w:rFonts w:ascii="Arial" w:hAnsi="Arial" w:cs="Arial"/>
          <w:bCs/>
          <w:sz w:val="24"/>
          <w:szCs w:val="24"/>
        </w:rPr>
        <w:t>, laico y popular, teniendo como base de su división territorial y de su organización política y administrativa, al municipio libre; el cual de acuerdo con la fracción II del mismo artículo cuenta con personalidad jurídica propia y con las atribuciones para administrar su patrimonio.</w:t>
      </w:r>
    </w:p>
    <w:p w14:paraId="32DF346C" w14:textId="11E46002" w:rsidR="000375C4" w:rsidRPr="00E22284" w:rsidRDefault="000375C4" w:rsidP="00FB0EB0">
      <w:pPr>
        <w:shd w:val="clear" w:color="auto" w:fill="FFFFFF" w:themeFill="background1"/>
        <w:spacing w:before="100" w:beforeAutospacing="1" w:after="100" w:afterAutospacing="1" w:line="240" w:lineRule="auto"/>
        <w:jc w:val="both"/>
        <w:rPr>
          <w:rFonts w:ascii="Arial" w:hAnsi="Arial" w:cs="Arial"/>
          <w:bCs/>
          <w:sz w:val="24"/>
          <w:szCs w:val="24"/>
        </w:rPr>
      </w:pPr>
      <w:r w:rsidRPr="00E22284">
        <w:rPr>
          <w:rFonts w:ascii="Arial" w:hAnsi="Arial" w:cs="Arial"/>
          <w:bCs/>
          <w:sz w:val="24"/>
          <w:szCs w:val="24"/>
        </w:rPr>
        <w:t xml:space="preserve">Sin embargo, la viabilidad política, jurídica y administrativa de un municipio requiere de un entramado financiero que le permita ejercer las obligaciones que por ley le corresponden, así como aquellas que contribuyen al bienestar de sus ciudadanos. Es por ello </w:t>
      </w:r>
      <w:r w:rsidR="00E12D32" w:rsidRPr="00E22284">
        <w:rPr>
          <w:rFonts w:ascii="Arial" w:hAnsi="Arial" w:cs="Arial"/>
          <w:bCs/>
          <w:sz w:val="24"/>
          <w:szCs w:val="24"/>
        </w:rPr>
        <w:t>por lo que</w:t>
      </w:r>
      <w:r w:rsidRPr="00E22284">
        <w:rPr>
          <w:rFonts w:ascii="Arial" w:hAnsi="Arial" w:cs="Arial"/>
          <w:bCs/>
          <w:sz w:val="24"/>
          <w:szCs w:val="24"/>
        </w:rPr>
        <w:t xml:space="preserve"> la legislación federal, estatal y municipal otorga herramientas e instrumentos a cada uno de los entes públicos de todos los órdenes de gobierno que </w:t>
      </w:r>
      <w:r w:rsidR="00E12D32" w:rsidRPr="00E22284">
        <w:rPr>
          <w:rFonts w:ascii="Arial" w:hAnsi="Arial" w:cs="Arial"/>
          <w:bCs/>
          <w:sz w:val="24"/>
          <w:szCs w:val="24"/>
        </w:rPr>
        <w:t xml:space="preserve">les </w:t>
      </w:r>
      <w:r w:rsidRPr="00E22284">
        <w:rPr>
          <w:rFonts w:ascii="Arial" w:hAnsi="Arial" w:cs="Arial"/>
          <w:bCs/>
          <w:sz w:val="24"/>
          <w:szCs w:val="24"/>
        </w:rPr>
        <w:t>permitan allegarse de ingresos, lo que constituye su Hacienda pública.</w:t>
      </w:r>
    </w:p>
    <w:p w14:paraId="6AB5781C" w14:textId="5D610C9B" w:rsidR="000375C4" w:rsidRPr="00E22284" w:rsidRDefault="000375C4" w:rsidP="00FB0EB0">
      <w:pPr>
        <w:shd w:val="clear" w:color="auto" w:fill="FFFFFF" w:themeFill="background1"/>
        <w:spacing w:before="100" w:beforeAutospacing="1" w:after="100" w:afterAutospacing="1" w:line="240" w:lineRule="auto"/>
        <w:jc w:val="both"/>
        <w:rPr>
          <w:rFonts w:ascii="Arial" w:hAnsi="Arial" w:cs="Arial"/>
          <w:bCs/>
          <w:sz w:val="24"/>
          <w:szCs w:val="24"/>
        </w:rPr>
      </w:pPr>
      <w:r w:rsidRPr="00E22284">
        <w:rPr>
          <w:rFonts w:ascii="Arial" w:hAnsi="Arial" w:cs="Arial"/>
          <w:bCs/>
          <w:sz w:val="24"/>
          <w:szCs w:val="24"/>
        </w:rPr>
        <w:t>Con respecto a la actividad hacendaria municipal, la Constitución Política de los Estados Unidos Mexicanos, dispone, en el citado artículo 115, fracción IV, que los municipios administrarán libremente su hacienda, la cual se formará de los rendimientos d</w:t>
      </w:r>
      <w:r w:rsidR="001833EF" w:rsidRPr="00E22284">
        <w:rPr>
          <w:rFonts w:ascii="Arial" w:hAnsi="Arial" w:cs="Arial"/>
          <w:bCs/>
          <w:sz w:val="24"/>
          <w:szCs w:val="24"/>
        </w:rPr>
        <w:t>e los bienes que les pertenezcan</w:t>
      </w:r>
      <w:r w:rsidRPr="00E22284">
        <w:rPr>
          <w:rFonts w:ascii="Arial" w:hAnsi="Arial" w:cs="Arial"/>
          <w:bCs/>
          <w:sz w:val="24"/>
          <w:szCs w:val="24"/>
        </w:rPr>
        <w:t>, así como de las contribuciones y otros ingresos que las legislaturas establezcan a su favor y precisa que, en todo caso, percibirán las contribuciones que establezcan las legislaturas sobre la propiedad inmobiliaria, su fraccionamiento, división, consolidación, traslación y mejora; las participaciones federales que serán cubiertas por la federación a los municipios con arreglo a las bases, montos y plazos que anualmente se determinen por las legislaturas y los ingresos derivados de la prestación de los servicios públicos a su cargo.</w:t>
      </w:r>
    </w:p>
    <w:p w14:paraId="695E5539" w14:textId="5FF4674A" w:rsidR="000375C4" w:rsidRPr="00E22284" w:rsidRDefault="000375C4" w:rsidP="00FB0EB0">
      <w:pPr>
        <w:shd w:val="clear" w:color="auto" w:fill="FFFFFF" w:themeFill="background1"/>
        <w:spacing w:before="100" w:beforeAutospacing="1" w:after="100" w:afterAutospacing="1" w:line="240" w:lineRule="auto"/>
        <w:jc w:val="both"/>
        <w:rPr>
          <w:rFonts w:ascii="Arial" w:hAnsi="Arial" w:cs="Arial"/>
          <w:bCs/>
          <w:sz w:val="24"/>
          <w:szCs w:val="24"/>
        </w:rPr>
      </w:pPr>
      <w:r w:rsidRPr="00E22284">
        <w:rPr>
          <w:rFonts w:ascii="Arial" w:hAnsi="Arial" w:cs="Arial"/>
          <w:bCs/>
          <w:sz w:val="24"/>
          <w:szCs w:val="24"/>
        </w:rPr>
        <w:t>El sistema fiscal y hacendario mexicano resulta de gran complejidad, pues si bien la capacidad recaudatoria en su mayoría se atribuye a la federación, se establece un Sistema Nacional de Coordinación Fiscal, regulado por la Ley de Coordinación Fiscal,</w:t>
      </w:r>
      <w:r w:rsidR="00A959BF" w:rsidRPr="00E22284">
        <w:rPr>
          <w:rFonts w:ascii="Arial" w:hAnsi="Arial" w:cs="Arial"/>
          <w:bCs/>
          <w:sz w:val="24"/>
          <w:szCs w:val="24"/>
        </w:rPr>
        <w:t xml:space="preserve"> mediante el cual se distribuyen los ingresos recaudados por el Gobierno </w:t>
      </w:r>
      <w:r w:rsidR="00A959BF" w:rsidRPr="00E22284">
        <w:rPr>
          <w:rFonts w:ascii="Arial" w:hAnsi="Arial" w:cs="Arial"/>
          <w:bCs/>
          <w:sz w:val="24"/>
          <w:szCs w:val="24"/>
        </w:rPr>
        <w:lastRenderedPageBreak/>
        <w:t>Federal, en cada uno de los órdenes de gobierno, a través de las participaciones y las aportaciones, lo que evita la duplicidad de las fuentes o hechos impositivos, y permite, a su vez, que los ayuntamientos cuenten con una fuente preponderante de financiamiento para atender las necesidades ciudadanas, por medio del gasto público.</w:t>
      </w:r>
    </w:p>
    <w:p w14:paraId="3E2B7A38" w14:textId="6DF69B88" w:rsidR="00A959BF" w:rsidRPr="00E22284" w:rsidRDefault="00A959BF" w:rsidP="00FB0EB0">
      <w:pPr>
        <w:shd w:val="clear" w:color="auto" w:fill="FFFFFF" w:themeFill="background1"/>
        <w:spacing w:before="100" w:beforeAutospacing="1" w:after="100" w:afterAutospacing="1" w:line="240" w:lineRule="auto"/>
        <w:jc w:val="both"/>
        <w:rPr>
          <w:rFonts w:ascii="Arial" w:hAnsi="Arial" w:cs="Arial"/>
          <w:bCs/>
          <w:sz w:val="24"/>
          <w:szCs w:val="24"/>
        </w:rPr>
      </w:pPr>
      <w:r w:rsidRPr="00E22284">
        <w:rPr>
          <w:rFonts w:ascii="Arial" w:hAnsi="Arial" w:cs="Arial"/>
          <w:bCs/>
          <w:sz w:val="24"/>
          <w:szCs w:val="24"/>
        </w:rPr>
        <w:t>En este sentido, el Derecho Tributario Mexicano está conformado por varias normas jurídicas de cada uno de los órdenes de gobierno, teniendo como base precisamente la Constitución federal, la cual establece</w:t>
      </w:r>
      <w:r w:rsidR="001833EF" w:rsidRPr="00E22284">
        <w:rPr>
          <w:rFonts w:ascii="Arial" w:hAnsi="Arial" w:cs="Arial"/>
          <w:bCs/>
          <w:sz w:val="24"/>
          <w:szCs w:val="24"/>
        </w:rPr>
        <w:t>,</w:t>
      </w:r>
      <w:r w:rsidRPr="00E22284">
        <w:rPr>
          <w:rFonts w:ascii="Arial" w:hAnsi="Arial" w:cs="Arial"/>
          <w:bCs/>
          <w:sz w:val="24"/>
          <w:szCs w:val="24"/>
        </w:rPr>
        <w:t xml:space="preserve"> como obligación de los mexicanos, en su artículo 31, fracción IV, la de contribuir para los gastos públicos, así de la federación, como de los estados, de la Ciudad de México y del municipio en que residan, de la manera proporcional y equitativa que dispongan las leyes.</w:t>
      </w:r>
    </w:p>
    <w:p w14:paraId="2F7D86DC" w14:textId="60545DA4" w:rsidR="00A959BF" w:rsidRPr="00E22284" w:rsidRDefault="00112B60" w:rsidP="00FB0EB0">
      <w:pPr>
        <w:shd w:val="clear" w:color="auto" w:fill="FFFFFF" w:themeFill="background1"/>
        <w:spacing w:before="100" w:beforeAutospacing="1" w:after="100" w:afterAutospacing="1" w:line="240" w:lineRule="auto"/>
        <w:jc w:val="both"/>
        <w:rPr>
          <w:rFonts w:ascii="Arial" w:hAnsi="Arial" w:cs="Arial"/>
          <w:bCs/>
          <w:sz w:val="24"/>
          <w:szCs w:val="24"/>
        </w:rPr>
      </w:pPr>
      <w:r w:rsidRPr="00E22284">
        <w:rPr>
          <w:rFonts w:ascii="Arial" w:hAnsi="Arial" w:cs="Arial"/>
          <w:bCs/>
          <w:sz w:val="24"/>
          <w:szCs w:val="24"/>
        </w:rPr>
        <w:t>En el ámbito tributario</w:t>
      </w:r>
      <w:r w:rsidR="00E12D32" w:rsidRPr="00E22284">
        <w:rPr>
          <w:rFonts w:ascii="Arial" w:hAnsi="Arial" w:cs="Arial"/>
          <w:bCs/>
          <w:sz w:val="24"/>
          <w:szCs w:val="24"/>
        </w:rPr>
        <w:t xml:space="preserve"> municipal</w:t>
      </w:r>
      <w:r w:rsidRPr="00E22284">
        <w:rPr>
          <w:rFonts w:ascii="Arial" w:hAnsi="Arial" w:cs="Arial"/>
          <w:bCs/>
          <w:sz w:val="24"/>
          <w:szCs w:val="24"/>
        </w:rPr>
        <w:t xml:space="preserve">, </w:t>
      </w:r>
      <w:r w:rsidR="00B639C0" w:rsidRPr="00E22284">
        <w:rPr>
          <w:rFonts w:ascii="Arial" w:hAnsi="Arial" w:cs="Arial"/>
          <w:bCs/>
          <w:sz w:val="24"/>
          <w:szCs w:val="24"/>
        </w:rPr>
        <w:t xml:space="preserve">la legislación más importante es precisamente la ley hacendaria, pues en ella es donde se establece, además de la conformación de los recursos, la carga tributaria de los ciudadanos, es decir los rubros y conceptos por los cuales el municipio puede ejercer su carga tributaria, es por ello </w:t>
      </w:r>
      <w:r w:rsidR="00E12D32" w:rsidRPr="00E22284">
        <w:rPr>
          <w:rFonts w:ascii="Arial" w:hAnsi="Arial" w:cs="Arial"/>
          <w:bCs/>
          <w:sz w:val="24"/>
          <w:szCs w:val="24"/>
        </w:rPr>
        <w:t>por lo que</w:t>
      </w:r>
      <w:r w:rsidR="00B639C0" w:rsidRPr="00E22284">
        <w:rPr>
          <w:rFonts w:ascii="Arial" w:hAnsi="Arial" w:cs="Arial"/>
          <w:bCs/>
          <w:sz w:val="24"/>
          <w:szCs w:val="24"/>
        </w:rPr>
        <w:t xml:space="preserve"> contar con una ley de calidad en esta materia es fundamental para generar certeza jurídica, lo que a su vez contribuye a la paz social y al desarrollo económico.</w:t>
      </w:r>
    </w:p>
    <w:p w14:paraId="77925031" w14:textId="3034F592" w:rsidR="00B639C0" w:rsidRPr="00E22284" w:rsidRDefault="00B639C0" w:rsidP="00FB0EB0">
      <w:pPr>
        <w:shd w:val="clear" w:color="auto" w:fill="FFFFFF" w:themeFill="background1"/>
        <w:spacing w:before="100" w:beforeAutospacing="1" w:after="100" w:afterAutospacing="1" w:line="240" w:lineRule="auto"/>
        <w:jc w:val="both"/>
        <w:rPr>
          <w:rFonts w:ascii="Arial" w:hAnsi="Arial" w:cs="Arial"/>
          <w:bCs/>
          <w:sz w:val="24"/>
          <w:szCs w:val="24"/>
        </w:rPr>
      </w:pPr>
      <w:r w:rsidRPr="00E22284">
        <w:rPr>
          <w:rFonts w:ascii="Arial" w:hAnsi="Arial" w:cs="Arial"/>
          <w:bCs/>
          <w:sz w:val="24"/>
          <w:szCs w:val="24"/>
        </w:rPr>
        <w:t xml:space="preserve">Otro aspecto relevante que hay que tener en cuenta, es </w:t>
      </w:r>
      <w:r w:rsidR="00654689" w:rsidRPr="00E22284">
        <w:rPr>
          <w:rFonts w:ascii="Arial" w:hAnsi="Arial" w:cs="Arial"/>
          <w:bCs/>
          <w:sz w:val="24"/>
          <w:szCs w:val="24"/>
        </w:rPr>
        <w:t xml:space="preserve">la repercusión que ha tenido </w:t>
      </w:r>
      <w:r w:rsidRPr="00E22284">
        <w:rPr>
          <w:rFonts w:ascii="Arial" w:hAnsi="Arial" w:cs="Arial"/>
          <w:bCs/>
          <w:sz w:val="24"/>
          <w:szCs w:val="24"/>
        </w:rPr>
        <w:t>el avance democrático que se ha tenido en nuestro país en la última década</w:t>
      </w:r>
      <w:r w:rsidR="00654689" w:rsidRPr="00E22284">
        <w:rPr>
          <w:rFonts w:ascii="Arial" w:hAnsi="Arial" w:cs="Arial"/>
          <w:bCs/>
          <w:sz w:val="24"/>
          <w:szCs w:val="24"/>
        </w:rPr>
        <w:t xml:space="preserve"> en los aspectos hacendarios, </w:t>
      </w:r>
      <w:r w:rsidRPr="00E22284">
        <w:rPr>
          <w:rFonts w:ascii="Arial" w:hAnsi="Arial" w:cs="Arial"/>
          <w:bCs/>
          <w:sz w:val="24"/>
          <w:szCs w:val="24"/>
        </w:rPr>
        <w:t xml:space="preserve">en materias como el combate a la corrupción, la transparencia, la disciplina financiera y la responsabilidad presupuestal. Materias todas que han sido comprensivamente reguladas en épocas recientes: en combate a la corrupción, entre 2015 y 2017 se expidieron una serie de reformas y nuevas leyes que comprenden responsabilidad administrativas, auditoría de la cuenta pública y los sistemas nacional y estatal anticorrupción; en materia de transparencia, entre 2014 y 2016, se expidió la reforma constitucional así como las leyes general y estatal de transparencia y acceso a la </w:t>
      </w:r>
      <w:r w:rsidR="00654689" w:rsidRPr="00E22284">
        <w:rPr>
          <w:rFonts w:ascii="Arial" w:hAnsi="Arial" w:cs="Arial"/>
          <w:bCs/>
          <w:sz w:val="24"/>
          <w:szCs w:val="24"/>
        </w:rPr>
        <w:t>información</w:t>
      </w:r>
      <w:r w:rsidRPr="00E22284">
        <w:rPr>
          <w:rFonts w:ascii="Arial" w:hAnsi="Arial" w:cs="Arial"/>
          <w:bCs/>
          <w:sz w:val="24"/>
          <w:szCs w:val="24"/>
        </w:rPr>
        <w:t xml:space="preserve"> pública; en lo que se refiere a la disciplina financiera, </w:t>
      </w:r>
      <w:r w:rsidR="00654689" w:rsidRPr="00E22284">
        <w:rPr>
          <w:rFonts w:ascii="Arial" w:hAnsi="Arial" w:cs="Arial"/>
          <w:bCs/>
          <w:sz w:val="24"/>
          <w:szCs w:val="24"/>
        </w:rPr>
        <w:t xml:space="preserve">en abril de 2016 se publicó </w:t>
      </w:r>
      <w:bookmarkStart w:id="3" w:name="_Hlk530442067"/>
      <w:r w:rsidR="00654689" w:rsidRPr="00E22284">
        <w:rPr>
          <w:rFonts w:ascii="Arial" w:hAnsi="Arial" w:cs="Arial"/>
          <w:bCs/>
          <w:sz w:val="24"/>
          <w:szCs w:val="24"/>
        </w:rPr>
        <w:t>la Ley de Disciplina Financiera de las Entidades Federativas y los Municipios</w:t>
      </w:r>
      <w:bookmarkEnd w:id="3"/>
      <w:r w:rsidR="00654689" w:rsidRPr="00E22284">
        <w:rPr>
          <w:rFonts w:ascii="Arial" w:hAnsi="Arial" w:cs="Arial"/>
          <w:bCs/>
          <w:sz w:val="24"/>
          <w:szCs w:val="24"/>
        </w:rPr>
        <w:t>; y, finalmente, en lo que se refiere a la responsabilidad presupuestal, en 2010 se expidió la Ley de Presupuesto y Contabilidad Gubernamental del Estado de Yucatán, la cual fue ampliamente reformada en 2017 para armonizarla a las leyes generales recientes.</w:t>
      </w:r>
    </w:p>
    <w:p w14:paraId="14D1FD97" w14:textId="189437E0" w:rsidR="00654689" w:rsidRPr="00E22284" w:rsidRDefault="00654689" w:rsidP="00FB0EB0">
      <w:pPr>
        <w:shd w:val="clear" w:color="auto" w:fill="FFFFFF" w:themeFill="background1"/>
        <w:spacing w:before="100" w:beforeAutospacing="1" w:after="100" w:afterAutospacing="1" w:line="240" w:lineRule="auto"/>
        <w:jc w:val="both"/>
        <w:rPr>
          <w:rFonts w:ascii="Arial" w:hAnsi="Arial" w:cs="Arial"/>
          <w:bCs/>
          <w:sz w:val="24"/>
          <w:szCs w:val="24"/>
        </w:rPr>
      </w:pPr>
      <w:r w:rsidRPr="00E22284">
        <w:rPr>
          <w:rFonts w:ascii="Arial" w:hAnsi="Arial" w:cs="Arial"/>
          <w:bCs/>
          <w:sz w:val="24"/>
          <w:szCs w:val="24"/>
        </w:rPr>
        <w:t>Esta transformación del marco jurídico, que, para los efectos de esta iniciativa, se condensa en una mayor responsabilidad hacendaria, obliga a los ayuntamientos a revisar su normativa para establecer con claridad sus disposiciones en la materia, para evitar una interpretación discrecional de la ley por parte de los servidores públicos y el cobro arbitrario de las contribuciones fiscales, otorgando simultáneamente una base jurídica para ejercer sus atribuciones con integridad y responsabilidad.</w:t>
      </w:r>
    </w:p>
    <w:p w14:paraId="0ABA1F69" w14:textId="723B95B8" w:rsidR="00B639C0" w:rsidRPr="00E22284" w:rsidRDefault="000F14E6" w:rsidP="00FB0EB0">
      <w:pPr>
        <w:shd w:val="clear" w:color="auto" w:fill="FFFFFF" w:themeFill="background1"/>
        <w:spacing w:before="100" w:beforeAutospacing="1" w:after="100" w:afterAutospacing="1" w:line="240" w:lineRule="auto"/>
        <w:jc w:val="both"/>
        <w:rPr>
          <w:rFonts w:ascii="Arial" w:hAnsi="Arial" w:cs="Arial"/>
          <w:bCs/>
          <w:i/>
          <w:sz w:val="24"/>
          <w:szCs w:val="24"/>
        </w:rPr>
      </w:pPr>
      <w:r w:rsidRPr="00E22284">
        <w:rPr>
          <w:rFonts w:ascii="Arial" w:hAnsi="Arial" w:cs="Arial"/>
          <w:bCs/>
          <w:i/>
          <w:sz w:val="24"/>
          <w:szCs w:val="24"/>
        </w:rPr>
        <w:t>Principales ajustes</w:t>
      </w:r>
    </w:p>
    <w:p w14:paraId="45B9AC51" w14:textId="3F9FF5DE" w:rsidR="00B639C0" w:rsidRPr="00E22284" w:rsidRDefault="00B639C0" w:rsidP="00FB0EB0">
      <w:pPr>
        <w:shd w:val="clear" w:color="auto" w:fill="FFFFFF" w:themeFill="background1"/>
        <w:spacing w:before="100" w:beforeAutospacing="1" w:after="100" w:afterAutospacing="1" w:line="240" w:lineRule="auto"/>
        <w:jc w:val="both"/>
        <w:rPr>
          <w:rFonts w:ascii="Arial" w:hAnsi="Arial" w:cs="Arial"/>
          <w:bCs/>
          <w:sz w:val="24"/>
          <w:szCs w:val="24"/>
        </w:rPr>
      </w:pPr>
      <w:r w:rsidRPr="00E22284">
        <w:rPr>
          <w:rFonts w:ascii="Arial" w:hAnsi="Arial" w:cs="Arial"/>
          <w:bCs/>
          <w:sz w:val="24"/>
          <w:szCs w:val="24"/>
        </w:rPr>
        <w:lastRenderedPageBreak/>
        <w:t xml:space="preserve">La Ley de Hacienda del Municipio de </w:t>
      </w:r>
      <w:r w:rsidR="00391F8D" w:rsidRPr="00E22284">
        <w:rPr>
          <w:rFonts w:ascii="Arial" w:hAnsi="Arial" w:cs="Arial"/>
          <w:bCs/>
          <w:sz w:val="24"/>
          <w:szCs w:val="24"/>
        </w:rPr>
        <w:t>Tzucacab</w:t>
      </w:r>
      <w:r w:rsidRPr="00E22284">
        <w:rPr>
          <w:rFonts w:ascii="Arial" w:hAnsi="Arial" w:cs="Arial"/>
          <w:bCs/>
          <w:sz w:val="24"/>
          <w:szCs w:val="24"/>
        </w:rPr>
        <w:t xml:space="preserve"> vigente fue publicada en el </w:t>
      </w:r>
      <w:r w:rsidR="000F14E6" w:rsidRPr="00E22284">
        <w:rPr>
          <w:rFonts w:ascii="Arial" w:hAnsi="Arial" w:cs="Arial"/>
          <w:bCs/>
          <w:sz w:val="24"/>
          <w:szCs w:val="24"/>
        </w:rPr>
        <w:t>diario oficial del estado el 2</w:t>
      </w:r>
      <w:r w:rsidR="00391F8D" w:rsidRPr="00E22284">
        <w:rPr>
          <w:rFonts w:ascii="Arial" w:hAnsi="Arial" w:cs="Arial"/>
          <w:bCs/>
          <w:sz w:val="24"/>
          <w:szCs w:val="24"/>
        </w:rPr>
        <w:t>2</w:t>
      </w:r>
      <w:r w:rsidR="000F14E6" w:rsidRPr="00E22284">
        <w:rPr>
          <w:rFonts w:ascii="Arial" w:hAnsi="Arial" w:cs="Arial"/>
          <w:bCs/>
          <w:sz w:val="24"/>
          <w:szCs w:val="24"/>
        </w:rPr>
        <w:t xml:space="preserve"> de diciembre de 20</w:t>
      </w:r>
      <w:r w:rsidR="00391F8D" w:rsidRPr="00E22284">
        <w:rPr>
          <w:rFonts w:ascii="Arial" w:hAnsi="Arial" w:cs="Arial"/>
          <w:bCs/>
          <w:sz w:val="24"/>
          <w:szCs w:val="24"/>
        </w:rPr>
        <w:t>07</w:t>
      </w:r>
      <w:r w:rsidR="000F14E6" w:rsidRPr="00E22284">
        <w:rPr>
          <w:rFonts w:ascii="Arial" w:hAnsi="Arial" w:cs="Arial"/>
          <w:bCs/>
          <w:sz w:val="24"/>
          <w:szCs w:val="24"/>
        </w:rPr>
        <w:t xml:space="preserve">, mediante decreto número </w:t>
      </w:r>
      <w:r w:rsidR="00C4304B" w:rsidRPr="00E22284">
        <w:rPr>
          <w:rFonts w:ascii="Arial" w:hAnsi="Arial" w:cs="Arial"/>
          <w:bCs/>
          <w:sz w:val="24"/>
          <w:szCs w:val="24"/>
        </w:rPr>
        <w:t>135</w:t>
      </w:r>
      <w:r w:rsidR="000F14E6" w:rsidRPr="00E22284">
        <w:rPr>
          <w:rFonts w:ascii="Arial" w:hAnsi="Arial" w:cs="Arial"/>
          <w:bCs/>
          <w:sz w:val="24"/>
          <w:szCs w:val="24"/>
        </w:rPr>
        <w:t xml:space="preserve">. Esta ley, en general contempla los elementos esenciales para efectos hacendarios, </w:t>
      </w:r>
      <w:r w:rsidR="00E12D32" w:rsidRPr="00E22284">
        <w:rPr>
          <w:rFonts w:ascii="Arial" w:hAnsi="Arial" w:cs="Arial"/>
          <w:bCs/>
          <w:sz w:val="24"/>
          <w:szCs w:val="24"/>
        </w:rPr>
        <w:t xml:space="preserve">no obstante, </w:t>
      </w:r>
      <w:r w:rsidR="000F14E6" w:rsidRPr="00E22284">
        <w:rPr>
          <w:rFonts w:ascii="Arial" w:hAnsi="Arial" w:cs="Arial"/>
          <w:bCs/>
          <w:sz w:val="24"/>
          <w:szCs w:val="24"/>
        </w:rPr>
        <w:t xml:space="preserve">consideramos debe ser fortalecida en elementos de técnica legislativa y normativa, </w:t>
      </w:r>
      <w:r w:rsidR="00E12D32" w:rsidRPr="00E22284">
        <w:rPr>
          <w:rFonts w:ascii="Arial" w:hAnsi="Arial" w:cs="Arial"/>
          <w:bCs/>
          <w:sz w:val="24"/>
          <w:szCs w:val="24"/>
        </w:rPr>
        <w:t>armonizada</w:t>
      </w:r>
      <w:r w:rsidR="000F14E6" w:rsidRPr="00E22284">
        <w:rPr>
          <w:rFonts w:ascii="Arial" w:hAnsi="Arial" w:cs="Arial"/>
          <w:bCs/>
          <w:sz w:val="24"/>
          <w:szCs w:val="24"/>
        </w:rPr>
        <w:t xml:space="preserve"> con el marco jurídico general y estatal</w:t>
      </w:r>
      <w:r w:rsidR="00E12D32" w:rsidRPr="00E22284">
        <w:rPr>
          <w:rFonts w:ascii="Arial" w:hAnsi="Arial" w:cs="Arial"/>
          <w:bCs/>
          <w:sz w:val="24"/>
          <w:szCs w:val="24"/>
        </w:rPr>
        <w:t>,</w:t>
      </w:r>
      <w:r w:rsidR="000F14E6" w:rsidRPr="00E22284">
        <w:rPr>
          <w:rFonts w:ascii="Arial" w:hAnsi="Arial" w:cs="Arial"/>
          <w:bCs/>
          <w:sz w:val="24"/>
          <w:szCs w:val="24"/>
        </w:rPr>
        <w:t xml:space="preserve"> y </w:t>
      </w:r>
      <w:r w:rsidR="00E12D32" w:rsidRPr="00E22284">
        <w:rPr>
          <w:rFonts w:ascii="Arial" w:hAnsi="Arial" w:cs="Arial"/>
          <w:bCs/>
          <w:sz w:val="24"/>
          <w:szCs w:val="24"/>
        </w:rPr>
        <w:t>revisada bajo una óptica técnica de derecho tributario</w:t>
      </w:r>
      <w:r w:rsidR="000F14E6" w:rsidRPr="00E22284">
        <w:rPr>
          <w:rFonts w:ascii="Arial" w:hAnsi="Arial" w:cs="Arial"/>
          <w:bCs/>
          <w:sz w:val="24"/>
          <w:szCs w:val="24"/>
        </w:rPr>
        <w:t>.</w:t>
      </w:r>
    </w:p>
    <w:p w14:paraId="63CD16FF" w14:textId="7AB75CCE" w:rsidR="00E46F72" w:rsidRPr="00E22284" w:rsidRDefault="00D54FA1" w:rsidP="00FB0EB0">
      <w:pPr>
        <w:shd w:val="clear" w:color="auto" w:fill="FFFFFF" w:themeFill="background1"/>
        <w:spacing w:before="100" w:beforeAutospacing="1" w:after="100" w:afterAutospacing="1" w:line="240" w:lineRule="auto"/>
        <w:jc w:val="both"/>
        <w:rPr>
          <w:rFonts w:ascii="Arial" w:hAnsi="Arial" w:cs="Arial"/>
          <w:bCs/>
          <w:sz w:val="24"/>
          <w:szCs w:val="24"/>
        </w:rPr>
      </w:pPr>
      <w:r w:rsidRPr="00E22284">
        <w:rPr>
          <w:rFonts w:ascii="Arial" w:hAnsi="Arial" w:cs="Arial"/>
          <w:bCs/>
          <w:sz w:val="24"/>
          <w:szCs w:val="24"/>
        </w:rPr>
        <w:t>Uno de los principales ajustes que tiene esta ley de hacienda, con respecto a la anterior</w:t>
      </w:r>
      <w:r w:rsidR="00236209" w:rsidRPr="00E22284">
        <w:rPr>
          <w:rFonts w:ascii="Arial" w:hAnsi="Arial" w:cs="Arial"/>
          <w:bCs/>
          <w:sz w:val="24"/>
          <w:szCs w:val="24"/>
        </w:rPr>
        <w:t>, es en relación con la necesidad de contar con dos leyes diferentes para poder realizar la determinación de las contribuciones fiscales. Es decir, la ley hacendaria anterior establecía en sus disposiciones fiscales los elementos de las contribuciones, es decir, los sujetos obligados, el objeto, la base y las reglas específicas sobre la época y lugar de pago, pero las tarifas y tasas se regulaban en la ley de ingresos; esto repercutía en que los usuarios, es decir las autoridades fiscales y los ciudadanos</w:t>
      </w:r>
      <w:r w:rsidR="001833EF" w:rsidRPr="00E22284">
        <w:rPr>
          <w:rFonts w:ascii="Arial" w:hAnsi="Arial" w:cs="Arial"/>
          <w:bCs/>
          <w:sz w:val="24"/>
          <w:szCs w:val="24"/>
        </w:rPr>
        <w:t>,</w:t>
      </w:r>
      <w:r w:rsidR="00236209" w:rsidRPr="00E22284">
        <w:rPr>
          <w:rFonts w:ascii="Arial" w:hAnsi="Arial" w:cs="Arial"/>
          <w:bCs/>
          <w:sz w:val="24"/>
          <w:szCs w:val="24"/>
        </w:rPr>
        <w:t xml:space="preserve"> debieran consultar amabas leyes para poder determinar los montos de las contribuciones. Con esta iniciativa se pretende que todos los elementos de las contribuciones se prevean en una misma norma, la ley hacendaria, y reserva la ley de ingresos exclusivamente para calcular lo que pretende recaudar el estado con base en esas contribuciones.</w:t>
      </w:r>
    </w:p>
    <w:p w14:paraId="0AAB462E" w14:textId="6647119D" w:rsidR="00AA13BE" w:rsidRPr="00E22284" w:rsidRDefault="00236209" w:rsidP="00FB0EB0">
      <w:pPr>
        <w:shd w:val="clear" w:color="auto" w:fill="FFFFFF" w:themeFill="background1"/>
        <w:spacing w:before="100" w:beforeAutospacing="1" w:after="100" w:afterAutospacing="1" w:line="240" w:lineRule="auto"/>
        <w:jc w:val="both"/>
        <w:rPr>
          <w:rFonts w:ascii="Arial" w:hAnsi="Arial" w:cs="Arial"/>
          <w:bCs/>
          <w:sz w:val="24"/>
          <w:szCs w:val="24"/>
        </w:rPr>
      </w:pPr>
      <w:r w:rsidRPr="00E22284">
        <w:rPr>
          <w:rFonts w:ascii="Arial" w:hAnsi="Arial" w:cs="Arial"/>
          <w:bCs/>
          <w:sz w:val="24"/>
          <w:szCs w:val="24"/>
        </w:rPr>
        <w:t xml:space="preserve">Un segundo aspecto relevante es referente a la reforma constitucional en materia de desindexación del salario mínimo y la consiguiente Ley para Determinar el Valor de la Unidad de Medida y Actualización, </w:t>
      </w:r>
      <w:r w:rsidR="00AA13BE" w:rsidRPr="00E22284">
        <w:rPr>
          <w:rFonts w:ascii="Arial" w:hAnsi="Arial" w:cs="Arial"/>
          <w:bCs/>
          <w:sz w:val="24"/>
          <w:szCs w:val="24"/>
        </w:rPr>
        <w:t>que</w:t>
      </w:r>
      <w:r w:rsidRPr="00E22284">
        <w:rPr>
          <w:rFonts w:ascii="Arial" w:hAnsi="Arial" w:cs="Arial"/>
          <w:bCs/>
          <w:sz w:val="24"/>
          <w:szCs w:val="24"/>
        </w:rPr>
        <w:t xml:space="preserve"> tiene por objeto establecer el método de cálculo que debe aplicar el Instituto Nacional de Estadística y Geografía </w:t>
      </w:r>
      <w:r w:rsidR="00AA13BE" w:rsidRPr="00E22284">
        <w:rPr>
          <w:rFonts w:ascii="Arial" w:hAnsi="Arial" w:cs="Arial"/>
          <w:bCs/>
          <w:sz w:val="24"/>
          <w:szCs w:val="24"/>
        </w:rPr>
        <w:t>para determinar el valor actualizado de la unidad de medida y actualización, la cual de acuerdo con el párrafo sexto, del apartado B</w:t>
      </w:r>
      <w:r w:rsidR="001833EF" w:rsidRPr="00E22284">
        <w:rPr>
          <w:rFonts w:ascii="Arial" w:hAnsi="Arial" w:cs="Arial"/>
          <w:bCs/>
          <w:sz w:val="24"/>
          <w:szCs w:val="24"/>
        </w:rPr>
        <w:t>,</w:t>
      </w:r>
      <w:r w:rsidR="00AA13BE" w:rsidRPr="00E22284">
        <w:rPr>
          <w:rFonts w:ascii="Arial" w:hAnsi="Arial" w:cs="Arial"/>
          <w:bCs/>
          <w:sz w:val="24"/>
          <w:szCs w:val="24"/>
        </w:rPr>
        <w:t xml:space="preserve"> del artículo 24 constitucional será utilizada como unidad de cuenta, índice, base, medida o referencia para determinar la cuantía del pago de las obligaciones y supuestos previstos en las leyes federales, de las entidades federativas y de la Ciudad de México, así como en las disposiciones jurídicas que emanen de todas las anteriores. En este sentido, si bien en la ley de ingresos vigente se establecía algunos cálculos con base en esta medida, en esta ley de hacienda se prevé que todos los cálculos se realicen con base en ella, lo que generará un may</w:t>
      </w:r>
      <w:r w:rsidR="001833EF" w:rsidRPr="00E22284">
        <w:rPr>
          <w:rFonts w:ascii="Arial" w:hAnsi="Arial" w:cs="Arial"/>
          <w:bCs/>
          <w:sz w:val="24"/>
          <w:szCs w:val="24"/>
        </w:rPr>
        <w:t>or orden en las finanzas pública</w:t>
      </w:r>
      <w:r w:rsidR="00AA13BE" w:rsidRPr="00E22284">
        <w:rPr>
          <w:rFonts w:ascii="Arial" w:hAnsi="Arial" w:cs="Arial"/>
          <w:bCs/>
          <w:sz w:val="24"/>
          <w:szCs w:val="24"/>
        </w:rPr>
        <w:t>s y una inercia más acertada que la actualización de valores anual que se hacía en la ley de ingresos.</w:t>
      </w:r>
    </w:p>
    <w:p w14:paraId="113C8B34" w14:textId="4EF48749" w:rsidR="00AA13BE" w:rsidRPr="00E22284" w:rsidRDefault="00AA13BE" w:rsidP="00FB0EB0">
      <w:pPr>
        <w:shd w:val="clear" w:color="auto" w:fill="FFFFFF" w:themeFill="background1"/>
        <w:spacing w:before="100" w:beforeAutospacing="1" w:after="100" w:afterAutospacing="1" w:line="240" w:lineRule="auto"/>
        <w:jc w:val="both"/>
        <w:rPr>
          <w:rFonts w:ascii="Arial" w:hAnsi="Arial" w:cs="Arial"/>
          <w:bCs/>
          <w:sz w:val="24"/>
          <w:szCs w:val="24"/>
        </w:rPr>
      </w:pPr>
      <w:r w:rsidRPr="00E22284">
        <w:rPr>
          <w:rFonts w:ascii="Arial" w:hAnsi="Arial" w:cs="Arial"/>
          <w:bCs/>
          <w:sz w:val="24"/>
          <w:szCs w:val="24"/>
        </w:rPr>
        <w:t>El tercer aspecto relevante es el uso de una técnica legislativa adecuada para la construcción del proyecto de ley. En este orden de ideas se reclasificaron y reordenaron todos los títulos, capítulos y secciones; se revisó que los artículos se subdividan en párrafos y fracciones, incisos y numerales, sin per</w:t>
      </w:r>
      <w:r w:rsidR="001833EF" w:rsidRPr="00E22284">
        <w:rPr>
          <w:rFonts w:ascii="Arial" w:hAnsi="Arial" w:cs="Arial"/>
          <w:bCs/>
          <w:sz w:val="24"/>
          <w:szCs w:val="24"/>
        </w:rPr>
        <w:t>mitir párrafos intermedios y re enumeración</w:t>
      </w:r>
      <w:r w:rsidRPr="00E22284">
        <w:rPr>
          <w:rFonts w:ascii="Arial" w:hAnsi="Arial" w:cs="Arial"/>
          <w:bCs/>
          <w:sz w:val="24"/>
          <w:szCs w:val="24"/>
        </w:rPr>
        <w:t xml:space="preserve"> de fracciones; se dotó de epígrafe a cada uno de los artículos para facilitar su comprensión; se corrigió la terminología que hacía referencia a conceptos antiguos o dependientes de leyes anteriores; </w:t>
      </w:r>
      <w:r w:rsidR="004A6CD8" w:rsidRPr="00E22284">
        <w:rPr>
          <w:rFonts w:ascii="Arial" w:hAnsi="Arial" w:cs="Arial"/>
          <w:bCs/>
          <w:sz w:val="24"/>
          <w:szCs w:val="24"/>
        </w:rPr>
        <w:t xml:space="preserve">se estableció unidad temática por cada elemento clasificador de la norma: títulos, capítulos, secciones, artículos, párrafos y fracciones; </w:t>
      </w:r>
      <w:r w:rsidRPr="00E22284">
        <w:rPr>
          <w:rFonts w:ascii="Arial" w:hAnsi="Arial" w:cs="Arial"/>
          <w:bCs/>
          <w:sz w:val="24"/>
          <w:szCs w:val="24"/>
        </w:rPr>
        <w:t>se eliminaron las referencias a cargos del ayuntamiento, en razón de que es al cabildo a quien corresponde definirlos; y se perfeccion</w:t>
      </w:r>
      <w:r w:rsidR="00E12D32" w:rsidRPr="00E22284">
        <w:rPr>
          <w:rFonts w:ascii="Arial" w:hAnsi="Arial" w:cs="Arial"/>
          <w:bCs/>
          <w:sz w:val="24"/>
          <w:szCs w:val="24"/>
        </w:rPr>
        <w:t>aron</w:t>
      </w:r>
      <w:r w:rsidRPr="00E22284">
        <w:rPr>
          <w:rFonts w:ascii="Arial" w:hAnsi="Arial" w:cs="Arial"/>
          <w:bCs/>
          <w:sz w:val="24"/>
          <w:szCs w:val="24"/>
        </w:rPr>
        <w:t xml:space="preserve"> las referencias internas y externas de la norma.</w:t>
      </w:r>
    </w:p>
    <w:p w14:paraId="44854429" w14:textId="37D5BDA9" w:rsidR="004A6CD8" w:rsidRPr="00E22284" w:rsidRDefault="004A6CD8" w:rsidP="00FB0EB0">
      <w:pPr>
        <w:shd w:val="clear" w:color="auto" w:fill="FFFFFF" w:themeFill="background1"/>
        <w:spacing w:before="100" w:beforeAutospacing="1" w:after="100" w:afterAutospacing="1" w:line="240" w:lineRule="auto"/>
        <w:jc w:val="both"/>
        <w:rPr>
          <w:rFonts w:ascii="Arial" w:hAnsi="Arial" w:cs="Arial"/>
          <w:bCs/>
          <w:sz w:val="24"/>
          <w:szCs w:val="24"/>
        </w:rPr>
      </w:pPr>
      <w:r w:rsidRPr="00E22284">
        <w:rPr>
          <w:rFonts w:ascii="Arial" w:hAnsi="Arial" w:cs="Arial"/>
          <w:bCs/>
          <w:sz w:val="24"/>
          <w:szCs w:val="24"/>
        </w:rPr>
        <w:lastRenderedPageBreak/>
        <w:t xml:space="preserve">La reclasificación de ingresos con base en los lineamientos </w:t>
      </w:r>
      <w:r w:rsidR="00932DFC" w:rsidRPr="00E22284">
        <w:rPr>
          <w:rFonts w:ascii="Arial" w:hAnsi="Arial" w:cs="Arial"/>
          <w:bCs/>
          <w:sz w:val="24"/>
          <w:szCs w:val="24"/>
        </w:rPr>
        <w:t>d</w:t>
      </w:r>
      <w:r w:rsidRPr="00E22284">
        <w:rPr>
          <w:rFonts w:ascii="Arial" w:hAnsi="Arial" w:cs="Arial"/>
          <w:bCs/>
          <w:sz w:val="24"/>
          <w:szCs w:val="24"/>
        </w:rPr>
        <w:t>el Consejo Nacional de Armonización Contable es el cuarto aspecto relevante</w:t>
      </w:r>
      <w:r w:rsidR="00932DFC" w:rsidRPr="00E22284">
        <w:rPr>
          <w:rFonts w:ascii="Arial" w:hAnsi="Arial" w:cs="Arial"/>
          <w:bCs/>
          <w:sz w:val="24"/>
          <w:szCs w:val="24"/>
        </w:rPr>
        <w:t>. E</w:t>
      </w:r>
      <w:r w:rsidRPr="00E22284">
        <w:rPr>
          <w:rFonts w:ascii="Arial" w:hAnsi="Arial" w:cs="Arial"/>
          <w:bCs/>
          <w:sz w:val="24"/>
          <w:szCs w:val="24"/>
        </w:rPr>
        <w:t>n este sentido, este órgano colegiado emitió en 2009, el clasificador por rubros de ingresos</w:t>
      </w:r>
      <w:r w:rsidR="00932DFC" w:rsidRPr="00E22284">
        <w:rPr>
          <w:rFonts w:ascii="Arial" w:hAnsi="Arial" w:cs="Arial"/>
          <w:bCs/>
          <w:sz w:val="24"/>
          <w:szCs w:val="24"/>
        </w:rPr>
        <w:t xml:space="preserve">, el cual es usado extensivamente para </w:t>
      </w:r>
      <w:r w:rsidRPr="00E22284">
        <w:rPr>
          <w:rFonts w:ascii="Arial" w:hAnsi="Arial" w:cs="Arial"/>
          <w:bCs/>
          <w:sz w:val="24"/>
          <w:szCs w:val="24"/>
        </w:rPr>
        <w:t xml:space="preserve">la construcción de las iniciativas de leyes de ingresos; sin embargo, en la </w:t>
      </w:r>
      <w:r w:rsidR="00932DFC" w:rsidRPr="00E22284">
        <w:rPr>
          <w:rFonts w:ascii="Arial" w:hAnsi="Arial" w:cs="Arial"/>
          <w:bCs/>
          <w:sz w:val="24"/>
          <w:szCs w:val="24"/>
        </w:rPr>
        <w:t>estructuración</w:t>
      </w:r>
      <w:r w:rsidRPr="00E22284">
        <w:rPr>
          <w:rFonts w:ascii="Arial" w:hAnsi="Arial" w:cs="Arial"/>
          <w:bCs/>
          <w:sz w:val="24"/>
          <w:szCs w:val="24"/>
        </w:rPr>
        <w:t xml:space="preserve"> de esta iniciativa hacendaria se optó por ordenar bajo el mismo modelo este ordenamiento, de tal manera </w:t>
      </w:r>
      <w:r w:rsidR="00E12D32" w:rsidRPr="00E22284">
        <w:rPr>
          <w:rFonts w:ascii="Arial" w:hAnsi="Arial" w:cs="Arial"/>
          <w:bCs/>
          <w:sz w:val="24"/>
          <w:szCs w:val="24"/>
        </w:rPr>
        <w:t>que,</w:t>
      </w:r>
      <w:r w:rsidRPr="00E22284">
        <w:rPr>
          <w:rFonts w:ascii="Arial" w:hAnsi="Arial" w:cs="Arial"/>
          <w:bCs/>
          <w:sz w:val="24"/>
          <w:szCs w:val="24"/>
        </w:rPr>
        <w:t xml:space="preserve"> en los impuestos, se regula primero los impuestos sobre ingresos, seguido por los impuestos sobre patrimonio y los impuestos sobre la producción, el consumo y las transacciones. Mientras que los derechos se ordenan primero </w:t>
      </w:r>
      <w:r w:rsidR="00895B9B" w:rsidRPr="00E22284">
        <w:rPr>
          <w:rFonts w:ascii="Arial" w:hAnsi="Arial" w:cs="Arial"/>
          <w:bCs/>
          <w:sz w:val="24"/>
          <w:szCs w:val="24"/>
        </w:rPr>
        <w:t>en derechos por el uso, goce y aprovechamiento o explotación de bienes de dominio público y</w:t>
      </w:r>
      <w:r w:rsidR="005E18D3" w:rsidRPr="00E22284">
        <w:rPr>
          <w:rFonts w:ascii="Arial" w:hAnsi="Arial" w:cs="Arial"/>
          <w:bCs/>
          <w:sz w:val="24"/>
          <w:szCs w:val="24"/>
        </w:rPr>
        <w:t>,</w:t>
      </w:r>
      <w:r w:rsidR="00895B9B" w:rsidRPr="00E22284">
        <w:rPr>
          <w:rFonts w:ascii="Arial" w:hAnsi="Arial" w:cs="Arial"/>
          <w:bCs/>
          <w:sz w:val="24"/>
          <w:szCs w:val="24"/>
        </w:rPr>
        <w:t xml:space="preserve"> posteriormente</w:t>
      </w:r>
      <w:r w:rsidR="005E18D3" w:rsidRPr="00E22284">
        <w:rPr>
          <w:rFonts w:ascii="Arial" w:hAnsi="Arial" w:cs="Arial"/>
          <w:bCs/>
          <w:sz w:val="24"/>
          <w:szCs w:val="24"/>
        </w:rPr>
        <w:t>,</w:t>
      </w:r>
      <w:r w:rsidR="00895B9B" w:rsidRPr="00E22284">
        <w:rPr>
          <w:rFonts w:ascii="Arial" w:hAnsi="Arial" w:cs="Arial"/>
          <w:bCs/>
          <w:sz w:val="24"/>
          <w:szCs w:val="24"/>
        </w:rPr>
        <w:t xml:space="preserve"> los derechos por prestación de servicios.</w:t>
      </w:r>
    </w:p>
    <w:p w14:paraId="4F2BB0B1" w14:textId="34A6AF13" w:rsidR="00895B9B" w:rsidRPr="00E22284" w:rsidRDefault="00895B9B" w:rsidP="00FB0EB0">
      <w:pPr>
        <w:shd w:val="clear" w:color="auto" w:fill="FFFFFF" w:themeFill="background1"/>
        <w:spacing w:before="100" w:beforeAutospacing="1" w:after="100" w:afterAutospacing="1" w:line="240" w:lineRule="auto"/>
        <w:jc w:val="both"/>
        <w:rPr>
          <w:rFonts w:ascii="Arial" w:hAnsi="Arial" w:cs="Arial"/>
          <w:bCs/>
          <w:sz w:val="24"/>
          <w:szCs w:val="24"/>
        </w:rPr>
      </w:pPr>
      <w:r w:rsidRPr="00E22284">
        <w:rPr>
          <w:rFonts w:ascii="Arial" w:hAnsi="Arial" w:cs="Arial"/>
          <w:bCs/>
          <w:sz w:val="24"/>
          <w:szCs w:val="24"/>
        </w:rPr>
        <w:t>Finalmente, los elementos de cada una de las contribuciones fiscales fueron revisados para permitirle al municipio obtener ingresos suficientes para aumentar el gasto público y otorgar mayores beneficios a sus habitantes.</w:t>
      </w:r>
    </w:p>
    <w:p w14:paraId="5B488628" w14:textId="6399A00E" w:rsidR="00895B9B" w:rsidRPr="00E22284" w:rsidRDefault="00895B9B" w:rsidP="00FB0EB0">
      <w:pPr>
        <w:shd w:val="clear" w:color="auto" w:fill="FFFFFF" w:themeFill="background1"/>
        <w:spacing w:before="100" w:beforeAutospacing="1" w:after="100" w:afterAutospacing="1" w:line="240" w:lineRule="auto"/>
        <w:jc w:val="both"/>
        <w:rPr>
          <w:rFonts w:ascii="Arial" w:hAnsi="Arial" w:cs="Arial"/>
          <w:bCs/>
          <w:i/>
          <w:sz w:val="24"/>
          <w:szCs w:val="24"/>
        </w:rPr>
      </w:pPr>
      <w:r w:rsidRPr="00E22284">
        <w:rPr>
          <w:rFonts w:ascii="Arial" w:hAnsi="Arial" w:cs="Arial"/>
          <w:bCs/>
          <w:i/>
          <w:sz w:val="24"/>
          <w:szCs w:val="24"/>
        </w:rPr>
        <w:t>Descripción formal de la iniciativa</w:t>
      </w:r>
    </w:p>
    <w:p w14:paraId="31323CF3" w14:textId="17A8B73E" w:rsidR="00B310B5" w:rsidRPr="00E22284" w:rsidRDefault="00895B9B" w:rsidP="00FB0EB0">
      <w:pPr>
        <w:shd w:val="clear" w:color="auto" w:fill="FFFFFF" w:themeFill="background1"/>
        <w:spacing w:before="100" w:beforeAutospacing="1" w:after="100" w:afterAutospacing="1" w:line="240" w:lineRule="auto"/>
        <w:jc w:val="both"/>
        <w:rPr>
          <w:rFonts w:ascii="Arial" w:hAnsi="Arial" w:cs="Arial"/>
          <w:bCs/>
          <w:sz w:val="24"/>
          <w:szCs w:val="24"/>
        </w:rPr>
      </w:pPr>
      <w:r w:rsidRPr="00E22284">
        <w:rPr>
          <w:rFonts w:ascii="Arial" w:hAnsi="Arial" w:cs="Arial"/>
          <w:bCs/>
          <w:sz w:val="24"/>
          <w:szCs w:val="24"/>
        </w:rPr>
        <w:t xml:space="preserve">El proyecto de ley cuenta con </w:t>
      </w:r>
      <w:r w:rsidR="00391F8D" w:rsidRPr="00E22284">
        <w:rPr>
          <w:rFonts w:ascii="Arial" w:hAnsi="Arial" w:cs="Arial"/>
          <w:bCs/>
          <w:sz w:val="24"/>
          <w:szCs w:val="24"/>
        </w:rPr>
        <w:t>187</w:t>
      </w:r>
      <w:r w:rsidRPr="00E22284">
        <w:rPr>
          <w:rFonts w:ascii="Arial" w:hAnsi="Arial" w:cs="Arial"/>
          <w:bCs/>
          <w:sz w:val="24"/>
          <w:szCs w:val="24"/>
        </w:rPr>
        <w:t xml:space="preserve"> artículos, estructurados en cuatro títulos, en veinte capítulos y treinta y </w:t>
      </w:r>
      <w:r w:rsidR="00391F8D" w:rsidRPr="00E22284">
        <w:rPr>
          <w:rFonts w:ascii="Arial" w:hAnsi="Arial" w:cs="Arial"/>
          <w:bCs/>
          <w:sz w:val="24"/>
          <w:szCs w:val="24"/>
        </w:rPr>
        <w:t>cuatro</w:t>
      </w:r>
      <w:r w:rsidRPr="00E22284">
        <w:rPr>
          <w:rFonts w:ascii="Arial" w:hAnsi="Arial" w:cs="Arial"/>
          <w:bCs/>
          <w:sz w:val="24"/>
          <w:szCs w:val="24"/>
        </w:rPr>
        <w:t xml:space="preserve"> secciones</w:t>
      </w:r>
      <w:r w:rsidR="00B310B5" w:rsidRPr="00E22284">
        <w:rPr>
          <w:rFonts w:ascii="Arial" w:hAnsi="Arial" w:cs="Arial"/>
          <w:bCs/>
          <w:sz w:val="24"/>
          <w:szCs w:val="24"/>
        </w:rPr>
        <w:t xml:space="preserve">, y </w:t>
      </w:r>
      <w:r w:rsidR="00E12D32" w:rsidRPr="00E22284">
        <w:rPr>
          <w:rFonts w:ascii="Arial" w:hAnsi="Arial" w:cs="Arial"/>
          <w:bCs/>
          <w:sz w:val="24"/>
          <w:szCs w:val="24"/>
        </w:rPr>
        <w:t>dispone</w:t>
      </w:r>
      <w:r w:rsidR="00B310B5" w:rsidRPr="00E22284">
        <w:rPr>
          <w:rFonts w:ascii="Arial" w:hAnsi="Arial" w:cs="Arial"/>
          <w:bCs/>
          <w:sz w:val="24"/>
          <w:szCs w:val="24"/>
        </w:rPr>
        <w:t>, en su artículo 1</w:t>
      </w:r>
      <w:r w:rsidR="005E18D3" w:rsidRPr="00E22284">
        <w:rPr>
          <w:rFonts w:ascii="Arial" w:hAnsi="Arial" w:cs="Arial"/>
          <w:bCs/>
          <w:sz w:val="24"/>
          <w:szCs w:val="24"/>
        </w:rPr>
        <w:t>,</w:t>
      </w:r>
      <w:r w:rsidR="00B310B5" w:rsidRPr="00E22284">
        <w:rPr>
          <w:rFonts w:ascii="Arial" w:hAnsi="Arial" w:cs="Arial"/>
          <w:bCs/>
          <w:sz w:val="24"/>
          <w:szCs w:val="24"/>
        </w:rPr>
        <w:t xml:space="preserve"> que la ley tiene por objeto establecer los conceptos por los que la Hacienda </w:t>
      </w:r>
      <w:r w:rsidR="00B310B5" w:rsidRPr="00E22284">
        <w:rPr>
          <w:rFonts w:ascii="Arial" w:hAnsi="Arial" w:cs="Arial"/>
          <w:sz w:val="24"/>
          <w:szCs w:val="24"/>
        </w:rPr>
        <w:t>pública del ayuntamiento podrá percibir ingresos; definir el objeto, sujeto, base y época de pago de las contribuciones; y señalar los derechos, facultades y obligaciones de las autoridades fiscales y de los contribuyentes.</w:t>
      </w:r>
    </w:p>
    <w:p w14:paraId="5A961FA8" w14:textId="61E0A3A4" w:rsidR="00B310B5" w:rsidRPr="00E22284" w:rsidRDefault="00B310B5" w:rsidP="00FB0EB0">
      <w:pPr>
        <w:shd w:val="clear" w:color="auto" w:fill="FFFFFF" w:themeFill="background1"/>
        <w:spacing w:before="100" w:beforeAutospacing="1" w:after="100" w:afterAutospacing="1" w:line="240" w:lineRule="auto"/>
        <w:jc w:val="both"/>
        <w:rPr>
          <w:rFonts w:ascii="Arial" w:hAnsi="Arial" w:cs="Arial"/>
          <w:sz w:val="24"/>
          <w:szCs w:val="24"/>
        </w:rPr>
      </w:pPr>
      <w:r w:rsidRPr="00E22284">
        <w:rPr>
          <w:rFonts w:ascii="Arial" w:hAnsi="Arial" w:cs="Arial"/>
          <w:bCs/>
          <w:sz w:val="24"/>
          <w:szCs w:val="24"/>
        </w:rPr>
        <w:t>El primer título “Disposiciones generales” cuenta con cinco capítulos. En el primero de e</w:t>
      </w:r>
      <w:r w:rsidR="00E12D32" w:rsidRPr="00E22284">
        <w:rPr>
          <w:rFonts w:ascii="Arial" w:hAnsi="Arial" w:cs="Arial"/>
          <w:bCs/>
          <w:sz w:val="24"/>
          <w:szCs w:val="24"/>
        </w:rPr>
        <w:t>llo</w:t>
      </w:r>
      <w:r w:rsidRPr="00E22284">
        <w:rPr>
          <w:rFonts w:ascii="Arial" w:hAnsi="Arial" w:cs="Arial"/>
          <w:bCs/>
          <w:sz w:val="24"/>
          <w:szCs w:val="24"/>
        </w:rPr>
        <w:t xml:space="preserve">s “Disposiciones preliminares” se establece el objeto de la ley; </w:t>
      </w:r>
      <w:r w:rsidRPr="00E22284">
        <w:rPr>
          <w:rFonts w:ascii="Arial" w:hAnsi="Arial" w:cs="Arial"/>
          <w:sz w:val="24"/>
          <w:szCs w:val="24"/>
        </w:rPr>
        <w:t>un catálogo de definiciones de uso recurrente; los posibles ingresos que podrá percibir el ayuntamiento y las normas jurídicas aplicables en materia fiscal y hacendaria; la obligatoriedad de la ley de ingresos; el principio de legalidad en materia tributaria; la obligación de todas las personas físicas y morales a contribuir de forma proporcional y equitativa en los gastos públicos municipales; la aplicación estricta en materia fiscal; y que el Código Fiscal del Estado de Yucatán, el Código Fiscal de la Federación y la Ley de Hacienda Municipal del Estado de Yucatán serán supletorias de la ley.</w:t>
      </w:r>
    </w:p>
    <w:p w14:paraId="77638EC5" w14:textId="0D605E2D" w:rsidR="00B310B5" w:rsidRPr="00E22284" w:rsidRDefault="00B310B5" w:rsidP="00FB0EB0">
      <w:pPr>
        <w:shd w:val="clear" w:color="auto" w:fill="FFFFFF" w:themeFill="background1"/>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El capítulo II “Autoridades fiscales” del título primero señala que son autoridades fiscales el cabildo, el presiden</w:t>
      </w:r>
      <w:r w:rsidR="005E18D3" w:rsidRPr="00E22284">
        <w:rPr>
          <w:rFonts w:ascii="Arial" w:hAnsi="Arial" w:cs="Arial"/>
          <w:sz w:val="24"/>
          <w:szCs w:val="24"/>
        </w:rPr>
        <w:t>te municipal, el titular de la D</w:t>
      </w:r>
      <w:r w:rsidRPr="00E22284">
        <w:rPr>
          <w:rFonts w:ascii="Arial" w:hAnsi="Arial" w:cs="Arial"/>
          <w:sz w:val="24"/>
          <w:szCs w:val="24"/>
        </w:rPr>
        <w:t>ire</w:t>
      </w:r>
      <w:r w:rsidR="005E18D3" w:rsidRPr="00E22284">
        <w:rPr>
          <w:rFonts w:ascii="Arial" w:hAnsi="Arial" w:cs="Arial"/>
          <w:sz w:val="24"/>
          <w:szCs w:val="24"/>
        </w:rPr>
        <w:t>cción de Administración y F</w:t>
      </w:r>
      <w:r w:rsidRPr="00E22284">
        <w:rPr>
          <w:rFonts w:ascii="Arial" w:hAnsi="Arial" w:cs="Arial"/>
          <w:sz w:val="24"/>
          <w:szCs w:val="24"/>
        </w:rPr>
        <w:t xml:space="preserve">inanzas, el titular de la autoridad recaudadora y los titulares de las demás unidades administrativas a las que el reglamento de la Administración Pública municipal les otorgue funciones </w:t>
      </w:r>
      <w:r w:rsidR="006936CD" w:rsidRPr="00E22284">
        <w:rPr>
          <w:rFonts w:ascii="Arial" w:hAnsi="Arial" w:cs="Arial"/>
          <w:sz w:val="24"/>
          <w:szCs w:val="24"/>
        </w:rPr>
        <w:t>de administración de la Hacienda municipal, recaudación y aplicación del procedimiento administrativo de ejecución; y establece las facultades de estas autoridades fiscales.</w:t>
      </w:r>
    </w:p>
    <w:p w14:paraId="5BC56C3C" w14:textId="0A46F111" w:rsidR="00B310B5" w:rsidRPr="00E22284" w:rsidRDefault="004C5992" w:rsidP="00FB0EB0">
      <w:pPr>
        <w:shd w:val="clear" w:color="auto" w:fill="FFFFFF" w:themeFill="background1"/>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El capítulo III “Créditos fiscales” se estructura en diez secciones, en las cuales se regulan los conceptos de créditos fiscales; su causación y determinación; las obligaciones de los contribuyentes; la definición de los responsables solidarios, la </w:t>
      </w:r>
      <w:r w:rsidRPr="00E22284">
        <w:rPr>
          <w:rFonts w:ascii="Arial" w:hAnsi="Arial" w:cs="Arial"/>
          <w:sz w:val="24"/>
          <w:szCs w:val="24"/>
        </w:rPr>
        <w:lastRenderedPageBreak/>
        <w:t>época, lugar y forma de pago; las reglas sobre actualizaciones y recargos; la devolución de pagos en exceso; el ajuste de pesos con base en las unidades de medida y actualización; y el ajuste de los trámites fiscales a los formularios que apruebe la dirección.</w:t>
      </w:r>
    </w:p>
    <w:p w14:paraId="4DFE3CB0" w14:textId="104AB2EC" w:rsidR="00B310B5" w:rsidRPr="00E22284" w:rsidRDefault="004C5992" w:rsidP="00FB0EB0">
      <w:pPr>
        <w:shd w:val="clear" w:color="auto" w:fill="FFFFFF" w:themeFill="background1"/>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En el capítulo IV “Licencias de funcionamiento” se establece que estas no podrán exceder del plazo de ejercicio constitucional, su vigencia, la documentación que deberán presentar los contribuyentes para su obtención y revalidación, las condiciones para su revocación y la posibilidad de cambiar al titular.</w:t>
      </w:r>
    </w:p>
    <w:p w14:paraId="733A0561" w14:textId="014883D6" w:rsidR="00B310B5" w:rsidRPr="00E22284" w:rsidRDefault="004C5992" w:rsidP="00FB0EB0">
      <w:pPr>
        <w:shd w:val="clear" w:color="auto" w:fill="FFFFFF" w:themeFill="background1"/>
        <w:spacing w:before="100" w:beforeAutospacing="1" w:after="100" w:afterAutospacing="1" w:line="240" w:lineRule="auto"/>
        <w:jc w:val="both"/>
        <w:rPr>
          <w:rFonts w:ascii="Arial" w:hAnsi="Arial" w:cs="Arial"/>
          <w:bCs/>
          <w:color w:val="000000"/>
          <w:sz w:val="24"/>
          <w:szCs w:val="24"/>
        </w:rPr>
      </w:pPr>
      <w:r w:rsidRPr="00E22284">
        <w:rPr>
          <w:rFonts w:ascii="Arial" w:hAnsi="Arial" w:cs="Arial"/>
          <w:sz w:val="24"/>
          <w:szCs w:val="24"/>
        </w:rPr>
        <w:t xml:space="preserve">El capítulo V “Recursos” reconoce a los contribuyentes de interponer recursos contra las resoluciones que dicten las autoridades fiscales municipales en términos de la Ley </w:t>
      </w:r>
      <w:r w:rsidR="00B310B5" w:rsidRPr="00E22284">
        <w:rPr>
          <w:rFonts w:ascii="Arial" w:hAnsi="Arial" w:cs="Arial"/>
          <w:bCs/>
          <w:color w:val="000000"/>
          <w:sz w:val="24"/>
          <w:szCs w:val="24"/>
        </w:rPr>
        <w:t>de Gobierno de los Municipios del Estado de Yucatán</w:t>
      </w:r>
      <w:r w:rsidRPr="00E22284">
        <w:rPr>
          <w:rFonts w:ascii="Arial" w:hAnsi="Arial" w:cs="Arial"/>
          <w:bCs/>
          <w:color w:val="000000"/>
          <w:sz w:val="24"/>
          <w:szCs w:val="24"/>
        </w:rPr>
        <w:t xml:space="preserve"> y la posibilidad de suspender la ejecución de la resolución controvertida.</w:t>
      </w:r>
    </w:p>
    <w:p w14:paraId="55F65A1E" w14:textId="729524C6" w:rsidR="007D184E" w:rsidRPr="00E22284" w:rsidRDefault="00530128" w:rsidP="00FB0EB0">
      <w:pPr>
        <w:shd w:val="clear" w:color="auto" w:fill="FFFFFF" w:themeFill="background1"/>
        <w:spacing w:before="100" w:beforeAutospacing="1" w:after="100" w:afterAutospacing="1" w:line="240" w:lineRule="auto"/>
        <w:jc w:val="both"/>
        <w:rPr>
          <w:rFonts w:ascii="Arial" w:hAnsi="Arial" w:cs="Arial"/>
          <w:bCs/>
          <w:color w:val="000000"/>
          <w:sz w:val="24"/>
          <w:szCs w:val="24"/>
        </w:rPr>
      </w:pPr>
      <w:r w:rsidRPr="00E22284">
        <w:rPr>
          <w:rFonts w:ascii="Arial" w:hAnsi="Arial" w:cs="Arial"/>
          <w:bCs/>
          <w:color w:val="000000"/>
          <w:sz w:val="24"/>
          <w:szCs w:val="24"/>
        </w:rPr>
        <w:t>El título segundo “ingresos y sus elementos” es el más amplio de la ley, cuenta con ocho capítulos, en los que se regulan cada uno de los diferentes ingresos que forman parte de la Hacienda pública municipal. El primero los capítulos de este título es el de impuestos y en él se regulan el impuesto sobre diversiones y espectáculos, el impuesto sobre adquisiciones de bienes inmuebles y el impuesto predial.</w:t>
      </w:r>
    </w:p>
    <w:p w14:paraId="12E8A2D5" w14:textId="2B95FD0A" w:rsidR="00B310B5" w:rsidRPr="00E22284" w:rsidRDefault="00530128" w:rsidP="00FB0EB0">
      <w:pPr>
        <w:shd w:val="clear" w:color="auto" w:fill="FFFFFF" w:themeFill="background1"/>
        <w:spacing w:before="100" w:beforeAutospacing="1" w:after="100" w:afterAutospacing="1" w:line="240" w:lineRule="auto"/>
        <w:jc w:val="both"/>
        <w:rPr>
          <w:rFonts w:ascii="Arial" w:hAnsi="Arial" w:cs="Arial"/>
          <w:bCs/>
          <w:color w:val="000000"/>
          <w:sz w:val="24"/>
          <w:szCs w:val="24"/>
        </w:rPr>
      </w:pPr>
      <w:r w:rsidRPr="00E22284">
        <w:rPr>
          <w:rFonts w:ascii="Arial" w:hAnsi="Arial" w:cs="Arial"/>
          <w:bCs/>
          <w:color w:val="000000"/>
          <w:sz w:val="24"/>
          <w:szCs w:val="24"/>
        </w:rPr>
        <w:t>En la sección segunda, relativo al impuesto sobre diversiones y espectáculos públicos</w:t>
      </w:r>
      <w:r w:rsidR="005E18D3" w:rsidRPr="00E22284">
        <w:rPr>
          <w:rFonts w:ascii="Arial" w:hAnsi="Arial" w:cs="Arial"/>
          <w:bCs/>
          <w:color w:val="000000"/>
          <w:sz w:val="24"/>
          <w:szCs w:val="24"/>
        </w:rPr>
        <w:t>,</w:t>
      </w:r>
      <w:r w:rsidRPr="00E22284">
        <w:rPr>
          <w:rFonts w:ascii="Arial" w:hAnsi="Arial" w:cs="Arial"/>
          <w:bCs/>
          <w:color w:val="000000"/>
          <w:sz w:val="24"/>
          <w:szCs w:val="24"/>
        </w:rPr>
        <w:t xml:space="preserve"> se establece que el objeto de este impuesto es el ingreso derivado de la comercialización de actos, diversiones y espectáculos públicos; las definiciones de estos dos conceptos y el de cuota de admisión; los sujetos; base; tasa del 6 o del 4%; la posibilidad de disminuir la tasa y los mecanismos de pago, dependiendo de si se puede o no calcular anticipadamente el monto del ingreso.</w:t>
      </w:r>
    </w:p>
    <w:p w14:paraId="70D82270" w14:textId="3493B77D" w:rsidR="00B310B5" w:rsidRPr="00E22284" w:rsidRDefault="00530128" w:rsidP="00FB0EB0">
      <w:pPr>
        <w:shd w:val="clear" w:color="auto" w:fill="FFFFFF" w:themeFill="background1"/>
        <w:spacing w:before="100" w:beforeAutospacing="1" w:after="100" w:afterAutospacing="1" w:line="240" w:lineRule="auto"/>
        <w:jc w:val="both"/>
        <w:rPr>
          <w:rFonts w:ascii="Arial" w:hAnsi="Arial" w:cs="Arial"/>
          <w:bCs/>
          <w:color w:val="000000"/>
          <w:sz w:val="24"/>
          <w:szCs w:val="24"/>
        </w:rPr>
      </w:pPr>
      <w:r w:rsidRPr="00E22284">
        <w:rPr>
          <w:rFonts w:ascii="Arial" w:hAnsi="Arial" w:cs="Arial"/>
          <w:bCs/>
          <w:color w:val="000000"/>
          <w:sz w:val="24"/>
          <w:szCs w:val="24"/>
        </w:rPr>
        <w:t>En la sección tercera “Impuesto sobre adquisición de bienes inmuebles”, el artículo 51 dispone que el objeto de este impuesto es toda adquisición de bienes inmuebles que consistan en suelo, en las construcciones adheridas a él, en ambos o sobre derechos sobre estos, de igual forma se establecen los sujetos obligados, los responsables solidarios; las transacciones exentas; la base; la vigencia de los avalúos y las manifestaciones que deben hacer los fedatarios públicos.</w:t>
      </w:r>
    </w:p>
    <w:p w14:paraId="48A58F33" w14:textId="3E8A9386" w:rsidR="007E5597" w:rsidRPr="00E22284" w:rsidRDefault="00530128" w:rsidP="007E5597">
      <w:pPr>
        <w:shd w:val="clear" w:color="auto" w:fill="FFFFFF" w:themeFill="background1"/>
        <w:spacing w:before="100" w:beforeAutospacing="1" w:after="100" w:afterAutospacing="1" w:line="240" w:lineRule="auto"/>
        <w:jc w:val="both"/>
        <w:rPr>
          <w:rFonts w:ascii="Arial" w:hAnsi="Arial" w:cs="Arial"/>
          <w:bCs/>
          <w:color w:val="000000"/>
          <w:sz w:val="24"/>
          <w:szCs w:val="24"/>
        </w:rPr>
      </w:pPr>
      <w:r w:rsidRPr="00E22284">
        <w:rPr>
          <w:rFonts w:ascii="Arial" w:hAnsi="Arial" w:cs="Arial"/>
          <w:bCs/>
          <w:color w:val="000000"/>
          <w:sz w:val="24"/>
          <w:szCs w:val="24"/>
        </w:rPr>
        <w:t>En la última sección de este capítulo, se regula el impuesto predial</w:t>
      </w:r>
      <w:r w:rsidR="007E5597" w:rsidRPr="00E22284">
        <w:rPr>
          <w:rFonts w:ascii="Arial" w:hAnsi="Arial" w:cs="Arial"/>
          <w:bCs/>
          <w:color w:val="000000"/>
          <w:sz w:val="24"/>
          <w:szCs w:val="24"/>
        </w:rPr>
        <w:t xml:space="preserve"> para el cual se regula su objeto, sujetos obligados, responsables solidarios, bases y tarifas, siendo lo más destacado la revisión de las variables y constantes para determinar la contribución.</w:t>
      </w:r>
    </w:p>
    <w:p w14:paraId="5DF1E4DB" w14:textId="39F24C66" w:rsidR="00997F67" w:rsidRPr="00E22284" w:rsidRDefault="00530128" w:rsidP="00FB0EB0">
      <w:pPr>
        <w:shd w:val="clear" w:color="auto" w:fill="FFFFFF" w:themeFill="background1"/>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El capítulo II “Contribuciones de mejora” del título segundo, establece su concepto, objeto, la clasificación de las contribuciones de mejora</w:t>
      </w:r>
      <w:r w:rsidR="00997F67" w:rsidRPr="00E22284">
        <w:rPr>
          <w:rFonts w:ascii="Arial" w:hAnsi="Arial" w:cs="Arial"/>
          <w:sz w:val="24"/>
          <w:szCs w:val="24"/>
        </w:rPr>
        <w:t>, los sujetos obligados, su aplicación obligatoria, la base y tasa para calcularlo, las reglas especiales para determinar las contribuciones cuando se trate de construcciones de banquetas, de pavimentación y de mercados; y su época de pago.</w:t>
      </w:r>
    </w:p>
    <w:p w14:paraId="71839987" w14:textId="0AA62F78" w:rsidR="00B310B5" w:rsidRPr="00E22284" w:rsidRDefault="00997F67" w:rsidP="00FB0EB0">
      <w:pPr>
        <w:shd w:val="clear" w:color="auto" w:fill="FFFFFF" w:themeFill="background1"/>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lastRenderedPageBreak/>
        <w:t xml:space="preserve">El capítulo III “Derechos” señala que estos son </w:t>
      </w:r>
      <w:r w:rsidR="00B310B5" w:rsidRPr="00E22284">
        <w:rPr>
          <w:rFonts w:ascii="Arial" w:hAnsi="Arial" w:cs="Arial"/>
          <w:sz w:val="24"/>
          <w:szCs w:val="24"/>
        </w:rPr>
        <w:t>las contribuciones establecidas en esta ley como contraprestación por los servicios que presta el ayuntamiento en sus funciones de derecho público, así como por el uso y aprovechamiento de los bienes de dominio público del patrimonio municipal destinados a la prestación de un servicio público. También son derechos, las contraprestaciones a favor de organismos descentralizados o paramunicipales.</w:t>
      </w:r>
    </w:p>
    <w:p w14:paraId="2477D34E" w14:textId="0FF7362A" w:rsidR="00997F67" w:rsidRPr="00E22284" w:rsidRDefault="00997F67" w:rsidP="00FB0EB0">
      <w:pPr>
        <w:shd w:val="clear" w:color="auto" w:fill="FFFFFF" w:themeFill="background1"/>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Para una plena armonización de la ley hacendaria con la ley de ingresos y de estas con los lineamientos para la clasificación de ingresos del Consejo Nacional de Armonización Contable, se dividieron los derechos en los referentes al uso o aprovechamiento de los bienes de dominio público del patrimonio municipal y los relativos a los servicios que presta el ayuntamiento.</w:t>
      </w:r>
    </w:p>
    <w:p w14:paraId="19E5A8BA" w14:textId="654A58E3" w:rsidR="00997F67" w:rsidRPr="00E22284" w:rsidRDefault="00997F67" w:rsidP="00FB0EB0">
      <w:pPr>
        <w:shd w:val="clear" w:color="auto" w:fill="FFFFFF" w:themeFill="background1"/>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En este orden de ideas, entre los derechos por el uso y aprovechamiento de los bienes de dominio público municipal, se encuentran los de mercados y ambulantes; los de panteones y los usos y aprovechamientos de los demás bienes no incluidos en las secciones anteriores.</w:t>
      </w:r>
    </w:p>
    <w:p w14:paraId="7B2329D6" w14:textId="4FD83EA0" w:rsidR="00B310B5" w:rsidRPr="00E22284" w:rsidRDefault="00997F67" w:rsidP="00FB0EB0">
      <w:pPr>
        <w:shd w:val="clear" w:color="auto" w:fill="FFFFFF" w:themeFill="background1"/>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Por su parte, entre los derechos por servicios públicos municipales, se previeron, los de agua potable y drenaje, alumbrado público, recolección y traslado de residuos, limpia, licencias de funcionamiento y permisos temporales, permisos para instalar anuncios, desarrollo urbano, catastro, rastro, supervisión sanitaria de matanza de animales</w:t>
      </w:r>
      <w:r w:rsidRPr="00E22284">
        <w:rPr>
          <w:rStyle w:val="Refdecomentario"/>
          <w:rFonts w:ascii="Arial" w:hAnsi="Arial" w:cs="Arial"/>
          <w:sz w:val="24"/>
          <w:szCs w:val="24"/>
        </w:rPr>
        <w:t xml:space="preserve">, </w:t>
      </w:r>
      <w:r w:rsidRPr="00E22284">
        <w:rPr>
          <w:rFonts w:ascii="Arial" w:hAnsi="Arial" w:cs="Arial"/>
          <w:sz w:val="24"/>
          <w:szCs w:val="24"/>
        </w:rPr>
        <w:t>vigilancia, corralón y grúa, protección civil, servicios y permisos en materia de panteones, certificados y constancias</w:t>
      </w:r>
      <w:r w:rsidR="00391F8D" w:rsidRPr="00E22284">
        <w:rPr>
          <w:rFonts w:ascii="Arial" w:hAnsi="Arial" w:cs="Arial"/>
          <w:sz w:val="24"/>
          <w:szCs w:val="24"/>
        </w:rPr>
        <w:t xml:space="preserve"> y</w:t>
      </w:r>
      <w:r w:rsidRPr="00E22284">
        <w:rPr>
          <w:rFonts w:ascii="Arial" w:hAnsi="Arial" w:cs="Arial"/>
          <w:sz w:val="24"/>
          <w:szCs w:val="24"/>
        </w:rPr>
        <w:t xml:space="preserve"> acceso a la información pública.</w:t>
      </w:r>
    </w:p>
    <w:p w14:paraId="3E824278" w14:textId="0850A4CA" w:rsidR="00B310B5" w:rsidRPr="00E22284" w:rsidRDefault="00B225D6" w:rsidP="00FB0EB0">
      <w:pPr>
        <w:shd w:val="clear" w:color="auto" w:fill="FFFFFF" w:themeFill="background1"/>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En el capítulo IV “Productos” del mismo título segundo, se dispone que estos son </w:t>
      </w:r>
      <w:r w:rsidR="00B310B5" w:rsidRPr="00E22284">
        <w:rPr>
          <w:rFonts w:ascii="Arial" w:hAnsi="Arial" w:cs="Arial"/>
          <w:sz w:val="24"/>
          <w:szCs w:val="24"/>
        </w:rPr>
        <w:t>las contraprestaciones que recibe el ayuntamiento por los servicios que presta en sus funciones de derecho privado, incluyendo el uso, aprovechamiento o enajenación de bienes del dominio privado del patrimonio municipal, y</w:t>
      </w:r>
      <w:r w:rsidR="005E18D3" w:rsidRPr="00E22284">
        <w:rPr>
          <w:rFonts w:ascii="Arial" w:hAnsi="Arial" w:cs="Arial"/>
          <w:sz w:val="24"/>
          <w:szCs w:val="24"/>
        </w:rPr>
        <w:t>,</w:t>
      </w:r>
      <w:r w:rsidR="00B310B5" w:rsidRPr="00E22284">
        <w:rPr>
          <w:rFonts w:ascii="Arial" w:hAnsi="Arial" w:cs="Arial"/>
          <w:sz w:val="24"/>
          <w:szCs w:val="24"/>
        </w:rPr>
        <w:t xml:space="preserve"> en general</w:t>
      </w:r>
      <w:r w:rsidR="005E18D3" w:rsidRPr="00E22284">
        <w:rPr>
          <w:rFonts w:ascii="Arial" w:hAnsi="Arial" w:cs="Arial"/>
          <w:sz w:val="24"/>
          <w:szCs w:val="24"/>
        </w:rPr>
        <w:t>,</w:t>
      </w:r>
      <w:r w:rsidR="00B310B5" w:rsidRPr="00E22284">
        <w:rPr>
          <w:rFonts w:ascii="Arial" w:hAnsi="Arial" w:cs="Arial"/>
          <w:sz w:val="24"/>
          <w:szCs w:val="24"/>
        </w:rPr>
        <w:t xml:space="preserve"> cualquier ingreso derivado de los bienes muebles e inmuebles propiedad del municipio con un uso distinto a la prestación de un servicio público</w:t>
      </w:r>
      <w:r w:rsidRPr="00E22284">
        <w:rPr>
          <w:rFonts w:ascii="Arial" w:hAnsi="Arial" w:cs="Arial"/>
          <w:sz w:val="24"/>
          <w:szCs w:val="24"/>
        </w:rPr>
        <w:t>; y se establece un catálogo de productos, así como reglas sobre algunos de estos tipos.</w:t>
      </w:r>
    </w:p>
    <w:p w14:paraId="49B858E9" w14:textId="7B2BEC44" w:rsidR="00B310B5" w:rsidRPr="00E22284" w:rsidRDefault="00B225D6" w:rsidP="00FB0EB0">
      <w:pPr>
        <w:shd w:val="clear" w:color="auto" w:fill="FFFFFF" w:themeFill="background1"/>
        <w:spacing w:before="100" w:beforeAutospacing="1" w:after="100" w:afterAutospacing="1" w:line="240" w:lineRule="auto"/>
        <w:jc w:val="both"/>
        <w:rPr>
          <w:rFonts w:ascii="Arial" w:hAnsi="Arial" w:cs="Arial"/>
          <w:color w:val="000000"/>
          <w:sz w:val="24"/>
          <w:szCs w:val="24"/>
        </w:rPr>
      </w:pPr>
      <w:r w:rsidRPr="00E22284">
        <w:rPr>
          <w:rFonts w:ascii="Arial" w:hAnsi="Arial" w:cs="Arial"/>
          <w:sz w:val="24"/>
          <w:szCs w:val="24"/>
        </w:rPr>
        <w:t xml:space="preserve">En el capítulo V “Aprovechamientos” se definen estos como los </w:t>
      </w:r>
      <w:r w:rsidR="00B310B5" w:rsidRPr="00E22284">
        <w:rPr>
          <w:rFonts w:ascii="Arial" w:hAnsi="Arial" w:cs="Arial"/>
          <w:sz w:val="24"/>
          <w:szCs w:val="24"/>
        </w:rPr>
        <w:t>ingresos que percibe el ayuntamiento por funciones de derecho público distintos de las contribuciones, participaciones, aportaciones federales que se reciban de acuerdo con las normas del Sistema Nacional de Coordinación Fiscal, de los ingresos derivados de financiamientos y de los que obtengan las entidades paramunicipales</w:t>
      </w:r>
      <w:r w:rsidRPr="00E22284">
        <w:rPr>
          <w:rFonts w:ascii="Arial" w:hAnsi="Arial" w:cs="Arial"/>
          <w:sz w:val="24"/>
          <w:szCs w:val="24"/>
        </w:rPr>
        <w:t>; y se clasifican los aprovechamientos en recargos, g</w:t>
      </w:r>
      <w:r w:rsidR="00B310B5" w:rsidRPr="00E22284">
        <w:rPr>
          <w:rFonts w:ascii="Arial" w:hAnsi="Arial" w:cs="Arial"/>
          <w:color w:val="000000"/>
          <w:sz w:val="24"/>
          <w:szCs w:val="24"/>
        </w:rPr>
        <w:t>astos de ejecución e indemnizaciones</w:t>
      </w:r>
      <w:r w:rsidRPr="00E22284">
        <w:rPr>
          <w:rFonts w:ascii="Arial" w:hAnsi="Arial" w:cs="Arial"/>
          <w:color w:val="000000"/>
          <w:sz w:val="24"/>
          <w:szCs w:val="24"/>
        </w:rPr>
        <w:t>; m</w:t>
      </w:r>
      <w:r w:rsidR="00B310B5" w:rsidRPr="00E22284">
        <w:rPr>
          <w:rFonts w:ascii="Arial" w:hAnsi="Arial" w:cs="Arial"/>
          <w:color w:val="000000"/>
          <w:sz w:val="24"/>
          <w:szCs w:val="24"/>
        </w:rPr>
        <w:t>ultas por infracciones a las leyes y reglamentos municipales y otros ordenamientos aplicables</w:t>
      </w:r>
      <w:r w:rsidRPr="00E22284">
        <w:rPr>
          <w:rFonts w:ascii="Arial" w:hAnsi="Arial" w:cs="Arial"/>
          <w:color w:val="000000"/>
          <w:sz w:val="24"/>
          <w:szCs w:val="24"/>
        </w:rPr>
        <w:t>, m</w:t>
      </w:r>
      <w:r w:rsidR="00B310B5" w:rsidRPr="00E22284">
        <w:rPr>
          <w:rFonts w:ascii="Arial" w:hAnsi="Arial" w:cs="Arial"/>
          <w:color w:val="000000"/>
          <w:sz w:val="24"/>
          <w:szCs w:val="24"/>
        </w:rPr>
        <w:t>ultas federales no fiscales</w:t>
      </w:r>
      <w:r w:rsidRPr="00E22284">
        <w:rPr>
          <w:rFonts w:ascii="Arial" w:hAnsi="Arial" w:cs="Arial"/>
          <w:color w:val="000000"/>
          <w:sz w:val="24"/>
          <w:szCs w:val="24"/>
        </w:rPr>
        <w:t>, m</w:t>
      </w:r>
      <w:r w:rsidR="00B310B5" w:rsidRPr="00E22284">
        <w:rPr>
          <w:rFonts w:ascii="Arial" w:hAnsi="Arial" w:cs="Arial"/>
          <w:color w:val="000000"/>
          <w:sz w:val="24"/>
          <w:szCs w:val="24"/>
        </w:rPr>
        <w:t>ultas por infracciones previstas en el Reglamento de la Ley de Transporte del Estado de Yucatán</w:t>
      </w:r>
      <w:r w:rsidRPr="00E22284">
        <w:rPr>
          <w:rFonts w:ascii="Arial" w:hAnsi="Arial" w:cs="Arial"/>
          <w:color w:val="000000"/>
          <w:sz w:val="24"/>
          <w:szCs w:val="24"/>
        </w:rPr>
        <w:t>; honorarios por notificación y aprovechamientos diversos.</w:t>
      </w:r>
    </w:p>
    <w:p w14:paraId="2C5A6268" w14:textId="4873AE10" w:rsidR="00B310B5" w:rsidRPr="00E22284" w:rsidRDefault="00B225D6" w:rsidP="00FB0EB0">
      <w:pPr>
        <w:shd w:val="clear" w:color="auto" w:fill="FFFFFF" w:themeFill="background1"/>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En los capítulos VI y VII sobre participaciones y aportaciones, se definen aquellos como “</w:t>
      </w:r>
      <w:r w:rsidR="00B310B5" w:rsidRPr="00E22284">
        <w:rPr>
          <w:rFonts w:ascii="Arial" w:hAnsi="Arial" w:cs="Arial"/>
          <w:color w:val="000000"/>
          <w:sz w:val="24"/>
          <w:szCs w:val="24"/>
        </w:rPr>
        <w:t xml:space="preserve">las cantidades que el municipio percibe de los ingresos federales o estatales, </w:t>
      </w:r>
      <w:r w:rsidR="00B310B5" w:rsidRPr="00E22284">
        <w:rPr>
          <w:rFonts w:ascii="Arial" w:hAnsi="Arial" w:cs="Arial"/>
          <w:color w:val="000000"/>
          <w:sz w:val="24"/>
          <w:szCs w:val="24"/>
        </w:rPr>
        <w:lastRenderedPageBreak/>
        <w:t>de acuerdo con lo dispuesto por la Ley de Coordinación Fiscal federal y estatal, en el Convenio de Adhesión al Sistema Nacional de Coordinación Fiscal y sus anexos; el Convenio de Colaboración Administrativa en Materia Fiscal o cualesquiera otros convenios que se suscribieran para tal efecto. También se considerarán participaciones, las que designe el Congreso del estado con tal carácter</w:t>
      </w:r>
      <w:r w:rsidRPr="00E22284">
        <w:rPr>
          <w:rFonts w:ascii="Arial" w:hAnsi="Arial" w:cs="Arial"/>
          <w:color w:val="000000"/>
          <w:sz w:val="24"/>
          <w:szCs w:val="24"/>
        </w:rPr>
        <w:t>”, y las aportaciones como “</w:t>
      </w:r>
      <w:r w:rsidR="00B310B5" w:rsidRPr="00E22284">
        <w:rPr>
          <w:rFonts w:ascii="Arial" w:hAnsi="Arial" w:cs="Arial"/>
          <w:color w:val="000000"/>
          <w:sz w:val="24"/>
          <w:szCs w:val="24"/>
        </w:rPr>
        <w:t>los recursos que la federación transfiere a las Haciendas públicas de los estados y</w:t>
      </w:r>
      <w:r w:rsidR="005E18D3" w:rsidRPr="00E22284">
        <w:rPr>
          <w:rFonts w:ascii="Arial" w:hAnsi="Arial" w:cs="Arial"/>
          <w:color w:val="000000"/>
          <w:sz w:val="24"/>
          <w:szCs w:val="24"/>
        </w:rPr>
        <w:t>,</w:t>
      </w:r>
      <w:r w:rsidR="00B310B5" w:rsidRPr="00E22284">
        <w:rPr>
          <w:rFonts w:ascii="Arial" w:hAnsi="Arial" w:cs="Arial"/>
          <w:color w:val="000000"/>
          <w:sz w:val="24"/>
          <w:szCs w:val="24"/>
        </w:rPr>
        <w:t xml:space="preserve"> en su caso, del municipio, condicionando su gasto a la consecución y cumplimiento de los objetivos que para cada tipo de recurso establece la Ley de Coordinación Fiscal federal.</w:t>
      </w:r>
    </w:p>
    <w:p w14:paraId="22E09901" w14:textId="77777777" w:rsidR="00B225D6" w:rsidRPr="00E22284" w:rsidRDefault="00B225D6" w:rsidP="00FB0EB0">
      <w:pPr>
        <w:shd w:val="clear" w:color="auto" w:fill="FFFFFF" w:themeFill="background1"/>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Finalmente, en el capítulo VIII “Ingresos extraordinarios” se señalan que estos son los recursos </w:t>
      </w:r>
      <w:r w:rsidR="00B310B5" w:rsidRPr="00E22284">
        <w:rPr>
          <w:rFonts w:ascii="Arial" w:hAnsi="Arial" w:cs="Arial"/>
          <w:color w:val="000000"/>
          <w:sz w:val="24"/>
          <w:szCs w:val="24"/>
        </w:rPr>
        <w:t>que percibe la Hacienda pública municipal distintos de los referidos en los capítulos anteriores</w:t>
      </w:r>
      <w:r w:rsidRPr="00E22284">
        <w:rPr>
          <w:rFonts w:ascii="Arial" w:hAnsi="Arial" w:cs="Arial"/>
          <w:color w:val="000000"/>
          <w:sz w:val="24"/>
          <w:szCs w:val="24"/>
        </w:rPr>
        <w:t xml:space="preserve"> y se establece un catálogo de conceptos que se presumen como ingresos extraordinarios.</w:t>
      </w:r>
    </w:p>
    <w:p w14:paraId="55528491" w14:textId="4F673B13" w:rsidR="00B310B5" w:rsidRPr="00E22284" w:rsidRDefault="00AE5AB3"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El título tercero “Procedimiento administrativo de ejecución” cuenta con tres capítulos, en los que se regula el marco jurídico aplicable, el cobro de multas administrativas mediante este procedimiento, los gastos ordinarios y extraordinarios de ejecución, la determinación de los gastos y las reglas para llevar a cabo los remates en subasta pública</w:t>
      </w:r>
      <w:r w:rsidR="00182C18" w:rsidRPr="00E22284">
        <w:rPr>
          <w:rFonts w:ascii="Arial" w:hAnsi="Arial" w:cs="Arial"/>
          <w:color w:val="000000"/>
          <w:sz w:val="24"/>
          <w:szCs w:val="24"/>
        </w:rPr>
        <w:t>.</w:t>
      </w:r>
    </w:p>
    <w:p w14:paraId="2A43B2BC" w14:textId="5997542A" w:rsidR="00A959BF" w:rsidRPr="00E22284" w:rsidRDefault="00AE5AB3" w:rsidP="00FB0EB0">
      <w:pPr>
        <w:autoSpaceDE w:val="0"/>
        <w:autoSpaceDN w:val="0"/>
        <w:adjustRightInd w:val="0"/>
        <w:spacing w:before="100" w:beforeAutospacing="1" w:after="100" w:afterAutospacing="1" w:line="240" w:lineRule="auto"/>
        <w:jc w:val="both"/>
        <w:rPr>
          <w:rFonts w:ascii="Arial" w:hAnsi="Arial" w:cs="Arial"/>
          <w:b/>
          <w:bCs/>
          <w:sz w:val="24"/>
          <w:szCs w:val="24"/>
        </w:rPr>
      </w:pPr>
      <w:r w:rsidRPr="00E22284">
        <w:rPr>
          <w:rFonts w:ascii="Arial" w:hAnsi="Arial" w:cs="Arial"/>
          <w:color w:val="000000"/>
          <w:sz w:val="24"/>
          <w:szCs w:val="24"/>
        </w:rPr>
        <w:t>Finalmente, el título cuarto “Infracciones y sanciones</w:t>
      </w:r>
      <w:r w:rsidR="005E18D3" w:rsidRPr="00E22284">
        <w:rPr>
          <w:rFonts w:ascii="Arial" w:hAnsi="Arial" w:cs="Arial"/>
          <w:color w:val="000000"/>
          <w:sz w:val="24"/>
          <w:szCs w:val="24"/>
        </w:rPr>
        <w:t>” regula en sus cuatro capítulos</w:t>
      </w:r>
      <w:r w:rsidRPr="00E22284">
        <w:rPr>
          <w:rFonts w:ascii="Arial" w:hAnsi="Arial" w:cs="Arial"/>
          <w:color w:val="000000"/>
          <w:sz w:val="24"/>
          <w:szCs w:val="24"/>
        </w:rPr>
        <w:t xml:space="preserve"> la aplicación de las sanciones con autonomía a cualquier otra responsabilidad, los medios de apremio, los sujetos responsables, la no imposición de sanciones en casos de cumplimiento espontáneo, la obligación de los servidores públicos de denunciar las infracciones que conozcan, el catálogo de infracciones y las sanciones</w:t>
      </w:r>
      <w:r w:rsidR="00182C18" w:rsidRPr="00E22284">
        <w:rPr>
          <w:rFonts w:ascii="Arial" w:hAnsi="Arial" w:cs="Arial"/>
          <w:color w:val="000000"/>
          <w:sz w:val="24"/>
          <w:szCs w:val="24"/>
        </w:rPr>
        <w:t>.</w:t>
      </w:r>
    </w:p>
    <w:p w14:paraId="3F7C0F1B" w14:textId="2062A89F" w:rsidR="00AE5AB3" w:rsidRPr="00E22284" w:rsidRDefault="00AE5AB3" w:rsidP="00FB0EB0">
      <w:pPr>
        <w:spacing w:before="100" w:beforeAutospacing="1" w:after="100" w:afterAutospacing="1" w:line="240" w:lineRule="auto"/>
        <w:ind w:right="45"/>
        <w:jc w:val="both"/>
        <w:rPr>
          <w:rFonts w:ascii="Arial" w:hAnsi="Arial" w:cs="Arial"/>
          <w:sz w:val="24"/>
          <w:szCs w:val="24"/>
        </w:rPr>
      </w:pPr>
      <w:bookmarkStart w:id="4" w:name="_Hlk530439417"/>
      <w:r w:rsidRPr="00E22284">
        <w:rPr>
          <w:rFonts w:ascii="Arial" w:hAnsi="Arial" w:cs="Arial"/>
          <w:sz w:val="24"/>
          <w:szCs w:val="24"/>
        </w:rPr>
        <w:t xml:space="preserve">En virtud de lo anterior y en ejercicio de la atribución que le confiere al H. Ayuntamiento del Municipio de </w:t>
      </w:r>
      <w:r w:rsidR="00391F8D" w:rsidRPr="00E22284">
        <w:rPr>
          <w:rFonts w:ascii="Arial" w:hAnsi="Arial" w:cs="Arial"/>
          <w:sz w:val="24"/>
          <w:szCs w:val="24"/>
        </w:rPr>
        <w:t>Tzucacab</w:t>
      </w:r>
      <w:r w:rsidRPr="00E22284">
        <w:rPr>
          <w:rFonts w:ascii="Arial" w:hAnsi="Arial" w:cs="Arial"/>
          <w:sz w:val="24"/>
          <w:szCs w:val="24"/>
        </w:rPr>
        <w:t>, el artículo 35, fracción IV, de la Constitución Política del Estado de Yucatán, se somete a su consideración, la siguiente iniciativa:</w:t>
      </w:r>
    </w:p>
    <w:p w14:paraId="4AF3217B" w14:textId="0260E09E" w:rsidR="00AE5AB3" w:rsidRPr="00E22284" w:rsidRDefault="00AE5AB3" w:rsidP="00FB0EB0">
      <w:pPr>
        <w:spacing w:before="100" w:beforeAutospacing="1" w:after="100" w:afterAutospacing="1" w:line="240" w:lineRule="auto"/>
        <w:jc w:val="center"/>
        <w:rPr>
          <w:rFonts w:ascii="Arial" w:hAnsi="Arial" w:cs="Arial"/>
          <w:b/>
          <w:bCs/>
          <w:sz w:val="24"/>
          <w:szCs w:val="24"/>
        </w:rPr>
      </w:pPr>
      <w:r w:rsidRPr="00E22284">
        <w:rPr>
          <w:rFonts w:ascii="Arial" w:hAnsi="Arial" w:cs="Arial"/>
          <w:b/>
          <w:bCs/>
          <w:sz w:val="24"/>
          <w:szCs w:val="24"/>
        </w:rPr>
        <w:t xml:space="preserve">Iniciativa para expedir la Ley de Hacienda </w:t>
      </w:r>
      <w:r w:rsidR="00993C6E" w:rsidRPr="00E22284">
        <w:rPr>
          <w:rFonts w:ascii="Arial" w:hAnsi="Arial" w:cs="Arial"/>
          <w:b/>
          <w:bCs/>
          <w:sz w:val="24"/>
          <w:szCs w:val="24"/>
        </w:rPr>
        <w:t xml:space="preserve">del Municipio de </w:t>
      </w:r>
      <w:r w:rsidR="00391F8D" w:rsidRPr="00E22284">
        <w:rPr>
          <w:rFonts w:ascii="Arial" w:hAnsi="Arial" w:cs="Arial"/>
          <w:b/>
          <w:bCs/>
          <w:sz w:val="24"/>
          <w:szCs w:val="24"/>
        </w:rPr>
        <w:t>Tzucacab</w:t>
      </w:r>
    </w:p>
    <w:p w14:paraId="13C5DC74" w14:textId="5EAB1EDA" w:rsidR="00AE5AB3" w:rsidRPr="00E22284" w:rsidRDefault="00AE5AB3" w:rsidP="00FB0EB0">
      <w:pPr>
        <w:spacing w:before="100" w:beforeAutospacing="1" w:after="100" w:afterAutospacing="1" w:line="240" w:lineRule="auto"/>
        <w:jc w:val="both"/>
        <w:rPr>
          <w:rFonts w:ascii="Arial" w:hAnsi="Arial" w:cs="Arial"/>
          <w:b/>
          <w:color w:val="211E1E"/>
          <w:sz w:val="24"/>
          <w:szCs w:val="24"/>
        </w:rPr>
      </w:pPr>
      <w:r w:rsidRPr="00E22284">
        <w:rPr>
          <w:rFonts w:ascii="Arial" w:hAnsi="Arial" w:cs="Arial"/>
          <w:b/>
          <w:sz w:val="24"/>
          <w:szCs w:val="24"/>
        </w:rPr>
        <w:t xml:space="preserve">Artículo único. </w:t>
      </w:r>
      <w:r w:rsidRPr="00E22284">
        <w:rPr>
          <w:rFonts w:ascii="Arial" w:hAnsi="Arial" w:cs="Arial"/>
          <w:sz w:val="24"/>
          <w:szCs w:val="24"/>
        </w:rPr>
        <w:t xml:space="preserve">Se expide la Ley de Hacienda del Municipio de </w:t>
      </w:r>
      <w:r w:rsidR="00391F8D" w:rsidRPr="00E22284">
        <w:rPr>
          <w:rFonts w:ascii="Arial" w:hAnsi="Arial" w:cs="Arial"/>
          <w:sz w:val="24"/>
          <w:szCs w:val="24"/>
        </w:rPr>
        <w:t>Tzucacab</w:t>
      </w:r>
      <w:r w:rsidRPr="00E22284">
        <w:rPr>
          <w:rFonts w:ascii="Arial" w:hAnsi="Arial" w:cs="Arial"/>
          <w:sz w:val="24"/>
          <w:szCs w:val="24"/>
        </w:rPr>
        <w:t>.</w:t>
      </w:r>
    </w:p>
    <w:bookmarkEnd w:id="4"/>
    <w:p w14:paraId="672CE22D" w14:textId="4BC41CAD" w:rsidR="00A94FDE" w:rsidRPr="00E22284" w:rsidRDefault="00A94FDE" w:rsidP="00FB0EB0">
      <w:pPr>
        <w:shd w:val="clear" w:color="auto" w:fill="FFFFFF" w:themeFill="background1"/>
        <w:spacing w:before="100" w:beforeAutospacing="1" w:after="100" w:afterAutospacing="1" w:line="240" w:lineRule="auto"/>
        <w:jc w:val="center"/>
        <w:rPr>
          <w:rFonts w:ascii="Arial" w:hAnsi="Arial" w:cs="Arial"/>
          <w:b/>
          <w:bCs/>
          <w:sz w:val="24"/>
          <w:szCs w:val="24"/>
        </w:rPr>
      </w:pPr>
      <w:r w:rsidRPr="00E22284">
        <w:rPr>
          <w:rFonts w:ascii="Arial" w:hAnsi="Arial" w:cs="Arial"/>
          <w:b/>
          <w:bCs/>
          <w:sz w:val="24"/>
          <w:szCs w:val="24"/>
        </w:rPr>
        <w:t xml:space="preserve">Ley de Hacienda </w:t>
      </w:r>
      <w:r w:rsidR="00BC262E" w:rsidRPr="00E22284">
        <w:rPr>
          <w:rFonts w:ascii="Arial" w:hAnsi="Arial" w:cs="Arial"/>
          <w:b/>
          <w:bCs/>
          <w:sz w:val="24"/>
          <w:szCs w:val="24"/>
        </w:rPr>
        <w:t xml:space="preserve">del Municipio de </w:t>
      </w:r>
      <w:r w:rsidR="00391F8D" w:rsidRPr="00E22284">
        <w:rPr>
          <w:rFonts w:ascii="Arial" w:hAnsi="Arial" w:cs="Arial"/>
          <w:b/>
          <w:bCs/>
          <w:sz w:val="24"/>
          <w:szCs w:val="24"/>
        </w:rPr>
        <w:t>Tzucacab</w:t>
      </w:r>
    </w:p>
    <w:p w14:paraId="403EFE3E" w14:textId="77777777" w:rsidR="00A94FDE" w:rsidRPr="00E22284" w:rsidRDefault="00A94FDE"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Título primero</w:t>
      </w:r>
      <w:r w:rsidRPr="00E22284">
        <w:rPr>
          <w:rFonts w:ascii="Arial" w:hAnsi="Arial" w:cs="Arial"/>
          <w:b/>
          <w:sz w:val="24"/>
          <w:szCs w:val="24"/>
        </w:rPr>
        <w:br/>
        <w:t>Disposiciones generales</w:t>
      </w:r>
    </w:p>
    <w:p w14:paraId="4BAC6D49" w14:textId="77777777" w:rsidR="00A94FDE" w:rsidRPr="00E22284" w:rsidRDefault="00A94FDE"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Capítulo </w:t>
      </w:r>
      <w:r w:rsidR="00F867B5" w:rsidRPr="00E22284">
        <w:rPr>
          <w:rFonts w:ascii="Arial" w:hAnsi="Arial" w:cs="Arial"/>
          <w:b/>
          <w:sz w:val="24"/>
          <w:szCs w:val="24"/>
        </w:rPr>
        <w:t>I</w:t>
      </w:r>
      <w:r w:rsidR="00F867B5" w:rsidRPr="00E22284">
        <w:rPr>
          <w:rFonts w:ascii="Arial" w:hAnsi="Arial" w:cs="Arial"/>
          <w:b/>
          <w:sz w:val="24"/>
          <w:szCs w:val="24"/>
        </w:rPr>
        <w:br/>
        <w:t>Disposiciones preliminares</w:t>
      </w:r>
    </w:p>
    <w:p w14:paraId="30E95E6A" w14:textId="53FD2738" w:rsidR="00A94FDE" w:rsidRPr="00E22284" w:rsidRDefault="00A94FDE" w:rsidP="00FB0EB0">
      <w:pPr>
        <w:shd w:val="clear" w:color="auto" w:fill="FFFFFF" w:themeFill="background1"/>
        <w:tabs>
          <w:tab w:val="left" w:pos="228"/>
        </w:tabs>
        <w:autoSpaceDE w:val="0"/>
        <w:autoSpaceDN w:val="0"/>
        <w:adjustRightInd w:val="0"/>
        <w:spacing w:before="100" w:beforeAutospacing="1" w:after="100" w:afterAutospacing="1" w:line="240" w:lineRule="auto"/>
        <w:rPr>
          <w:rFonts w:ascii="Arial" w:hAnsi="Arial" w:cs="Arial"/>
          <w:b/>
          <w:sz w:val="24"/>
          <w:szCs w:val="24"/>
        </w:rPr>
      </w:pPr>
      <w:r w:rsidRPr="00E22284">
        <w:rPr>
          <w:rFonts w:ascii="Arial" w:hAnsi="Arial" w:cs="Arial"/>
          <w:b/>
          <w:bCs/>
          <w:sz w:val="24"/>
          <w:szCs w:val="24"/>
        </w:rPr>
        <w:t xml:space="preserve">Artículo </w:t>
      </w:r>
      <w:r w:rsidR="0021671A" w:rsidRPr="00E22284">
        <w:rPr>
          <w:rFonts w:ascii="Arial" w:hAnsi="Arial" w:cs="Arial"/>
          <w:b/>
          <w:bCs/>
          <w:sz w:val="24"/>
          <w:szCs w:val="24"/>
        </w:rPr>
        <w:t>1</w:t>
      </w:r>
      <w:r w:rsidRPr="00E22284">
        <w:rPr>
          <w:rFonts w:ascii="Arial" w:hAnsi="Arial" w:cs="Arial"/>
          <w:b/>
          <w:bCs/>
          <w:sz w:val="24"/>
          <w:szCs w:val="24"/>
        </w:rPr>
        <w:t xml:space="preserve">. </w:t>
      </w:r>
      <w:r w:rsidRPr="00E22284">
        <w:rPr>
          <w:rFonts w:ascii="Arial" w:hAnsi="Arial" w:cs="Arial"/>
          <w:b/>
          <w:sz w:val="24"/>
          <w:szCs w:val="24"/>
        </w:rPr>
        <w:t>Objeto</w:t>
      </w:r>
    </w:p>
    <w:p w14:paraId="03D7DAA2" w14:textId="658601BE" w:rsidR="00A94FDE" w:rsidRPr="00E22284" w:rsidRDefault="00A94FDE" w:rsidP="00FB0EB0">
      <w:pPr>
        <w:shd w:val="clear" w:color="auto" w:fill="FFFFFF" w:themeFill="background1"/>
        <w:tabs>
          <w:tab w:val="left" w:pos="228"/>
        </w:tabs>
        <w:autoSpaceDE w:val="0"/>
        <w:autoSpaceDN w:val="0"/>
        <w:adjustRightInd w:val="0"/>
        <w:spacing w:before="100" w:beforeAutospacing="1" w:after="100" w:afterAutospacing="1" w:line="240" w:lineRule="auto"/>
        <w:jc w:val="both"/>
        <w:rPr>
          <w:rFonts w:ascii="Arial" w:hAnsi="Arial" w:cs="Arial"/>
          <w:sz w:val="24"/>
          <w:szCs w:val="24"/>
        </w:rPr>
      </w:pPr>
      <w:r w:rsidRPr="00E22284">
        <w:rPr>
          <w:rFonts w:ascii="Arial" w:hAnsi="Arial" w:cs="Arial"/>
          <w:bCs/>
          <w:sz w:val="24"/>
          <w:szCs w:val="24"/>
        </w:rPr>
        <w:lastRenderedPageBreak/>
        <w:t xml:space="preserve">Esta </w:t>
      </w:r>
      <w:r w:rsidRPr="00E22284">
        <w:rPr>
          <w:rFonts w:ascii="Arial" w:hAnsi="Arial" w:cs="Arial"/>
          <w:sz w:val="24"/>
          <w:szCs w:val="24"/>
        </w:rPr>
        <w:t xml:space="preserve">ley es de orden público y observancia general en el territorio del </w:t>
      </w:r>
      <w:r w:rsidR="00F867B5" w:rsidRPr="00E22284">
        <w:rPr>
          <w:rFonts w:ascii="Arial" w:hAnsi="Arial" w:cs="Arial"/>
          <w:sz w:val="24"/>
          <w:szCs w:val="24"/>
        </w:rPr>
        <w:t xml:space="preserve">municipio de </w:t>
      </w:r>
      <w:r w:rsidR="00391F8D" w:rsidRPr="00E22284">
        <w:rPr>
          <w:rFonts w:ascii="Arial" w:hAnsi="Arial" w:cs="Arial"/>
          <w:sz w:val="24"/>
          <w:szCs w:val="24"/>
        </w:rPr>
        <w:t>Tzucacab</w:t>
      </w:r>
      <w:r w:rsidR="00F867B5" w:rsidRPr="00E22284">
        <w:rPr>
          <w:rFonts w:ascii="Arial" w:hAnsi="Arial" w:cs="Arial"/>
          <w:sz w:val="24"/>
          <w:szCs w:val="24"/>
        </w:rPr>
        <w:t>,</w:t>
      </w:r>
      <w:r w:rsidRPr="00E22284">
        <w:rPr>
          <w:rFonts w:ascii="Arial" w:hAnsi="Arial" w:cs="Arial"/>
          <w:sz w:val="24"/>
          <w:szCs w:val="24"/>
        </w:rPr>
        <w:t xml:space="preserve"> y tiene por objeto establecer los conceptos por los que la</w:t>
      </w:r>
      <w:r w:rsidR="00F867B5" w:rsidRPr="00E22284">
        <w:rPr>
          <w:rFonts w:ascii="Arial" w:hAnsi="Arial" w:cs="Arial"/>
          <w:sz w:val="24"/>
          <w:szCs w:val="24"/>
        </w:rPr>
        <w:t xml:space="preserve"> Hacienda pública del ayuntamiento </w:t>
      </w:r>
      <w:r w:rsidRPr="00E22284">
        <w:rPr>
          <w:rFonts w:ascii="Arial" w:hAnsi="Arial" w:cs="Arial"/>
          <w:sz w:val="24"/>
          <w:szCs w:val="24"/>
        </w:rPr>
        <w:t>podrá percibir ingresos</w:t>
      </w:r>
      <w:r w:rsidR="00F867B5" w:rsidRPr="00E22284">
        <w:rPr>
          <w:rFonts w:ascii="Arial" w:hAnsi="Arial" w:cs="Arial"/>
          <w:sz w:val="24"/>
          <w:szCs w:val="24"/>
        </w:rPr>
        <w:t xml:space="preserve">; </w:t>
      </w:r>
      <w:r w:rsidRPr="00E22284">
        <w:rPr>
          <w:rFonts w:ascii="Arial" w:hAnsi="Arial" w:cs="Arial"/>
          <w:sz w:val="24"/>
          <w:szCs w:val="24"/>
        </w:rPr>
        <w:t>definir el objeto, sujeto, base y época de pago de las contribuciones</w:t>
      </w:r>
      <w:r w:rsidR="00F867B5" w:rsidRPr="00E22284">
        <w:rPr>
          <w:rFonts w:ascii="Arial" w:hAnsi="Arial" w:cs="Arial"/>
          <w:sz w:val="24"/>
          <w:szCs w:val="24"/>
        </w:rPr>
        <w:t xml:space="preserve">; </w:t>
      </w:r>
      <w:r w:rsidR="00B310B5" w:rsidRPr="00E22284">
        <w:rPr>
          <w:rFonts w:ascii="Arial" w:hAnsi="Arial" w:cs="Arial"/>
          <w:sz w:val="24"/>
          <w:szCs w:val="24"/>
        </w:rPr>
        <w:t xml:space="preserve">y </w:t>
      </w:r>
      <w:r w:rsidR="00F867B5" w:rsidRPr="00E22284">
        <w:rPr>
          <w:rFonts w:ascii="Arial" w:hAnsi="Arial" w:cs="Arial"/>
          <w:sz w:val="24"/>
          <w:szCs w:val="24"/>
        </w:rPr>
        <w:t>señalar los derechos, facultades y obligaciones de las autoridades fiscales y de los contribuyentes.</w:t>
      </w:r>
    </w:p>
    <w:p w14:paraId="3FEDB795" w14:textId="0CE0DB78" w:rsidR="00A94FDE" w:rsidRPr="00E22284" w:rsidRDefault="00A94FDE" w:rsidP="00FB0EB0">
      <w:pPr>
        <w:shd w:val="clear" w:color="auto" w:fill="FFFFFF" w:themeFill="background1"/>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2</w:t>
      </w:r>
      <w:r w:rsidRPr="00E22284">
        <w:rPr>
          <w:rFonts w:ascii="Arial" w:hAnsi="Arial" w:cs="Arial"/>
          <w:b/>
          <w:sz w:val="24"/>
          <w:szCs w:val="24"/>
        </w:rPr>
        <w:t xml:space="preserve">. </w:t>
      </w:r>
      <w:r w:rsidRPr="00E22284">
        <w:rPr>
          <w:rFonts w:ascii="Arial" w:hAnsi="Arial" w:cs="Arial"/>
          <w:b/>
          <w:bCs/>
          <w:sz w:val="24"/>
          <w:szCs w:val="24"/>
        </w:rPr>
        <w:t>Definiciones</w:t>
      </w:r>
    </w:p>
    <w:p w14:paraId="1DA8A3CD" w14:textId="77777777" w:rsidR="00A94FDE" w:rsidRPr="00E22284" w:rsidRDefault="00A94FDE" w:rsidP="00FB0EB0">
      <w:pPr>
        <w:shd w:val="clear" w:color="auto" w:fill="FFFFFF" w:themeFill="background1"/>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Para los efectos de esta ley, se entenderá por:</w:t>
      </w:r>
    </w:p>
    <w:p w14:paraId="69A0ACB0" w14:textId="77777777" w:rsidR="00C110B4" w:rsidRPr="00E22284" w:rsidRDefault="00C110B4"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 Autoridad recaudadora: la unidad administrativa del ayuntamiento, encargada de las funciones de recaudación de</w:t>
      </w:r>
      <w:r w:rsidR="0064716E" w:rsidRPr="00E22284">
        <w:rPr>
          <w:rFonts w:ascii="Arial" w:hAnsi="Arial" w:cs="Arial"/>
          <w:sz w:val="24"/>
          <w:szCs w:val="24"/>
        </w:rPr>
        <w:t xml:space="preserve"> </w:t>
      </w:r>
      <w:r w:rsidRPr="00E22284">
        <w:rPr>
          <w:rFonts w:ascii="Arial" w:hAnsi="Arial" w:cs="Arial"/>
          <w:sz w:val="24"/>
          <w:szCs w:val="24"/>
        </w:rPr>
        <w:t>l</w:t>
      </w:r>
      <w:r w:rsidR="0064716E" w:rsidRPr="00E22284">
        <w:rPr>
          <w:rFonts w:ascii="Arial" w:hAnsi="Arial" w:cs="Arial"/>
          <w:sz w:val="24"/>
          <w:szCs w:val="24"/>
        </w:rPr>
        <w:t>os créditos fiscales del</w:t>
      </w:r>
      <w:r w:rsidRPr="00E22284">
        <w:rPr>
          <w:rFonts w:ascii="Arial" w:hAnsi="Arial" w:cs="Arial"/>
          <w:sz w:val="24"/>
          <w:szCs w:val="24"/>
        </w:rPr>
        <w:t xml:space="preserve"> municipio.</w:t>
      </w:r>
    </w:p>
    <w:p w14:paraId="540DC523" w14:textId="02362198" w:rsidR="00C110B4" w:rsidRPr="00E22284" w:rsidRDefault="00C110B4"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 xml:space="preserve">II. Ayuntamiento: el Ayuntamiento del municipio de </w:t>
      </w:r>
      <w:r w:rsidR="00391F8D" w:rsidRPr="00E22284">
        <w:rPr>
          <w:rFonts w:ascii="Arial" w:hAnsi="Arial" w:cs="Arial"/>
          <w:sz w:val="24"/>
          <w:szCs w:val="24"/>
        </w:rPr>
        <w:t>Tzucacab</w:t>
      </w:r>
      <w:r w:rsidRPr="00E22284">
        <w:rPr>
          <w:rFonts w:ascii="Arial" w:hAnsi="Arial" w:cs="Arial"/>
          <w:sz w:val="24"/>
          <w:szCs w:val="24"/>
        </w:rPr>
        <w:t>, Yucatán.</w:t>
      </w:r>
    </w:p>
    <w:p w14:paraId="2F50AA74" w14:textId="23342ADA" w:rsidR="00D17315" w:rsidRPr="00E22284" w:rsidRDefault="00C110B4" w:rsidP="00FB0EB0">
      <w:pPr>
        <w:pStyle w:val="Ttulo6"/>
        <w:mirrorIndents w:val="0"/>
      </w:pPr>
      <w:r w:rsidRPr="00E22284">
        <w:t xml:space="preserve">III. </w:t>
      </w:r>
      <w:r w:rsidR="00D17315" w:rsidRPr="00E22284">
        <w:t>Dirección</w:t>
      </w:r>
      <w:r w:rsidRPr="00E22284">
        <w:t xml:space="preserve">: la unidad </w:t>
      </w:r>
      <w:r w:rsidR="002B3D3F" w:rsidRPr="00E22284">
        <w:t>administrativa del ayuntamiento,</w:t>
      </w:r>
      <w:r w:rsidRPr="00E22284">
        <w:t xml:space="preserve"> encargada de la administración de </w:t>
      </w:r>
      <w:r w:rsidR="0021671A" w:rsidRPr="00E22284">
        <w:t>sus</w:t>
      </w:r>
      <w:r w:rsidRPr="00E22284">
        <w:t xml:space="preserve"> finanzas.</w:t>
      </w:r>
    </w:p>
    <w:p w14:paraId="44A7FCB5" w14:textId="0E96273C" w:rsidR="00D17315" w:rsidRPr="00E22284" w:rsidRDefault="00C110B4"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 xml:space="preserve">IV. </w:t>
      </w:r>
      <w:r w:rsidR="00D17315" w:rsidRPr="00E22284">
        <w:rPr>
          <w:rFonts w:ascii="Arial" w:hAnsi="Arial" w:cs="Arial"/>
          <w:sz w:val="24"/>
          <w:szCs w:val="24"/>
        </w:rPr>
        <w:t>Municipio</w:t>
      </w:r>
      <w:r w:rsidRPr="00E22284">
        <w:rPr>
          <w:rFonts w:ascii="Arial" w:hAnsi="Arial" w:cs="Arial"/>
          <w:sz w:val="24"/>
          <w:szCs w:val="24"/>
        </w:rPr>
        <w:t xml:space="preserve">: el municipio de </w:t>
      </w:r>
      <w:r w:rsidR="00391F8D" w:rsidRPr="00E22284">
        <w:rPr>
          <w:rFonts w:ascii="Arial" w:hAnsi="Arial" w:cs="Arial"/>
          <w:sz w:val="24"/>
          <w:szCs w:val="24"/>
        </w:rPr>
        <w:t>Tzucacab</w:t>
      </w:r>
      <w:r w:rsidRPr="00E22284">
        <w:rPr>
          <w:rFonts w:ascii="Arial" w:hAnsi="Arial" w:cs="Arial"/>
          <w:sz w:val="24"/>
          <w:szCs w:val="24"/>
        </w:rPr>
        <w:t>, Yucatán.</w:t>
      </w:r>
    </w:p>
    <w:p w14:paraId="7B967A0D" w14:textId="77777777" w:rsidR="0064716E" w:rsidRPr="00E22284" w:rsidRDefault="00C110B4"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 xml:space="preserve">V. UMA: el </w:t>
      </w:r>
      <w:r w:rsidR="0064716E" w:rsidRPr="00E22284">
        <w:rPr>
          <w:rFonts w:ascii="Arial" w:hAnsi="Arial" w:cs="Arial"/>
          <w:sz w:val="24"/>
          <w:szCs w:val="24"/>
        </w:rPr>
        <w:t>valor diario de la unidad de medida actualización, que estuviera vigente al momento en que se determine la contribución o crédito fiscal, en los términos de la Ley para Determinar el Valor de la Unidad de Medida y Actualización.</w:t>
      </w:r>
    </w:p>
    <w:p w14:paraId="56D53DCE" w14:textId="0783BD8A" w:rsidR="00F867B5" w:rsidRPr="00E22284" w:rsidRDefault="00F867B5"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3</w:t>
      </w:r>
      <w:r w:rsidRPr="00E22284">
        <w:rPr>
          <w:rFonts w:ascii="Arial" w:hAnsi="Arial" w:cs="Arial"/>
          <w:b/>
          <w:sz w:val="24"/>
          <w:szCs w:val="24"/>
        </w:rPr>
        <w:t>. Ingresos del ayuntamiento</w:t>
      </w:r>
    </w:p>
    <w:p w14:paraId="4DB0F60E" w14:textId="77777777" w:rsidR="00290FA7" w:rsidRPr="00E22284" w:rsidRDefault="00F867B5" w:rsidP="00FB0EB0">
      <w:pPr>
        <w:shd w:val="clear" w:color="auto" w:fill="FFFFFF" w:themeFill="background1"/>
        <w:tabs>
          <w:tab w:val="left" w:pos="228"/>
        </w:tabs>
        <w:autoSpaceDE w:val="0"/>
        <w:autoSpaceDN w:val="0"/>
        <w:adjustRightInd w:val="0"/>
        <w:spacing w:before="100" w:beforeAutospacing="1" w:after="100" w:afterAutospacing="1" w:line="240" w:lineRule="auto"/>
        <w:jc w:val="both"/>
        <w:rPr>
          <w:rFonts w:ascii="Arial" w:hAnsi="Arial" w:cs="Arial"/>
          <w:bCs/>
          <w:sz w:val="24"/>
          <w:szCs w:val="24"/>
        </w:rPr>
      </w:pPr>
      <w:r w:rsidRPr="00E22284">
        <w:rPr>
          <w:rFonts w:ascii="Arial" w:hAnsi="Arial" w:cs="Arial"/>
          <w:bCs/>
          <w:sz w:val="24"/>
          <w:szCs w:val="24"/>
        </w:rPr>
        <w:t xml:space="preserve">El </w:t>
      </w:r>
      <w:r w:rsidR="00C110B4" w:rsidRPr="00E22284">
        <w:rPr>
          <w:rFonts w:ascii="Arial" w:hAnsi="Arial" w:cs="Arial"/>
          <w:bCs/>
          <w:sz w:val="24"/>
          <w:szCs w:val="24"/>
        </w:rPr>
        <w:t>ayuntamiento</w:t>
      </w:r>
      <w:r w:rsidRPr="00E22284">
        <w:rPr>
          <w:rFonts w:ascii="Arial" w:hAnsi="Arial" w:cs="Arial"/>
          <w:bCs/>
          <w:sz w:val="24"/>
          <w:szCs w:val="24"/>
        </w:rPr>
        <w:t>, para cubrir los gastos de su administración y demás obligaciones a su cargo, podrá percibir ingresos por los siguientes conceptos:</w:t>
      </w:r>
    </w:p>
    <w:p w14:paraId="18DC5858" w14:textId="77777777" w:rsidR="00290FA7" w:rsidRPr="00E22284" w:rsidRDefault="00290FA7"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 Impuestos.</w:t>
      </w:r>
    </w:p>
    <w:p w14:paraId="299D0322" w14:textId="3F4E4B5A" w:rsidR="00290FA7" w:rsidRPr="00E22284" w:rsidRDefault="00290FA7"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 xml:space="preserve">II. Contribuciones </w:t>
      </w:r>
      <w:r w:rsidR="00C110B4" w:rsidRPr="00E22284">
        <w:rPr>
          <w:rFonts w:ascii="Arial" w:hAnsi="Arial" w:cs="Arial"/>
          <w:sz w:val="24"/>
          <w:szCs w:val="24"/>
        </w:rPr>
        <w:t>especiales</w:t>
      </w:r>
      <w:r w:rsidRPr="00E22284">
        <w:rPr>
          <w:rFonts w:ascii="Arial" w:hAnsi="Arial" w:cs="Arial"/>
          <w:sz w:val="24"/>
          <w:szCs w:val="24"/>
        </w:rPr>
        <w:t>.</w:t>
      </w:r>
    </w:p>
    <w:p w14:paraId="26B66BB2" w14:textId="39ADA4AC" w:rsidR="00895B9B" w:rsidRPr="00E22284" w:rsidRDefault="00895B9B"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III. Derechos.</w:t>
      </w:r>
    </w:p>
    <w:p w14:paraId="078DFC4F" w14:textId="580EB5A8" w:rsidR="00290FA7" w:rsidRPr="00E22284" w:rsidRDefault="00290FA7"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IV. Productos.</w:t>
      </w:r>
    </w:p>
    <w:p w14:paraId="6D1504B7" w14:textId="77777777" w:rsidR="00290FA7" w:rsidRPr="00E22284" w:rsidRDefault="00290FA7"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V. Aprovechamientos.</w:t>
      </w:r>
    </w:p>
    <w:p w14:paraId="5A62CC27" w14:textId="77777777" w:rsidR="00290FA7" w:rsidRPr="00E22284" w:rsidRDefault="00290FA7"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VI. Participaciones.</w:t>
      </w:r>
    </w:p>
    <w:p w14:paraId="1B3ECEC2" w14:textId="77777777" w:rsidR="00290FA7" w:rsidRPr="00E22284" w:rsidRDefault="00290FA7"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VII. Aportaciones.</w:t>
      </w:r>
    </w:p>
    <w:p w14:paraId="538EB31B" w14:textId="77777777" w:rsidR="00290FA7" w:rsidRPr="00E22284" w:rsidRDefault="00290FA7"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VIII. Ingresos extraordinarios.</w:t>
      </w:r>
    </w:p>
    <w:p w14:paraId="2479E95A" w14:textId="194935D3" w:rsidR="00F867B5" w:rsidRPr="00E22284" w:rsidRDefault="00290FA7" w:rsidP="00FB0EB0">
      <w:pPr>
        <w:shd w:val="clear" w:color="auto" w:fill="FFFFFF" w:themeFill="background1"/>
        <w:tabs>
          <w:tab w:val="left" w:pos="417"/>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4</w:t>
      </w:r>
      <w:r w:rsidRPr="00E22284">
        <w:rPr>
          <w:rFonts w:ascii="Arial" w:hAnsi="Arial" w:cs="Arial"/>
          <w:b/>
          <w:sz w:val="24"/>
          <w:szCs w:val="24"/>
        </w:rPr>
        <w:t>.</w:t>
      </w:r>
      <w:r w:rsidR="00E11F0C" w:rsidRPr="00E22284">
        <w:rPr>
          <w:rFonts w:ascii="Arial" w:hAnsi="Arial" w:cs="Arial"/>
          <w:b/>
          <w:sz w:val="24"/>
          <w:szCs w:val="24"/>
        </w:rPr>
        <w:t xml:space="preserve"> Ordenamientos </w:t>
      </w:r>
      <w:r w:rsidR="00246724" w:rsidRPr="00E22284">
        <w:rPr>
          <w:rFonts w:ascii="Arial" w:hAnsi="Arial" w:cs="Arial"/>
          <w:b/>
          <w:sz w:val="24"/>
          <w:szCs w:val="24"/>
        </w:rPr>
        <w:t>jurídicos fiscales y hacendarios</w:t>
      </w:r>
    </w:p>
    <w:p w14:paraId="73F9F3AA" w14:textId="77777777" w:rsidR="000C7BBE" w:rsidRPr="00E22284" w:rsidRDefault="00E11F0C" w:rsidP="00FB0EB0">
      <w:pPr>
        <w:shd w:val="clear" w:color="auto" w:fill="FFFFFF" w:themeFill="background1"/>
        <w:tabs>
          <w:tab w:val="left" w:pos="417"/>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lastRenderedPageBreak/>
        <w:t xml:space="preserve">En materia fiscal </w:t>
      </w:r>
      <w:r w:rsidR="002B0A84" w:rsidRPr="00E22284">
        <w:rPr>
          <w:rFonts w:ascii="Arial" w:hAnsi="Arial" w:cs="Arial"/>
          <w:sz w:val="24"/>
          <w:szCs w:val="24"/>
        </w:rPr>
        <w:t xml:space="preserve">y hacendaria </w:t>
      </w:r>
      <w:r w:rsidRPr="00E22284">
        <w:rPr>
          <w:rFonts w:ascii="Arial" w:hAnsi="Arial" w:cs="Arial"/>
          <w:sz w:val="24"/>
          <w:szCs w:val="24"/>
        </w:rPr>
        <w:t>serán aplicables, en lo que no se opongan a esta ley</w:t>
      </w:r>
      <w:r w:rsidR="00246724" w:rsidRPr="00E22284">
        <w:rPr>
          <w:rFonts w:ascii="Arial" w:hAnsi="Arial" w:cs="Arial"/>
          <w:sz w:val="24"/>
          <w:szCs w:val="24"/>
        </w:rPr>
        <w:t>, los siguientes ordenamientos jurídicos</w:t>
      </w:r>
      <w:r w:rsidRPr="00E22284">
        <w:rPr>
          <w:rFonts w:ascii="Arial" w:hAnsi="Arial" w:cs="Arial"/>
          <w:sz w:val="24"/>
          <w:szCs w:val="24"/>
        </w:rPr>
        <w:t>:</w:t>
      </w:r>
    </w:p>
    <w:p w14:paraId="5705B605" w14:textId="77777777" w:rsidR="00E11F0C" w:rsidRPr="00E22284" w:rsidRDefault="00E11F0C"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 xml:space="preserve">I. La </w:t>
      </w:r>
      <w:r w:rsidR="003F7B89" w:rsidRPr="00E22284">
        <w:rPr>
          <w:rFonts w:ascii="Arial" w:hAnsi="Arial" w:cs="Arial"/>
          <w:sz w:val="24"/>
          <w:szCs w:val="24"/>
        </w:rPr>
        <w:t xml:space="preserve">ley de ingresos </w:t>
      </w:r>
      <w:r w:rsidRPr="00E22284">
        <w:rPr>
          <w:rFonts w:ascii="Arial" w:hAnsi="Arial" w:cs="Arial"/>
          <w:sz w:val="24"/>
          <w:szCs w:val="24"/>
        </w:rPr>
        <w:t xml:space="preserve">del </w:t>
      </w:r>
      <w:r w:rsidR="003F7B89" w:rsidRPr="00E22284">
        <w:rPr>
          <w:rFonts w:ascii="Arial" w:hAnsi="Arial" w:cs="Arial"/>
          <w:sz w:val="24"/>
          <w:szCs w:val="24"/>
        </w:rPr>
        <w:t>m</w:t>
      </w:r>
      <w:r w:rsidRPr="00E22284">
        <w:rPr>
          <w:rFonts w:ascii="Arial" w:hAnsi="Arial" w:cs="Arial"/>
          <w:sz w:val="24"/>
          <w:szCs w:val="24"/>
        </w:rPr>
        <w:t>unicipio.</w:t>
      </w:r>
    </w:p>
    <w:p w14:paraId="1124C200" w14:textId="77777777" w:rsidR="00E11F0C" w:rsidRPr="00E22284" w:rsidRDefault="00E11F0C"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II. El Código Fiscal del Estado de Yucatán.</w:t>
      </w:r>
    </w:p>
    <w:p w14:paraId="4A3327DB" w14:textId="77777777" w:rsidR="00584008" w:rsidRPr="00E22284" w:rsidRDefault="00584008"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III. El Código Fiscal de la Federación.</w:t>
      </w:r>
    </w:p>
    <w:p w14:paraId="278CDCB2" w14:textId="77777777" w:rsidR="00E11F0C" w:rsidRPr="00E22284" w:rsidRDefault="002B0A84"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III</w:t>
      </w:r>
      <w:r w:rsidR="00E11F0C" w:rsidRPr="00E22284">
        <w:rPr>
          <w:rFonts w:ascii="Arial" w:hAnsi="Arial" w:cs="Arial"/>
          <w:sz w:val="24"/>
          <w:szCs w:val="24"/>
        </w:rPr>
        <w:t>. La Ley de Coordinación Fiscal federal.</w:t>
      </w:r>
    </w:p>
    <w:p w14:paraId="61FB4DDD" w14:textId="77777777" w:rsidR="00E11F0C" w:rsidRPr="00E22284" w:rsidRDefault="002B0A84"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w:t>
      </w:r>
      <w:r w:rsidR="00E11F0C" w:rsidRPr="00E22284">
        <w:rPr>
          <w:rFonts w:ascii="Arial" w:hAnsi="Arial" w:cs="Arial"/>
          <w:sz w:val="24"/>
          <w:szCs w:val="24"/>
        </w:rPr>
        <w:t>V. La Ley de Coordinación Fiscal estatal.</w:t>
      </w:r>
    </w:p>
    <w:p w14:paraId="00E6EFC8" w14:textId="77777777" w:rsidR="00702CB4" w:rsidRPr="00E22284" w:rsidRDefault="00702CB4"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V. La Ley de Hacienda Municipal del Estado de Yucatán.</w:t>
      </w:r>
    </w:p>
    <w:p w14:paraId="36896CA0" w14:textId="28A2AB8E" w:rsidR="002B0A84" w:rsidRPr="00E22284" w:rsidRDefault="002B0A84"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V</w:t>
      </w:r>
      <w:r w:rsidR="0021671A" w:rsidRPr="00E22284">
        <w:rPr>
          <w:rFonts w:ascii="Arial" w:hAnsi="Arial" w:cs="Arial"/>
          <w:sz w:val="24"/>
          <w:szCs w:val="24"/>
        </w:rPr>
        <w:t>I</w:t>
      </w:r>
      <w:r w:rsidRPr="00E22284">
        <w:rPr>
          <w:rFonts w:ascii="Arial" w:hAnsi="Arial" w:cs="Arial"/>
          <w:sz w:val="24"/>
          <w:szCs w:val="24"/>
        </w:rPr>
        <w:t>. Los decretos que autoricen ingresos extraordinarios.</w:t>
      </w:r>
    </w:p>
    <w:p w14:paraId="51190CF8" w14:textId="039C4081" w:rsidR="00E11F0C" w:rsidRPr="00E22284" w:rsidRDefault="002B0A84"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VI</w:t>
      </w:r>
      <w:r w:rsidR="0021671A" w:rsidRPr="00E22284">
        <w:rPr>
          <w:rFonts w:ascii="Arial" w:hAnsi="Arial" w:cs="Arial"/>
          <w:sz w:val="24"/>
          <w:szCs w:val="24"/>
        </w:rPr>
        <w:t>I</w:t>
      </w:r>
      <w:r w:rsidR="00E11F0C" w:rsidRPr="00E22284">
        <w:rPr>
          <w:rFonts w:ascii="Arial" w:hAnsi="Arial" w:cs="Arial"/>
          <w:sz w:val="24"/>
          <w:szCs w:val="24"/>
        </w:rPr>
        <w:t>. Los reglamentos municipales</w:t>
      </w:r>
      <w:r w:rsidRPr="00E22284">
        <w:rPr>
          <w:rFonts w:ascii="Arial" w:hAnsi="Arial" w:cs="Arial"/>
          <w:sz w:val="24"/>
          <w:szCs w:val="24"/>
        </w:rPr>
        <w:t xml:space="preserve"> y demás normativa federal, estatal y municipal que establezcan disposiciones en la materia</w:t>
      </w:r>
      <w:r w:rsidR="00E11F0C" w:rsidRPr="00E22284">
        <w:rPr>
          <w:rFonts w:ascii="Arial" w:hAnsi="Arial" w:cs="Arial"/>
          <w:sz w:val="24"/>
          <w:szCs w:val="24"/>
        </w:rPr>
        <w:t>.</w:t>
      </w:r>
    </w:p>
    <w:p w14:paraId="4913590A" w14:textId="27AD0559" w:rsidR="00467FDB" w:rsidRPr="00E22284" w:rsidRDefault="00467FDB" w:rsidP="00FB0EB0">
      <w:pPr>
        <w:shd w:val="clear" w:color="auto" w:fill="FFFFFF" w:themeFill="background1"/>
        <w:tabs>
          <w:tab w:val="left" w:pos="417"/>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5</w:t>
      </w:r>
      <w:r w:rsidRPr="00E22284">
        <w:rPr>
          <w:rFonts w:ascii="Arial" w:hAnsi="Arial" w:cs="Arial"/>
          <w:b/>
          <w:sz w:val="24"/>
          <w:szCs w:val="24"/>
        </w:rPr>
        <w:t>. Ley de ingresos</w:t>
      </w:r>
    </w:p>
    <w:p w14:paraId="064BB166" w14:textId="31E40493" w:rsidR="00467FDB" w:rsidRPr="00E22284" w:rsidRDefault="00467FDB" w:rsidP="00FB0EB0">
      <w:pPr>
        <w:shd w:val="clear" w:color="auto" w:fill="FFFFFF" w:themeFill="background1"/>
        <w:tabs>
          <w:tab w:val="left" w:pos="417"/>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La </w:t>
      </w:r>
      <w:r w:rsidR="003F7B89" w:rsidRPr="00E22284">
        <w:rPr>
          <w:rFonts w:ascii="Arial" w:hAnsi="Arial" w:cs="Arial"/>
          <w:sz w:val="24"/>
          <w:szCs w:val="24"/>
        </w:rPr>
        <w:t xml:space="preserve">ley de ingresos </w:t>
      </w:r>
      <w:r w:rsidRPr="00E22284">
        <w:rPr>
          <w:rFonts w:ascii="Arial" w:hAnsi="Arial" w:cs="Arial"/>
          <w:sz w:val="24"/>
          <w:szCs w:val="24"/>
        </w:rPr>
        <w:t xml:space="preserve">del </w:t>
      </w:r>
      <w:r w:rsidR="003F7B89" w:rsidRPr="00E22284">
        <w:rPr>
          <w:rFonts w:ascii="Arial" w:hAnsi="Arial" w:cs="Arial"/>
          <w:sz w:val="24"/>
          <w:szCs w:val="24"/>
        </w:rPr>
        <w:t>m</w:t>
      </w:r>
      <w:r w:rsidRPr="00E22284">
        <w:rPr>
          <w:rFonts w:ascii="Arial" w:hAnsi="Arial" w:cs="Arial"/>
          <w:sz w:val="24"/>
          <w:szCs w:val="24"/>
        </w:rPr>
        <w:t>unicipio contará con las estimaciones de ingresos que percibirá por cada ejercicio fiscal el ayuntamiento, y será publicada en el diario oficial del estado a más tardar el 31 de diciembre de cada año y entrará en vigor a partir del 1 de enero del año siguiente.</w:t>
      </w:r>
    </w:p>
    <w:p w14:paraId="232BA850" w14:textId="77777777" w:rsidR="007C45B4" w:rsidRPr="00E22284" w:rsidRDefault="007C45B4" w:rsidP="00FB0EB0">
      <w:pPr>
        <w:shd w:val="clear" w:color="auto" w:fill="FFFFFF" w:themeFill="background1"/>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Las leyes de ingresos regirán durante el ejercicio fiscal para el cual fueron aprobadas. En caso de que las leyes de ingresos no sean aprobadas en los términos correspondientes, continuarán en vigor las leyes del ejercicio fiscal anterior, salvo que el Congreso del estado establezca una excepción.</w:t>
      </w:r>
    </w:p>
    <w:p w14:paraId="20E14496" w14:textId="73919A0D" w:rsidR="00467FDB" w:rsidRPr="00E22284" w:rsidRDefault="00467FDB" w:rsidP="00FB0EB0">
      <w:pPr>
        <w:shd w:val="clear" w:color="auto" w:fill="FFFFFF" w:themeFill="background1"/>
        <w:tabs>
          <w:tab w:val="left" w:pos="417"/>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6</w:t>
      </w:r>
      <w:r w:rsidRPr="00E22284">
        <w:rPr>
          <w:rFonts w:ascii="Arial" w:hAnsi="Arial" w:cs="Arial"/>
          <w:b/>
          <w:sz w:val="24"/>
          <w:szCs w:val="24"/>
        </w:rPr>
        <w:t>. Principio de legalidad</w:t>
      </w:r>
    </w:p>
    <w:p w14:paraId="7D11009C" w14:textId="4A23A31F" w:rsidR="00467FDB" w:rsidRPr="00E22284" w:rsidRDefault="00467FDB" w:rsidP="00FB0EB0">
      <w:pPr>
        <w:shd w:val="clear" w:color="auto" w:fill="FFFFFF" w:themeFill="background1"/>
        <w:tabs>
          <w:tab w:val="left" w:pos="417"/>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Las disposiciones normativas y los convenios celebrados por las autoridades fiscales deberán sujetarse a las disposiciones legales y normativas a que se refiere el artículo </w:t>
      </w:r>
      <w:r w:rsidR="0021671A" w:rsidRPr="00E22284">
        <w:rPr>
          <w:rFonts w:ascii="Arial" w:hAnsi="Arial" w:cs="Arial"/>
          <w:sz w:val="24"/>
          <w:szCs w:val="24"/>
        </w:rPr>
        <w:t>4</w:t>
      </w:r>
      <w:r w:rsidRPr="00E22284">
        <w:rPr>
          <w:rFonts w:ascii="Arial" w:hAnsi="Arial" w:cs="Arial"/>
          <w:sz w:val="24"/>
          <w:szCs w:val="24"/>
        </w:rPr>
        <w:t xml:space="preserve"> de esta ley. En consecuencia, serán nulas de pleno derecho todas las disposiciones normativas expedidas y los convenios celebrados que las contravengan.</w:t>
      </w:r>
    </w:p>
    <w:p w14:paraId="751F880E" w14:textId="293390AA" w:rsidR="007C45B4" w:rsidRPr="00E22284" w:rsidRDefault="007C45B4" w:rsidP="00FB0EB0">
      <w:pPr>
        <w:shd w:val="clear" w:color="auto" w:fill="FFFFFF" w:themeFill="background1"/>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7</w:t>
      </w:r>
      <w:r w:rsidRPr="00E22284">
        <w:rPr>
          <w:rFonts w:ascii="Arial" w:hAnsi="Arial" w:cs="Arial"/>
          <w:b/>
          <w:sz w:val="24"/>
          <w:szCs w:val="24"/>
        </w:rPr>
        <w:t xml:space="preserve">. Obligación de contribuir en los gastos públicos municipales </w:t>
      </w:r>
    </w:p>
    <w:p w14:paraId="55B3802A" w14:textId="4C8A2681" w:rsidR="007C45B4" w:rsidRPr="00E22284" w:rsidRDefault="007C45B4" w:rsidP="00FB0EB0">
      <w:pPr>
        <w:shd w:val="clear" w:color="auto" w:fill="FFFFFF" w:themeFill="background1"/>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Las personas físicas y morales están obligadas a contribuir de forma proporcional y equitativa en los gastos públicos municipales, en los casos y términos previstos en esta ley, las leyes de ingresos del municipio y, en su caso, las demás leyes en materia fiscal aplicables.</w:t>
      </w:r>
    </w:p>
    <w:p w14:paraId="105163E0" w14:textId="6766F801" w:rsidR="002B0A84" w:rsidRPr="00E22284" w:rsidRDefault="002B0A84" w:rsidP="00FB0EB0">
      <w:pPr>
        <w:shd w:val="clear" w:color="auto" w:fill="FFFFFF" w:themeFill="background1"/>
        <w:tabs>
          <w:tab w:val="left" w:pos="417"/>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lastRenderedPageBreak/>
        <w:t xml:space="preserve">Artículo </w:t>
      </w:r>
      <w:r w:rsidR="0021671A" w:rsidRPr="00E22284">
        <w:rPr>
          <w:rFonts w:ascii="Arial" w:hAnsi="Arial" w:cs="Arial"/>
          <w:b/>
          <w:sz w:val="24"/>
          <w:szCs w:val="24"/>
        </w:rPr>
        <w:t>8.</w:t>
      </w:r>
      <w:r w:rsidRPr="00E22284">
        <w:rPr>
          <w:rFonts w:ascii="Arial" w:hAnsi="Arial" w:cs="Arial"/>
          <w:b/>
          <w:sz w:val="24"/>
          <w:szCs w:val="24"/>
        </w:rPr>
        <w:t xml:space="preserve"> Aplicación estricta</w:t>
      </w:r>
      <w:r w:rsidR="00812F2E" w:rsidRPr="00E22284">
        <w:rPr>
          <w:rFonts w:ascii="Arial" w:hAnsi="Arial" w:cs="Arial"/>
          <w:b/>
          <w:sz w:val="24"/>
          <w:szCs w:val="24"/>
        </w:rPr>
        <w:t xml:space="preserve"> en materia fiscal</w:t>
      </w:r>
    </w:p>
    <w:p w14:paraId="1D713DF3" w14:textId="77777777" w:rsidR="002B0A84" w:rsidRPr="00E22284" w:rsidRDefault="00812F2E" w:rsidP="00FB0EB0">
      <w:pPr>
        <w:shd w:val="clear" w:color="auto" w:fill="FFFFFF" w:themeFill="background1"/>
        <w:tabs>
          <w:tab w:val="left" w:pos="417"/>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Las disposiciones </w:t>
      </w:r>
      <w:r w:rsidR="00702CB4" w:rsidRPr="00E22284">
        <w:rPr>
          <w:rFonts w:ascii="Arial" w:hAnsi="Arial" w:cs="Arial"/>
          <w:sz w:val="24"/>
          <w:szCs w:val="24"/>
        </w:rPr>
        <w:t xml:space="preserve">fiscales </w:t>
      </w:r>
      <w:r w:rsidRPr="00E22284">
        <w:rPr>
          <w:rFonts w:ascii="Arial" w:hAnsi="Arial" w:cs="Arial"/>
          <w:sz w:val="24"/>
          <w:szCs w:val="24"/>
        </w:rPr>
        <w:t xml:space="preserve">que </w:t>
      </w:r>
      <w:r w:rsidR="00702CB4" w:rsidRPr="00E22284">
        <w:rPr>
          <w:rFonts w:ascii="Arial" w:hAnsi="Arial" w:cs="Arial"/>
          <w:sz w:val="24"/>
          <w:szCs w:val="24"/>
        </w:rPr>
        <w:t>establezcan cargas a los particulares, sus exenciones, las infracciones y las sanciones serán de aplicación estricta. Se entenderá por disposiciones fiscales que establecen cargas, las que regulan lo relativo al sujeto, objeto, base, tasa o tarifa de las contribuciones fiscales.</w:t>
      </w:r>
    </w:p>
    <w:p w14:paraId="1C626840" w14:textId="77777777" w:rsidR="00694157" w:rsidRPr="00E22284" w:rsidRDefault="00694157" w:rsidP="00FB0EB0">
      <w:pPr>
        <w:shd w:val="clear" w:color="auto" w:fill="FFFFFF" w:themeFill="background1"/>
        <w:tabs>
          <w:tab w:val="left" w:pos="417"/>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Las disposiciones de esta ley distintas a las referidas al párrafo anterior podrán interpretarse aplicando cualquier método de interpretación jurídica.</w:t>
      </w:r>
    </w:p>
    <w:p w14:paraId="064611FB" w14:textId="77777777" w:rsidR="00702CB4" w:rsidRPr="00E22284" w:rsidRDefault="00702CB4" w:rsidP="00FB0EB0">
      <w:pPr>
        <w:shd w:val="clear" w:color="auto" w:fill="FFFFFF" w:themeFill="background1"/>
        <w:tabs>
          <w:tab w:val="left" w:pos="417"/>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La ignorancia de las disposiciones fiscales de observancia general no se podrá argumentar como excusa ni aprovechará a persona alguna.</w:t>
      </w:r>
    </w:p>
    <w:p w14:paraId="492C7C89" w14:textId="7FBE7C19" w:rsidR="00694157" w:rsidRPr="00E22284" w:rsidRDefault="00467FDB" w:rsidP="00FB0EB0">
      <w:pPr>
        <w:shd w:val="clear" w:color="auto" w:fill="FFFFFF" w:themeFill="background1"/>
        <w:tabs>
          <w:tab w:val="left" w:pos="417"/>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9</w:t>
      </w:r>
      <w:r w:rsidRPr="00E22284">
        <w:rPr>
          <w:rFonts w:ascii="Arial" w:hAnsi="Arial" w:cs="Arial"/>
          <w:b/>
          <w:sz w:val="24"/>
          <w:szCs w:val="24"/>
        </w:rPr>
        <w:t>. Supletoriedad</w:t>
      </w:r>
    </w:p>
    <w:p w14:paraId="4AB27002" w14:textId="77777777" w:rsidR="00467FDB" w:rsidRPr="00E22284" w:rsidRDefault="009D03E9" w:rsidP="00FB0EB0">
      <w:pPr>
        <w:shd w:val="clear" w:color="auto" w:fill="FFFFFF" w:themeFill="background1"/>
        <w:tabs>
          <w:tab w:val="left" w:pos="417"/>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En materia fiscal, será de aplicación supletoria lo establecido en el Código Fiscal del Estado de Yucatán, en el Código Fiscal </w:t>
      </w:r>
      <w:r w:rsidR="00584008" w:rsidRPr="00E22284">
        <w:rPr>
          <w:rFonts w:ascii="Arial" w:hAnsi="Arial" w:cs="Arial"/>
          <w:sz w:val="24"/>
          <w:szCs w:val="24"/>
        </w:rPr>
        <w:t>de la Federación</w:t>
      </w:r>
      <w:r w:rsidRPr="00E22284">
        <w:rPr>
          <w:rFonts w:ascii="Arial" w:hAnsi="Arial" w:cs="Arial"/>
          <w:sz w:val="24"/>
          <w:szCs w:val="24"/>
        </w:rPr>
        <w:t xml:space="preserve"> y en la Ley de Hacienda Municipal del Estado de Yucatán.</w:t>
      </w:r>
    </w:p>
    <w:p w14:paraId="3A7FC735" w14:textId="77777777" w:rsidR="00694157" w:rsidRPr="00E22284" w:rsidRDefault="00694157"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Capítulo II</w:t>
      </w:r>
      <w:r w:rsidRPr="00E22284">
        <w:rPr>
          <w:rFonts w:ascii="Arial" w:hAnsi="Arial" w:cs="Arial"/>
          <w:b/>
          <w:sz w:val="24"/>
          <w:szCs w:val="24"/>
        </w:rPr>
        <w:br/>
        <w:t>Autoridades fiscales</w:t>
      </w:r>
    </w:p>
    <w:p w14:paraId="530A04DC" w14:textId="76685234" w:rsidR="009D03E9" w:rsidRPr="00E22284" w:rsidRDefault="009D03E9" w:rsidP="00FB0EB0">
      <w:pPr>
        <w:shd w:val="clear" w:color="auto" w:fill="FFFFFF" w:themeFill="background1"/>
        <w:tabs>
          <w:tab w:val="left" w:pos="417"/>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10</w:t>
      </w:r>
      <w:r w:rsidRPr="00E22284">
        <w:rPr>
          <w:rFonts w:ascii="Arial" w:hAnsi="Arial" w:cs="Arial"/>
          <w:b/>
          <w:sz w:val="24"/>
          <w:szCs w:val="24"/>
        </w:rPr>
        <w:t>. Autoridades fiscales</w:t>
      </w:r>
    </w:p>
    <w:p w14:paraId="42694623" w14:textId="77777777" w:rsidR="009D03E9" w:rsidRPr="00E22284" w:rsidRDefault="009D03E9" w:rsidP="00FB0EB0">
      <w:pPr>
        <w:shd w:val="clear" w:color="auto" w:fill="FFFFFF" w:themeFill="background1"/>
        <w:tabs>
          <w:tab w:val="left" w:pos="417"/>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Para los efectos de esta ley, son autoridades fiscales:</w:t>
      </w:r>
    </w:p>
    <w:p w14:paraId="5BB47ADD" w14:textId="77777777" w:rsidR="009D03E9" w:rsidRPr="00E22284" w:rsidRDefault="009D03E9"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 El cabildo.</w:t>
      </w:r>
    </w:p>
    <w:p w14:paraId="35DA5B6F" w14:textId="77777777" w:rsidR="009D03E9" w:rsidRPr="00E22284" w:rsidRDefault="009D03E9"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II. El presidente municipal.</w:t>
      </w:r>
    </w:p>
    <w:p w14:paraId="14F2816D" w14:textId="1717E013" w:rsidR="009D03E9" w:rsidRPr="00E22284" w:rsidRDefault="009D03E9"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III. El síndico</w:t>
      </w:r>
      <w:r w:rsidR="00245AFD" w:rsidRPr="00E22284">
        <w:rPr>
          <w:rFonts w:ascii="Arial" w:hAnsi="Arial" w:cs="Arial"/>
          <w:sz w:val="24"/>
          <w:szCs w:val="24"/>
        </w:rPr>
        <w:t>.</w:t>
      </w:r>
    </w:p>
    <w:p w14:paraId="365BECBE" w14:textId="77777777" w:rsidR="009D03E9" w:rsidRPr="00E22284" w:rsidRDefault="009D03E9"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 xml:space="preserve">IV. El </w:t>
      </w:r>
      <w:r w:rsidR="003F7B89" w:rsidRPr="00E22284">
        <w:rPr>
          <w:rFonts w:ascii="Arial" w:hAnsi="Arial" w:cs="Arial"/>
          <w:sz w:val="24"/>
          <w:szCs w:val="24"/>
        </w:rPr>
        <w:t>titular de la dirección.</w:t>
      </w:r>
    </w:p>
    <w:p w14:paraId="7F960D10" w14:textId="77777777" w:rsidR="00525D86" w:rsidRPr="00E22284" w:rsidRDefault="00525D86"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 xml:space="preserve">V. </w:t>
      </w:r>
      <w:r w:rsidR="00C83AA0" w:rsidRPr="00E22284">
        <w:rPr>
          <w:rFonts w:ascii="Arial" w:hAnsi="Arial" w:cs="Arial"/>
          <w:sz w:val="24"/>
          <w:szCs w:val="24"/>
        </w:rPr>
        <w:t xml:space="preserve">El titular de la </w:t>
      </w:r>
      <w:r w:rsidR="003F7B89" w:rsidRPr="00E22284">
        <w:rPr>
          <w:rFonts w:ascii="Arial" w:hAnsi="Arial" w:cs="Arial"/>
          <w:sz w:val="24"/>
          <w:szCs w:val="24"/>
        </w:rPr>
        <w:t>autoridad recaudadora</w:t>
      </w:r>
      <w:r w:rsidRPr="00E22284">
        <w:rPr>
          <w:rFonts w:ascii="Arial" w:hAnsi="Arial" w:cs="Arial"/>
          <w:sz w:val="24"/>
          <w:szCs w:val="24"/>
        </w:rPr>
        <w:t>.</w:t>
      </w:r>
    </w:p>
    <w:p w14:paraId="3A800910" w14:textId="77777777" w:rsidR="009D03E9" w:rsidRPr="00E22284" w:rsidRDefault="00525D86"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 xml:space="preserve">VI. </w:t>
      </w:r>
      <w:r w:rsidR="003F7B89" w:rsidRPr="00E22284">
        <w:rPr>
          <w:rFonts w:ascii="Arial" w:hAnsi="Arial" w:cs="Arial"/>
          <w:sz w:val="24"/>
          <w:szCs w:val="24"/>
        </w:rPr>
        <w:t>Los titulares de las demás unidades administrativas a las que el reglamento de la Administración Pública del ayuntamiento les otorgue funciones de administración de la Hacienda municipal, de recaudación</w:t>
      </w:r>
      <w:r w:rsidR="00EC6D88" w:rsidRPr="00E22284">
        <w:rPr>
          <w:rFonts w:ascii="Arial" w:hAnsi="Arial" w:cs="Arial"/>
          <w:sz w:val="24"/>
          <w:szCs w:val="24"/>
        </w:rPr>
        <w:t xml:space="preserve"> y</w:t>
      </w:r>
      <w:r w:rsidR="003F7B89" w:rsidRPr="00E22284">
        <w:rPr>
          <w:rFonts w:ascii="Arial" w:hAnsi="Arial" w:cs="Arial"/>
          <w:sz w:val="24"/>
          <w:szCs w:val="24"/>
        </w:rPr>
        <w:t xml:space="preserve"> de aplicación del procedimiento administrativo de ejecución</w:t>
      </w:r>
      <w:r w:rsidR="009D03E9" w:rsidRPr="00E22284">
        <w:rPr>
          <w:rFonts w:ascii="Arial" w:hAnsi="Arial" w:cs="Arial"/>
          <w:sz w:val="24"/>
          <w:szCs w:val="24"/>
        </w:rPr>
        <w:t>.</w:t>
      </w:r>
    </w:p>
    <w:p w14:paraId="5CE8742A" w14:textId="5081A455" w:rsidR="00015BAD" w:rsidRPr="00E22284" w:rsidRDefault="00015BAD" w:rsidP="00FB0EB0">
      <w:pPr>
        <w:shd w:val="clear" w:color="auto" w:fill="FFFFFF" w:themeFill="background1"/>
        <w:tabs>
          <w:tab w:val="left" w:pos="417"/>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11</w:t>
      </w:r>
      <w:r w:rsidRPr="00E22284">
        <w:rPr>
          <w:rFonts w:ascii="Arial" w:hAnsi="Arial" w:cs="Arial"/>
          <w:b/>
          <w:sz w:val="24"/>
          <w:szCs w:val="24"/>
        </w:rPr>
        <w:t>. Administración de la Hacienda pública municipal</w:t>
      </w:r>
    </w:p>
    <w:p w14:paraId="5CBD68CA" w14:textId="77777777" w:rsidR="00015BAD" w:rsidRPr="00E22284" w:rsidRDefault="00015BAD" w:rsidP="00FB0EB0">
      <w:pPr>
        <w:shd w:val="clear" w:color="auto" w:fill="FFFFFF" w:themeFill="background1"/>
        <w:tabs>
          <w:tab w:val="left" w:pos="417"/>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La Hacienda pública del municipio se administrará libremente por el ayuntamiento y el único órgano de la administración facultado para percibir los ingresos y realizar los egresos será la </w:t>
      </w:r>
      <w:r w:rsidR="00EC6D88" w:rsidRPr="00E22284">
        <w:rPr>
          <w:rFonts w:ascii="Arial" w:hAnsi="Arial" w:cs="Arial"/>
          <w:sz w:val="24"/>
          <w:szCs w:val="24"/>
        </w:rPr>
        <w:t>dirección</w:t>
      </w:r>
      <w:r w:rsidRPr="00E22284">
        <w:rPr>
          <w:rFonts w:ascii="Arial" w:hAnsi="Arial" w:cs="Arial"/>
          <w:sz w:val="24"/>
          <w:szCs w:val="24"/>
        </w:rPr>
        <w:t>.</w:t>
      </w:r>
    </w:p>
    <w:p w14:paraId="6969FF0C" w14:textId="050F4325" w:rsidR="00015BAD" w:rsidRPr="00E22284" w:rsidRDefault="00015BAD" w:rsidP="00FB0EB0">
      <w:pPr>
        <w:shd w:val="clear" w:color="auto" w:fill="FFFFFF" w:themeFill="background1"/>
        <w:tabs>
          <w:tab w:val="left" w:pos="417"/>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lastRenderedPageBreak/>
        <w:t xml:space="preserve">Artículo </w:t>
      </w:r>
      <w:r w:rsidR="0021671A" w:rsidRPr="00E22284">
        <w:rPr>
          <w:rFonts w:ascii="Arial" w:hAnsi="Arial" w:cs="Arial"/>
          <w:b/>
          <w:sz w:val="24"/>
          <w:szCs w:val="24"/>
        </w:rPr>
        <w:t>12</w:t>
      </w:r>
      <w:r w:rsidRPr="00E22284">
        <w:rPr>
          <w:rFonts w:ascii="Arial" w:hAnsi="Arial" w:cs="Arial"/>
          <w:b/>
          <w:sz w:val="24"/>
          <w:szCs w:val="24"/>
        </w:rPr>
        <w:t xml:space="preserve">. Facultades comunes del presidente municipal y </w:t>
      </w:r>
      <w:r w:rsidR="0021671A" w:rsidRPr="00E22284">
        <w:rPr>
          <w:rFonts w:ascii="Arial" w:hAnsi="Arial" w:cs="Arial"/>
          <w:b/>
          <w:sz w:val="24"/>
          <w:szCs w:val="24"/>
        </w:rPr>
        <w:t>d</w:t>
      </w:r>
      <w:r w:rsidRPr="00E22284">
        <w:rPr>
          <w:rFonts w:ascii="Arial" w:hAnsi="Arial" w:cs="Arial"/>
          <w:b/>
          <w:sz w:val="24"/>
          <w:szCs w:val="24"/>
        </w:rPr>
        <w:t xml:space="preserve">el </w:t>
      </w:r>
      <w:r w:rsidR="00BB64F1" w:rsidRPr="00E22284">
        <w:rPr>
          <w:rFonts w:ascii="Arial" w:hAnsi="Arial" w:cs="Arial"/>
          <w:b/>
          <w:sz w:val="24"/>
          <w:szCs w:val="24"/>
        </w:rPr>
        <w:t>director</w:t>
      </w:r>
    </w:p>
    <w:p w14:paraId="226A5E41" w14:textId="77777777" w:rsidR="00015BAD" w:rsidRPr="00E22284" w:rsidRDefault="00015BAD" w:rsidP="00FB0EB0">
      <w:pPr>
        <w:shd w:val="clear" w:color="auto" w:fill="FFFFFF" w:themeFill="background1"/>
        <w:tabs>
          <w:tab w:val="left" w:pos="417"/>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El presidente municipal y el </w:t>
      </w:r>
      <w:r w:rsidR="000C7BBE" w:rsidRPr="00E22284">
        <w:rPr>
          <w:rFonts w:ascii="Arial" w:hAnsi="Arial" w:cs="Arial"/>
          <w:sz w:val="24"/>
          <w:szCs w:val="24"/>
        </w:rPr>
        <w:t>titular de la dirección</w:t>
      </w:r>
      <w:r w:rsidRPr="00E22284">
        <w:rPr>
          <w:rFonts w:ascii="Arial" w:hAnsi="Arial" w:cs="Arial"/>
          <w:sz w:val="24"/>
          <w:szCs w:val="24"/>
        </w:rPr>
        <w:t xml:space="preserve"> son las autoridades competentes en el orden administrativo para:</w:t>
      </w:r>
    </w:p>
    <w:p w14:paraId="65AEB6DB" w14:textId="77777777" w:rsidR="00015BAD" w:rsidRPr="00E22284" w:rsidRDefault="00015BAD"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 Cumplir y hacer cumplir las disposiciones legales de naturaleza fiscal, aplicables en el municipio.</w:t>
      </w:r>
    </w:p>
    <w:p w14:paraId="7AA9E831" w14:textId="77777777" w:rsidR="00015BAD" w:rsidRPr="00E22284" w:rsidRDefault="00015BAD"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II. Dictar las disposiciones administrativas que se requieran para la mejor aplicación y observancia de esta ley.</w:t>
      </w:r>
    </w:p>
    <w:p w14:paraId="633D8A92" w14:textId="77777777" w:rsidR="00015BAD" w:rsidRPr="00E22284" w:rsidRDefault="00015BAD"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 xml:space="preserve">III. Emitir o modificar, mediante disposiciones de carácter general, los sistemas o procedimientos administrativos, estableciendo las unidades administrativas recaudadoras, técnicas y administrativas necesarias o suficientes, señalándoles sus funciones y </w:t>
      </w:r>
      <w:r w:rsidR="00C83AA0" w:rsidRPr="00E22284">
        <w:rPr>
          <w:rFonts w:ascii="Arial" w:hAnsi="Arial" w:cs="Arial"/>
          <w:sz w:val="24"/>
          <w:szCs w:val="24"/>
        </w:rPr>
        <w:t>otorgándoles</w:t>
      </w:r>
      <w:r w:rsidRPr="00E22284">
        <w:rPr>
          <w:rFonts w:ascii="Arial" w:hAnsi="Arial" w:cs="Arial"/>
          <w:sz w:val="24"/>
          <w:szCs w:val="24"/>
        </w:rPr>
        <w:t xml:space="preserve"> las facultades que considere convenientes, excepto las que le corresponden como autoridad fiscal y sean de carácter indelegable conforme a lo establecido en esta ley.</w:t>
      </w:r>
    </w:p>
    <w:p w14:paraId="4AF9FD19" w14:textId="6341328D" w:rsidR="00525D86" w:rsidRPr="00E22284" w:rsidRDefault="00525D86" w:rsidP="00FB0EB0">
      <w:pPr>
        <w:shd w:val="clear" w:color="auto" w:fill="FFFFFF" w:themeFill="background1"/>
        <w:tabs>
          <w:tab w:val="left" w:pos="417"/>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13</w:t>
      </w:r>
      <w:r w:rsidRPr="00E22284">
        <w:rPr>
          <w:rFonts w:ascii="Arial" w:hAnsi="Arial" w:cs="Arial"/>
          <w:b/>
          <w:sz w:val="24"/>
          <w:szCs w:val="24"/>
        </w:rPr>
        <w:t xml:space="preserve">. </w:t>
      </w:r>
      <w:r w:rsidR="00BB64F1" w:rsidRPr="00E22284">
        <w:rPr>
          <w:rFonts w:ascii="Arial" w:hAnsi="Arial" w:cs="Arial"/>
          <w:b/>
          <w:sz w:val="24"/>
          <w:szCs w:val="24"/>
        </w:rPr>
        <w:t>Atribuciones de l</w:t>
      </w:r>
      <w:r w:rsidR="000C7BBE" w:rsidRPr="00E22284">
        <w:rPr>
          <w:rFonts w:ascii="Arial" w:hAnsi="Arial" w:cs="Arial"/>
          <w:b/>
          <w:sz w:val="24"/>
          <w:szCs w:val="24"/>
        </w:rPr>
        <w:t>a dirección</w:t>
      </w:r>
    </w:p>
    <w:p w14:paraId="736F7DCC" w14:textId="77777777" w:rsidR="00015BAD" w:rsidRPr="00E22284" w:rsidRDefault="009D03E9" w:rsidP="00FB0EB0">
      <w:pPr>
        <w:shd w:val="clear" w:color="auto" w:fill="FFFFFF" w:themeFill="background1"/>
        <w:tabs>
          <w:tab w:val="left" w:pos="417"/>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Corresponde a</w:t>
      </w:r>
      <w:r w:rsidR="00015BAD" w:rsidRPr="00E22284">
        <w:rPr>
          <w:rFonts w:ascii="Arial" w:hAnsi="Arial" w:cs="Arial"/>
          <w:sz w:val="24"/>
          <w:szCs w:val="24"/>
        </w:rPr>
        <w:t xml:space="preserve"> </w:t>
      </w:r>
      <w:r w:rsidRPr="00E22284">
        <w:rPr>
          <w:rFonts w:ascii="Arial" w:hAnsi="Arial" w:cs="Arial"/>
          <w:sz w:val="24"/>
          <w:szCs w:val="24"/>
        </w:rPr>
        <w:t>l</w:t>
      </w:r>
      <w:r w:rsidR="00015BAD" w:rsidRPr="00E22284">
        <w:rPr>
          <w:rFonts w:ascii="Arial" w:hAnsi="Arial" w:cs="Arial"/>
          <w:sz w:val="24"/>
          <w:szCs w:val="24"/>
        </w:rPr>
        <w:t xml:space="preserve">a </w:t>
      </w:r>
      <w:r w:rsidR="00EC6D88" w:rsidRPr="00E22284">
        <w:rPr>
          <w:rFonts w:ascii="Arial" w:hAnsi="Arial" w:cs="Arial"/>
          <w:sz w:val="24"/>
          <w:szCs w:val="24"/>
        </w:rPr>
        <w:t>dirección</w:t>
      </w:r>
      <w:r w:rsidR="00015BAD" w:rsidRPr="00E22284">
        <w:rPr>
          <w:rFonts w:ascii="Arial" w:hAnsi="Arial" w:cs="Arial"/>
          <w:sz w:val="24"/>
          <w:szCs w:val="24"/>
        </w:rPr>
        <w:t xml:space="preserve"> o a la unidad administrativa adscrita que establezca el reglamento de la Administración Pública municipal,</w:t>
      </w:r>
      <w:r w:rsidR="00525D86" w:rsidRPr="00E22284">
        <w:rPr>
          <w:rFonts w:ascii="Arial" w:hAnsi="Arial" w:cs="Arial"/>
          <w:sz w:val="24"/>
          <w:szCs w:val="24"/>
        </w:rPr>
        <w:t xml:space="preserve"> d</w:t>
      </w:r>
      <w:r w:rsidRPr="00E22284">
        <w:rPr>
          <w:rFonts w:ascii="Arial" w:hAnsi="Arial" w:cs="Arial"/>
          <w:sz w:val="24"/>
          <w:szCs w:val="24"/>
        </w:rPr>
        <w:t>eterminar, liquidar y recaudar los ingresos municipales y ejercer, en su caso, la facultad económico-coactiva</w:t>
      </w:r>
      <w:r w:rsidR="00015BAD" w:rsidRPr="00E22284">
        <w:rPr>
          <w:rFonts w:ascii="Arial" w:hAnsi="Arial" w:cs="Arial"/>
          <w:sz w:val="24"/>
          <w:szCs w:val="24"/>
        </w:rPr>
        <w:t>.</w:t>
      </w:r>
    </w:p>
    <w:p w14:paraId="1739F386" w14:textId="77777777" w:rsidR="009D03E9" w:rsidRPr="00E22284" w:rsidRDefault="00015BAD" w:rsidP="00FB0EB0">
      <w:pPr>
        <w:shd w:val="clear" w:color="auto" w:fill="FFFFFF" w:themeFill="background1"/>
        <w:tabs>
          <w:tab w:val="left" w:pos="417"/>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La </w:t>
      </w:r>
      <w:r w:rsidR="00EC6D88" w:rsidRPr="00E22284">
        <w:rPr>
          <w:rFonts w:ascii="Arial" w:hAnsi="Arial" w:cs="Arial"/>
          <w:sz w:val="24"/>
          <w:szCs w:val="24"/>
        </w:rPr>
        <w:t>dirección</w:t>
      </w:r>
      <w:r w:rsidR="00C83AA0" w:rsidRPr="00E22284">
        <w:rPr>
          <w:rFonts w:ascii="Arial" w:hAnsi="Arial" w:cs="Arial"/>
          <w:sz w:val="24"/>
          <w:szCs w:val="24"/>
        </w:rPr>
        <w:t xml:space="preserve">, directamente o por medio de sus unidades administrativas, contarán con </w:t>
      </w:r>
      <w:r w:rsidR="00525D86" w:rsidRPr="00E22284">
        <w:rPr>
          <w:rFonts w:ascii="Arial" w:hAnsi="Arial" w:cs="Arial"/>
          <w:sz w:val="24"/>
          <w:szCs w:val="24"/>
        </w:rPr>
        <w:t>interventores</w:t>
      </w:r>
      <w:r w:rsidR="009D03E9" w:rsidRPr="00E22284">
        <w:rPr>
          <w:rFonts w:ascii="Arial" w:hAnsi="Arial" w:cs="Arial"/>
          <w:sz w:val="24"/>
          <w:szCs w:val="24"/>
        </w:rPr>
        <w:t>, visitadores, auditores, peritos, notificadores e inspectores, necesarios para verificar el cumplimiento de las obligaciones fiscales municipales, para llevar a cabo notificaciones, requerir documentación, practicar auditorias, visitas de inspección</w:t>
      </w:r>
      <w:r w:rsidR="00C83AA0" w:rsidRPr="00E22284">
        <w:rPr>
          <w:rFonts w:ascii="Arial" w:hAnsi="Arial" w:cs="Arial"/>
          <w:sz w:val="24"/>
          <w:szCs w:val="24"/>
        </w:rPr>
        <w:t>,</w:t>
      </w:r>
      <w:r w:rsidR="009D03E9" w:rsidRPr="00E22284">
        <w:rPr>
          <w:rFonts w:ascii="Arial" w:hAnsi="Arial" w:cs="Arial"/>
          <w:sz w:val="24"/>
          <w:szCs w:val="24"/>
        </w:rPr>
        <w:t xml:space="preserve"> visitas domiciliarias</w:t>
      </w:r>
      <w:r w:rsidR="00C83AA0" w:rsidRPr="00E22284">
        <w:rPr>
          <w:rFonts w:ascii="Arial" w:hAnsi="Arial" w:cs="Arial"/>
          <w:sz w:val="24"/>
          <w:szCs w:val="24"/>
        </w:rPr>
        <w:t xml:space="preserve"> y practicar embargos</w:t>
      </w:r>
      <w:r w:rsidR="009D03E9" w:rsidRPr="00E22284">
        <w:rPr>
          <w:rFonts w:ascii="Arial" w:hAnsi="Arial" w:cs="Arial"/>
          <w:sz w:val="24"/>
          <w:szCs w:val="24"/>
        </w:rPr>
        <w:t>.</w:t>
      </w:r>
    </w:p>
    <w:p w14:paraId="25400B43" w14:textId="77777777" w:rsidR="009D03E9" w:rsidRPr="00E22284" w:rsidRDefault="00C83AA0" w:rsidP="00FB0EB0">
      <w:pPr>
        <w:shd w:val="clear" w:color="auto" w:fill="FFFFFF" w:themeFill="background1"/>
        <w:tabs>
          <w:tab w:val="left" w:pos="417"/>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w:t>
      </w:r>
      <w:r w:rsidR="009D03E9" w:rsidRPr="00E22284">
        <w:rPr>
          <w:rFonts w:ascii="Arial" w:hAnsi="Arial" w:cs="Arial"/>
          <w:sz w:val="24"/>
          <w:szCs w:val="24"/>
        </w:rPr>
        <w:t xml:space="preserve">as </w:t>
      </w:r>
      <w:r w:rsidRPr="00E22284">
        <w:rPr>
          <w:rFonts w:ascii="Arial" w:hAnsi="Arial" w:cs="Arial"/>
          <w:sz w:val="24"/>
          <w:szCs w:val="24"/>
        </w:rPr>
        <w:t xml:space="preserve">autoridades fiscales </w:t>
      </w:r>
      <w:r w:rsidR="009D03E9" w:rsidRPr="00E22284">
        <w:rPr>
          <w:rFonts w:ascii="Arial" w:hAnsi="Arial" w:cs="Arial"/>
          <w:sz w:val="24"/>
          <w:szCs w:val="24"/>
        </w:rPr>
        <w:t xml:space="preserve">a que se refiere este artículo gozarán, en el ejercicio de las facultades de comprobación, de las facultades que el Código Fiscal del Estado </w:t>
      </w:r>
      <w:r w:rsidR="00525D86" w:rsidRPr="00E22284">
        <w:rPr>
          <w:rFonts w:ascii="Arial" w:hAnsi="Arial" w:cs="Arial"/>
          <w:sz w:val="24"/>
          <w:szCs w:val="24"/>
        </w:rPr>
        <w:t xml:space="preserve">de Yucatán </w:t>
      </w:r>
      <w:r w:rsidR="009D03E9" w:rsidRPr="00E22284">
        <w:rPr>
          <w:rFonts w:ascii="Arial" w:hAnsi="Arial" w:cs="Arial"/>
          <w:sz w:val="24"/>
          <w:szCs w:val="24"/>
        </w:rPr>
        <w:t>otorga a</w:t>
      </w:r>
      <w:r w:rsidR="0064716E" w:rsidRPr="00E22284">
        <w:rPr>
          <w:rFonts w:ascii="Arial" w:hAnsi="Arial" w:cs="Arial"/>
          <w:sz w:val="24"/>
          <w:szCs w:val="24"/>
        </w:rPr>
        <w:t xml:space="preserve"> </w:t>
      </w:r>
      <w:r w:rsidR="009D03E9" w:rsidRPr="00E22284">
        <w:rPr>
          <w:rFonts w:ascii="Arial" w:hAnsi="Arial" w:cs="Arial"/>
          <w:sz w:val="24"/>
          <w:szCs w:val="24"/>
        </w:rPr>
        <w:t>l</w:t>
      </w:r>
      <w:r w:rsidR="0064716E" w:rsidRPr="00E22284">
        <w:rPr>
          <w:rFonts w:ascii="Arial" w:hAnsi="Arial" w:cs="Arial"/>
          <w:sz w:val="24"/>
          <w:szCs w:val="24"/>
        </w:rPr>
        <w:t>a autoridad recaudadora estatal</w:t>
      </w:r>
      <w:r w:rsidR="009D03E9" w:rsidRPr="00E22284">
        <w:rPr>
          <w:rFonts w:ascii="Arial" w:hAnsi="Arial" w:cs="Arial"/>
          <w:sz w:val="24"/>
          <w:szCs w:val="24"/>
        </w:rPr>
        <w:t xml:space="preserve"> y las demás autoridades </w:t>
      </w:r>
      <w:r w:rsidR="00525D86" w:rsidRPr="00E22284">
        <w:rPr>
          <w:rFonts w:ascii="Arial" w:hAnsi="Arial" w:cs="Arial"/>
          <w:sz w:val="24"/>
          <w:szCs w:val="24"/>
        </w:rPr>
        <w:t xml:space="preserve">fiscales </w:t>
      </w:r>
      <w:r w:rsidR="009D03E9" w:rsidRPr="00E22284">
        <w:rPr>
          <w:rFonts w:ascii="Arial" w:hAnsi="Arial" w:cs="Arial"/>
          <w:sz w:val="24"/>
          <w:szCs w:val="24"/>
        </w:rPr>
        <w:t>estatales</w:t>
      </w:r>
      <w:r w:rsidR="00525D86" w:rsidRPr="00E22284">
        <w:rPr>
          <w:rFonts w:ascii="Arial" w:hAnsi="Arial" w:cs="Arial"/>
          <w:sz w:val="24"/>
          <w:szCs w:val="24"/>
        </w:rPr>
        <w:t>.</w:t>
      </w:r>
    </w:p>
    <w:p w14:paraId="24FCC9EE" w14:textId="473E83C4" w:rsidR="00525D86" w:rsidRPr="00E22284" w:rsidRDefault="00525D86" w:rsidP="00FB0EB0">
      <w:pPr>
        <w:shd w:val="clear" w:color="auto" w:fill="FFFFFF" w:themeFill="background1"/>
        <w:tabs>
          <w:tab w:val="left" w:pos="417"/>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14</w:t>
      </w:r>
      <w:r w:rsidRPr="00E22284">
        <w:rPr>
          <w:rFonts w:ascii="Arial" w:hAnsi="Arial" w:cs="Arial"/>
          <w:b/>
          <w:sz w:val="24"/>
          <w:szCs w:val="24"/>
        </w:rPr>
        <w:t xml:space="preserve">. </w:t>
      </w:r>
      <w:r w:rsidR="00C83AA0" w:rsidRPr="00E22284">
        <w:rPr>
          <w:rFonts w:ascii="Arial" w:hAnsi="Arial" w:cs="Arial"/>
          <w:b/>
          <w:sz w:val="24"/>
          <w:szCs w:val="24"/>
        </w:rPr>
        <w:t>Unidad administrativa recaudadora</w:t>
      </w:r>
    </w:p>
    <w:p w14:paraId="10DB78F8" w14:textId="77777777" w:rsidR="009D03E9" w:rsidRPr="00E22284" w:rsidRDefault="009D03E9" w:rsidP="00FB0EB0">
      <w:pPr>
        <w:shd w:val="clear" w:color="auto" w:fill="FFFFFF" w:themeFill="background1"/>
        <w:tabs>
          <w:tab w:val="left" w:pos="417"/>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El </w:t>
      </w:r>
      <w:r w:rsidR="00C83AA0" w:rsidRPr="00E22284">
        <w:rPr>
          <w:rFonts w:ascii="Arial" w:hAnsi="Arial" w:cs="Arial"/>
          <w:sz w:val="24"/>
          <w:szCs w:val="24"/>
        </w:rPr>
        <w:t>titular de la unidad administrativa recaudadora</w:t>
      </w:r>
      <w:r w:rsidR="00015BAD" w:rsidRPr="00E22284">
        <w:rPr>
          <w:rFonts w:ascii="Arial" w:hAnsi="Arial" w:cs="Arial"/>
          <w:sz w:val="24"/>
          <w:szCs w:val="24"/>
        </w:rPr>
        <w:t xml:space="preserve"> </w:t>
      </w:r>
      <w:r w:rsidRPr="00E22284">
        <w:rPr>
          <w:rFonts w:ascii="Arial" w:hAnsi="Arial" w:cs="Arial"/>
          <w:sz w:val="24"/>
          <w:szCs w:val="24"/>
        </w:rPr>
        <w:t>tendrá facultades para suscribir:</w:t>
      </w:r>
    </w:p>
    <w:p w14:paraId="4EBC7CD6" w14:textId="77777777" w:rsidR="00015BAD" w:rsidRPr="00E22284" w:rsidRDefault="00015BAD"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 xml:space="preserve">I. </w:t>
      </w:r>
      <w:r w:rsidR="009D03E9" w:rsidRPr="00E22284">
        <w:rPr>
          <w:rFonts w:ascii="Arial" w:hAnsi="Arial" w:cs="Arial"/>
          <w:sz w:val="24"/>
          <w:szCs w:val="24"/>
        </w:rPr>
        <w:t>Las licencias de funcionamiento municipales, cuya expedición apruebe la autoridad competente</w:t>
      </w:r>
      <w:r w:rsidRPr="00E22284">
        <w:rPr>
          <w:rFonts w:ascii="Arial" w:hAnsi="Arial" w:cs="Arial"/>
          <w:sz w:val="24"/>
          <w:szCs w:val="24"/>
        </w:rPr>
        <w:t>.</w:t>
      </w:r>
    </w:p>
    <w:p w14:paraId="300E072B" w14:textId="77777777" w:rsidR="00015BAD" w:rsidRPr="00E22284" w:rsidRDefault="00015BAD"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 xml:space="preserve">II. </w:t>
      </w:r>
      <w:r w:rsidR="009D03E9" w:rsidRPr="00E22284">
        <w:rPr>
          <w:rFonts w:ascii="Arial" w:hAnsi="Arial" w:cs="Arial"/>
          <w:sz w:val="24"/>
          <w:szCs w:val="24"/>
        </w:rPr>
        <w:t>Los certificados de no adeudar contribuciones municipale</w:t>
      </w:r>
      <w:r w:rsidRPr="00E22284">
        <w:rPr>
          <w:rFonts w:ascii="Arial" w:hAnsi="Arial" w:cs="Arial"/>
          <w:sz w:val="24"/>
          <w:szCs w:val="24"/>
        </w:rPr>
        <w:t>s.</w:t>
      </w:r>
    </w:p>
    <w:p w14:paraId="2535C5E7" w14:textId="77777777" w:rsidR="009D03E9" w:rsidRPr="00E22284" w:rsidRDefault="00015BAD"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lastRenderedPageBreak/>
        <w:t xml:space="preserve">III. </w:t>
      </w:r>
      <w:r w:rsidR="009D03E9" w:rsidRPr="00E22284">
        <w:rPr>
          <w:rFonts w:ascii="Arial" w:hAnsi="Arial" w:cs="Arial"/>
          <w:sz w:val="24"/>
          <w:szCs w:val="24"/>
        </w:rPr>
        <w:t>Los acuerdos de notificación y mandamientos de ejecución, de las multas federales no fiscales y de las multas impuestas por las autoridades municipales y requerimientos de pago.</w:t>
      </w:r>
    </w:p>
    <w:p w14:paraId="1AF5FB1F" w14:textId="77777777" w:rsidR="00C83AA0" w:rsidRPr="00E22284" w:rsidRDefault="00C83AA0"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IV. Las constancias de excepción de pago de las contribuciones previstas en esta ley.</w:t>
      </w:r>
    </w:p>
    <w:p w14:paraId="69AFA3AF" w14:textId="77777777" w:rsidR="00C83AA0" w:rsidRPr="00E22284" w:rsidRDefault="00C83AA0"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V. Los oficios de comisión de los interventores de espectáculos y diversiones públicas.</w:t>
      </w:r>
    </w:p>
    <w:p w14:paraId="12275F19" w14:textId="77777777" w:rsidR="00C83AA0" w:rsidRPr="00E22284" w:rsidRDefault="00C83AA0" w:rsidP="00FB0EB0">
      <w:pPr>
        <w:shd w:val="clear" w:color="auto" w:fill="FFFFFF" w:themeFill="background1"/>
        <w:tabs>
          <w:tab w:val="left" w:pos="417"/>
        </w:tabs>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VI. Los requerimientos adicionales para las licencias de funcionamiento, de documentación a contribuyentes y terceros relacionados.</w:t>
      </w:r>
    </w:p>
    <w:p w14:paraId="0B77F27D" w14:textId="77777777" w:rsidR="005B4531" w:rsidRPr="00E22284" w:rsidRDefault="005B4531"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Capítulo III</w:t>
      </w:r>
      <w:r w:rsidRPr="00E22284">
        <w:rPr>
          <w:rFonts w:ascii="Arial" w:hAnsi="Arial" w:cs="Arial"/>
          <w:b/>
          <w:sz w:val="24"/>
          <w:szCs w:val="24"/>
        </w:rPr>
        <w:br/>
        <w:t>Créditos fiscales</w:t>
      </w:r>
    </w:p>
    <w:p w14:paraId="139E65ED" w14:textId="77777777" w:rsidR="009D03E9" w:rsidRPr="00E22284" w:rsidRDefault="004207DD" w:rsidP="00FB0EB0">
      <w:pPr>
        <w:shd w:val="clear" w:color="auto" w:fill="FFFFFF" w:themeFill="background1"/>
        <w:tabs>
          <w:tab w:val="left" w:pos="417"/>
        </w:tabs>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Sección primera</w:t>
      </w:r>
      <w:r w:rsidRPr="00E22284">
        <w:rPr>
          <w:rFonts w:ascii="Arial" w:hAnsi="Arial" w:cs="Arial"/>
          <w:b/>
          <w:sz w:val="24"/>
          <w:szCs w:val="24"/>
        </w:rPr>
        <w:br/>
        <w:t>Concepto</w:t>
      </w:r>
    </w:p>
    <w:p w14:paraId="3EB8F7A2" w14:textId="65080B6D" w:rsidR="004207DD" w:rsidRPr="00E22284" w:rsidRDefault="004207DD" w:rsidP="005C3DEF">
      <w:pPr>
        <w:tabs>
          <w:tab w:val="left" w:pos="417"/>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15</w:t>
      </w:r>
      <w:r w:rsidRPr="00E22284">
        <w:rPr>
          <w:rFonts w:ascii="Arial" w:hAnsi="Arial" w:cs="Arial"/>
          <w:b/>
          <w:sz w:val="24"/>
          <w:szCs w:val="24"/>
        </w:rPr>
        <w:t>. Concepto</w:t>
      </w:r>
    </w:p>
    <w:p w14:paraId="5900E714" w14:textId="77777777" w:rsidR="004207DD" w:rsidRPr="00E22284" w:rsidRDefault="004207DD" w:rsidP="005C3DEF">
      <w:pPr>
        <w:tabs>
          <w:tab w:val="left" w:pos="417"/>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Son créditos fiscales aquellos que tenga derecho de percibir el ayuntamiento y sus organismos públicos descentralizados, que provengan de contribuciones, aprovechamientos y sus </w:t>
      </w:r>
      <w:r w:rsidR="00246724" w:rsidRPr="00E22284">
        <w:rPr>
          <w:rFonts w:ascii="Arial" w:hAnsi="Arial" w:cs="Arial"/>
          <w:sz w:val="24"/>
          <w:szCs w:val="24"/>
        </w:rPr>
        <w:t>accesorios</w:t>
      </w:r>
      <w:r w:rsidRPr="00E22284">
        <w:rPr>
          <w:rFonts w:ascii="Arial" w:hAnsi="Arial" w:cs="Arial"/>
          <w:sz w:val="24"/>
          <w:szCs w:val="24"/>
        </w:rPr>
        <w:t xml:space="preserve">, incluyendo los que deriven de responsabilidades que el ayuntamiento </w:t>
      </w:r>
      <w:r w:rsidR="00D37769" w:rsidRPr="00E22284">
        <w:rPr>
          <w:rFonts w:ascii="Arial" w:hAnsi="Arial" w:cs="Arial"/>
          <w:sz w:val="24"/>
          <w:szCs w:val="24"/>
        </w:rPr>
        <w:t>esté facultado</w:t>
      </w:r>
      <w:r w:rsidRPr="00E22284">
        <w:rPr>
          <w:rFonts w:ascii="Arial" w:hAnsi="Arial" w:cs="Arial"/>
          <w:sz w:val="24"/>
          <w:szCs w:val="24"/>
        </w:rPr>
        <w:t xml:space="preserve"> a exigir de sus servidores públicos o de los particulares, así como aquellos a los que la ley otorgue ese carácter y el municipio tenga derecho a percibir por cuenta ajena.</w:t>
      </w:r>
    </w:p>
    <w:p w14:paraId="12ADD351" w14:textId="1E9D284E" w:rsidR="00D37769" w:rsidRPr="00E22284" w:rsidRDefault="00D37769" w:rsidP="005C3DEF">
      <w:pPr>
        <w:tabs>
          <w:tab w:val="left" w:pos="417"/>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16</w:t>
      </w:r>
      <w:r w:rsidRPr="00E22284">
        <w:rPr>
          <w:rFonts w:ascii="Arial" w:hAnsi="Arial" w:cs="Arial"/>
          <w:b/>
          <w:sz w:val="24"/>
          <w:szCs w:val="24"/>
        </w:rPr>
        <w:t>. Accesorios</w:t>
      </w:r>
    </w:p>
    <w:p w14:paraId="3190973A" w14:textId="105620F2" w:rsidR="00D37769" w:rsidRPr="00E22284" w:rsidRDefault="00D37769" w:rsidP="005C3DEF">
      <w:pPr>
        <w:tabs>
          <w:tab w:val="left" w:pos="417"/>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Los recargos de los créditos fiscales, las multas, las indemnizaciones y </w:t>
      </w:r>
      <w:r w:rsidR="002B3D3F" w:rsidRPr="00E22284">
        <w:rPr>
          <w:rFonts w:ascii="Arial" w:hAnsi="Arial" w:cs="Arial"/>
          <w:sz w:val="24"/>
          <w:szCs w:val="24"/>
        </w:rPr>
        <w:t>los gastos de ejecución derivado</w:t>
      </w:r>
      <w:r w:rsidRPr="00E22284">
        <w:rPr>
          <w:rFonts w:ascii="Arial" w:hAnsi="Arial" w:cs="Arial"/>
          <w:sz w:val="24"/>
          <w:szCs w:val="24"/>
        </w:rPr>
        <w:t>s de las contribuciones, son accesorios de estas y participan de su naturaleza.</w:t>
      </w:r>
    </w:p>
    <w:p w14:paraId="13066CE1" w14:textId="77777777" w:rsidR="00D37769" w:rsidRPr="00E22284" w:rsidRDefault="00D37769" w:rsidP="00FB0EB0">
      <w:pPr>
        <w:shd w:val="clear" w:color="auto" w:fill="FFFFFF" w:themeFill="background1"/>
        <w:tabs>
          <w:tab w:val="left" w:pos="417"/>
        </w:tabs>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Sección segunda</w:t>
      </w:r>
      <w:r w:rsidRPr="00E22284">
        <w:rPr>
          <w:rFonts w:ascii="Arial" w:hAnsi="Arial" w:cs="Arial"/>
          <w:b/>
          <w:sz w:val="24"/>
          <w:szCs w:val="24"/>
        </w:rPr>
        <w:br/>
        <w:t>Causación y determinación</w:t>
      </w:r>
    </w:p>
    <w:p w14:paraId="788BC149" w14:textId="4E76F2D6" w:rsidR="004207DD" w:rsidRPr="00E22284" w:rsidRDefault="004207DD"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17</w:t>
      </w:r>
      <w:r w:rsidRPr="00E22284">
        <w:rPr>
          <w:rFonts w:ascii="Arial" w:hAnsi="Arial" w:cs="Arial"/>
          <w:b/>
          <w:sz w:val="24"/>
          <w:szCs w:val="24"/>
        </w:rPr>
        <w:t xml:space="preserve">. </w:t>
      </w:r>
      <w:r w:rsidR="00246724" w:rsidRPr="00E22284">
        <w:rPr>
          <w:rFonts w:ascii="Arial" w:hAnsi="Arial" w:cs="Arial"/>
          <w:b/>
          <w:sz w:val="24"/>
          <w:szCs w:val="24"/>
        </w:rPr>
        <w:t>C</w:t>
      </w:r>
      <w:r w:rsidRPr="00E22284">
        <w:rPr>
          <w:rFonts w:ascii="Arial" w:hAnsi="Arial" w:cs="Arial"/>
          <w:b/>
          <w:sz w:val="24"/>
          <w:szCs w:val="24"/>
        </w:rPr>
        <w:t>ausación</w:t>
      </w:r>
      <w:r w:rsidR="00246724" w:rsidRPr="00E22284">
        <w:rPr>
          <w:rFonts w:ascii="Arial" w:hAnsi="Arial" w:cs="Arial"/>
          <w:b/>
          <w:sz w:val="24"/>
          <w:szCs w:val="24"/>
        </w:rPr>
        <w:t xml:space="preserve"> y determinación de las contribuciones fiscales</w:t>
      </w:r>
    </w:p>
    <w:p w14:paraId="24830DA6" w14:textId="44B30896" w:rsidR="004207DD" w:rsidRPr="00E22284" w:rsidRDefault="004207DD"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Las contribuciones se causan, conforme se realizan las situaciones jurídicas </w:t>
      </w:r>
      <w:r w:rsidR="00542EE9" w:rsidRPr="00E22284">
        <w:rPr>
          <w:rFonts w:ascii="Arial" w:hAnsi="Arial" w:cs="Arial"/>
          <w:sz w:val="24"/>
          <w:szCs w:val="24"/>
        </w:rPr>
        <w:t>o,</w:t>
      </w:r>
      <w:r w:rsidRPr="00E22284">
        <w:rPr>
          <w:rFonts w:ascii="Arial" w:hAnsi="Arial" w:cs="Arial"/>
          <w:sz w:val="24"/>
          <w:szCs w:val="24"/>
        </w:rPr>
        <w:t xml:space="preserve"> de hecho, previstas en las leyes fiscales vigentes durante el lapso en que ocurran.</w:t>
      </w:r>
    </w:p>
    <w:p w14:paraId="52AF6428" w14:textId="77777777" w:rsidR="004207DD" w:rsidRPr="00E22284" w:rsidRDefault="004207DD"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Dichas contribuciones se determinarán de acuerdo con las disposiciones vigentes en el momento de su causación, pero les serán aplicables las normas sobre procedimientos que se encuentren vigentes al momento de aplicarlos, aun cuando en la época de causación no lo estaban.</w:t>
      </w:r>
    </w:p>
    <w:p w14:paraId="2DA23DFB" w14:textId="56E20B25" w:rsidR="004207DD" w:rsidRPr="00E22284" w:rsidRDefault="004207DD"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lastRenderedPageBreak/>
        <w:t>La determinación de las contribuciones corresponde a las autoridades fiscales, con excepción del impuesto sobre adquisición de inmuebles cuya determinación corresponde a los fedatarios públicos; y la del impuesto predial, cuando la base sea la contraprestación que produzcan, en cuyo caso corresponderá a los sujetos obligados.</w:t>
      </w:r>
    </w:p>
    <w:p w14:paraId="44308BCB" w14:textId="77777777" w:rsidR="004207DD" w:rsidRPr="00E22284" w:rsidRDefault="004207DD"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Los contribuyentes proporcionarán a las autoridades fiscales la información necesaria y suficiente para determinar las contribuciones, en un plazo máximo de quince días naturales siguientes, a la fecha de su causación, salvo en los casos que la propia </w:t>
      </w:r>
      <w:r w:rsidR="00246724" w:rsidRPr="00E22284">
        <w:rPr>
          <w:rFonts w:ascii="Arial" w:hAnsi="Arial" w:cs="Arial"/>
          <w:sz w:val="24"/>
          <w:szCs w:val="24"/>
        </w:rPr>
        <w:t>l</w:t>
      </w:r>
      <w:r w:rsidRPr="00E22284">
        <w:rPr>
          <w:rFonts w:ascii="Arial" w:hAnsi="Arial" w:cs="Arial"/>
          <w:sz w:val="24"/>
          <w:szCs w:val="24"/>
        </w:rPr>
        <w:t xml:space="preserve">ey </w:t>
      </w:r>
      <w:r w:rsidR="00246724" w:rsidRPr="00E22284">
        <w:rPr>
          <w:rFonts w:ascii="Arial" w:hAnsi="Arial" w:cs="Arial"/>
          <w:sz w:val="24"/>
          <w:szCs w:val="24"/>
        </w:rPr>
        <w:t>establezca</w:t>
      </w:r>
      <w:r w:rsidRPr="00E22284">
        <w:rPr>
          <w:rFonts w:ascii="Arial" w:hAnsi="Arial" w:cs="Arial"/>
          <w:sz w:val="24"/>
          <w:szCs w:val="24"/>
        </w:rPr>
        <w:t xml:space="preserve"> otro plazo.</w:t>
      </w:r>
    </w:p>
    <w:p w14:paraId="156FBAC6" w14:textId="7E47D4CC" w:rsidR="00246724" w:rsidRPr="00E22284" w:rsidRDefault="00246724"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18</w:t>
      </w:r>
      <w:r w:rsidRPr="00E22284">
        <w:rPr>
          <w:rFonts w:ascii="Arial" w:hAnsi="Arial" w:cs="Arial"/>
          <w:b/>
          <w:sz w:val="24"/>
          <w:szCs w:val="24"/>
        </w:rPr>
        <w:t>. Inaplicabilidad de impuestos y derechos</w:t>
      </w:r>
    </w:p>
    <w:p w14:paraId="7A5CF11A" w14:textId="77777777" w:rsidR="004207DD" w:rsidRPr="00E22284" w:rsidRDefault="004207DD"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No serán exigibles los impuestos y derechos a que se refiere </w:t>
      </w:r>
      <w:r w:rsidR="00246724" w:rsidRPr="00E22284">
        <w:rPr>
          <w:rFonts w:ascii="Arial" w:hAnsi="Arial" w:cs="Arial"/>
          <w:sz w:val="24"/>
          <w:szCs w:val="24"/>
        </w:rPr>
        <w:t>esta ley</w:t>
      </w:r>
      <w:r w:rsidRPr="00E22284">
        <w:rPr>
          <w:rFonts w:ascii="Arial" w:hAnsi="Arial" w:cs="Arial"/>
          <w:sz w:val="24"/>
          <w:szCs w:val="24"/>
        </w:rPr>
        <w:t xml:space="preserve"> cuando hayan sido derogados o suspendidos para cumplir con los requisitos establecidos en las leyes federales</w:t>
      </w:r>
      <w:r w:rsidR="00246724" w:rsidRPr="00E22284">
        <w:rPr>
          <w:rFonts w:ascii="Arial" w:hAnsi="Arial" w:cs="Arial"/>
          <w:sz w:val="24"/>
          <w:szCs w:val="24"/>
        </w:rPr>
        <w:t xml:space="preserve"> o estatales</w:t>
      </w:r>
      <w:r w:rsidRPr="00E22284">
        <w:rPr>
          <w:rFonts w:ascii="Arial" w:hAnsi="Arial" w:cs="Arial"/>
          <w:sz w:val="24"/>
          <w:szCs w:val="24"/>
        </w:rPr>
        <w:t xml:space="preserve"> y los convenios suscritos entre la </w:t>
      </w:r>
      <w:r w:rsidR="00246724" w:rsidRPr="00E22284">
        <w:rPr>
          <w:rFonts w:ascii="Arial" w:hAnsi="Arial" w:cs="Arial"/>
          <w:sz w:val="24"/>
          <w:szCs w:val="24"/>
        </w:rPr>
        <w:t>f</w:t>
      </w:r>
      <w:r w:rsidRPr="00E22284">
        <w:rPr>
          <w:rFonts w:ascii="Arial" w:hAnsi="Arial" w:cs="Arial"/>
          <w:sz w:val="24"/>
          <w:szCs w:val="24"/>
        </w:rPr>
        <w:t xml:space="preserve">ederación y el </w:t>
      </w:r>
      <w:r w:rsidR="00246724" w:rsidRPr="00E22284">
        <w:rPr>
          <w:rFonts w:ascii="Arial" w:hAnsi="Arial" w:cs="Arial"/>
          <w:sz w:val="24"/>
          <w:szCs w:val="24"/>
        </w:rPr>
        <w:t>e</w:t>
      </w:r>
      <w:r w:rsidRPr="00E22284">
        <w:rPr>
          <w:rFonts w:ascii="Arial" w:hAnsi="Arial" w:cs="Arial"/>
          <w:sz w:val="24"/>
          <w:szCs w:val="24"/>
        </w:rPr>
        <w:t xml:space="preserve">stado o </w:t>
      </w:r>
      <w:r w:rsidR="00246724" w:rsidRPr="00E22284">
        <w:rPr>
          <w:rFonts w:ascii="Arial" w:hAnsi="Arial" w:cs="Arial"/>
          <w:sz w:val="24"/>
          <w:szCs w:val="24"/>
        </w:rPr>
        <w:t>m</w:t>
      </w:r>
      <w:r w:rsidRPr="00E22284">
        <w:rPr>
          <w:rFonts w:ascii="Arial" w:hAnsi="Arial" w:cs="Arial"/>
          <w:sz w:val="24"/>
          <w:szCs w:val="24"/>
        </w:rPr>
        <w:t xml:space="preserve">unicipio, a partir de la fecha de su </w:t>
      </w:r>
      <w:r w:rsidR="00246724" w:rsidRPr="00E22284">
        <w:rPr>
          <w:rFonts w:ascii="Arial" w:hAnsi="Arial" w:cs="Arial"/>
          <w:sz w:val="24"/>
          <w:szCs w:val="24"/>
        </w:rPr>
        <w:t>vigencia</w:t>
      </w:r>
      <w:r w:rsidRPr="00E22284">
        <w:rPr>
          <w:rFonts w:ascii="Arial" w:hAnsi="Arial" w:cs="Arial"/>
          <w:sz w:val="24"/>
          <w:szCs w:val="24"/>
        </w:rPr>
        <w:t>.</w:t>
      </w:r>
    </w:p>
    <w:p w14:paraId="5A9A74F8" w14:textId="77777777" w:rsidR="00246724" w:rsidRPr="00E22284" w:rsidRDefault="00246724" w:rsidP="00FB0EB0">
      <w:pPr>
        <w:spacing w:before="100" w:beforeAutospacing="1" w:after="100" w:afterAutospacing="1" w:line="240" w:lineRule="auto"/>
        <w:jc w:val="center"/>
        <w:rPr>
          <w:rFonts w:ascii="Arial" w:hAnsi="Arial" w:cs="Arial"/>
          <w:sz w:val="24"/>
          <w:szCs w:val="24"/>
        </w:rPr>
      </w:pPr>
      <w:r w:rsidRPr="00E22284">
        <w:rPr>
          <w:rFonts w:ascii="Arial" w:hAnsi="Arial" w:cs="Arial"/>
          <w:b/>
          <w:sz w:val="24"/>
          <w:szCs w:val="24"/>
        </w:rPr>
        <w:t>Sección tercera</w:t>
      </w:r>
      <w:r w:rsidRPr="00E22284">
        <w:rPr>
          <w:rFonts w:ascii="Arial" w:hAnsi="Arial" w:cs="Arial"/>
          <w:b/>
          <w:sz w:val="24"/>
          <w:szCs w:val="24"/>
        </w:rPr>
        <w:br/>
        <w:t>Obligaciones de los contribuyentes</w:t>
      </w:r>
    </w:p>
    <w:p w14:paraId="7286381D" w14:textId="6AA66D53" w:rsidR="00246724" w:rsidRPr="00E22284" w:rsidRDefault="00246724"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19</w:t>
      </w:r>
      <w:r w:rsidRPr="00E22284">
        <w:rPr>
          <w:rFonts w:ascii="Arial" w:hAnsi="Arial" w:cs="Arial"/>
          <w:b/>
          <w:sz w:val="24"/>
          <w:szCs w:val="24"/>
        </w:rPr>
        <w:t>. Contribuyentes</w:t>
      </w:r>
    </w:p>
    <w:p w14:paraId="2223B190" w14:textId="77777777" w:rsidR="00246724" w:rsidRPr="00E22284" w:rsidRDefault="00246724"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Las personas físicas o morales, mexicanas o extranjeras, domiciliadas dentro del municipio, o fuera de él, que tuvieren bienes o celebren actos dentro de su territorio están obligadas a contribuir para los gastos públicos del municipio y a cumplir con las disposiciones administrativas y fiscales que se señalan en los ordenamientos jurídicos fiscales y hacendarios.</w:t>
      </w:r>
    </w:p>
    <w:p w14:paraId="4E5FB30F" w14:textId="5DCAF178" w:rsidR="00246724" w:rsidRPr="00E22284" w:rsidRDefault="00246724"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20</w:t>
      </w:r>
      <w:r w:rsidRPr="00E22284">
        <w:rPr>
          <w:rFonts w:ascii="Arial" w:hAnsi="Arial" w:cs="Arial"/>
          <w:b/>
          <w:sz w:val="24"/>
          <w:szCs w:val="24"/>
        </w:rPr>
        <w:t>. Obligaciones</w:t>
      </w:r>
    </w:p>
    <w:p w14:paraId="486526CF" w14:textId="77777777" w:rsidR="00246724" w:rsidRPr="00E22284" w:rsidRDefault="00246724"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Las personas a que se refiere el artículo anterior, además de las obligaciones contenidas en esta ley y los demás ordenamientos jurídicos fiscales y hacendarios, deberán cumplir con lo siguiente:</w:t>
      </w:r>
    </w:p>
    <w:p w14:paraId="6B8E9D4D" w14:textId="77777777" w:rsidR="00246724" w:rsidRPr="00E22284" w:rsidRDefault="00246724"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I. Empadronarse en la </w:t>
      </w:r>
      <w:r w:rsidR="00EC6D88" w:rsidRPr="00E22284">
        <w:rPr>
          <w:rFonts w:ascii="Arial" w:hAnsi="Arial" w:cs="Arial"/>
          <w:color w:val="000000"/>
          <w:sz w:val="24"/>
          <w:szCs w:val="24"/>
        </w:rPr>
        <w:t>dirección</w:t>
      </w:r>
      <w:r w:rsidRPr="00E22284">
        <w:rPr>
          <w:rFonts w:ascii="Arial" w:hAnsi="Arial" w:cs="Arial"/>
          <w:color w:val="000000"/>
          <w:sz w:val="24"/>
          <w:szCs w:val="24"/>
        </w:rPr>
        <w:t>, a más tardar treinta días naturales después de la apertura del comercio, negocio o establecimiento, o de la iniciación de actividades, si realizan actividades permanentes con el objeto de obtener la licencia municipal de funcionamiento</w:t>
      </w:r>
      <w:r w:rsidR="000B6D19" w:rsidRPr="00E22284">
        <w:rPr>
          <w:rFonts w:ascii="Arial" w:hAnsi="Arial" w:cs="Arial"/>
          <w:color w:val="000000"/>
          <w:sz w:val="24"/>
          <w:szCs w:val="24"/>
        </w:rPr>
        <w:t>.</w:t>
      </w:r>
    </w:p>
    <w:p w14:paraId="59358576" w14:textId="0B5C10FF" w:rsidR="00246724" w:rsidRPr="00E22284" w:rsidRDefault="00246724"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II. Recabar de la </w:t>
      </w:r>
      <w:r w:rsidR="00EC6D88" w:rsidRPr="00E22284">
        <w:rPr>
          <w:rFonts w:ascii="Arial" w:hAnsi="Arial" w:cs="Arial"/>
          <w:color w:val="000000"/>
          <w:sz w:val="24"/>
          <w:szCs w:val="24"/>
        </w:rPr>
        <w:t>unidad administrativa del ayuntamiento encargada del desarrollo urbano</w:t>
      </w:r>
      <w:r w:rsidRPr="00E22284">
        <w:rPr>
          <w:rFonts w:ascii="Arial" w:hAnsi="Arial" w:cs="Arial"/>
          <w:color w:val="000000"/>
          <w:sz w:val="24"/>
          <w:szCs w:val="24"/>
        </w:rPr>
        <w:t xml:space="preserve">, la licencia de </w:t>
      </w:r>
      <w:r w:rsidR="00BF1EBF" w:rsidRPr="00E22284">
        <w:rPr>
          <w:rFonts w:ascii="Arial" w:hAnsi="Arial" w:cs="Arial"/>
          <w:color w:val="000000"/>
          <w:sz w:val="24"/>
          <w:szCs w:val="24"/>
        </w:rPr>
        <w:t>u</w:t>
      </w:r>
      <w:r w:rsidRPr="00E22284">
        <w:rPr>
          <w:rFonts w:ascii="Arial" w:hAnsi="Arial" w:cs="Arial"/>
          <w:color w:val="000000"/>
          <w:sz w:val="24"/>
          <w:szCs w:val="24"/>
        </w:rPr>
        <w:t xml:space="preserve">so de </w:t>
      </w:r>
      <w:r w:rsidR="00BF1EBF" w:rsidRPr="00E22284">
        <w:rPr>
          <w:rFonts w:ascii="Arial" w:hAnsi="Arial" w:cs="Arial"/>
          <w:color w:val="000000"/>
          <w:sz w:val="24"/>
          <w:szCs w:val="24"/>
        </w:rPr>
        <w:t>s</w:t>
      </w:r>
      <w:r w:rsidRPr="00E22284">
        <w:rPr>
          <w:rFonts w:ascii="Arial" w:hAnsi="Arial" w:cs="Arial"/>
          <w:color w:val="000000"/>
          <w:sz w:val="24"/>
          <w:szCs w:val="24"/>
        </w:rPr>
        <w:t xml:space="preserve">uelo en donde se determine que el giro del comercio, negocio o establecimiento que se pretende instalar, es compatible con la zona de conformidad con el </w:t>
      </w:r>
      <w:r w:rsidR="00BF1EBF" w:rsidRPr="00E22284">
        <w:rPr>
          <w:rFonts w:ascii="Arial" w:hAnsi="Arial" w:cs="Arial"/>
          <w:color w:val="000000"/>
          <w:sz w:val="24"/>
          <w:szCs w:val="24"/>
        </w:rPr>
        <w:t>programa de des</w:t>
      </w:r>
      <w:r w:rsidR="002B3D3F" w:rsidRPr="00E22284">
        <w:rPr>
          <w:rFonts w:ascii="Arial" w:hAnsi="Arial" w:cs="Arial"/>
          <w:color w:val="000000"/>
          <w:sz w:val="24"/>
          <w:szCs w:val="24"/>
        </w:rPr>
        <w:t>arrollo urbano del municipio y</w:t>
      </w:r>
      <w:r w:rsidR="00BF1EBF" w:rsidRPr="00E22284">
        <w:rPr>
          <w:rFonts w:ascii="Arial" w:hAnsi="Arial" w:cs="Arial"/>
          <w:color w:val="000000"/>
          <w:sz w:val="24"/>
          <w:szCs w:val="24"/>
        </w:rPr>
        <w:t xml:space="preserve"> los reglamentos municipales que rigen la materia.</w:t>
      </w:r>
    </w:p>
    <w:p w14:paraId="754DEEAF" w14:textId="77777777" w:rsidR="00246724" w:rsidRPr="00E22284" w:rsidRDefault="00246724"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lastRenderedPageBreak/>
        <w:t>III. Dar aviso por escrito, en un plazo de quince días</w:t>
      </w:r>
      <w:r w:rsidR="00BF1EBF" w:rsidRPr="00E22284">
        <w:rPr>
          <w:rFonts w:ascii="Arial" w:hAnsi="Arial" w:cs="Arial"/>
          <w:color w:val="000000"/>
          <w:sz w:val="24"/>
          <w:szCs w:val="24"/>
        </w:rPr>
        <w:t xml:space="preserve"> naturales</w:t>
      </w:r>
      <w:r w:rsidRPr="00E22284">
        <w:rPr>
          <w:rFonts w:ascii="Arial" w:hAnsi="Arial" w:cs="Arial"/>
          <w:color w:val="000000"/>
          <w:sz w:val="24"/>
          <w:szCs w:val="24"/>
        </w:rPr>
        <w:t>, de cualquier modificación, aumento de giro, traspaso, cambio de domicilio, cambio de denominación, suspensión de actividades, clausura y baja</w:t>
      </w:r>
      <w:r w:rsidR="00BF1EBF" w:rsidRPr="00E22284">
        <w:rPr>
          <w:rFonts w:ascii="Arial" w:hAnsi="Arial" w:cs="Arial"/>
          <w:color w:val="000000"/>
          <w:sz w:val="24"/>
          <w:szCs w:val="24"/>
        </w:rPr>
        <w:t>.</w:t>
      </w:r>
    </w:p>
    <w:p w14:paraId="49CAA237" w14:textId="77777777" w:rsidR="00246724" w:rsidRPr="00E22284" w:rsidRDefault="00246724"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IV. Recabar autorización de la </w:t>
      </w:r>
      <w:r w:rsidR="00EC6D88" w:rsidRPr="00E22284">
        <w:rPr>
          <w:rFonts w:ascii="Arial" w:hAnsi="Arial" w:cs="Arial"/>
          <w:color w:val="000000"/>
          <w:sz w:val="24"/>
          <w:szCs w:val="24"/>
        </w:rPr>
        <w:t>dirección</w:t>
      </w:r>
      <w:r w:rsidR="00BF1EBF" w:rsidRPr="00E22284">
        <w:rPr>
          <w:rFonts w:ascii="Arial" w:hAnsi="Arial" w:cs="Arial"/>
          <w:color w:val="000000"/>
          <w:sz w:val="24"/>
          <w:szCs w:val="24"/>
        </w:rPr>
        <w:t xml:space="preserve"> </w:t>
      </w:r>
      <w:r w:rsidRPr="00E22284">
        <w:rPr>
          <w:rFonts w:ascii="Arial" w:hAnsi="Arial" w:cs="Arial"/>
          <w:color w:val="000000"/>
          <w:sz w:val="24"/>
          <w:szCs w:val="24"/>
        </w:rPr>
        <w:t>si realizan actividades eventuales y</w:t>
      </w:r>
      <w:r w:rsidR="00BF1EBF" w:rsidRPr="00E22284">
        <w:rPr>
          <w:rFonts w:ascii="Arial" w:hAnsi="Arial" w:cs="Arial"/>
          <w:color w:val="000000"/>
          <w:sz w:val="24"/>
          <w:szCs w:val="24"/>
        </w:rPr>
        <w:t>,</w:t>
      </w:r>
      <w:r w:rsidRPr="00E22284">
        <w:rPr>
          <w:rFonts w:ascii="Arial" w:hAnsi="Arial" w:cs="Arial"/>
          <w:color w:val="000000"/>
          <w:sz w:val="24"/>
          <w:szCs w:val="24"/>
        </w:rPr>
        <w:t xml:space="preserve"> con base en dicha autorización, solicitar la determinación de las contribuciones que estén obligados a pagar</w:t>
      </w:r>
      <w:r w:rsidR="00BF1EBF" w:rsidRPr="00E22284">
        <w:rPr>
          <w:rFonts w:ascii="Arial" w:hAnsi="Arial" w:cs="Arial"/>
          <w:color w:val="000000"/>
          <w:sz w:val="24"/>
          <w:szCs w:val="24"/>
        </w:rPr>
        <w:t>.</w:t>
      </w:r>
    </w:p>
    <w:p w14:paraId="7DBDEE85" w14:textId="77777777" w:rsidR="00246724" w:rsidRPr="00E22284" w:rsidRDefault="00246724"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V. Utilizar las formas o formularios elaborados por la </w:t>
      </w:r>
      <w:r w:rsidR="00EC6D88" w:rsidRPr="00E22284">
        <w:rPr>
          <w:rFonts w:ascii="Arial" w:hAnsi="Arial" w:cs="Arial"/>
          <w:color w:val="000000"/>
          <w:sz w:val="24"/>
          <w:szCs w:val="24"/>
        </w:rPr>
        <w:t>dirección</w:t>
      </w:r>
      <w:r w:rsidRPr="00E22284">
        <w:rPr>
          <w:rFonts w:ascii="Arial" w:hAnsi="Arial" w:cs="Arial"/>
          <w:color w:val="000000"/>
          <w:sz w:val="24"/>
          <w:szCs w:val="24"/>
        </w:rPr>
        <w:t xml:space="preserve">, para comparecer, solicitar o liquidar créditos fiscales </w:t>
      </w:r>
      <w:r w:rsidR="00BF1EBF" w:rsidRPr="00E22284">
        <w:rPr>
          <w:rFonts w:ascii="Arial" w:hAnsi="Arial" w:cs="Arial"/>
          <w:color w:val="000000"/>
          <w:sz w:val="24"/>
          <w:szCs w:val="24"/>
        </w:rPr>
        <w:t>o</w:t>
      </w:r>
      <w:r w:rsidRPr="00E22284">
        <w:rPr>
          <w:rFonts w:ascii="Arial" w:hAnsi="Arial" w:cs="Arial"/>
          <w:color w:val="000000"/>
          <w:sz w:val="24"/>
          <w:szCs w:val="24"/>
        </w:rPr>
        <w:t xml:space="preserve"> administrativos</w:t>
      </w:r>
      <w:r w:rsidR="00BF1EBF" w:rsidRPr="00E22284">
        <w:rPr>
          <w:rFonts w:ascii="Arial" w:hAnsi="Arial" w:cs="Arial"/>
          <w:color w:val="000000"/>
          <w:sz w:val="24"/>
          <w:szCs w:val="24"/>
        </w:rPr>
        <w:t>.</w:t>
      </w:r>
    </w:p>
    <w:p w14:paraId="7A745CA6" w14:textId="77777777" w:rsidR="00246724" w:rsidRPr="00E22284" w:rsidRDefault="00246724"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VI. Permitir las visitas de inspección, atender los requerimientos de documentación y auditorias que determine la </w:t>
      </w:r>
      <w:r w:rsidR="00EC6D88" w:rsidRPr="00E22284">
        <w:rPr>
          <w:rFonts w:ascii="Arial" w:hAnsi="Arial" w:cs="Arial"/>
          <w:color w:val="000000"/>
          <w:sz w:val="24"/>
          <w:szCs w:val="24"/>
        </w:rPr>
        <w:t>dirección</w:t>
      </w:r>
      <w:r w:rsidRPr="00E22284">
        <w:rPr>
          <w:rFonts w:ascii="Arial" w:hAnsi="Arial" w:cs="Arial"/>
          <w:color w:val="000000"/>
          <w:sz w:val="24"/>
          <w:szCs w:val="24"/>
        </w:rPr>
        <w:t>, en la forma y dentro de los plazos que señal</w:t>
      </w:r>
      <w:r w:rsidR="00BF1EBF" w:rsidRPr="00E22284">
        <w:rPr>
          <w:rFonts w:ascii="Arial" w:hAnsi="Arial" w:cs="Arial"/>
          <w:color w:val="000000"/>
          <w:sz w:val="24"/>
          <w:szCs w:val="24"/>
        </w:rPr>
        <w:t>e esta ley y sus normas jurídicas complementarias o supletorias</w:t>
      </w:r>
      <w:r w:rsidRPr="00E22284">
        <w:rPr>
          <w:rFonts w:ascii="Arial" w:hAnsi="Arial" w:cs="Arial"/>
          <w:color w:val="000000"/>
          <w:sz w:val="24"/>
          <w:szCs w:val="24"/>
        </w:rPr>
        <w:t>.</w:t>
      </w:r>
    </w:p>
    <w:p w14:paraId="5D1341B7" w14:textId="77777777" w:rsidR="00BF1EBF" w:rsidRPr="00E22284" w:rsidRDefault="00246724"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VII. Exhibir los documentos públicos y privados que requiera la </w:t>
      </w:r>
      <w:r w:rsidR="00EC6D88" w:rsidRPr="00E22284">
        <w:rPr>
          <w:rFonts w:ascii="Arial" w:hAnsi="Arial" w:cs="Arial"/>
          <w:color w:val="000000"/>
          <w:sz w:val="24"/>
          <w:szCs w:val="24"/>
        </w:rPr>
        <w:t>dirección</w:t>
      </w:r>
      <w:r w:rsidRPr="00E22284">
        <w:rPr>
          <w:rFonts w:ascii="Arial" w:hAnsi="Arial" w:cs="Arial"/>
          <w:color w:val="000000"/>
          <w:sz w:val="24"/>
          <w:szCs w:val="24"/>
        </w:rPr>
        <w:t>, previo mandamiento por escrito que funde y motive esta medida</w:t>
      </w:r>
      <w:r w:rsidR="00BF1EBF" w:rsidRPr="00E22284">
        <w:rPr>
          <w:rFonts w:ascii="Arial" w:hAnsi="Arial" w:cs="Arial"/>
          <w:color w:val="000000"/>
          <w:sz w:val="24"/>
          <w:szCs w:val="24"/>
        </w:rPr>
        <w:t>.</w:t>
      </w:r>
    </w:p>
    <w:p w14:paraId="46CCFB99" w14:textId="77777777" w:rsidR="00BF1EBF" w:rsidRPr="00E22284" w:rsidRDefault="00246724"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VIII. Proporcionar con veracidad los datos que </w:t>
      </w:r>
      <w:r w:rsidR="00BF1EBF" w:rsidRPr="00E22284">
        <w:rPr>
          <w:rFonts w:ascii="Arial" w:hAnsi="Arial" w:cs="Arial"/>
          <w:color w:val="000000"/>
          <w:sz w:val="24"/>
          <w:szCs w:val="24"/>
        </w:rPr>
        <w:t xml:space="preserve">le </w:t>
      </w:r>
      <w:r w:rsidRPr="00E22284">
        <w:rPr>
          <w:rFonts w:ascii="Arial" w:hAnsi="Arial" w:cs="Arial"/>
          <w:color w:val="000000"/>
          <w:sz w:val="24"/>
          <w:szCs w:val="24"/>
        </w:rPr>
        <w:t xml:space="preserve">requiera la </w:t>
      </w:r>
      <w:r w:rsidR="00EC6D88" w:rsidRPr="00E22284">
        <w:rPr>
          <w:rFonts w:ascii="Arial" w:hAnsi="Arial" w:cs="Arial"/>
          <w:color w:val="000000"/>
          <w:sz w:val="24"/>
          <w:szCs w:val="24"/>
        </w:rPr>
        <w:t>dirección</w:t>
      </w:r>
      <w:r w:rsidR="00BF1EBF" w:rsidRPr="00E22284">
        <w:rPr>
          <w:rFonts w:ascii="Arial" w:hAnsi="Arial" w:cs="Arial"/>
          <w:color w:val="000000"/>
          <w:sz w:val="24"/>
          <w:szCs w:val="24"/>
        </w:rPr>
        <w:t xml:space="preserve"> y las demás unidades administrativas del ayuntamiento, ante las cuales tramite sus contribuciones fiscales.</w:t>
      </w:r>
    </w:p>
    <w:p w14:paraId="40DCE88F" w14:textId="77777777" w:rsidR="00246724" w:rsidRPr="00E22284" w:rsidRDefault="00246724"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IX. Realizar los pagos y cumplir con las obligaciones fiscales, en la forma y términos que seña</w:t>
      </w:r>
      <w:r w:rsidR="00BF1EBF" w:rsidRPr="00E22284">
        <w:rPr>
          <w:rFonts w:ascii="Arial" w:hAnsi="Arial" w:cs="Arial"/>
          <w:color w:val="000000"/>
          <w:sz w:val="24"/>
          <w:szCs w:val="24"/>
        </w:rPr>
        <w:t>le esta l</w:t>
      </w:r>
      <w:r w:rsidRPr="00E22284">
        <w:rPr>
          <w:rFonts w:ascii="Arial" w:hAnsi="Arial" w:cs="Arial"/>
          <w:color w:val="000000"/>
          <w:sz w:val="24"/>
          <w:szCs w:val="24"/>
        </w:rPr>
        <w:t>ey</w:t>
      </w:r>
      <w:r w:rsidR="00BF1EBF" w:rsidRPr="00E22284">
        <w:rPr>
          <w:rFonts w:ascii="Arial" w:hAnsi="Arial" w:cs="Arial"/>
          <w:color w:val="000000"/>
          <w:sz w:val="24"/>
          <w:szCs w:val="24"/>
        </w:rPr>
        <w:t xml:space="preserve"> y los demás ordenamientos fiscales o hacendarios aplicables.</w:t>
      </w:r>
    </w:p>
    <w:p w14:paraId="75D296D4" w14:textId="52B1874A" w:rsidR="00246724" w:rsidRPr="00E22284" w:rsidRDefault="00246724"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X. Acreditar</w:t>
      </w:r>
      <w:r w:rsidR="00C2770C" w:rsidRPr="00E22284">
        <w:rPr>
          <w:rFonts w:ascii="Arial" w:hAnsi="Arial" w:cs="Arial"/>
          <w:color w:val="000000"/>
          <w:sz w:val="24"/>
          <w:szCs w:val="24"/>
        </w:rPr>
        <w:t>,</w:t>
      </w:r>
      <w:r w:rsidRPr="00E22284">
        <w:rPr>
          <w:rFonts w:ascii="Arial" w:hAnsi="Arial" w:cs="Arial"/>
          <w:color w:val="000000"/>
          <w:sz w:val="24"/>
          <w:szCs w:val="24"/>
        </w:rPr>
        <w:t xml:space="preserve"> para la realización de trámites ante la </w:t>
      </w:r>
      <w:r w:rsidR="00EC6D88" w:rsidRPr="00E22284">
        <w:rPr>
          <w:rFonts w:ascii="Arial" w:hAnsi="Arial" w:cs="Arial"/>
          <w:color w:val="000000"/>
          <w:sz w:val="24"/>
          <w:szCs w:val="24"/>
        </w:rPr>
        <w:t>dirección</w:t>
      </w:r>
      <w:r w:rsidRPr="00E22284">
        <w:rPr>
          <w:rFonts w:ascii="Arial" w:hAnsi="Arial" w:cs="Arial"/>
          <w:color w:val="000000"/>
          <w:sz w:val="24"/>
          <w:szCs w:val="24"/>
        </w:rPr>
        <w:t xml:space="preserve">, </w:t>
      </w:r>
      <w:r w:rsidR="00BF1EBF" w:rsidRPr="00E22284">
        <w:rPr>
          <w:rFonts w:ascii="Arial" w:hAnsi="Arial" w:cs="Arial"/>
          <w:color w:val="000000"/>
          <w:sz w:val="24"/>
          <w:szCs w:val="24"/>
        </w:rPr>
        <w:t>su inscripción en el</w:t>
      </w:r>
      <w:r w:rsidRPr="00E22284">
        <w:rPr>
          <w:rFonts w:ascii="Arial" w:hAnsi="Arial" w:cs="Arial"/>
          <w:color w:val="000000"/>
          <w:sz w:val="24"/>
          <w:szCs w:val="24"/>
        </w:rPr>
        <w:t xml:space="preserve"> Registro Federal de Contribuyentes emitido por el Servicio de Administración Tributaria.</w:t>
      </w:r>
    </w:p>
    <w:p w14:paraId="2AF13DE6" w14:textId="240ECA3A" w:rsidR="00246724" w:rsidRPr="00E22284" w:rsidRDefault="00246724" w:rsidP="00FB0EB0">
      <w:pPr>
        <w:tabs>
          <w:tab w:val="left" w:pos="709"/>
          <w:tab w:val="left" w:pos="851"/>
        </w:tabs>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La falta de cumplimiento de las obligaciones a que se refiere este </w:t>
      </w:r>
      <w:r w:rsidR="00BF1EBF" w:rsidRPr="00E22284">
        <w:rPr>
          <w:rFonts w:ascii="Arial" w:hAnsi="Arial" w:cs="Arial"/>
          <w:color w:val="000000"/>
          <w:sz w:val="24"/>
          <w:szCs w:val="24"/>
        </w:rPr>
        <w:t>artículo</w:t>
      </w:r>
      <w:r w:rsidRPr="00E22284">
        <w:rPr>
          <w:rFonts w:ascii="Arial" w:hAnsi="Arial" w:cs="Arial"/>
          <w:color w:val="000000"/>
          <w:sz w:val="24"/>
          <w:szCs w:val="24"/>
        </w:rPr>
        <w:t xml:space="preserve"> será </w:t>
      </w:r>
      <w:r w:rsidR="00842AD3" w:rsidRPr="00E22284">
        <w:rPr>
          <w:rFonts w:ascii="Arial" w:hAnsi="Arial" w:cs="Arial"/>
          <w:color w:val="000000"/>
          <w:sz w:val="24"/>
          <w:szCs w:val="24"/>
        </w:rPr>
        <w:t>sancionada en términos del título cuarto de esta ley</w:t>
      </w:r>
      <w:r w:rsidRPr="00E22284">
        <w:rPr>
          <w:rFonts w:ascii="Arial" w:hAnsi="Arial" w:cs="Arial"/>
          <w:color w:val="000000"/>
          <w:sz w:val="24"/>
          <w:szCs w:val="24"/>
        </w:rPr>
        <w:t>.</w:t>
      </w:r>
    </w:p>
    <w:p w14:paraId="03E07634" w14:textId="1A4055E4" w:rsidR="000B6D19" w:rsidRPr="00E22284" w:rsidRDefault="000B6D19" w:rsidP="00FB0EB0">
      <w:pPr>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Sección cuarta</w:t>
      </w:r>
      <w:r w:rsidRPr="00E22284">
        <w:rPr>
          <w:rFonts w:ascii="Arial" w:hAnsi="Arial" w:cs="Arial"/>
          <w:b/>
          <w:sz w:val="24"/>
          <w:szCs w:val="24"/>
        </w:rPr>
        <w:br/>
      </w:r>
      <w:r w:rsidR="004430ED" w:rsidRPr="00E22284">
        <w:rPr>
          <w:rFonts w:ascii="Arial" w:hAnsi="Arial" w:cs="Arial"/>
          <w:b/>
          <w:sz w:val="24"/>
          <w:szCs w:val="24"/>
        </w:rPr>
        <w:t>Responsables</w:t>
      </w:r>
      <w:r w:rsidRPr="00E22284">
        <w:rPr>
          <w:rFonts w:ascii="Arial" w:hAnsi="Arial" w:cs="Arial"/>
          <w:b/>
          <w:sz w:val="24"/>
          <w:szCs w:val="24"/>
        </w:rPr>
        <w:t xml:space="preserve"> solidarios</w:t>
      </w:r>
    </w:p>
    <w:p w14:paraId="55234D9B" w14:textId="533655C5" w:rsidR="000F714A" w:rsidRPr="00E22284" w:rsidRDefault="000F714A"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21</w:t>
      </w:r>
      <w:r w:rsidR="004430ED" w:rsidRPr="00E22284">
        <w:rPr>
          <w:rFonts w:ascii="Arial" w:hAnsi="Arial" w:cs="Arial"/>
          <w:b/>
          <w:sz w:val="24"/>
          <w:szCs w:val="24"/>
        </w:rPr>
        <w:t>. Responsables</w:t>
      </w:r>
      <w:r w:rsidRPr="00E22284">
        <w:rPr>
          <w:rFonts w:ascii="Arial" w:hAnsi="Arial" w:cs="Arial"/>
          <w:b/>
          <w:sz w:val="24"/>
          <w:szCs w:val="24"/>
        </w:rPr>
        <w:t xml:space="preserve"> solidarios</w:t>
      </w:r>
    </w:p>
    <w:p w14:paraId="46650D4C" w14:textId="77777777" w:rsidR="000B6D19" w:rsidRPr="00E22284" w:rsidRDefault="000B6D19"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Son solidariamente responsables del pago de un crédito fiscal:</w:t>
      </w:r>
    </w:p>
    <w:p w14:paraId="2DBBFC38" w14:textId="77777777" w:rsidR="000B6D19" w:rsidRPr="00E22284" w:rsidRDefault="000B6D19"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 Las personas físicas o morales, que adquieran bienes o negociaciones, que reporten adeudos a favor del municipio y, que correspondan a períodos anteriores a la adquisición.</w:t>
      </w:r>
    </w:p>
    <w:p w14:paraId="1FC7C17E" w14:textId="77777777" w:rsidR="000B6D19" w:rsidRPr="00E22284" w:rsidRDefault="000B6D19"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lastRenderedPageBreak/>
        <w:t>II. Los albaceas, copropietarios, fideicomitentes o fideicomisarios de un bien determinado, por cuya administración, copropiedad o derecho, se cause una contribución en favor del municipio.</w:t>
      </w:r>
    </w:p>
    <w:p w14:paraId="4D56CDBF" w14:textId="77777777" w:rsidR="000B6D19" w:rsidRPr="00E22284" w:rsidRDefault="000B6D19"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III. Los retenedores de impuestos y otras contribuciones.</w:t>
      </w:r>
    </w:p>
    <w:p w14:paraId="16200376" w14:textId="10B90D61" w:rsidR="00702CB4" w:rsidRPr="00E22284" w:rsidRDefault="000B6D19"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IV. Los servidores públicos, fedatarios y las demás personas que señala </w:t>
      </w:r>
      <w:r w:rsidR="00C2770C" w:rsidRPr="00E22284">
        <w:rPr>
          <w:rFonts w:ascii="Arial" w:hAnsi="Arial" w:cs="Arial"/>
          <w:color w:val="000000"/>
          <w:sz w:val="24"/>
          <w:szCs w:val="24"/>
        </w:rPr>
        <w:t>l</w:t>
      </w:r>
      <w:r w:rsidRPr="00E22284">
        <w:rPr>
          <w:rFonts w:ascii="Arial" w:hAnsi="Arial" w:cs="Arial"/>
          <w:color w:val="000000"/>
          <w:sz w:val="24"/>
          <w:szCs w:val="24"/>
        </w:rPr>
        <w:t>a ley que, en el ejercicio de sus funciones, no cumplan con la obligación de exigir, a quienes están obligados a hacerlo, que acrediten que están al corriente en el pago de sus contribuciones o créditos fiscales al municipio.</w:t>
      </w:r>
    </w:p>
    <w:p w14:paraId="65318EFF" w14:textId="77777777" w:rsidR="000B6D19" w:rsidRPr="00E22284" w:rsidRDefault="000B6D19" w:rsidP="00FB0EB0">
      <w:pPr>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Sección quinta</w:t>
      </w:r>
      <w:r w:rsidRPr="00E22284">
        <w:rPr>
          <w:rFonts w:ascii="Arial" w:hAnsi="Arial" w:cs="Arial"/>
          <w:b/>
          <w:sz w:val="24"/>
          <w:szCs w:val="24"/>
        </w:rPr>
        <w:br/>
        <w:t>Época</w:t>
      </w:r>
      <w:r w:rsidR="00D17315" w:rsidRPr="00E22284">
        <w:rPr>
          <w:rFonts w:ascii="Arial" w:hAnsi="Arial" w:cs="Arial"/>
          <w:b/>
          <w:sz w:val="24"/>
          <w:szCs w:val="24"/>
        </w:rPr>
        <w:t>, lugar y forma</w:t>
      </w:r>
      <w:r w:rsidRPr="00E22284">
        <w:rPr>
          <w:rFonts w:ascii="Arial" w:hAnsi="Arial" w:cs="Arial"/>
          <w:b/>
          <w:sz w:val="24"/>
          <w:szCs w:val="24"/>
        </w:rPr>
        <w:t xml:space="preserve"> de pago</w:t>
      </w:r>
    </w:p>
    <w:p w14:paraId="3947B144" w14:textId="51F38ABF" w:rsidR="000F714A" w:rsidRPr="00E22284" w:rsidRDefault="000F714A"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22.</w:t>
      </w:r>
      <w:r w:rsidRPr="00E22284">
        <w:rPr>
          <w:rFonts w:ascii="Arial" w:hAnsi="Arial" w:cs="Arial"/>
          <w:b/>
          <w:sz w:val="24"/>
          <w:szCs w:val="24"/>
        </w:rPr>
        <w:t xml:space="preserve"> Época de pago</w:t>
      </w:r>
    </w:p>
    <w:p w14:paraId="0E68555F" w14:textId="77777777" w:rsidR="000F714A" w:rsidRPr="00E22284" w:rsidRDefault="000F714A"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Los créditos fiscales serán exigibles a partir del día siguiente al del vencimiento fijado para su pago. Cuando no exista fecha o plazo para el pago de dichos créditos, </w:t>
      </w:r>
      <w:r w:rsidR="00584008" w:rsidRPr="00E22284">
        <w:rPr>
          <w:rFonts w:ascii="Arial" w:hAnsi="Arial" w:cs="Arial"/>
          <w:sz w:val="24"/>
          <w:szCs w:val="24"/>
        </w:rPr>
        <w:t xml:space="preserve">estos </w:t>
      </w:r>
      <w:r w:rsidRPr="00E22284">
        <w:rPr>
          <w:rFonts w:ascii="Arial" w:hAnsi="Arial" w:cs="Arial"/>
          <w:sz w:val="24"/>
          <w:szCs w:val="24"/>
        </w:rPr>
        <w:t xml:space="preserve">deberán cubrirse dentro de los quince días </w:t>
      </w:r>
      <w:r w:rsidR="00A14F03" w:rsidRPr="00E22284">
        <w:rPr>
          <w:rFonts w:ascii="Arial" w:hAnsi="Arial" w:cs="Arial"/>
          <w:sz w:val="24"/>
          <w:szCs w:val="24"/>
        </w:rPr>
        <w:t xml:space="preserve">naturales </w:t>
      </w:r>
      <w:r w:rsidRPr="00E22284">
        <w:rPr>
          <w:rFonts w:ascii="Arial" w:hAnsi="Arial" w:cs="Arial"/>
          <w:sz w:val="24"/>
          <w:szCs w:val="24"/>
        </w:rPr>
        <w:t>siguientes contados desde el momento en que se realice el acto o se celebre el contrato, que dio lugar a la causación del crédito fiscal.</w:t>
      </w:r>
    </w:p>
    <w:p w14:paraId="539FE4EB" w14:textId="77777777" w:rsidR="00502913" w:rsidRPr="00E22284" w:rsidRDefault="00502913" w:rsidP="00FB0EB0">
      <w:pPr>
        <w:spacing w:before="100" w:beforeAutospacing="1" w:after="100" w:afterAutospacing="1" w:line="240" w:lineRule="auto"/>
        <w:jc w:val="both"/>
        <w:rPr>
          <w:rFonts w:ascii="Arial" w:hAnsi="Arial" w:cs="Arial"/>
          <w:color w:val="000000"/>
          <w:sz w:val="24"/>
          <w:szCs w:val="24"/>
        </w:rPr>
      </w:pPr>
      <w:r w:rsidRPr="00E22284">
        <w:rPr>
          <w:rFonts w:ascii="Arial" w:hAnsi="Arial" w:cs="Arial"/>
          <w:sz w:val="24"/>
          <w:szCs w:val="24"/>
        </w:rPr>
        <w:t xml:space="preserve">Cuando se trate de contribuciones que se originaron por actos o actividades eventuales, el pago </w:t>
      </w:r>
      <w:r w:rsidRPr="00E22284">
        <w:rPr>
          <w:rFonts w:ascii="Arial" w:hAnsi="Arial" w:cs="Arial"/>
          <w:color w:val="000000"/>
          <w:sz w:val="24"/>
          <w:szCs w:val="24"/>
        </w:rPr>
        <w:t>deberá efectuarse a más tardar el día hábil siguiente si la autoridad no designó interventor autorizado para el cobro.</w:t>
      </w:r>
    </w:p>
    <w:p w14:paraId="381DE92F" w14:textId="77777777" w:rsidR="00502913" w:rsidRPr="00E22284" w:rsidRDefault="00502913"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Los créditos fiscales que las autoridades determinen y notifiquen deberán pagarse o garantizarse dentro del término de quince días naturales contados a partir del siguiente a aquel en que surta sus efectos la notificación, conjuntamente con las multas, indemnizaciones, los recargos y los gastos correspondientes.</w:t>
      </w:r>
    </w:p>
    <w:p w14:paraId="6E87736F" w14:textId="344657C9" w:rsidR="00A14F03" w:rsidRPr="00E22284" w:rsidRDefault="00A14F03"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23</w:t>
      </w:r>
      <w:r w:rsidRPr="00E22284">
        <w:rPr>
          <w:rFonts w:ascii="Arial" w:hAnsi="Arial" w:cs="Arial"/>
          <w:b/>
          <w:sz w:val="24"/>
          <w:szCs w:val="24"/>
        </w:rPr>
        <w:t>. Cómputo de plazos</w:t>
      </w:r>
    </w:p>
    <w:p w14:paraId="5D644E7A" w14:textId="77777777" w:rsidR="000F714A" w:rsidRPr="00E22284" w:rsidRDefault="00A14F03"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Los plazos que se contemplan en esta ley se computarán en días hábiles, salvo que en la disposición respectiva se establezca lo contrario. Para efectos de esta ley, se entenderá por días hábiles aquellos que establezcan las l</w:t>
      </w:r>
      <w:r w:rsidR="000F714A" w:rsidRPr="00E22284">
        <w:rPr>
          <w:rFonts w:ascii="Arial" w:hAnsi="Arial" w:cs="Arial"/>
          <w:sz w:val="24"/>
          <w:szCs w:val="24"/>
        </w:rPr>
        <w:t>eyes de la materia y en que se encuentren abiertas al público, las oficinas recaudadoras.</w:t>
      </w:r>
    </w:p>
    <w:p w14:paraId="6C23808D" w14:textId="77777777" w:rsidR="000F714A" w:rsidRPr="00E22284" w:rsidRDefault="000F714A"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La existencia de personal de guardia no habilita los días en que se suspendan las labores.</w:t>
      </w:r>
    </w:p>
    <w:p w14:paraId="29078015" w14:textId="77777777" w:rsidR="00A14F03" w:rsidRPr="00E22284" w:rsidRDefault="00A14F03"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Si al término del vencimiento fuere día inhábil, el plazo se prorrogará al siguiente día hábil.</w:t>
      </w:r>
    </w:p>
    <w:p w14:paraId="1FC97DF9" w14:textId="4E5D1558" w:rsidR="00A14F03" w:rsidRPr="00E22284" w:rsidRDefault="00A14F03"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24</w:t>
      </w:r>
      <w:r w:rsidRPr="00E22284">
        <w:rPr>
          <w:rFonts w:ascii="Arial" w:hAnsi="Arial" w:cs="Arial"/>
          <w:b/>
          <w:sz w:val="24"/>
          <w:szCs w:val="24"/>
        </w:rPr>
        <w:t>. Pago en parcialidades</w:t>
      </w:r>
    </w:p>
    <w:p w14:paraId="0FF272DB" w14:textId="77777777" w:rsidR="00A14F03" w:rsidRPr="00E22284" w:rsidRDefault="00A14F03"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lastRenderedPageBreak/>
        <w:t xml:space="preserve">El </w:t>
      </w:r>
      <w:r w:rsidR="000C7BBE" w:rsidRPr="00E22284">
        <w:rPr>
          <w:rFonts w:ascii="Arial" w:hAnsi="Arial" w:cs="Arial"/>
          <w:sz w:val="24"/>
          <w:szCs w:val="24"/>
        </w:rPr>
        <w:t>titular de la dirección</w:t>
      </w:r>
      <w:r w:rsidRPr="00E22284">
        <w:rPr>
          <w:rFonts w:ascii="Arial" w:hAnsi="Arial" w:cs="Arial"/>
          <w:sz w:val="24"/>
          <w:szCs w:val="24"/>
        </w:rPr>
        <w:t>, a petición que formule por escrito el contribuyente, podrá autorizar el pago en parcialidades de los créditos fiscales sin que el plazo total exceda de doce meses. Para el cálculo de la cantidad a pagar, se determinará el crédito fiscal omitido a la fecha de la autorización, el cual se integrará por la suma de los siguientes conceptos:</w:t>
      </w:r>
    </w:p>
    <w:p w14:paraId="632CF447" w14:textId="77777777" w:rsidR="00A14F03" w:rsidRPr="00E22284" w:rsidRDefault="00A14F03" w:rsidP="00FB0EB0">
      <w:pPr>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 El monto de las contribuciones o aprovechamientos omitidos actualizados desde el mes en que se debieron pagar y hasta aquel en que se autorice el pago en parcialidades.</w:t>
      </w:r>
    </w:p>
    <w:p w14:paraId="4EA434E3" w14:textId="77777777" w:rsidR="00A14F03" w:rsidRPr="00E22284" w:rsidRDefault="00A14F03" w:rsidP="00FB0EB0">
      <w:pPr>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II. Las multas que correspondan actualizadas desde el mes en que se debieron pagar y hasta aquel en que se autorice el pago en parcialidades.</w:t>
      </w:r>
    </w:p>
    <w:p w14:paraId="0C8DD44A" w14:textId="77777777" w:rsidR="00A14F03" w:rsidRPr="00E22284" w:rsidRDefault="00A14F03" w:rsidP="00FB0EB0">
      <w:pPr>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III. Los accesorios distintos de las multas que tenga a su cargo el contribuyente a la fecha en que se autorice el pago en parcialidades.</w:t>
      </w:r>
    </w:p>
    <w:p w14:paraId="3815DCF8" w14:textId="77777777" w:rsidR="00A14F03" w:rsidRPr="00E22284" w:rsidRDefault="00A14F03"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Durante el plazo autorizado para el pago a plazos no se generará actualización ni recargos.</w:t>
      </w:r>
    </w:p>
    <w:p w14:paraId="39CAF7E0" w14:textId="2A149F7B" w:rsidR="00A14F03" w:rsidRPr="00E22284" w:rsidRDefault="00A14F03"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Los pagos efectuados durante la vigencia de la autorización se deberán aplicar al periodo más antiguo de conformidad al orden establecido en el artículo </w:t>
      </w:r>
      <w:r w:rsidR="0021671A" w:rsidRPr="00E22284">
        <w:rPr>
          <w:rFonts w:ascii="Arial" w:hAnsi="Arial" w:cs="Arial"/>
          <w:sz w:val="24"/>
          <w:szCs w:val="24"/>
        </w:rPr>
        <w:t>27</w:t>
      </w:r>
      <w:r w:rsidRPr="00E22284">
        <w:rPr>
          <w:rFonts w:ascii="Arial" w:hAnsi="Arial" w:cs="Arial"/>
          <w:sz w:val="24"/>
          <w:szCs w:val="24"/>
        </w:rPr>
        <w:t xml:space="preserve"> de esta ley.</w:t>
      </w:r>
    </w:p>
    <w:p w14:paraId="3A9427CA" w14:textId="03C61203" w:rsidR="00A14F03" w:rsidRPr="00E22284" w:rsidRDefault="00A14F03"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La falta de pago oportuno de alguna parcialidad ocasionará la revocación de la autorización de pago a plazos en parcialidades, a lo cual la autoridad exigirá el pago del adeudo total. El saldo de la contribución o aprovechamiento a que se refiere la fracción I de este artículo que no haya sido cubierto en el pago a plazos se actualizará y causará recargos de conformidad con lo establecido en los artículos </w:t>
      </w:r>
      <w:r w:rsidR="00D623FC" w:rsidRPr="00E22284">
        <w:rPr>
          <w:rFonts w:ascii="Arial" w:hAnsi="Arial" w:cs="Arial"/>
          <w:sz w:val="24"/>
          <w:szCs w:val="24"/>
        </w:rPr>
        <w:t>28</w:t>
      </w:r>
      <w:r w:rsidRPr="00E22284">
        <w:rPr>
          <w:rFonts w:ascii="Arial" w:hAnsi="Arial" w:cs="Arial"/>
          <w:sz w:val="24"/>
          <w:szCs w:val="24"/>
        </w:rPr>
        <w:t xml:space="preserve">, </w:t>
      </w:r>
      <w:r w:rsidR="0021671A" w:rsidRPr="00E22284">
        <w:rPr>
          <w:rFonts w:ascii="Arial" w:hAnsi="Arial" w:cs="Arial"/>
          <w:sz w:val="24"/>
          <w:szCs w:val="24"/>
        </w:rPr>
        <w:t>29 y 30</w:t>
      </w:r>
      <w:r w:rsidRPr="00E22284">
        <w:rPr>
          <w:rFonts w:ascii="Arial" w:hAnsi="Arial" w:cs="Arial"/>
          <w:sz w:val="24"/>
          <w:szCs w:val="24"/>
        </w:rPr>
        <w:t xml:space="preserve"> de esta ley, desde la fecha en que se haya efectuado el último pago en parcialidades conforme a la autorización respectiva y hasta la fecha en que se realice el pago. A fin de determinar el adeudo total, deberán considerarse los importes no cubiertos de la contribución o aprovechamiento, su actualización y accesorios, por los cuales se autorizó el pago en parcialidades adicionados con la actualización y accesorios que se generen a partir del incumplimiento del pago en parcialidades.</w:t>
      </w:r>
    </w:p>
    <w:p w14:paraId="60C73AEF" w14:textId="02C4971E" w:rsidR="00D17315" w:rsidRPr="00E22284" w:rsidRDefault="00D17315"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25</w:t>
      </w:r>
      <w:r w:rsidRPr="00E22284">
        <w:rPr>
          <w:rFonts w:ascii="Arial" w:hAnsi="Arial" w:cs="Arial"/>
          <w:b/>
          <w:sz w:val="24"/>
          <w:szCs w:val="24"/>
        </w:rPr>
        <w:t>. Lugar y forma de pago</w:t>
      </w:r>
    </w:p>
    <w:p w14:paraId="562CD8C3" w14:textId="77777777" w:rsidR="00D17315" w:rsidRPr="00E22284" w:rsidRDefault="00D17315"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Los contribuyentes deberán efectuar los pagos de sus créditos fiscales municipales, en las cajas recaudadoras de la </w:t>
      </w:r>
      <w:r w:rsidR="00EC6D88" w:rsidRPr="00E22284">
        <w:rPr>
          <w:rFonts w:ascii="Arial" w:hAnsi="Arial" w:cs="Arial"/>
          <w:sz w:val="24"/>
          <w:szCs w:val="24"/>
        </w:rPr>
        <w:t>dirección</w:t>
      </w:r>
      <w:r w:rsidR="00502913" w:rsidRPr="00E22284">
        <w:rPr>
          <w:rFonts w:ascii="Arial" w:hAnsi="Arial" w:cs="Arial"/>
          <w:sz w:val="24"/>
          <w:szCs w:val="24"/>
        </w:rPr>
        <w:t xml:space="preserve"> o en los lugares que esta determine para tal efecto</w:t>
      </w:r>
      <w:r w:rsidRPr="00E22284">
        <w:rPr>
          <w:rFonts w:ascii="Arial" w:hAnsi="Arial" w:cs="Arial"/>
          <w:sz w:val="24"/>
          <w:szCs w:val="24"/>
        </w:rPr>
        <w:t>, salvo en los casos en que las disposiciones legales determinen lo contrario.</w:t>
      </w:r>
    </w:p>
    <w:p w14:paraId="118486F0" w14:textId="77777777" w:rsidR="00502913" w:rsidRPr="00E22284" w:rsidRDefault="00D17315"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Se aceptarán como medio de pago, el dinero en efectivo en moneda nacional y curso legal, la transferencia electrónica de fondos y cheque</w:t>
      </w:r>
      <w:r w:rsidR="00502913" w:rsidRPr="00E22284">
        <w:rPr>
          <w:rFonts w:ascii="Arial" w:hAnsi="Arial" w:cs="Arial"/>
          <w:sz w:val="24"/>
          <w:szCs w:val="24"/>
        </w:rPr>
        <w:t>s</w:t>
      </w:r>
      <w:r w:rsidRPr="00E22284">
        <w:rPr>
          <w:rFonts w:ascii="Arial" w:hAnsi="Arial" w:cs="Arial"/>
          <w:sz w:val="24"/>
          <w:szCs w:val="24"/>
        </w:rPr>
        <w:t xml:space="preserve"> para abono en cuenta</w:t>
      </w:r>
      <w:r w:rsidR="00502913" w:rsidRPr="00E22284">
        <w:rPr>
          <w:rFonts w:ascii="Arial" w:hAnsi="Arial" w:cs="Arial"/>
          <w:sz w:val="24"/>
          <w:szCs w:val="24"/>
        </w:rPr>
        <w:t xml:space="preserve"> certificados. Los cheques no certificados se aceptarán, salvo buen cobro o para </w:t>
      </w:r>
      <w:r w:rsidR="00502913" w:rsidRPr="00E22284">
        <w:rPr>
          <w:rFonts w:ascii="Arial" w:hAnsi="Arial" w:cs="Arial"/>
          <w:sz w:val="24"/>
          <w:szCs w:val="24"/>
        </w:rPr>
        <w:lastRenderedPageBreak/>
        <w:t>abono en cuenta del municipio, únicamente cuando sean expedidos por el propio contribuyente o por fedatarios públicos cuando estén cumpliendo con su obligación de enterar contribuciones a cargo de tercero.</w:t>
      </w:r>
    </w:p>
    <w:p w14:paraId="24394D5A" w14:textId="77777777" w:rsidR="00D17315" w:rsidRPr="00E22284" w:rsidRDefault="00D17315"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También, se aceptará el pago mediante tarjeta de crédito, débito o monedero electrónico, cuando en las cajas recaudadoras se encuentren habilitados los dispositivos necesarios para la recepción de dichos medios de pago y para las contribuciones o grupo de contribuyentes que determine la </w:t>
      </w:r>
      <w:r w:rsidR="00EC6D88" w:rsidRPr="00E22284">
        <w:rPr>
          <w:rFonts w:ascii="Arial" w:hAnsi="Arial" w:cs="Arial"/>
          <w:sz w:val="24"/>
          <w:szCs w:val="24"/>
        </w:rPr>
        <w:t>dirección</w:t>
      </w:r>
      <w:r w:rsidRPr="00E22284">
        <w:rPr>
          <w:rFonts w:ascii="Arial" w:hAnsi="Arial" w:cs="Arial"/>
          <w:sz w:val="24"/>
          <w:szCs w:val="24"/>
        </w:rPr>
        <w:t>.</w:t>
      </w:r>
    </w:p>
    <w:p w14:paraId="455936F5" w14:textId="3B99DCB8" w:rsidR="00613D1C" w:rsidRPr="00E22284" w:rsidRDefault="00613D1C"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26</w:t>
      </w:r>
      <w:r w:rsidRPr="00E22284">
        <w:rPr>
          <w:rFonts w:ascii="Arial" w:hAnsi="Arial" w:cs="Arial"/>
          <w:b/>
          <w:sz w:val="24"/>
          <w:szCs w:val="24"/>
        </w:rPr>
        <w:t xml:space="preserve">. </w:t>
      </w:r>
      <w:r w:rsidR="002339D0" w:rsidRPr="00E22284">
        <w:rPr>
          <w:rFonts w:ascii="Arial" w:hAnsi="Arial" w:cs="Arial"/>
          <w:b/>
          <w:sz w:val="24"/>
          <w:szCs w:val="24"/>
        </w:rPr>
        <w:t>Indemnización por p</w:t>
      </w:r>
      <w:r w:rsidRPr="00E22284">
        <w:rPr>
          <w:rFonts w:ascii="Arial" w:hAnsi="Arial" w:cs="Arial"/>
          <w:b/>
          <w:sz w:val="24"/>
          <w:szCs w:val="24"/>
        </w:rPr>
        <w:t>ago en cheque, presentado en tiempo y no pagado</w:t>
      </w:r>
    </w:p>
    <w:p w14:paraId="0A9E36DD" w14:textId="77777777" w:rsidR="00613D1C" w:rsidRPr="00E22284" w:rsidRDefault="00613D1C"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El cheque recibido por el municipio, en pago de alguna contribución, aprovechamiento, crédito fiscal o garantía, en términos de esta ley, que sea presentado en tiempo al librado y no sea pagado, dará lugar al cobro del monto del cheque y a una indemnización suficiente para resarcirlo de los daños y perjuicios que con ello le ocasionó. En ningún caso la indemnización será menor del 20% del importe del propio cheque en caso de que no haya sido pagado por motivo de fondos insuficientes en la cuenta del librador o bien del 10%</w:t>
      </w:r>
      <w:r w:rsidR="002339D0" w:rsidRPr="00E22284">
        <w:rPr>
          <w:rFonts w:ascii="Arial" w:hAnsi="Arial" w:cs="Arial"/>
          <w:sz w:val="24"/>
          <w:szCs w:val="24"/>
        </w:rPr>
        <w:t>,</w:t>
      </w:r>
      <w:r w:rsidRPr="00E22284">
        <w:rPr>
          <w:rFonts w:ascii="Arial" w:hAnsi="Arial" w:cs="Arial"/>
          <w:sz w:val="24"/>
          <w:szCs w:val="24"/>
        </w:rPr>
        <w:t xml:space="preserve"> en caso de que no haya sido pagado por una causa diferente</w:t>
      </w:r>
      <w:r w:rsidR="002339D0" w:rsidRPr="00E22284">
        <w:rPr>
          <w:rFonts w:ascii="Arial" w:hAnsi="Arial" w:cs="Arial"/>
          <w:sz w:val="24"/>
          <w:szCs w:val="24"/>
        </w:rPr>
        <w:t>;</w:t>
      </w:r>
      <w:r w:rsidRPr="00E22284">
        <w:rPr>
          <w:rFonts w:ascii="Arial" w:hAnsi="Arial" w:cs="Arial"/>
          <w:sz w:val="24"/>
          <w:szCs w:val="24"/>
        </w:rPr>
        <w:t xml:space="preserve"> y se exigirá independientemente de los otros conceptos a que </w:t>
      </w:r>
      <w:r w:rsidR="002339D0" w:rsidRPr="00E22284">
        <w:rPr>
          <w:rFonts w:ascii="Arial" w:hAnsi="Arial" w:cs="Arial"/>
          <w:sz w:val="24"/>
          <w:szCs w:val="24"/>
        </w:rPr>
        <w:t>hubiera lugar</w:t>
      </w:r>
      <w:r w:rsidRPr="00E22284">
        <w:rPr>
          <w:rFonts w:ascii="Arial" w:hAnsi="Arial" w:cs="Arial"/>
          <w:sz w:val="24"/>
          <w:szCs w:val="24"/>
        </w:rPr>
        <w:t>. En todos los casos</w:t>
      </w:r>
      <w:r w:rsidR="002339D0" w:rsidRPr="00E22284">
        <w:rPr>
          <w:rFonts w:ascii="Arial" w:hAnsi="Arial" w:cs="Arial"/>
          <w:sz w:val="24"/>
          <w:szCs w:val="24"/>
        </w:rPr>
        <w:t>,</w:t>
      </w:r>
      <w:r w:rsidRPr="00E22284">
        <w:rPr>
          <w:rFonts w:ascii="Arial" w:hAnsi="Arial" w:cs="Arial"/>
          <w:sz w:val="24"/>
          <w:szCs w:val="24"/>
        </w:rPr>
        <w:t xml:space="preserve"> la indemnización a que se refiere este párrafo deberá ser de cuando menos en un importe suficiente para cubrir las comisiones y gastos que le hayan ocasionado al </w:t>
      </w:r>
      <w:r w:rsidR="002339D0" w:rsidRPr="00E22284">
        <w:rPr>
          <w:rFonts w:ascii="Arial" w:hAnsi="Arial" w:cs="Arial"/>
          <w:sz w:val="24"/>
          <w:szCs w:val="24"/>
        </w:rPr>
        <w:t>municipio</w:t>
      </w:r>
      <w:r w:rsidRPr="00E22284">
        <w:rPr>
          <w:rFonts w:ascii="Arial" w:hAnsi="Arial" w:cs="Arial"/>
          <w:sz w:val="24"/>
          <w:szCs w:val="24"/>
        </w:rPr>
        <w:t xml:space="preserve"> con motivo de la presentación para cobro o depósito en cuenta bancaria del </w:t>
      </w:r>
      <w:r w:rsidR="002339D0" w:rsidRPr="00E22284">
        <w:rPr>
          <w:rFonts w:ascii="Arial" w:hAnsi="Arial" w:cs="Arial"/>
          <w:sz w:val="24"/>
          <w:szCs w:val="24"/>
        </w:rPr>
        <w:t>m</w:t>
      </w:r>
      <w:r w:rsidRPr="00E22284">
        <w:rPr>
          <w:rFonts w:ascii="Arial" w:hAnsi="Arial" w:cs="Arial"/>
          <w:sz w:val="24"/>
          <w:szCs w:val="24"/>
        </w:rPr>
        <w:t>unicipio de dicho cheque.</w:t>
      </w:r>
    </w:p>
    <w:p w14:paraId="72AB784D" w14:textId="52880469" w:rsidR="00613D1C" w:rsidRPr="00E22284" w:rsidRDefault="00613D1C"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Para tal efecto, la autoridad </w:t>
      </w:r>
      <w:r w:rsidR="0064716E" w:rsidRPr="00E22284">
        <w:rPr>
          <w:rFonts w:ascii="Arial" w:hAnsi="Arial" w:cs="Arial"/>
          <w:sz w:val="24"/>
          <w:szCs w:val="24"/>
        </w:rPr>
        <w:t xml:space="preserve">recaudadora </w:t>
      </w:r>
      <w:r w:rsidRPr="00E22284">
        <w:rPr>
          <w:rFonts w:ascii="Arial" w:hAnsi="Arial" w:cs="Arial"/>
          <w:sz w:val="24"/>
          <w:szCs w:val="24"/>
        </w:rPr>
        <w:t xml:space="preserve">requerirá al librador del cheque para que, dentro de un plazo de </w:t>
      </w:r>
      <w:r w:rsidR="002339D0" w:rsidRPr="00E22284">
        <w:rPr>
          <w:rFonts w:ascii="Arial" w:hAnsi="Arial" w:cs="Arial"/>
          <w:sz w:val="24"/>
          <w:szCs w:val="24"/>
        </w:rPr>
        <w:t>diez días naturales</w:t>
      </w:r>
      <w:r w:rsidR="00A01BD2" w:rsidRPr="00E22284">
        <w:rPr>
          <w:rFonts w:ascii="Arial" w:hAnsi="Arial" w:cs="Arial"/>
          <w:sz w:val="24"/>
          <w:szCs w:val="24"/>
        </w:rPr>
        <w:t>,</w:t>
      </w:r>
      <w:r w:rsidRPr="00E22284">
        <w:rPr>
          <w:rFonts w:ascii="Arial" w:hAnsi="Arial" w:cs="Arial"/>
          <w:sz w:val="24"/>
          <w:szCs w:val="24"/>
        </w:rPr>
        <w:t xml:space="preserve"> efectúe el pago de su importe junto con la mencionada indemnización. Transcurrido el plazo señalado sin que se obtenga el pago, la </w:t>
      </w:r>
      <w:r w:rsidR="0064716E" w:rsidRPr="00E22284">
        <w:rPr>
          <w:rFonts w:ascii="Arial" w:hAnsi="Arial" w:cs="Arial"/>
          <w:sz w:val="24"/>
          <w:szCs w:val="24"/>
        </w:rPr>
        <w:t>dirección</w:t>
      </w:r>
      <w:r w:rsidRPr="00E22284">
        <w:rPr>
          <w:rFonts w:ascii="Arial" w:hAnsi="Arial" w:cs="Arial"/>
          <w:sz w:val="24"/>
          <w:szCs w:val="24"/>
        </w:rPr>
        <w:t xml:space="preserve"> requerirá y cobrará el monto del cheque, la indemnización y, en su caso, los recargos mediante el procedimiento administrativo de ejecución, sin perjuicio de la responsabilidad penal </w:t>
      </w:r>
      <w:r w:rsidR="00BA1BCD" w:rsidRPr="00E22284">
        <w:rPr>
          <w:rFonts w:ascii="Arial" w:hAnsi="Arial" w:cs="Arial"/>
          <w:sz w:val="24"/>
          <w:szCs w:val="24"/>
        </w:rPr>
        <w:t>que,</w:t>
      </w:r>
      <w:r w:rsidRPr="00E22284">
        <w:rPr>
          <w:rFonts w:ascii="Arial" w:hAnsi="Arial" w:cs="Arial"/>
          <w:sz w:val="24"/>
          <w:szCs w:val="24"/>
        </w:rPr>
        <w:t xml:space="preserve"> en su caso, proceda.</w:t>
      </w:r>
    </w:p>
    <w:p w14:paraId="37330EC5" w14:textId="30F00D94" w:rsidR="00D17315" w:rsidRPr="00E22284" w:rsidRDefault="00D17315"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27</w:t>
      </w:r>
      <w:r w:rsidRPr="00E22284">
        <w:rPr>
          <w:rFonts w:ascii="Arial" w:hAnsi="Arial" w:cs="Arial"/>
          <w:b/>
          <w:sz w:val="24"/>
          <w:szCs w:val="24"/>
        </w:rPr>
        <w:t>. Prelación de los pagos</w:t>
      </w:r>
    </w:p>
    <w:p w14:paraId="3CCA6B84" w14:textId="77777777" w:rsidR="00D17315" w:rsidRPr="00E22284" w:rsidRDefault="00D17315"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Los pagos que se hagan se aplicarán a los créditos más antiguos siempre que se trate de una misma contribución y, antes del adeudo principal, a los accesorios, en el siguiente orden:</w:t>
      </w:r>
    </w:p>
    <w:p w14:paraId="3C8B7986" w14:textId="77777777" w:rsidR="00D17315" w:rsidRPr="00E22284" w:rsidRDefault="00D17315" w:rsidP="00FB0EB0">
      <w:pPr>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 Gastos de ejecución.</w:t>
      </w:r>
    </w:p>
    <w:p w14:paraId="4DC1E9F6" w14:textId="77777777" w:rsidR="00D17315" w:rsidRPr="00E22284" w:rsidRDefault="00D17315" w:rsidP="00FB0EB0">
      <w:pPr>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II. Recargos.</w:t>
      </w:r>
    </w:p>
    <w:p w14:paraId="23396BDE" w14:textId="544BCC6A" w:rsidR="00D17315" w:rsidRPr="00E22284" w:rsidRDefault="00D17315" w:rsidP="00FB0EB0">
      <w:pPr>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III. Multas</w:t>
      </w:r>
      <w:r w:rsidR="00A01BD2" w:rsidRPr="00E22284">
        <w:rPr>
          <w:rFonts w:ascii="Arial" w:hAnsi="Arial" w:cs="Arial"/>
          <w:sz w:val="24"/>
          <w:szCs w:val="24"/>
        </w:rPr>
        <w:t>.</w:t>
      </w:r>
    </w:p>
    <w:p w14:paraId="6CEBF3E5" w14:textId="7CCB1AD1" w:rsidR="00D17315" w:rsidRPr="00E22284" w:rsidRDefault="00D17315" w:rsidP="00FB0EB0">
      <w:pPr>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 xml:space="preserve">IV. Indemnización a que se refiere el artículo </w:t>
      </w:r>
      <w:r w:rsidR="0021671A" w:rsidRPr="00E22284">
        <w:rPr>
          <w:rFonts w:ascii="Arial" w:hAnsi="Arial" w:cs="Arial"/>
          <w:sz w:val="24"/>
          <w:szCs w:val="24"/>
        </w:rPr>
        <w:t>26</w:t>
      </w:r>
      <w:r w:rsidRPr="00E22284">
        <w:rPr>
          <w:rFonts w:ascii="Arial" w:hAnsi="Arial" w:cs="Arial"/>
          <w:sz w:val="24"/>
          <w:szCs w:val="24"/>
        </w:rPr>
        <w:t xml:space="preserve"> de esta ley.</w:t>
      </w:r>
    </w:p>
    <w:p w14:paraId="32F886A3" w14:textId="3C2C1AC8" w:rsidR="00D17315" w:rsidRPr="00E22284" w:rsidRDefault="00D17315" w:rsidP="00FB0EB0">
      <w:pPr>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lastRenderedPageBreak/>
        <w:t xml:space="preserve">Sección </w:t>
      </w:r>
      <w:r w:rsidR="00895B9B" w:rsidRPr="00E22284">
        <w:rPr>
          <w:rFonts w:ascii="Arial" w:hAnsi="Arial" w:cs="Arial"/>
          <w:b/>
          <w:sz w:val="24"/>
          <w:szCs w:val="24"/>
        </w:rPr>
        <w:t>sexta</w:t>
      </w:r>
      <w:r w:rsidRPr="00E22284">
        <w:rPr>
          <w:rFonts w:ascii="Arial" w:hAnsi="Arial" w:cs="Arial"/>
          <w:b/>
          <w:sz w:val="24"/>
          <w:szCs w:val="24"/>
        </w:rPr>
        <w:br/>
        <w:t>Actualizaciones</w:t>
      </w:r>
    </w:p>
    <w:p w14:paraId="0351EB2B" w14:textId="29F937F8" w:rsidR="00D17315" w:rsidRPr="00E22284" w:rsidRDefault="00D17315"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28</w:t>
      </w:r>
      <w:r w:rsidRPr="00E22284">
        <w:rPr>
          <w:rFonts w:ascii="Arial" w:hAnsi="Arial" w:cs="Arial"/>
          <w:b/>
          <w:sz w:val="24"/>
          <w:szCs w:val="24"/>
        </w:rPr>
        <w:t>. Actualizaciones</w:t>
      </w:r>
    </w:p>
    <w:p w14:paraId="20A71A5E" w14:textId="77777777" w:rsidR="00BA1BCD" w:rsidRPr="00E22284" w:rsidRDefault="00D17315"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El monto de las contribuciones, aprovechamientos y los demás créditos fiscales, así como las devoluciones a cargo del fisco municipal, no pagados en las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w:t>
      </w:r>
      <w:r w:rsidR="00BA1BCD" w:rsidRPr="00E22284">
        <w:rPr>
          <w:rFonts w:ascii="Arial" w:hAnsi="Arial" w:cs="Arial"/>
          <w:sz w:val="24"/>
          <w:szCs w:val="24"/>
        </w:rPr>
        <w:t>.</w:t>
      </w:r>
    </w:p>
    <w:p w14:paraId="323CB14D" w14:textId="180B2261" w:rsidR="00502913" w:rsidRPr="00E22284" w:rsidRDefault="00D17315"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El factor de actuali</w:t>
      </w:r>
      <w:r w:rsidR="00A01BD2" w:rsidRPr="00E22284">
        <w:rPr>
          <w:rFonts w:ascii="Arial" w:hAnsi="Arial" w:cs="Arial"/>
          <w:sz w:val="24"/>
          <w:szCs w:val="24"/>
        </w:rPr>
        <w:t>zación se obtendrá dividiendo el Índ</w:t>
      </w:r>
      <w:r w:rsidRPr="00E22284">
        <w:rPr>
          <w:rFonts w:ascii="Arial" w:hAnsi="Arial" w:cs="Arial"/>
          <w:sz w:val="24"/>
          <w:szCs w:val="24"/>
        </w:rPr>
        <w:t>ice Nacional de Precios al Consumidor, publicado en el Diario Oficial de la Federación, del mes inmediato anterior al más reciente del período entre el citado índice correspondiente al mes inmediato anterior al más antiguo de dicho período.</w:t>
      </w:r>
    </w:p>
    <w:p w14:paraId="5D6AB11C" w14:textId="77777777" w:rsidR="00D17315" w:rsidRPr="00E22284" w:rsidRDefault="00D17315"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Las contribuciones, los aprovechamientos, así como las devoluciones a cargo del fisco municipal no se actualizarán por fracciones de mes. Además de la actualización se pagarán recargos en concepto de indemnización al </w:t>
      </w:r>
      <w:r w:rsidR="00502913" w:rsidRPr="00E22284">
        <w:rPr>
          <w:rFonts w:ascii="Arial" w:hAnsi="Arial" w:cs="Arial"/>
          <w:sz w:val="24"/>
          <w:szCs w:val="24"/>
        </w:rPr>
        <w:t>municipio</w:t>
      </w:r>
      <w:r w:rsidRPr="00E22284">
        <w:rPr>
          <w:rFonts w:ascii="Arial" w:hAnsi="Arial" w:cs="Arial"/>
          <w:sz w:val="24"/>
          <w:szCs w:val="24"/>
        </w:rPr>
        <w:t>, por la falta de pago oportuno.</w:t>
      </w:r>
    </w:p>
    <w:p w14:paraId="61196CB7" w14:textId="77777777" w:rsidR="00D17315" w:rsidRPr="00E22284" w:rsidRDefault="00D17315"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Las cantidades actualizadas conservan la naturaleza jurídica que tenían antes de la actualización.</w:t>
      </w:r>
    </w:p>
    <w:p w14:paraId="276C97C0" w14:textId="049EE62C" w:rsidR="00D17315" w:rsidRPr="00E22284" w:rsidRDefault="00D17315"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Cuando el resultado de la operación a que se refiere el </w:t>
      </w:r>
      <w:r w:rsidR="00A576AF" w:rsidRPr="00E22284">
        <w:rPr>
          <w:rFonts w:ascii="Arial" w:hAnsi="Arial" w:cs="Arial"/>
          <w:sz w:val="24"/>
          <w:szCs w:val="24"/>
        </w:rPr>
        <w:t>segundo</w:t>
      </w:r>
      <w:r w:rsidRPr="00E22284">
        <w:rPr>
          <w:rFonts w:ascii="Arial" w:hAnsi="Arial" w:cs="Arial"/>
          <w:sz w:val="24"/>
          <w:szCs w:val="24"/>
        </w:rPr>
        <w:t xml:space="preserve"> párrafo de este artículo sea menor a </w:t>
      </w:r>
      <w:r w:rsidR="00842AD3" w:rsidRPr="00E22284">
        <w:rPr>
          <w:rFonts w:ascii="Arial" w:hAnsi="Arial" w:cs="Arial"/>
          <w:sz w:val="24"/>
          <w:szCs w:val="24"/>
        </w:rPr>
        <w:t>una unidad</w:t>
      </w:r>
      <w:r w:rsidRPr="00E22284">
        <w:rPr>
          <w:rFonts w:ascii="Arial" w:hAnsi="Arial" w:cs="Arial"/>
          <w:sz w:val="24"/>
          <w:szCs w:val="24"/>
        </w:rPr>
        <w:t xml:space="preserve">, </w:t>
      </w:r>
      <w:r w:rsidR="00502913" w:rsidRPr="00E22284">
        <w:rPr>
          <w:rFonts w:ascii="Arial" w:hAnsi="Arial" w:cs="Arial"/>
          <w:sz w:val="24"/>
          <w:szCs w:val="24"/>
        </w:rPr>
        <w:t>no se realizará la actualización</w:t>
      </w:r>
      <w:r w:rsidRPr="00E22284">
        <w:rPr>
          <w:rFonts w:ascii="Arial" w:hAnsi="Arial" w:cs="Arial"/>
          <w:sz w:val="24"/>
          <w:szCs w:val="24"/>
        </w:rPr>
        <w:t>.</w:t>
      </w:r>
    </w:p>
    <w:p w14:paraId="0C06707A" w14:textId="689DD382" w:rsidR="00D17315" w:rsidRPr="00E22284" w:rsidRDefault="00D17315" w:rsidP="00FB0EB0">
      <w:pPr>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Sección </w:t>
      </w:r>
      <w:r w:rsidR="00895B9B" w:rsidRPr="00E22284">
        <w:rPr>
          <w:rFonts w:ascii="Arial" w:hAnsi="Arial" w:cs="Arial"/>
          <w:b/>
          <w:sz w:val="24"/>
          <w:szCs w:val="24"/>
        </w:rPr>
        <w:t>séptima</w:t>
      </w:r>
      <w:r w:rsidRPr="00E22284">
        <w:rPr>
          <w:rFonts w:ascii="Arial" w:hAnsi="Arial" w:cs="Arial"/>
          <w:b/>
          <w:sz w:val="24"/>
          <w:szCs w:val="24"/>
        </w:rPr>
        <w:br/>
        <w:t>Recargos</w:t>
      </w:r>
    </w:p>
    <w:p w14:paraId="6E15B5FC" w14:textId="1EF4DA67" w:rsidR="00502913" w:rsidRPr="00E22284" w:rsidRDefault="00502913"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29</w:t>
      </w:r>
      <w:r w:rsidRPr="00E22284">
        <w:rPr>
          <w:rFonts w:ascii="Arial" w:hAnsi="Arial" w:cs="Arial"/>
          <w:b/>
          <w:sz w:val="24"/>
          <w:szCs w:val="24"/>
        </w:rPr>
        <w:t>. Recargos</w:t>
      </w:r>
    </w:p>
    <w:p w14:paraId="79AB46B4" w14:textId="77777777" w:rsidR="007C45B4" w:rsidRPr="00E22284" w:rsidRDefault="007C45B4"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Los recargos son las cantidades que el municipio tiene facultad de recibir por la falta de cumplimiento oportuno de las obligaciones fiscales.</w:t>
      </w:r>
    </w:p>
    <w:p w14:paraId="51F37131" w14:textId="23CE0960" w:rsidR="00D17315" w:rsidRPr="00E22284" w:rsidRDefault="00D17315"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Los recargos se calcularán y aplicarán en la forma y términos establecidos en el Código Fiscal de la Federación.</w:t>
      </w:r>
    </w:p>
    <w:p w14:paraId="034A4D54" w14:textId="77777777" w:rsidR="00D17315" w:rsidRPr="00E22284" w:rsidRDefault="00D17315" w:rsidP="00FB0EB0">
      <w:pPr>
        <w:spacing w:before="100" w:beforeAutospacing="1" w:after="100" w:afterAutospacing="1" w:line="240" w:lineRule="auto"/>
        <w:rPr>
          <w:rFonts w:ascii="Arial" w:hAnsi="Arial" w:cs="Arial"/>
          <w:sz w:val="24"/>
          <w:szCs w:val="24"/>
        </w:rPr>
      </w:pPr>
      <w:r w:rsidRPr="00E22284">
        <w:rPr>
          <w:rFonts w:ascii="Arial" w:hAnsi="Arial" w:cs="Arial"/>
          <w:sz w:val="24"/>
          <w:szCs w:val="24"/>
        </w:rPr>
        <w:t>No causarán recargos las multas no fiscales.</w:t>
      </w:r>
    </w:p>
    <w:p w14:paraId="548551E7" w14:textId="06D36505" w:rsidR="00502913" w:rsidRPr="00E22284" w:rsidRDefault="00502913" w:rsidP="00FB0EB0">
      <w:pPr>
        <w:spacing w:before="100" w:beforeAutospacing="1" w:after="100" w:afterAutospacing="1" w:line="240" w:lineRule="auto"/>
        <w:jc w:val="both"/>
        <w:rPr>
          <w:rFonts w:ascii="Arial" w:hAnsi="Arial" w:cs="Arial"/>
          <w:b/>
          <w:sz w:val="24"/>
          <w:szCs w:val="24"/>
        </w:rPr>
      </w:pPr>
      <w:bookmarkStart w:id="5" w:name="_Hlk527409530"/>
      <w:r w:rsidRPr="00E22284">
        <w:rPr>
          <w:rFonts w:ascii="Arial" w:hAnsi="Arial" w:cs="Arial"/>
          <w:b/>
          <w:sz w:val="24"/>
          <w:szCs w:val="24"/>
        </w:rPr>
        <w:t xml:space="preserve">Artículo </w:t>
      </w:r>
      <w:r w:rsidR="0021671A" w:rsidRPr="00E22284">
        <w:rPr>
          <w:rFonts w:ascii="Arial" w:hAnsi="Arial" w:cs="Arial"/>
          <w:b/>
          <w:sz w:val="24"/>
          <w:szCs w:val="24"/>
        </w:rPr>
        <w:t>30</w:t>
      </w:r>
      <w:r w:rsidRPr="00E22284">
        <w:rPr>
          <w:rFonts w:ascii="Arial" w:hAnsi="Arial" w:cs="Arial"/>
          <w:b/>
          <w:sz w:val="24"/>
          <w:szCs w:val="24"/>
        </w:rPr>
        <w:t>. Causación de los recargos</w:t>
      </w:r>
    </w:p>
    <w:bookmarkEnd w:id="5"/>
    <w:p w14:paraId="19A3E237" w14:textId="77777777" w:rsidR="00D17315" w:rsidRPr="00E22284" w:rsidRDefault="00D17315"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Los recargos se causarán hasta por cinco años y se calcularán sobre el total de las contribuciones o de los créditos fiscales, excluyendo los propios recargos, los gastos de ejecución y las multas por infracción a las disposiciones de </w:t>
      </w:r>
      <w:r w:rsidR="000C7BBE" w:rsidRPr="00E22284">
        <w:rPr>
          <w:rFonts w:ascii="Arial" w:hAnsi="Arial" w:cs="Arial"/>
          <w:sz w:val="24"/>
          <w:szCs w:val="24"/>
        </w:rPr>
        <w:t>esta</w:t>
      </w:r>
      <w:r w:rsidRPr="00E22284">
        <w:rPr>
          <w:rFonts w:ascii="Arial" w:hAnsi="Arial" w:cs="Arial"/>
          <w:sz w:val="24"/>
          <w:szCs w:val="24"/>
        </w:rPr>
        <w:t xml:space="preserve"> ley.</w:t>
      </w:r>
    </w:p>
    <w:p w14:paraId="3F2A138D" w14:textId="77777777" w:rsidR="00D17315" w:rsidRPr="00E22284" w:rsidRDefault="00D17315"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lastRenderedPageBreak/>
        <w:t>Los recargos se causarán por cada mes o fracción que transcurra desde el día en que debió hacerse el pago y hasta el día en que se efectúe.</w:t>
      </w:r>
    </w:p>
    <w:p w14:paraId="4C3CCB35" w14:textId="77777777" w:rsidR="00D17315" w:rsidRPr="00E22284" w:rsidRDefault="00D17315"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Cuando el pago de las contribuciones o de los créditos fiscales, </w:t>
      </w:r>
      <w:r w:rsidR="00502913" w:rsidRPr="00E22284">
        <w:rPr>
          <w:rFonts w:ascii="Arial" w:hAnsi="Arial" w:cs="Arial"/>
          <w:sz w:val="24"/>
          <w:szCs w:val="24"/>
        </w:rPr>
        <w:t xml:space="preserve">hubiera </w:t>
      </w:r>
      <w:r w:rsidRPr="00E22284">
        <w:rPr>
          <w:rFonts w:ascii="Arial" w:hAnsi="Arial" w:cs="Arial"/>
          <w:sz w:val="24"/>
          <w:szCs w:val="24"/>
        </w:rPr>
        <w:t>sido menor al que corresponda, los recargos se causarán sobre la diferencia.</w:t>
      </w:r>
    </w:p>
    <w:p w14:paraId="534C98EE" w14:textId="5C589259" w:rsidR="005D1101" w:rsidRPr="00E22284" w:rsidRDefault="005D1101"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31</w:t>
      </w:r>
      <w:r w:rsidRPr="00E22284">
        <w:rPr>
          <w:rFonts w:ascii="Arial" w:hAnsi="Arial" w:cs="Arial"/>
          <w:b/>
          <w:sz w:val="24"/>
          <w:szCs w:val="24"/>
        </w:rPr>
        <w:t>. Recargos en pagos espontáneos</w:t>
      </w:r>
    </w:p>
    <w:p w14:paraId="3C93B2C9" w14:textId="77777777" w:rsidR="00D17315" w:rsidRPr="00E22284" w:rsidRDefault="005D1101"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Cuando el contribuyente pague, en una sola exhibición, el total de las contribuciones o de los créditos fiscales omitidos debidamente actualizados, en forma espontánea, sin mediar notificación alguna por parte de las autoridades fiscales, los recargos no podrán exceder de un tanto igual, al importe de la contribución omitida actualizada.</w:t>
      </w:r>
    </w:p>
    <w:p w14:paraId="093E9813" w14:textId="3F030E6F" w:rsidR="005D1101" w:rsidRPr="00E22284" w:rsidRDefault="005D1101" w:rsidP="00FB0EB0">
      <w:pPr>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Sección </w:t>
      </w:r>
      <w:r w:rsidR="00895B9B" w:rsidRPr="00E22284">
        <w:rPr>
          <w:rFonts w:ascii="Arial" w:hAnsi="Arial" w:cs="Arial"/>
          <w:b/>
          <w:sz w:val="24"/>
          <w:szCs w:val="24"/>
        </w:rPr>
        <w:t>octava</w:t>
      </w:r>
      <w:r w:rsidRPr="00E22284">
        <w:rPr>
          <w:rFonts w:ascii="Arial" w:hAnsi="Arial" w:cs="Arial"/>
          <w:b/>
          <w:sz w:val="24"/>
          <w:szCs w:val="24"/>
        </w:rPr>
        <w:br/>
        <w:t>Pago en exceso</w:t>
      </w:r>
    </w:p>
    <w:p w14:paraId="415CB638" w14:textId="1CD1EE5C" w:rsidR="005D1101" w:rsidRPr="00E22284" w:rsidRDefault="005D1101"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32</w:t>
      </w:r>
      <w:r w:rsidRPr="00E22284">
        <w:rPr>
          <w:rFonts w:ascii="Arial" w:hAnsi="Arial" w:cs="Arial"/>
          <w:b/>
          <w:sz w:val="24"/>
          <w:szCs w:val="24"/>
        </w:rPr>
        <w:t>. Pago en exceso</w:t>
      </w:r>
    </w:p>
    <w:p w14:paraId="1CC7475B" w14:textId="77777777" w:rsidR="00754F4B" w:rsidRPr="00E22284" w:rsidRDefault="005D1101"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Las autoridades fiscales municipales están obligadas a devolver las cantidades pagadas indebidamente. La devolución podrá hacerse de oficio o a petición del interesado, </w:t>
      </w:r>
      <w:r w:rsidR="00754F4B" w:rsidRPr="00E22284">
        <w:rPr>
          <w:rFonts w:ascii="Arial" w:hAnsi="Arial" w:cs="Arial"/>
          <w:sz w:val="24"/>
          <w:szCs w:val="24"/>
        </w:rPr>
        <w:t>mediante cheque nominativo y conforme a las disposiciones siguientes:</w:t>
      </w:r>
    </w:p>
    <w:p w14:paraId="24092CB3" w14:textId="77777777" w:rsidR="00754F4B" w:rsidRPr="00E22284" w:rsidRDefault="00754F4B" w:rsidP="00FB0EB0">
      <w:pPr>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 Si el pago de lo indebido se hubiera efectuado en el cumplimiento de un acto de autoridad, el derecho a la devolución nace, cuando dicho acto hubiera quedado insubsistente.</w:t>
      </w:r>
    </w:p>
    <w:p w14:paraId="0F04A32D" w14:textId="77777777" w:rsidR="00754F4B" w:rsidRPr="00E22284" w:rsidRDefault="00754F4B" w:rsidP="00FB0EB0">
      <w:pPr>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II. Si el pago de lo indebido se hubiera efectuado por error del contribuyente, dará lugar a la devolución siempre que compruebe en que consistió dicho error y no haya créditos fiscales exigibles, en cuyo caso cualquier excedente se tomará en cuenta.</w:t>
      </w:r>
    </w:p>
    <w:p w14:paraId="3FF4A826" w14:textId="77777777" w:rsidR="00754F4B" w:rsidRPr="00E22284" w:rsidRDefault="00754F4B"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En todos los casos la autoridad fiscal municipal podrá ejercer la compensación de oficio a que se refiere el artículo 36 del Código Fiscal del Estado de Yucatán.</w:t>
      </w:r>
    </w:p>
    <w:p w14:paraId="27E3997D" w14:textId="77777777" w:rsidR="00754F4B" w:rsidRPr="00E22284" w:rsidRDefault="00754F4B"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Las autoridades fiscales municipales tendrán un plazo máximo de treinta días naturales, para efectuar las devoluciones mencionadas en este artículo, a partir del día hábil siguiente a la fecha de presentación de la solicitud, ante la autoridad fiscal competente.</w:t>
      </w:r>
    </w:p>
    <w:p w14:paraId="61842886" w14:textId="77777777" w:rsidR="00754F4B" w:rsidRPr="00E22284" w:rsidRDefault="00754F4B"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La obligación de devolver prescribe en los mismos términos y condiciones que el crédito fiscal.</w:t>
      </w:r>
    </w:p>
    <w:p w14:paraId="26138DE6" w14:textId="7620594D" w:rsidR="005D1101" w:rsidRPr="00E22284" w:rsidRDefault="005D1101" w:rsidP="00FB0EB0">
      <w:pPr>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Sección </w:t>
      </w:r>
      <w:r w:rsidR="00895B9B" w:rsidRPr="00E22284">
        <w:rPr>
          <w:rFonts w:ascii="Arial" w:hAnsi="Arial" w:cs="Arial"/>
          <w:b/>
          <w:sz w:val="24"/>
          <w:szCs w:val="24"/>
        </w:rPr>
        <w:t>novena</w:t>
      </w:r>
      <w:r w:rsidRPr="00E22284">
        <w:rPr>
          <w:rFonts w:ascii="Arial" w:hAnsi="Arial" w:cs="Arial"/>
          <w:b/>
          <w:sz w:val="24"/>
          <w:szCs w:val="24"/>
        </w:rPr>
        <w:br/>
        <w:t>Pago ajustado a pesos</w:t>
      </w:r>
    </w:p>
    <w:p w14:paraId="573775A3" w14:textId="4E93B906" w:rsidR="005D1101" w:rsidRPr="00E22284" w:rsidRDefault="005D1101"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33</w:t>
      </w:r>
      <w:r w:rsidRPr="00E22284">
        <w:rPr>
          <w:rFonts w:ascii="Arial" w:hAnsi="Arial" w:cs="Arial"/>
          <w:b/>
          <w:sz w:val="24"/>
          <w:szCs w:val="24"/>
        </w:rPr>
        <w:t>. Pago ajustado a pesos</w:t>
      </w:r>
    </w:p>
    <w:p w14:paraId="05A8DA31" w14:textId="74AB1CCC" w:rsidR="005D1101" w:rsidRPr="00E22284" w:rsidRDefault="005D1101"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lastRenderedPageBreak/>
        <w:t xml:space="preserve">Para determinar las contribuciones, los productos y los </w:t>
      </w:r>
      <w:r w:rsidR="00754F4B" w:rsidRPr="00E22284">
        <w:rPr>
          <w:rFonts w:ascii="Arial" w:hAnsi="Arial" w:cs="Arial"/>
          <w:sz w:val="24"/>
          <w:szCs w:val="24"/>
        </w:rPr>
        <w:t>aprovechamientos</w:t>
      </w:r>
      <w:r w:rsidRPr="00E22284">
        <w:rPr>
          <w:rFonts w:ascii="Arial" w:hAnsi="Arial" w:cs="Arial"/>
          <w:sz w:val="24"/>
          <w:szCs w:val="24"/>
        </w:rPr>
        <w:t xml:space="preserve"> se considerarán inclusive, las fracciones del peso. No obstante, para efectuar su pago, el monto se ajustará para que los que contengan cantidades que incluyan de 1 hasta 49 centavos, se ajusten a la unidad inmediata anterior y los que contengan cantidades de 50 a 99 centavos, se ajusten a la unidad inmediata superior.</w:t>
      </w:r>
    </w:p>
    <w:p w14:paraId="39C73376" w14:textId="28EB3155" w:rsidR="005D1101" w:rsidRPr="00E22284" w:rsidRDefault="005D1101" w:rsidP="00FB0EB0">
      <w:pPr>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Sección </w:t>
      </w:r>
      <w:r w:rsidR="00895B9B" w:rsidRPr="00E22284">
        <w:rPr>
          <w:rFonts w:ascii="Arial" w:hAnsi="Arial" w:cs="Arial"/>
          <w:b/>
          <w:sz w:val="24"/>
          <w:szCs w:val="24"/>
        </w:rPr>
        <w:t>décima</w:t>
      </w:r>
      <w:r w:rsidRPr="00E22284">
        <w:rPr>
          <w:rFonts w:ascii="Arial" w:hAnsi="Arial" w:cs="Arial"/>
          <w:b/>
          <w:sz w:val="24"/>
          <w:szCs w:val="24"/>
        </w:rPr>
        <w:br/>
        <w:t>Formularios</w:t>
      </w:r>
    </w:p>
    <w:p w14:paraId="2A0E0F68" w14:textId="5C67C78F" w:rsidR="005D1101" w:rsidRPr="00E22284" w:rsidRDefault="005D1101"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34</w:t>
      </w:r>
      <w:r w:rsidRPr="00E22284">
        <w:rPr>
          <w:rFonts w:ascii="Arial" w:hAnsi="Arial" w:cs="Arial"/>
          <w:b/>
          <w:sz w:val="24"/>
          <w:szCs w:val="24"/>
        </w:rPr>
        <w:t>. Formularios</w:t>
      </w:r>
    </w:p>
    <w:p w14:paraId="7871E4F1" w14:textId="77777777" w:rsidR="005D1101" w:rsidRPr="00E22284" w:rsidRDefault="005D1101"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Los avisos, declaraciones, solicitudes, memoriales o manifestaciones, que presenten los contribuyentes para el pago de alguna contribución o producto, se harán en los formularios que apruebe la </w:t>
      </w:r>
      <w:r w:rsidR="00EC6D88" w:rsidRPr="00E22284">
        <w:rPr>
          <w:rFonts w:ascii="Arial" w:hAnsi="Arial" w:cs="Arial"/>
          <w:color w:val="000000"/>
          <w:sz w:val="24"/>
          <w:szCs w:val="24"/>
        </w:rPr>
        <w:t>dirección</w:t>
      </w:r>
      <w:r w:rsidRPr="00E22284">
        <w:rPr>
          <w:rFonts w:ascii="Arial" w:hAnsi="Arial" w:cs="Arial"/>
          <w:color w:val="000000"/>
          <w:sz w:val="24"/>
          <w:szCs w:val="24"/>
        </w:rPr>
        <w:t xml:space="preserve"> en cada caso, debiendo consignarse los datos, y acompañar los documentos que se requieran.</w:t>
      </w:r>
    </w:p>
    <w:p w14:paraId="4468DB6D" w14:textId="77777777" w:rsidR="00727409" w:rsidRPr="00E22284" w:rsidRDefault="00727409"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Capítulo IV</w:t>
      </w:r>
      <w:r w:rsidRPr="00E22284">
        <w:rPr>
          <w:rFonts w:ascii="Arial" w:hAnsi="Arial" w:cs="Arial"/>
          <w:b/>
          <w:sz w:val="24"/>
          <w:szCs w:val="24"/>
        </w:rPr>
        <w:br/>
      </w:r>
      <w:r w:rsidR="002B44BB" w:rsidRPr="00E22284">
        <w:rPr>
          <w:rFonts w:ascii="Arial" w:hAnsi="Arial" w:cs="Arial"/>
          <w:b/>
          <w:sz w:val="24"/>
          <w:szCs w:val="24"/>
        </w:rPr>
        <w:t>Licencias de funcionamiento</w:t>
      </w:r>
    </w:p>
    <w:p w14:paraId="05B6B167" w14:textId="6C502E43" w:rsidR="00FE30CB" w:rsidRPr="00E22284" w:rsidRDefault="00FE30CB"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35</w:t>
      </w:r>
      <w:r w:rsidRPr="00E22284">
        <w:rPr>
          <w:rFonts w:ascii="Arial" w:hAnsi="Arial" w:cs="Arial"/>
          <w:b/>
          <w:sz w:val="24"/>
          <w:szCs w:val="24"/>
        </w:rPr>
        <w:t>. Vigencia</w:t>
      </w:r>
    </w:p>
    <w:p w14:paraId="4CC076DD" w14:textId="77777777" w:rsidR="00FE30CB" w:rsidRPr="00E22284" w:rsidRDefault="00FE30CB"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Las licencias de funcionamiento serán expedidas por la </w:t>
      </w:r>
      <w:r w:rsidR="00EC6D88" w:rsidRPr="00E22284">
        <w:rPr>
          <w:rFonts w:ascii="Arial" w:hAnsi="Arial" w:cs="Arial"/>
          <w:color w:val="000000"/>
          <w:sz w:val="24"/>
          <w:szCs w:val="24"/>
        </w:rPr>
        <w:t>dirección</w:t>
      </w:r>
      <w:r w:rsidRPr="00E22284">
        <w:rPr>
          <w:rFonts w:ascii="Arial" w:hAnsi="Arial" w:cs="Arial"/>
          <w:color w:val="000000"/>
          <w:sz w:val="24"/>
          <w:szCs w:val="24"/>
        </w:rPr>
        <w:t xml:space="preserve"> y en ningún caso podrán otorgarse por un plazo que exceda el del ejercicio constitucional del ayuntamiento.</w:t>
      </w:r>
    </w:p>
    <w:p w14:paraId="0E9CC9D7" w14:textId="77777777" w:rsidR="00FE30CB" w:rsidRPr="00E22284" w:rsidRDefault="00FE30CB"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Las licencias de funcionamiento estarán vigentes desde el día de su otorgamiento hasta el día 31 de diciembre del año en que se soliciten.</w:t>
      </w:r>
    </w:p>
    <w:p w14:paraId="2FF7F082" w14:textId="77777777" w:rsidR="00FE30CB" w:rsidRPr="00E22284" w:rsidRDefault="00FE30CB"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La </w:t>
      </w:r>
      <w:r w:rsidR="0064716E" w:rsidRPr="00E22284">
        <w:rPr>
          <w:rFonts w:ascii="Arial" w:hAnsi="Arial" w:cs="Arial"/>
          <w:color w:val="000000"/>
          <w:sz w:val="24"/>
          <w:szCs w:val="24"/>
        </w:rPr>
        <w:t>revalidación</w:t>
      </w:r>
      <w:r w:rsidRPr="00E22284">
        <w:rPr>
          <w:rFonts w:ascii="Arial" w:hAnsi="Arial" w:cs="Arial"/>
          <w:color w:val="000000"/>
          <w:sz w:val="24"/>
          <w:szCs w:val="24"/>
        </w:rPr>
        <w:t xml:space="preserve"> de las licencias de funcionamiento deberá realizarse dentro de los primeros dos meses del año siguiente.</w:t>
      </w:r>
    </w:p>
    <w:p w14:paraId="55D275EE" w14:textId="5673A59A" w:rsidR="00FE30CB" w:rsidRPr="00E22284" w:rsidRDefault="00FE30CB"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36</w:t>
      </w:r>
      <w:r w:rsidRPr="00E22284">
        <w:rPr>
          <w:rFonts w:ascii="Arial" w:hAnsi="Arial" w:cs="Arial"/>
          <w:b/>
          <w:sz w:val="24"/>
          <w:szCs w:val="24"/>
        </w:rPr>
        <w:t>. Conclusión anticipada</w:t>
      </w:r>
    </w:p>
    <w:p w14:paraId="060308FA" w14:textId="77777777" w:rsidR="00FE30CB" w:rsidRPr="00E22284" w:rsidRDefault="00FE30CB"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La vigencia de las licencias de funcionamiento podrá concluir anticipadamente, e incluso condicionarse, cuando por la actividad de la persona física o moral que la solicita, se requieran permisos, licencias o autorizaciones de otras autoridades municipales, estatales o federales. En dicho caso, el plazo de vigencia o la </w:t>
      </w:r>
      <w:r w:rsidR="001B263D" w:rsidRPr="00E22284">
        <w:rPr>
          <w:rFonts w:ascii="Arial" w:hAnsi="Arial" w:cs="Arial"/>
          <w:color w:val="000000"/>
          <w:sz w:val="24"/>
          <w:szCs w:val="24"/>
        </w:rPr>
        <w:t>condición</w:t>
      </w:r>
      <w:r w:rsidRPr="00E22284">
        <w:rPr>
          <w:rFonts w:ascii="Arial" w:hAnsi="Arial" w:cs="Arial"/>
          <w:color w:val="000000"/>
          <w:sz w:val="24"/>
          <w:szCs w:val="24"/>
        </w:rPr>
        <w:t xml:space="preserve"> serán iguales a las expresadas por dichas autoridades.</w:t>
      </w:r>
    </w:p>
    <w:p w14:paraId="3D7C064F" w14:textId="63E258FA" w:rsidR="00FE30CB" w:rsidRPr="00E22284" w:rsidRDefault="00FE30CB"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37</w:t>
      </w:r>
      <w:r w:rsidRPr="00E22284">
        <w:rPr>
          <w:rFonts w:ascii="Arial" w:hAnsi="Arial" w:cs="Arial"/>
          <w:b/>
          <w:sz w:val="24"/>
          <w:szCs w:val="24"/>
        </w:rPr>
        <w:t>. Documentación</w:t>
      </w:r>
    </w:p>
    <w:p w14:paraId="5A0AD3F9" w14:textId="1F27522F" w:rsidR="00FE30CB" w:rsidRPr="00E22284" w:rsidRDefault="00FE30CB"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Las personas físicas o morales que soliciten licencias de funcionamiento tendrán que presentar a la </w:t>
      </w:r>
      <w:r w:rsidR="00EC6D88" w:rsidRPr="00E22284">
        <w:rPr>
          <w:rFonts w:ascii="Arial" w:hAnsi="Arial" w:cs="Arial"/>
          <w:color w:val="000000"/>
          <w:sz w:val="24"/>
          <w:szCs w:val="24"/>
        </w:rPr>
        <w:t>dirección</w:t>
      </w:r>
      <w:r w:rsidRPr="00E22284">
        <w:rPr>
          <w:rFonts w:ascii="Arial" w:hAnsi="Arial" w:cs="Arial"/>
          <w:color w:val="000000"/>
          <w:sz w:val="24"/>
          <w:szCs w:val="24"/>
        </w:rPr>
        <w:t>, además de la solicitud respectiva</w:t>
      </w:r>
      <w:r w:rsidR="00A01BD2" w:rsidRPr="00E22284">
        <w:rPr>
          <w:rFonts w:ascii="Arial" w:hAnsi="Arial" w:cs="Arial"/>
          <w:color w:val="000000"/>
          <w:sz w:val="24"/>
          <w:szCs w:val="24"/>
        </w:rPr>
        <w:t>,</w:t>
      </w:r>
      <w:r w:rsidRPr="00E22284">
        <w:rPr>
          <w:rFonts w:ascii="Arial" w:hAnsi="Arial" w:cs="Arial"/>
          <w:color w:val="000000"/>
          <w:sz w:val="24"/>
          <w:szCs w:val="24"/>
        </w:rPr>
        <w:t xml:space="preserve"> los siguientes documentos:</w:t>
      </w:r>
    </w:p>
    <w:p w14:paraId="6C72D80A" w14:textId="77777777" w:rsidR="00FE30CB" w:rsidRPr="00E22284" w:rsidRDefault="00FE30CB"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lastRenderedPageBreak/>
        <w:t>I. Aquel en que se compruebe fehacientemente que está al día en el pago del impuesto predial correspondiente al domicilio donde se encuentra el comercio, negocio o establecimiento en caso de ser propietario; en caso contrario, deberá presentar el convenio, contrato u otro documento que compruebe su legal posesión, además del documento que acredite fehacientemente el pago del impuesto referenciado.</w:t>
      </w:r>
    </w:p>
    <w:p w14:paraId="0CD6D6A5" w14:textId="34DD06E9" w:rsidR="00FE30CB" w:rsidRPr="00E22284" w:rsidRDefault="00FE30CB"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II. </w:t>
      </w:r>
      <w:r w:rsidR="007B02E3" w:rsidRPr="00E22284">
        <w:rPr>
          <w:rFonts w:ascii="Arial" w:hAnsi="Arial" w:cs="Arial"/>
          <w:color w:val="000000"/>
          <w:sz w:val="24"/>
          <w:szCs w:val="24"/>
        </w:rPr>
        <w:t>La l</w:t>
      </w:r>
      <w:r w:rsidRPr="00E22284">
        <w:rPr>
          <w:rFonts w:ascii="Arial" w:hAnsi="Arial" w:cs="Arial"/>
          <w:color w:val="000000"/>
          <w:sz w:val="24"/>
          <w:szCs w:val="24"/>
        </w:rPr>
        <w:t xml:space="preserve">icencia de uso de suelo expedida por la </w:t>
      </w:r>
      <w:r w:rsidR="00EC6D88" w:rsidRPr="00E22284">
        <w:rPr>
          <w:rFonts w:ascii="Arial" w:hAnsi="Arial" w:cs="Arial"/>
          <w:color w:val="000000"/>
          <w:sz w:val="24"/>
          <w:szCs w:val="24"/>
        </w:rPr>
        <w:t>unidad administrativa del ayuntamiento encargada del desarrollo urbano</w:t>
      </w:r>
      <w:r w:rsidRPr="00E22284">
        <w:rPr>
          <w:rFonts w:ascii="Arial" w:hAnsi="Arial" w:cs="Arial"/>
          <w:color w:val="000000"/>
          <w:sz w:val="24"/>
          <w:szCs w:val="24"/>
        </w:rPr>
        <w:t>.</w:t>
      </w:r>
    </w:p>
    <w:p w14:paraId="7C356811" w14:textId="77777777" w:rsidR="00BA1BCD" w:rsidRPr="00E22284" w:rsidRDefault="00FE30CB"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III. La autorización para que en un establecimiento se expenda al público bebidas alcohólicas; mediante la determinación, licencia o permiso expedido por la autoridad sanitaria, que corresponda al domicilio y al giro de la licencia de funcionamiento municipal</w:t>
      </w:r>
      <w:r w:rsidR="00BA1BCD" w:rsidRPr="00E22284">
        <w:rPr>
          <w:rFonts w:ascii="Arial" w:hAnsi="Arial" w:cs="Arial"/>
          <w:color w:val="000000"/>
          <w:sz w:val="24"/>
          <w:szCs w:val="24"/>
        </w:rPr>
        <w:t>.</w:t>
      </w:r>
    </w:p>
    <w:p w14:paraId="6266E455" w14:textId="673FFCDF" w:rsidR="00FE30CB" w:rsidRPr="00E22284" w:rsidRDefault="00FE30CB"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IV. El recibo de pago del derecho correspondiente</w:t>
      </w:r>
      <w:r w:rsidR="007B02E3" w:rsidRPr="00E22284">
        <w:rPr>
          <w:rFonts w:ascii="Arial" w:hAnsi="Arial" w:cs="Arial"/>
          <w:color w:val="000000"/>
          <w:sz w:val="24"/>
          <w:szCs w:val="24"/>
        </w:rPr>
        <w:t>,</w:t>
      </w:r>
      <w:r w:rsidRPr="00E22284">
        <w:rPr>
          <w:rFonts w:ascii="Arial" w:hAnsi="Arial" w:cs="Arial"/>
          <w:color w:val="000000"/>
          <w:sz w:val="24"/>
          <w:szCs w:val="24"/>
        </w:rPr>
        <w:t xml:space="preserve"> en su caso.</w:t>
      </w:r>
    </w:p>
    <w:p w14:paraId="205278F5" w14:textId="4C236843" w:rsidR="00FE30CB" w:rsidRPr="00E22284" w:rsidRDefault="00FE30CB"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V. El pago del servicio de recolección </w:t>
      </w:r>
      <w:r w:rsidR="00997F67" w:rsidRPr="00E22284">
        <w:rPr>
          <w:rFonts w:ascii="Arial" w:hAnsi="Arial" w:cs="Arial"/>
          <w:color w:val="000000"/>
          <w:sz w:val="24"/>
          <w:szCs w:val="24"/>
        </w:rPr>
        <w:t xml:space="preserve">y traslado de residuos </w:t>
      </w:r>
      <w:r w:rsidRPr="00E22284">
        <w:rPr>
          <w:rFonts w:ascii="Arial" w:hAnsi="Arial" w:cs="Arial"/>
          <w:color w:val="000000"/>
          <w:sz w:val="24"/>
          <w:szCs w:val="24"/>
        </w:rPr>
        <w:t>actualizado.</w:t>
      </w:r>
    </w:p>
    <w:p w14:paraId="16F70DF2" w14:textId="77777777" w:rsidR="00FE30CB" w:rsidRPr="00E22284" w:rsidRDefault="00FE30CB"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VI. El recibo de pago actualizado por el servicio de agua potable.</w:t>
      </w:r>
    </w:p>
    <w:p w14:paraId="1EDEC692" w14:textId="700F739F" w:rsidR="00FE30CB" w:rsidRPr="00E22284" w:rsidRDefault="00FE30CB"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VII. </w:t>
      </w:r>
      <w:r w:rsidR="007B02E3" w:rsidRPr="00E22284">
        <w:rPr>
          <w:rFonts w:ascii="Arial" w:hAnsi="Arial" w:cs="Arial"/>
          <w:color w:val="000000"/>
          <w:sz w:val="24"/>
          <w:szCs w:val="24"/>
        </w:rPr>
        <w:t>La c</w:t>
      </w:r>
      <w:r w:rsidRPr="00E22284">
        <w:rPr>
          <w:rFonts w:ascii="Arial" w:hAnsi="Arial" w:cs="Arial"/>
          <w:color w:val="000000"/>
          <w:sz w:val="24"/>
          <w:szCs w:val="24"/>
        </w:rPr>
        <w:t>opia del comprobante de inscripción en el Registro Federal de Contribuyentes.</w:t>
      </w:r>
    </w:p>
    <w:p w14:paraId="637497B8" w14:textId="064EDDDA" w:rsidR="00FE30CB" w:rsidRPr="00E22284" w:rsidRDefault="00FE30CB"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VIII. </w:t>
      </w:r>
      <w:r w:rsidR="007B02E3" w:rsidRPr="00E22284">
        <w:rPr>
          <w:rFonts w:ascii="Arial" w:hAnsi="Arial" w:cs="Arial"/>
          <w:color w:val="000000"/>
          <w:sz w:val="24"/>
          <w:szCs w:val="24"/>
        </w:rPr>
        <w:t>La c</w:t>
      </w:r>
      <w:r w:rsidRPr="00E22284">
        <w:rPr>
          <w:rFonts w:ascii="Arial" w:hAnsi="Arial" w:cs="Arial"/>
          <w:color w:val="000000"/>
          <w:sz w:val="24"/>
          <w:szCs w:val="24"/>
        </w:rPr>
        <w:t xml:space="preserve">opia de la identificación oficial vigente con fotografía de la persona interesada, para lo cual podrá presentar su credencial para votar, su cédula profesional, su licencia de conducir, su pasaporte y los demás documentos que autorice la </w:t>
      </w:r>
      <w:r w:rsidR="00EC6D88" w:rsidRPr="00E22284">
        <w:rPr>
          <w:rFonts w:ascii="Arial" w:hAnsi="Arial" w:cs="Arial"/>
          <w:color w:val="000000"/>
          <w:sz w:val="24"/>
          <w:szCs w:val="24"/>
        </w:rPr>
        <w:t>dirección</w:t>
      </w:r>
      <w:r w:rsidRPr="00E22284">
        <w:rPr>
          <w:rFonts w:ascii="Arial" w:hAnsi="Arial" w:cs="Arial"/>
          <w:color w:val="000000"/>
          <w:sz w:val="24"/>
          <w:szCs w:val="24"/>
        </w:rPr>
        <w:t>.</w:t>
      </w:r>
    </w:p>
    <w:p w14:paraId="0AED4F08" w14:textId="774FBA6E" w:rsidR="00FE30CB" w:rsidRPr="00E22284" w:rsidRDefault="00FE30CB" w:rsidP="00FB0EB0">
      <w:pPr>
        <w:autoSpaceDE w:val="0"/>
        <w:autoSpaceDN w:val="0"/>
        <w:adjustRightInd w:val="0"/>
        <w:spacing w:before="100" w:beforeAutospacing="1" w:after="100" w:afterAutospacing="1" w:line="240" w:lineRule="auto"/>
        <w:ind w:firstLine="708"/>
        <w:jc w:val="both"/>
        <w:rPr>
          <w:rFonts w:ascii="Arial" w:hAnsi="Arial" w:cs="Arial"/>
          <w:b/>
          <w:color w:val="000000"/>
          <w:sz w:val="24"/>
          <w:szCs w:val="24"/>
        </w:rPr>
      </w:pPr>
      <w:r w:rsidRPr="00E22284">
        <w:rPr>
          <w:rFonts w:ascii="Arial" w:hAnsi="Arial" w:cs="Arial"/>
          <w:color w:val="000000"/>
          <w:sz w:val="24"/>
          <w:szCs w:val="24"/>
        </w:rPr>
        <w:t xml:space="preserve">IX. </w:t>
      </w:r>
      <w:r w:rsidR="007B02E3" w:rsidRPr="00E22284">
        <w:rPr>
          <w:rFonts w:ascii="Arial" w:hAnsi="Arial" w:cs="Arial"/>
          <w:color w:val="000000"/>
          <w:sz w:val="24"/>
          <w:szCs w:val="24"/>
        </w:rPr>
        <w:t>El a</w:t>
      </w:r>
      <w:r w:rsidRPr="00E22284">
        <w:rPr>
          <w:rFonts w:ascii="Arial" w:hAnsi="Arial" w:cs="Arial"/>
          <w:color w:val="000000"/>
          <w:sz w:val="24"/>
          <w:szCs w:val="24"/>
        </w:rPr>
        <w:t>cta que contenga el dictamen favorable de funcionamiento emitida por la unidad administrativa encargada de protección civil del ayuntamiento.</w:t>
      </w:r>
    </w:p>
    <w:p w14:paraId="4CFD8992" w14:textId="77777777" w:rsidR="00FE30CB" w:rsidRPr="00E22284" w:rsidRDefault="00FE30CB" w:rsidP="00FB0EB0">
      <w:pPr>
        <w:autoSpaceDE w:val="0"/>
        <w:autoSpaceDN w:val="0"/>
        <w:adjustRightInd w:val="0"/>
        <w:spacing w:before="100" w:beforeAutospacing="1" w:after="100" w:afterAutospacing="1" w:line="240" w:lineRule="auto"/>
        <w:ind w:firstLine="708"/>
        <w:jc w:val="both"/>
        <w:rPr>
          <w:rFonts w:ascii="Arial" w:hAnsi="Arial" w:cs="Arial"/>
          <w:b/>
          <w:color w:val="000000"/>
          <w:sz w:val="24"/>
          <w:szCs w:val="24"/>
        </w:rPr>
      </w:pPr>
      <w:r w:rsidRPr="00E22284">
        <w:rPr>
          <w:rFonts w:ascii="Arial" w:hAnsi="Arial" w:cs="Arial"/>
          <w:color w:val="000000"/>
          <w:sz w:val="24"/>
          <w:szCs w:val="24"/>
        </w:rPr>
        <w:t>X. La personalidad del representante de la persona moral que solicita la licencia de funcionamiento.</w:t>
      </w:r>
    </w:p>
    <w:p w14:paraId="35939190" w14:textId="127EE205" w:rsidR="00FE30CB" w:rsidRPr="00E22284" w:rsidRDefault="00FE30CB"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38</w:t>
      </w:r>
      <w:r w:rsidRPr="00E22284">
        <w:rPr>
          <w:rFonts w:ascii="Arial" w:hAnsi="Arial" w:cs="Arial"/>
          <w:b/>
          <w:sz w:val="24"/>
          <w:szCs w:val="24"/>
        </w:rPr>
        <w:t>. Documentación</w:t>
      </w:r>
      <w:r w:rsidR="001B263D" w:rsidRPr="00E22284">
        <w:rPr>
          <w:rFonts w:ascii="Arial" w:hAnsi="Arial" w:cs="Arial"/>
          <w:b/>
          <w:sz w:val="24"/>
          <w:szCs w:val="24"/>
        </w:rPr>
        <w:t xml:space="preserve"> para revalidación</w:t>
      </w:r>
    </w:p>
    <w:p w14:paraId="79440DE3" w14:textId="77777777" w:rsidR="00FE30CB" w:rsidRPr="00E22284" w:rsidRDefault="00FE30CB"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Las personas físicas o morales que soliciten revalidar licencias de funcionamiento tendrán que presentar a la </w:t>
      </w:r>
      <w:r w:rsidR="00EC6D88" w:rsidRPr="00E22284">
        <w:rPr>
          <w:rFonts w:ascii="Arial" w:hAnsi="Arial" w:cs="Arial"/>
          <w:color w:val="000000"/>
          <w:sz w:val="24"/>
          <w:szCs w:val="24"/>
        </w:rPr>
        <w:t>dirección</w:t>
      </w:r>
      <w:r w:rsidRPr="00E22284">
        <w:rPr>
          <w:rFonts w:ascii="Arial" w:hAnsi="Arial" w:cs="Arial"/>
          <w:color w:val="000000"/>
          <w:sz w:val="24"/>
          <w:szCs w:val="24"/>
        </w:rPr>
        <w:t>, además de</w:t>
      </w:r>
      <w:r w:rsidR="001B263D" w:rsidRPr="00E22284">
        <w:rPr>
          <w:rFonts w:ascii="Arial" w:hAnsi="Arial" w:cs="Arial"/>
          <w:color w:val="000000"/>
          <w:sz w:val="24"/>
          <w:szCs w:val="24"/>
        </w:rPr>
        <w:t xml:space="preserve"> </w:t>
      </w:r>
      <w:r w:rsidRPr="00E22284">
        <w:rPr>
          <w:rFonts w:ascii="Arial" w:hAnsi="Arial" w:cs="Arial"/>
          <w:color w:val="000000"/>
          <w:sz w:val="24"/>
          <w:szCs w:val="24"/>
        </w:rPr>
        <w:t>l</w:t>
      </w:r>
      <w:r w:rsidR="001B263D" w:rsidRPr="00E22284">
        <w:rPr>
          <w:rFonts w:ascii="Arial" w:hAnsi="Arial" w:cs="Arial"/>
          <w:color w:val="000000"/>
          <w:sz w:val="24"/>
          <w:szCs w:val="24"/>
        </w:rPr>
        <w:t>a solicitud</w:t>
      </w:r>
      <w:r w:rsidRPr="00E22284">
        <w:rPr>
          <w:rFonts w:ascii="Arial" w:hAnsi="Arial" w:cs="Arial"/>
          <w:color w:val="000000"/>
          <w:sz w:val="24"/>
          <w:szCs w:val="24"/>
        </w:rPr>
        <w:t xml:space="preserve"> respectiv</w:t>
      </w:r>
      <w:r w:rsidR="001B263D" w:rsidRPr="00E22284">
        <w:rPr>
          <w:rFonts w:ascii="Arial" w:hAnsi="Arial" w:cs="Arial"/>
          <w:color w:val="000000"/>
          <w:sz w:val="24"/>
          <w:szCs w:val="24"/>
        </w:rPr>
        <w:t>a</w:t>
      </w:r>
      <w:r w:rsidRPr="00E22284">
        <w:rPr>
          <w:rFonts w:ascii="Arial" w:hAnsi="Arial" w:cs="Arial"/>
          <w:color w:val="000000"/>
          <w:sz w:val="24"/>
          <w:szCs w:val="24"/>
        </w:rPr>
        <w:t>, los siguientes documentos:</w:t>
      </w:r>
    </w:p>
    <w:p w14:paraId="42D5AFBB" w14:textId="00BBC090" w:rsidR="00FE30CB" w:rsidRPr="00E22284" w:rsidRDefault="00FE30CB"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I. </w:t>
      </w:r>
      <w:r w:rsidR="007B02E3" w:rsidRPr="00E22284">
        <w:rPr>
          <w:rFonts w:ascii="Arial" w:hAnsi="Arial" w:cs="Arial"/>
          <w:color w:val="000000"/>
          <w:sz w:val="24"/>
          <w:szCs w:val="24"/>
        </w:rPr>
        <w:t>La l</w:t>
      </w:r>
      <w:r w:rsidRPr="00E22284">
        <w:rPr>
          <w:rFonts w:ascii="Arial" w:hAnsi="Arial" w:cs="Arial"/>
          <w:color w:val="000000"/>
          <w:sz w:val="24"/>
          <w:szCs w:val="24"/>
        </w:rPr>
        <w:t xml:space="preserve">icencia de funcionamiento o el recibo de pago expedida por la </w:t>
      </w:r>
      <w:r w:rsidR="00EC6D88" w:rsidRPr="00E22284">
        <w:rPr>
          <w:rFonts w:ascii="Arial" w:hAnsi="Arial" w:cs="Arial"/>
          <w:color w:val="000000"/>
          <w:sz w:val="24"/>
          <w:szCs w:val="24"/>
        </w:rPr>
        <w:t>dirección,</w:t>
      </w:r>
      <w:r w:rsidRPr="00E22284">
        <w:rPr>
          <w:rFonts w:ascii="Arial" w:hAnsi="Arial" w:cs="Arial"/>
          <w:color w:val="000000"/>
          <w:sz w:val="24"/>
          <w:szCs w:val="24"/>
        </w:rPr>
        <w:t xml:space="preserve"> correspondiente al ejercicio fiscal del año anterior</w:t>
      </w:r>
      <w:r w:rsidR="001B263D" w:rsidRPr="00E22284">
        <w:rPr>
          <w:rFonts w:ascii="Arial" w:hAnsi="Arial" w:cs="Arial"/>
          <w:color w:val="000000"/>
          <w:sz w:val="24"/>
          <w:szCs w:val="24"/>
        </w:rPr>
        <w:t>.</w:t>
      </w:r>
    </w:p>
    <w:p w14:paraId="1AC372ED" w14:textId="77777777" w:rsidR="001B263D" w:rsidRPr="00E22284" w:rsidRDefault="001B263D"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II. Los documentos establecidos en las fracciones I, II, III, IV, V y VI del artículo anterior, actualizados en su caso.</w:t>
      </w:r>
    </w:p>
    <w:p w14:paraId="571CA757" w14:textId="0EE4A75A" w:rsidR="001B263D" w:rsidRPr="00E22284" w:rsidRDefault="001B263D"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lastRenderedPageBreak/>
        <w:t xml:space="preserve">Artículo </w:t>
      </w:r>
      <w:r w:rsidR="0021671A" w:rsidRPr="00E22284">
        <w:rPr>
          <w:rFonts w:ascii="Arial" w:hAnsi="Arial" w:cs="Arial"/>
          <w:b/>
          <w:sz w:val="24"/>
          <w:szCs w:val="24"/>
        </w:rPr>
        <w:t>39</w:t>
      </w:r>
      <w:r w:rsidRPr="00E22284">
        <w:rPr>
          <w:rFonts w:ascii="Arial" w:hAnsi="Arial" w:cs="Arial"/>
          <w:b/>
          <w:sz w:val="24"/>
          <w:szCs w:val="24"/>
        </w:rPr>
        <w:t>. Revocación</w:t>
      </w:r>
    </w:p>
    <w:p w14:paraId="014CAC1F" w14:textId="77777777" w:rsidR="00FE30CB" w:rsidRPr="00E22284" w:rsidRDefault="001B263D" w:rsidP="00FB0EB0">
      <w:pPr>
        <w:autoSpaceDE w:val="0"/>
        <w:autoSpaceDN w:val="0"/>
        <w:adjustRightInd w:val="0"/>
        <w:spacing w:before="100" w:beforeAutospacing="1" w:after="100" w:afterAutospacing="1" w:line="240" w:lineRule="auto"/>
        <w:jc w:val="both"/>
        <w:outlineLvl w:val="0"/>
        <w:rPr>
          <w:rFonts w:ascii="Arial" w:hAnsi="Arial" w:cs="Arial"/>
          <w:bCs/>
          <w:color w:val="000000"/>
          <w:sz w:val="24"/>
          <w:szCs w:val="24"/>
        </w:rPr>
      </w:pPr>
      <w:r w:rsidRPr="00E22284">
        <w:rPr>
          <w:rFonts w:ascii="Arial" w:hAnsi="Arial" w:cs="Arial"/>
          <w:bCs/>
          <w:color w:val="000000"/>
          <w:sz w:val="24"/>
          <w:szCs w:val="24"/>
        </w:rPr>
        <w:t>E</w:t>
      </w:r>
      <w:r w:rsidR="00FE30CB" w:rsidRPr="00E22284">
        <w:rPr>
          <w:rFonts w:ascii="Arial" w:hAnsi="Arial" w:cs="Arial"/>
          <w:bCs/>
          <w:color w:val="000000"/>
          <w:sz w:val="24"/>
          <w:szCs w:val="24"/>
        </w:rPr>
        <w:t xml:space="preserve">l </w:t>
      </w:r>
      <w:r w:rsidR="0034255B" w:rsidRPr="00E22284">
        <w:rPr>
          <w:rFonts w:ascii="Arial" w:hAnsi="Arial" w:cs="Arial"/>
          <w:bCs/>
          <w:color w:val="000000"/>
          <w:sz w:val="24"/>
          <w:szCs w:val="24"/>
        </w:rPr>
        <w:t>titular de la dirección</w:t>
      </w:r>
      <w:r w:rsidRPr="00E22284">
        <w:rPr>
          <w:rFonts w:ascii="Arial" w:hAnsi="Arial" w:cs="Arial"/>
          <w:bCs/>
          <w:color w:val="000000"/>
          <w:sz w:val="24"/>
          <w:szCs w:val="24"/>
        </w:rPr>
        <w:t>,</w:t>
      </w:r>
      <w:r w:rsidR="00FE30CB" w:rsidRPr="00E22284">
        <w:rPr>
          <w:rFonts w:ascii="Arial" w:hAnsi="Arial" w:cs="Arial"/>
          <w:bCs/>
          <w:color w:val="000000"/>
          <w:sz w:val="24"/>
          <w:szCs w:val="24"/>
        </w:rPr>
        <w:t xml:space="preserve"> así como el </w:t>
      </w:r>
      <w:r w:rsidRPr="00E22284">
        <w:rPr>
          <w:rFonts w:ascii="Arial" w:hAnsi="Arial" w:cs="Arial"/>
          <w:bCs/>
          <w:color w:val="000000"/>
          <w:sz w:val="24"/>
          <w:szCs w:val="24"/>
        </w:rPr>
        <w:t>t</w:t>
      </w:r>
      <w:r w:rsidR="00FE30CB" w:rsidRPr="00E22284">
        <w:rPr>
          <w:rFonts w:ascii="Arial" w:hAnsi="Arial" w:cs="Arial"/>
          <w:bCs/>
          <w:color w:val="000000"/>
          <w:sz w:val="24"/>
          <w:szCs w:val="24"/>
        </w:rPr>
        <w:t>itular de</w:t>
      </w:r>
      <w:r w:rsidRPr="00E22284">
        <w:rPr>
          <w:rFonts w:ascii="Arial" w:hAnsi="Arial" w:cs="Arial"/>
          <w:bCs/>
          <w:color w:val="000000"/>
          <w:sz w:val="24"/>
          <w:szCs w:val="24"/>
        </w:rPr>
        <w:t xml:space="preserve"> </w:t>
      </w:r>
      <w:r w:rsidR="00FE30CB" w:rsidRPr="00E22284">
        <w:rPr>
          <w:rFonts w:ascii="Arial" w:hAnsi="Arial" w:cs="Arial"/>
          <w:bCs/>
          <w:color w:val="000000"/>
          <w:sz w:val="24"/>
          <w:szCs w:val="24"/>
        </w:rPr>
        <w:t>l</w:t>
      </w:r>
      <w:r w:rsidRPr="00E22284">
        <w:rPr>
          <w:rFonts w:ascii="Arial" w:hAnsi="Arial" w:cs="Arial"/>
          <w:bCs/>
          <w:color w:val="000000"/>
          <w:sz w:val="24"/>
          <w:szCs w:val="24"/>
        </w:rPr>
        <w:t>a autoridad recaudadora</w:t>
      </w:r>
      <w:r w:rsidR="00FE30CB" w:rsidRPr="00E22284">
        <w:rPr>
          <w:rFonts w:ascii="Arial" w:hAnsi="Arial" w:cs="Arial"/>
          <w:bCs/>
          <w:color w:val="000000"/>
          <w:sz w:val="24"/>
          <w:szCs w:val="24"/>
        </w:rPr>
        <w:t>, estarán facultados para revocar la licencia de funcionamiento para aquellos casos que para su obtención o revalidación se hayan proporcionado o presentado información o documentos falsos o cuando se le revoque la licencia de uso de suelo por resolución de autoridad competente.</w:t>
      </w:r>
    </w:p>
    <w:p w14:paraId="7573C9DF" w14:textId="7B5C6B41" w:rsidR="001B263D" w:rsidRPr="00E22284" w:rsidRDefault="001B263D"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40</w:t>
      </w:r>
      <w:r w:rsidRPr="00E22284">
        <w:rPr>
          <w:rFonts w:ascii="Arial" w:hAnsi="Arial" w:cs="Arial"/>
          <w:b/>
          <w:sz w:val="24"/>
          <w:szCs w:val="24"/>
        </w:rPr>
        <w:t>. Cambio de titular</w:t>
      </w:r>
    </w:p>
    <w:p w14:paraId="76145B15" w14:textId="77777777" w:rsidR="00FE30CB" w:rsidRPr="00E22284" w:rsidRDefault="00FE30CB" w:rsidP="00FB0EB0">
      <w:pPr>
        <w:autoSpaceDE w:val="0"/>
        <w:autoSpaceDN w:val="0"/>
        <w:adjustRightInd w:val="0"/>
        <w:spacing w:before="100" w:beforeAutospacing="1" w:after="100" w:afterAutospacing="1" w:line="240" w:lineRule="auto"/>
        <w:jc w:val="both"/>
        <w:outlineLvl w:val="0"/>
        <w:rPr>
          <w:rFonts w:ascii="Arial" w:hAnsi="Arial" w:cs="Arial"/>
          <w:bCs/>
          <w:color w:val="000000"/>
          <w:sz w:val="24"/>
          <w:szCs w:val="24"/>
        </w:rPr>
      </w:pPr>
      <w:r w:rsidRPr="00E22284">
        <w:rPr>
          <w:rFonts w:ascii="Arial" w:hAnsi="Arial" w:cs="Arial"/>
          <w:bCs/>
          <w:color w:val="000000"/>
          <w:sz w:val="24"/>
          <w:szCs w:val="24"/>
        </w:rPr>
        <w:t>Para el cambio de titular de la licencia de funcionamiento, se deberá acreditar con documentación fehaciente la cesión de derechos o traslación de dominio del comercio, negocio o establecimiento de conformidad con lo establecido en la</w:t>
      </w:r>
      <w:r w:rsidR="001B263D" w:rsidRPr="00E22284">
        <w:rPr>
          <w:rFonts w:ascii="Arial" w:hAnsi="Arial" w:cs="Arial"/>
          <w:bCs/>
          <w:color w:val="000000"/>
          <w:sz w:val="24"/>
          <w:szCs w:val="24"/>
        </w:rPr>
        <w:t xml:space="preserve">s disposiciones legales y normativas aplicables; </w:t>
      </w:r>
      <w:r w:rsidRPr="00E22284">
        <w:rPr>
          <w:rFonts w:ascii="Arial" w:hAnsi="Arial" w:cs="Arial"/>
          <w:bCs/>
          <w:color w:val="000000"/>
          <w:sz w:val="24"/>
          <w:szCs w:val="24"/>
        </w:rPr>
        <w:t>adicionalmente</w:t>
      </w:r>
      <w:r w:rsidR="001B263D" w:rsidRPr="00E22284">
        <w:rPr>
          <w:rFonts w:ascii="Arial" w:hAnsi="Arial" w:cs="Arial"/>
          <w:bCs/>
          <w:color w:val="000000"/>
          <w:sz w:val="24"/>
          <w:szCs w:val="24"/>
        </w:rPr>
        <w:t>,</w:t>
      </w:r>
      <w:r w:rsidRPr="00E22284">
        <w:rPr>
          <w:rFonts w:ascii="Arial" w:hAnsi="Arial" w:cs="Arial"/>
          <w:bCs/>
          <w:color w:val="000000"/>
          <w:sz w:val="24"/>
          <w:szCs w:val="24"/>
        </w:rPr>
        <w:t xml:space="preserve"> el nuevo titular deberá renovar la </w:t>
      </w:r>
      <w:r w:rsidR="001B263D" w:rsidRPr="00E22284">
        <w:rPr>
          <w:rFonts w:ascii="Arial" w:hAnsi="Arial" w:cs="Arial"/>
          <w:bCs/>
          <w:color w:val="000000"/>
          <w:sz w:val="24"/>
          <w:szCs w:val="24"/>
        </w:rPr>
        <w:t>l</w:t>
      </w:r>
      <w:r w:rsidRPr="00E22284">
        <w:rPr>
          <w:rFonts w:ascii="Arial" w:hAnsi="Arial" w:cs="Arial"/>
          <w:bCs/>
          <w:color w:val="000000"/>
          <w:sz w:val="24"/>
          <w:szCs w:val="24"/>
        </w:rPr>
        <w:t xml:space="preserve">icencia de </w:t>
      </w:r>
      <w:r w:rsidR="001B263D" w:rsidRPr="00E22284">
        <w:rPr>
          <w:rFonts w:ascii="Arial" w:hAnsi="Arial" w:cs="Arial"/>
          <w:bCs/>
          <w:color w:val="000000"/>
          <w:sz w:val="24"/>
          <w:szCs w:val="24"/>
        </w:rPr>
        <w:t>u</w:t>
      </w:r>
      <w:r w:rsidRPr="00E22284">
        <w:rPr>
          <w:rFonts w:ascii="Arial" w:hAnsi="Arial" w:cs="Arial"/>
          <w:bCs/>
          <w:color w:val="000000"/>
          <w:sz w:val="24"/>
          <w:szCs w:val="24"/>
        </w:rPr>
        <w:t xml:space="preserve">so de suelo ante la </w:t>
      </w:r>
      <w:r w:rsidR="00EC6D88" w:rsidRPr="00E22284">
        <w:rPr>
          <w:rFonts w:ascii="Arial" w:hAnsi="Arial" w:cs="Arial"/>
          <w:color w:val="000000"/>
          <w:sz w:val="24"/>
          <w:szCs w:val="24"/>
        </w:rPr>
        <w:t>unidad administrativa del ayuntamiento encargada del desarrollo urbano</w:t>
      </w:r>
      <w:r w:rsidRPr="00E22284">
        <w:rPr>
          <w:rFonts w:ascii="Arial" w:hAnsi="Arial" w:cs="Arial"/>
          <w:bCs/>
          <w:color w:val="000000"/>
          <w:sz w:val="24"/>
          <w:szCs w:val="24"/>
        </w:rPr>
        <w:t>.</w:t>
      </w:r>
    </w:p>
    <w:p w14:paraId="05F72FBD" w14:textId="77777777" w:rsidR="00FE30CB" w:rsidRPr="00E22284" w:rsidRDefault="00FE30CB" w:rsidP="00FB0EB0">
      <w:pPr>
        <w:autoSpaceDE w:val="0"/>
        <w:autoSpaceDN w:val="0"/>
        <w:adjustRightInd w:val="0"/>
        <w:spacing w:before="100" w:beforeAutospacing="1" w:after="100" w:afterAutospacing="1" w:line="240" w:lineRule="auto"/>
        <w:jc w:val="both"/>
        <w:outlineLvl w:val="0"/>
        <w:rPr>
          <w:rFonts w:ascii="Arial" w:hAnsi="Arial" w:cs="Arial"/>
          <w:bCs/>
          <w:color w:val="000000"/>
          <w:sz w:val="24"/>
          <w:szCs w:val="24"/>
        </w:rPr>
      </w:pPr>
      <w:r w:rsidRPr="00E22284">
        <w:rPr>
          <w:rFonts w:ascii="Arial" w:hAnsi="Arial" w:cs="Arial"/>
          <w:bCs/>
          <w:color w:val="000000"/>
          <w:sz w:val="24"/>
          <w:szCs w:val="24"/>
        </w:rPr>
        <w:t>Para el cambio de denominación, suspensión de actividades, y baja definitiva, deberá acreditarse con documentación fehaciente la titularidad o representación legal de la licencia de funcionamiento correspondiente.</w:t>
      </w:r>
    </w:p>
    <w:p w14:paraId="76EF29EB" w14:textId="77777777" w:rsidR="002B44BB" w:rsidRPr="00E22284" w:rsidRDefault="002B44BB"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Capítulo V</w:t>
      </w:r>
      <w:r w:rsidRPr="00E22284">
        <w:rPr>
          <w:rFonts w:ascii="Arial" w:hAnsi="Arial" w:cs="Arial"/>
          <w:b/>
          <w:sz w:val="24"/>
          <w:szCs w:val="24"/>
        </w:rPr>
        <w:br/>
        <w:t>Recursos</w:t>
      </w:r>
    </w:p>
    <w:p w14:paraId="5028086B" w14:textId="79AC36E8" w:rsidR="00584008" w:rsidRPr="00E22284" w:rsidRDefault="00584008"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41</w:t>
      </w:r>
      <w:r w:rsidRPr="00E22284">
        <w:rPr>
          <w:rFonts w:ascii="Arial" w:hAnsi="Arial" w:cs="Arial"/>
          <w:b/>
          <w:sz w:val="24"/>
          <w:szCs w:val="24"/>
        </w:rPr>
        <w:t>. Recursos</w:t>
      </w:r>
    </w:p>
    <w:p w14:paraId="2AD7C804" w14:textId="77777777" w:rsidR="00584008" w:rsidRPr="00E22284" w:rsidRDefault="00584008" w:rsidP="00FB0EB0">
      <w:pPr>
        <w:autoSpaceDE w:val="0"/>
        <w:autoSpaceDN w:val="0"/>
        <w:adjustRightInd w:val="0"/>
        <w:spacing w:before="100" w:beforeAutospacing="1" w:after="100" w:afterAutospacing="1" w:line="240" w:lineRule="auto"/>
        <w:jc w:val="both"/>
        <w:rPr>
          <w:rFonts w:ascii="Arial" w:hAnsi="Arial" w:cs="Arial"/>
          <w:bCs/>
          <w:color w:val="000000"/>
          <w:sz w:val="24"/>
          <w:szCs w:val="24"/>
        </w:rPr>
      </w:pPr>
      <w:r w:rsidRPr="00E22284">
        <w:rPr>
          <w:rFonts w:ascii="Arial" w:hAnsi="Arial" w:cs="Arial"/>
          <w:bCs/>
          <w:color w:val="000000"/>
          <w:sz w:val="24"/>
          <w:szCs w:val="24"/>
        </w:rPr>
        <w:t>Contra las resoluciones que dicten las autoridades fiscales municipales, serán admisibles los recursos establecidos en la Ley de Gobierno de los Municipios del Estado de Yucatán.</w:t>
      </w:r>
    </w:p>
    <w:p w14:paraId="3320FE72" w14:textId="77777777" w:rsidR="00584008" w:rsidRPr="00E22284" w:rsidRDefault="00584008" w:rsidP="00FB0EB0">
      <w:pPr>
        <w:autoSpaceDE w:val="0"/>
        <w:autoSpaceDN w:val="0"/>
        <w:adjustRightInd w:val="0"/>
        <w:spacing w:before="100" w:beforeAutospacing="1" w:after="100" w:afterAutospacing="1" w:line="240" w:lineRule="auto"/>
        <w:jc w:val="both"/>
        <w:rPr>
          <w:rFonts w:ascii="Arial" w:hAnsi="Arial" w:cs="Arial"/>
          <w:bCs/>
          <w:color w:val="000000"/>
          <w:sz w:val="24"/>
          <w:szCs w:val="24"/>
        </w:rPr>
      </w:pPr>
      <w:r w:rsidRPr="00E22284">
        <w:rPr>
          <w:rFonts w:ascii="Arial" w:hAnsi="Arial" w:cs="Arial"/>
          <w:bCs/>
          <w:color w:val="000000"/>
          <w:sz w:val="24"/>
          <w:szCs w:val="24"/>
        </w:rPr>
        <w:t>Cuando se trate de multas federales no fiscales, las resoluciones que dicten las autoridades fiscales municipales podrán combatirse mediante recurso de revocación, de conformidad con lo dispuesto en el Código Fiscal de la Federación; o mediante juicio contencioso administrativo, de conformidad con lo dispuesto en la Ley Federal de Procedimiento Contencioso Administrativo. En este caso, los recursos que se promuevan se tramitarán y resolverán en la forma prevista en dicho código.</w:t>
      </w:r>
    </w:p>
    <w:p w14:paraId="13CE2FB6" w14:textId="42697860" w:rsidR="00584008" w:rsidRPr="00E22284" w:rsidRDefault="00584008"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42</w:t>
      </w:r>
      <w:r w:rsidRPr="00E22284">
        <w:rPr>
          <w:rFonts w:ascii="Arial" w:hAnsi="Arial" w:cs="Arial"/>
          <w:b/>
          <w:sz w:val="24"/>
          <w:szCs w:val="24"/>
        </w:rPr>
        <w:t>. Suspensión</w:t>
      </w:r>
    </w:p>
    <w:p w14:paraId="680919DA" w14:textId="77777777" w:rsidR="00584008" w:rsidRPr="00E22284" w:rsidRDefault="00584008" w:rsidP="00FB0EB0">
      <w:pPr>
        <w:autoSpaceDE w:val="0"/>
        <w:autoSpaceDN w:val="0"/>
        <w:adjustRightInd w:val="0"/>
        <w:spacing w:before="100" w:beforeAutospacing="1" w:after="100" w:afterAutospacing="1" w:line="240" w:lineRule="auto"/>
        <w:jc w:val="both"/>
        <w:rPr>
          <w:rFonts w:ascii="Arial" w:hAnsi="Arial" w:cs="Arial"/>
          <w:bCs/>
          <w:color w:val="000000"/>
          <w:sz w:val="24"/>
          <w:szCs w:val="24"/>
        </w:rPr>
      </w:pPr>
      <w:r w:rsidRPr="00E22284">
        <w:rPr>
          <w:rFonts w:ascii="Arial" w:hAnsi="Arial" w:cs="Arial"/>
          <w:bCs/>
          <w:color w:val="000000"/>
          <w:sz w:val="24"/>
          <w:szCs w:val="24"/>
        </w:rPr>
        <w:t>Interpuesto en tiempo algún recurso, en los términos de la Ley de Gobierno de los Municipios del Estado de Yucatán, del Código Fiscal de la Federación o de la Ley Federal de Procedimiento Contencioso Administrativo, a solicitud de la parte interesada, se suspenderá la ejecución de la resolución recurrida cuando el contribuyente otorgare garantía suficiente a juicio de la autoridad.</w:t>
      </w:r>
    </w:p>
    <w:p w14:paraId="4031BE00" w14:textId="77777777" w:rsidR="00584008" w:rsidRPr="00E22284" w:rsidRDefault="00584008" w:rsidP="00FB0EB0">
      <w:pPr>
        <w:autoSpaceDE w:val="0"/>
        <w:autoSpaceDN w:val="0"/>
        <w:adjustRightInd w:val="0"/>
        <w:spacing w:before="100" w:beforeAutospacing="1" w:after="100" w:afterAutospacing="1" w:line="240" w:lineRule="auto"/>
        <w:jc w:val="both"/>
        <w:rPr>
          <w:rFonts w:ascii="Arial" w:hAnsi="Arial" w:cs="Arial"/>
          <w:bCs/>
          <w:color w:val="000000"/>
          <w:sz w:val="24"/>
          <w:szCs w:val="24"/>
        </w:rPr>
      </w:pPr>
      <w:r w:rsidRPr="00E22284">
        <w:rPr>
          <w:rFonts w:ascii="Arial" w:hAnsi="Arial" w:cs="Arial"/>
          <w:bCs/>
          <w:color w:val="000000"/>
          <w:sz w:val="24"/>
          <w:szCs w:val="24"/>
        </w:rPr>
        <w:lastRenderedPageBreak/>
        <w:t>Las garantías que menciona este artículo serán estimadas por la autoridad como suficientes, siempre que cubran, además de las contribuciones o créditos actualizados, los accesorios causados, así como los que se generen en los doce meses siguientes a su otorgamiento.</w:t>
      </w:r>
    </w:p>
    <w:p w14:paraId="4F52DEDD" w14:textId="77777777" w:rsidR="00584008" w:rsidRPr="00E22284" w:rsidRDefault="00584008" w:rsidP="00FB0EB0">
      <w:pPr>
        <w:autoSpaceDE w:val="0"/>
        <w:autoSpaceDN w:val="0"/>
        <w:adjustRightInd w:val="0"/>
        <w:spacing w:before="100" w:beforeAutospacing="1" w:after="100" w:afterAutospacing="1" w:line="240" w:lineRule="auto"/>
        <w:jc w:val="both"/>
        <w:rPr>
          <w:rFonts w:ascii="Arial" w:hAnsi="Arial" w:cs="Arial"/>
          <w:bCs/>
          <w:color w:val="000000"/>
          <w:sz w:val="24"/>
          <w:szCs w:val="24"/>
        </w:rPr>
      </w:pPr>
      <w:r w:rsidRPr="00E22284">
        <w:rPr>
          <w:rFonts w:ascii="Arial" w:hAnsi="Arial" w:cs="Arial"/>
          <w:bCs/>
          <w:color w:val="000000"/>
          <w:sz w:val="24"/>
          <w:szCs w:val="24"/>
        </w:rPr>
        <w:t>Las garantías a que se refieren los párrafos anteriores podrán ser:</w:t>
      </w:r>
    </w:p>
    <w:p w14:paraId="393CAE76" w14:textId="77777777" w:rsidR="00584008" w:rsidRPr="00E22284" w:rsidRDefault="00584008"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 xml:space="preserve">I. Depósito de dinero, en efectivo o en cheque certificado ante la propia autoridad o en una </w:t>
      </w:r>
      <w:r w:rsidR="0034255B" w:rsidRPr="00E22284">
        <w:rPr>
          <w:rFonts w:ascii="Arial" w:hAnsi="Arial" w:cs="Arial"/>
          <w:bCs/>
          <w:color w:val="000000"/>
          <w:sz w:val="24"/>
          <w:szCs w:val="24"/>
        </w:rPr>
        <w:t>institución bancaria autorizada</w:t>
      </w:r>
      <w:r w:rsidRPr="00E22284">
        <w:rPr>
          <w:rFonts w:ascii="Arial" w:hAnsi="Arial" w:cs="Arial"/>
          <w:bCs/>
          <w:color w:val="000000"/>
          <w:sz w:val="24"/>
          <w:szCs w:val="24"/>
        </w:rPr>
        <w:t>, entregando el correspondiente recibo o billete de depósito.</w:t>
      </w:r>
    </w:p>
    <w:p w14:paraId="67FDA71A" w14:textId="77777777" w:rsidR="00584008" w:rsidRPr="00E22284" w:rsidRDefault="00584008"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II. Fianza, expedida por compañía debidamente autorizada para ello, la que no gozará de los beneficios de orden y excusión.</w:t>
      </w:r>
    </w:p>
    <w:p w14:paraId="0900802B" w14:textId="77777777" w:rsidR="00584008" w:rsidRPr="00E22284" w:rsidRDefault="00584008"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III. Hipoteca.</w:t>
      </w:r>
    </w:p>
    <w:p w14:paraId="73419E6D" w14:textId="77777777" w:rsidR="00584008" w:rsidRPr="00E22284" w:rsidRDefault="00584008"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IV. Prenda, la cual solamente será aceptada por la autoridad como tal, cuando el monto del crédito fiscal y sus accesorios sea menor o igual a 50 UMA al momento de la determinación del crédito.</w:t>
      </w:r>
    </w:p>
    <w:p w14:paraId="3767AD44" w14:textId="2C347F61" w:rsidR="00584008" w:rsidRPr="00E22284" w:rsidRDefault="00584008"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 xml:space="preserve">V. Embargo en la vía administrativa, en cuyo caso deberán pagarse los gastos de ejecución que se establecen en </w:t>
      </w:r>
      <w:r w:rsidR="00182C18" w:rsidRPr="00E22284">
        <w:rPr>
          <w:rFonts w:ascii="Arial" w:hAnsi="Arial" w:cs="Arial"/>
          <w:bCs/>
          <w:color w:val="000000"/>
          <w:sz w:val="24"/>
          <w:szCs w:val="24"/>
        </w:rPr>
        <w:t>los</w:t>
      </w:r>
      <w:r w:rsidRPr="00E22284">
        <w:rPr>
          <w:rFonts w:ascii="Arial" w:hAnsi="Arial" w:cs="Arial"/>
          <w:bCs/>
          <w:color w:val="000000"/>
          <w:sz w:val="24"/>
          <w:szCs w:val="24"/>
        </w:rPr>
        <w:t xml:space="preserve"> artículo</w:t>
      </w:r>
      <w:r w:rsidR="00182C18" w:rsidRPr="00E22284">
        <w:rPr>
          <w:rFonts w:ascii="Arial" w:hAnsi="Arial" w:cs="Arial"/>
          <w:bCs/>
          <w:color w:val="000000"/>
          <w:sz w:val="24"/>
          <w:szCs w:val="24"/>
        </w:rPr>
        <w:t>s</w:t>
      </w:r>
      <w:r w:rsidRPr="00E22284">
        <w:rPr>
          <w:rFonts w:ascii="Arial" w:hAnsi="Arial" w:cs="Arial"/>
          <w:bCs/>
          <w:color w:val="000000"/>
          <w:sz w:val="24"/>
          <w:szCs w:val="24"/>
        </w:rPr>
        <w:t xml:space="preserve"> </w:t>
      </w:r>
      <w:r w:rsidR="00182C18" w:rsidRPr="00E22284">
        <w:rPr>
          <w:rFonts w:ascii="Arial" w:hAnsi="Arial" w:cs="Arial"/>
          <w:bCs/>
          <w:color w:val="000000"/>
          <w:sz w:val="24"/>
          <w:szCs w:val="24"/>
        </w:rPr>
        <w:t>176 y 177</w:t>
      </w:r>
      <w:r w:rsidRPr="00E22284">
        <w:rPr>
          <w:rFonts w:ascii="Arial" w:hAnsi="Arial" w:cs="Arial"/>
          <w:bCs/>
          <w:color w:val="000000"/>
          <w:sz w:val="24"/>
          <w:szCs w:val="24"/>
        </w:rPr>
        <w:t xml:space="preserve"> de esta </w:t>
      </w:r>
      <w:r w:rsidR="000C7BBE" w:rsidRPr="00E22284">
        <w:rPr>
          <w:rFonts w:ascii="Arial" w:hAnsi="Arial" w:cs="Arial"/>
          <w:bCs/>
          <w:color w:val="000000"/>
          <w:sz w:val="24"/>
          <w:szCs w:val="24"/>
        </w:rPr>
        <w:t>ley</w:t>
      </w:r>
      <w:r w:rsidRPr="00E22284">
        <w:rPr>
          <w:rFonts w:ascii="Arial" w:hAnsi="Arial" w:cs="Arial"/>
          <w:bCs/>
          <w:color w:val="000000"/>
          <w:sz w:val="24"/>
          <w:szCs w:val="24"/>
        </w:rPr>
        <w:t>.</w:t>
      </w:r>
    </w:p>
    <w:p w14:paraId="1F6ED250" w14:textId="77777777" w:rsidR="00584008" w:rsidRPr="00E22284" w:rsidRDefault="00584008" w:rsidP="00FB0EB0">
      <w:pPr>
        <w:autoSpaceDE w:val="0"/>
        <w:autoSpaceDN w:val="0"/>
        <w:adjustRightInd w:val="0"/>
        <w:spacing w:before="100" w:beforeAutospacing="1" w:after="100" w:afterAutospacing="1" w:line="240" w:lineRule="auto"/>
        <w:jc w:val="both"/>
        <w:rPr>
          <w:rFonts w:ascii="Arial" w:hAnsi="Arial" w:cs="Arial"/>
          <w:bCs/>
          <w:color w:val="000000"/>
          <w:sz w:val="24"/>
          <w:szCs w:val="24"/>
        </w:rPr>
      </w:pPr>
      <w:r w:rsidRPr="00E22284">
        <w:rPr>
          <w:rFonts w:ascii="Arial" w:hAnsi="Arial" w:cs="Arial"/>
          <w:bCs/>
          <w:color w:val="000000"/>
          <w:sz w:val="24"/>
          <w:szCs w:val="24"/>
        </w:rPr>
        <w:t xml:space="preserve">En el procedimiento de constitución de estas garantías se observarán en cuanto fueren aplicables las reglas que fijen el Código Fiscal de la Federación y el reglamento de dicho </w:t>
      </w:r>
      <w:r w:rsidR="003C2D1C" w:rsidRPr="00E22284">
        <w:rPr>
          <w:rFonts w:ascii="Arial" w:hAnsi="Arial" w:cs="Arial"/>
          <w:bCs/>
          <w:color w:val="000000"/>
          <w:sz w:val="24"/>
          <w:szCs w:val="24"/>
        </w:rPr>
        <w:t>c</w:t>
      </w:r>
      <w:r w:rsidRPr="00E22284">
        <w:rPr>
          <w:rFonts w:ascii="Arial" w:hAnsi="Arial" w:cs="Arial"/>
          <w:bCs/>
          <w:color w:val="000000"/>
          <w:sz w:val="24"/>
          <w:szCs w:val="24"/>
        </w:rPr>
        <w:t>ódigo.</w:t>
      </w:r>
    </w:p>
    <w:p w14:paraId="7986FAE9" w14:textId="77777777" w:rsidR="00BF773B" w:rsidRPr="00E22284" w:rsidRDefault="00BF773B"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Título segundo</w:t>
      </w:r>
      <w:r w:rsidRPr="00E22284">
        <w:rPr>
          <w:rFonts w:ascii="Arial" w:hAnsi="Arial" w:cs="Arial"/>
          <w:b/>
          <w:sz w:val="24"/>
          <w:szCs w:val="24"/>
        </w:rPr>
        <w:br/>
        <w:t>Ingresos y sus elementos</w:t>
      </w:r>
    </w:p>
    <w:p w14:paraId="4A54B128" w14:textId="77777777" w:rsidR="00BF773B" w:rsidRPr="00E22284" w:rsidRDefault="00BF773B"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Capítulo I</w:t>
      </w:r>
      <w:r w:rsidRPr="00E22284">
        <w:rPr>
          <w:rFonts w:ascii="Arial" w:hAnsi="Arial" w:cs="Arial"/>
          <w:b/>
          <w:sz w:val="24"/>
          <w:szCs w:val="24"/>
        </w:rPr>
        <w:br/>
        <w:t>Impuestos</w:t>
      </w:r>
    </w:p>
    <w:p w14:paraId="2E1D36C1" w14:textId="77777777" w:rsidR="00F439F2" w:rsidRPr="00E22284" w:rsidRDefault="00F439F2"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Sección primera</w:t>
      </w:r>
      <w:r w:rsidRPr="00E22284">
        <w:rPr>
          <w:rFonts w:ascii="Arial" w:hAnsi="Arial" w:cs="Arial"/>
          <w:b/>
          <w:sz w:val="24"/>
          <w:szCs w:val="24"/>
        </w:rPr>
        <w:br/>
        <w:t>Disposiciones preliminares</w:t>
      </w:r>
    </w:p>
    <w:p w14:paraId="31CA612E" w14:textId="3ECC03F1" w:rsidR="00F439F2" w:rsidRPr="00E22284" w:rsidRDefault="00F439F2"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21671A" w:rsidRPr="00E22284">
        <w:rPr>
          <w:rFonts w:ascii="Arial" w:hAnsi="Arial" w:cs="Arial"/>
          <w:b/>
          <w:sz w:val="24"/>
          <w:szCs w:val="24"/>
        </w:rPr>
        <w:t>43</w:t>
      </w:r>
      <w:r w:rsidRPr="00E22284">
        <w:rPr>
          <w:rFonts w:ascii="Arial" w:hAnsi="Arial" w:cs="Arial"/>
          <w:b/>
          <w:sz w:val="24"/>
          <w:szCs w:val="24"/>
        </w:rPr>
        <w:t>. Concepto</w:t>
      </w:r>
    </w:p>
    <w:p w14:paraId="3BFEFE19" w14:textId="77777777" w:rsidR="00D37769" w:rsidRPr="00E22284" w:rsidRDefault="00F439F2" w:rsidP="00FB0EB0">
      <w:pPr>
        <w:autoSpaceDE w:val="0"/>
        <w:autoSpaceDN w:val="0"/>
        <w:adjustRightInd w:val="0"/>
        <w:spacing w:before="100" w:beforeAutospacing="1" w:after="100" w:afterAutospacing="1" w:line="240" w:lineRule="auto"/>
        <w:jc w:val="both"/>
        <w:rPr>
          <w:rFonts w:ascii="Arial" w:hAnsi="Arial" w:cs="Arial"/>
          <w:bCs/>
          <w:color w:val="000000"/>
          <w:sz w:val="24"/>
          <w:szCs w:val="24"/>
        </w:rPr>
      </w:pPr>
      <w:r w:rsidRPr="00E22284">
        <w:rPr>
          <w:rFonts w:ascii="Arial" w:hAnsi="Arial" w:cs="Arial"/>
          <w:bCs/>
          <w:color w:val="000000"/>
          <w:sz w:val="24"/>
          <w:szCs w:val="24"/>
        </w:rPr>
        <w:t>Los impuestos son l</w:t>
      </w:r>
      <w:r w:rsidR="00D37769" w:rsidRPr="00E22284">
        <w:rPr>
          <w:rFonts w:ascii="Arial" w:hAnsi="Arial" w:cs="Arial"/>
          <w:bCs/>
          <w:color w:val="000000"/>
          <w:sz w:val="24"/>
          <w:szCs w:val="24"/>
        </w:rPr>
        <w:t xml:space="preserve">as contribuciones establecidas en esta </w:t>
      </w:r>
      <w:r w:rsidRPr="00E22284">
        <w:rPr>
          <w:rFonts w:ascii="Arial" w:hAnsi="Arial" w:cs="Arial"/>
          <w:bCs/>
          <w:color w:val="000000"/>
          <w:sz w:val="24"/>
          <w:szCs w:val="24"/>
        </w:rPr>
        <w:t>l</w:t>
      </w:r>
      <w:r w:rsidR="00D37769" w:rsidRPr="00E22284">
        <w:rPr>
          <w:rFonts w:ascii="Arial" w:hAnsi="Arial" w:cs="Arial"/>
          <w:bCs/>
          <w:color w:val="000000"/>
          <w:sz w:val="24"/>
          <w:szCs w:val="24"/>
        </w:rPr>
        <w:t xml:space="preserve">ey que deben pagar las personas físicas y las morales que se encuentren en las situaciones jurídicas o de hecho previstas por </w:t>
      </w:r>
      <w:r w:rsidRPr="00E22284">
        <w:rPr>
          <w:rFonts w:ascii="Arial" w:hAnsi="Arial" w:cs="Arial"/>
          <w:bCs/>
          <w:color w:val="000000"/>
          <w:sz w:val="24"/>
          <w:szCs w:val="24"/>
        </w:rPr>
        <w:t>aquella</w:t>
      </w:r>
      <w:r w:rsidR="00D37769" w:rsidRPr="00E22284">
        <w:rPr>
          <w:rFonts w:ascii="Arial" w:hAnsi="Arial" w:cs="Arial"/>
          <w:bCs/>
          <w:color w:val="000000"/>
          <w:sz w:val="24"/>
          <w:szCs w:val="24"/>
        </w:rPr>
        <w:t xml:space="preserve"> y que sean distintas </w:t>
      </w:r>
      <w:r w:rsidRPr="00E22284">
        <w:rPr>
          <w:rFonts w:ascii="Arial" w:hAnsi="Arial" w:cs="Arial"/>
          <w:bCs/>
          <w:color w:val="000000"/>
          <w:sz w:val="24"/>
          <w:szCs w:val="24"/>
        </w:rPr>
        <w:t xml:space="preserve">a derechos o contribuciones especiales. </w:t>
      </w:r>
      <w:r w:rsidR="00D37769" w:rsidRPr="00E22284">
        <w:rPr>
          <w:rFonts w:ascii="Arial" w:hAnsi="Arial" w:cs="Arial"/>
          <w:bCs/>
          <w:color w:val="000000"/>
          <w:sz w:val="24"/>
          <w:szCs w:val="24"/>
        </w:rPr>
        <w:t xml:space="preserve">Para los efectos de </w:t>
      </w:r>
      <w:r w:rsidRPr="00E22284">
        <w:rPr>
          <w:rFonts w:ascii="Arial" w:hAnsi="Arial" w:cs="Arial"/>
          <w:bCs/>
          <w:color w:val="000000"/>
          <w:sz w:val="24"/>
          <w:szCs w:val="24"/>
        </w:rPr>
        <w:t>esta ley</w:t>
      </w:r>
      <w:r w:rsidR="00D37769" w:rsidRPr="00E22284">
        <w:rPr>
          <w:rFonts w:ascii="Arial" w:hAnsi="Arial" w:cs="Arial"/>
          <w:bCs/>
          <w:color w:val="000000"/>
          <w:sz w:val="24"/>
          <w:szCs w:val="24"/>
        </w:rPr>
        <w:t>, las sucesiones se considerarán como personas físicas.</w:t>
      </w:r>
    </w:p>
    <w:p w14:paraId="609B7462" w14:textId="2181C69A" w:rsidR="004A6CD8" w:rsidRPr="00E22284" w:rsidRDefault="004A6CD8"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Sección segunda</w:t>
      </w:r>
      <w:r w:rsidRPr="00E22284">
        <w:rPr>
          <w:rFonts w:ascii="Arial" w:hAnsi="Arial" w:cs="Arial"/>
          <w:b/>
          <w:sz w:val="24"/>
          <w:szCs w:val="24"/>
        </w:rPr>
        <w:br/>
        <w:t>Impuesto sobre diversiones y espectáculos públicos</w:t>
      </w:r>
    </w:p>
    <w:p w14:paraId="46CCCA37" w14:textId="4D3639F9" w:rsidR="004A6CD8" w:rsidRPr="00E22284" w:rsidRDefault="004A6CD8"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lastRenderedPageBreak/>
        <w:t>Artículo 44. Objeto</w:t>
      </w:r>
    </w:p>
    <w:p w14:paraId="39766810" w14:textId="77777777" w:rsidR="004A6CD8" w:rsidRPr="00E22284" w:rsidRDefault="004A6CD8"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El objeto del impuesto sobre diversiones y espectáculos públicos es el ingreso derivado de la comercialización de actos, diversiones y espectáculos públicos.</w:t>
      </w:r>
    </w:p>
    <w:p w14:paraId="0E82FD9D" w14:textId="0C036571" w:rsidR="004A6CD8" w:rsidRPr="00E22284" w:rsidRDefault="004A6CD8" w:rsidP="00FB0EB0">
      <w:pPr>
        <w:tabs>
          <w:tab w:val="left" w:pos="3544"/>
        </w:tabs>
        <w:spacing w:before="100" w:beforeAutospacing="1" w:after="100" w:afterAutospacing="1" w:line="240" w:lineRule="auto"/>
        <w:jc w:val="both"/>
        <w:rPr>
          <w:rFonts w:ascii="Arial" w:hAnsi="Arial" w:cs="Arial"/>
          <w:b/>
          <w:sz w:val="24"/>
          <w:szCs w:val="24"/>
        </w:rPr>
      </w:pPr>
      <w:bookmarkStart w:id="6" w:name="_Hlk527889578"/>
      <w:r w:rsidRPr="00E22284">
        <w:rPr>
          <w:rFonts w:ascii="Arial" w:hAnsi="Arial" w:cs="Arial"/>
          <w:b/>
          <w:sz w:val="24"/>
          <w:szCs w:val="24"/>
        </w:rPr>
        <w:t>Artículo 45. Definiciones</w:t>
      </w:r>
    </w:p>
    <w:bookmarkEnd w:id="6"/>
    <w:p w14:paraId="524834AB" w14:textId="77777777" w:rsidR="004A6CD8" w:rsidRPr="00E22284" w:rsidRDefault="004A6CD8" w:rsidP="00FB0EB0">
      <w:pPr>
        <w:spacing w:before="100" w:beforeAutospacing="1" w:after="100" w:afterAutospacing="1" w:line="240" w:lineRule="auto"/>
        <w:rPr>
          <w:rFonts w:ascii="Arial" w:hAnsi="Arial" w:cs="Arial"/>
          <w:sz w:val="24"/>
          <w:szCs w:val="24"/>
        </w:rPr>
      </w:pPr>
      <w:r w:rsidRPr="00E22284">
        <w:rPr>
          <w:rFonts w:ascii="Arial" w:hAnsi="Arial" w:cs="Arial"/>
          <w:sz w:val="24"/>
          <w:szCs w:val="24"/>
        </w:rPr>
        <w:t>Para los efectos de esta sección se consideran:</w:t>
      </w:r>
    </w:p>
    <w:p w14:paraId="37196CA6" w14:textId="77777777" w:rsidR="004A6CD8" w:rsidRPr="00E22284" w:rsidRDefault="004A6CD8" w:rsidP="00FB0EB0">
      <w:pPr>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 Diversiones públicas: aquellos eventos a los cuales el público asiste mediante el pago de una cuota de admisión, con la finalidad de participar o tener la oportunidad de participar activamente en ellos.</w:t>
      </w:r>
    </w:p>
    <w:p w14:paraId="6569DEB0" w14:textId="77777777" w:rsidR="004A6CD8" w:rsidRPr="00E22284" w:rsidRDefault="004A6CD8" w:rsidP="00FB0EB0">
      <w:pPr>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II. Espectáculos públicos: aquellos eventos a los que el público asiste, mediante el pago de una cuota de admisión, con la finalidad de recrearse y disfrutar con la presentación, pero sin participar en forma activa.</w:t>
      </w:r>
    </w:p>
    <w:p w14:paraId="29910398" w14:textId="77777777" w:rsidR="004A6CD8" w:rsidRPr="00E22284" w:rsidRDefault="004A6CD8" w:rsidP="00FB0EB0">
      <w:pPr>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III. Cuota de admisión: el importe del boleto de entrada, donativo, cooperación o cualquier otra denominación que se le dé a la cantidad de dinero por la que se permita el acceso a las diversiones y espectáculos públicos.</w:t>
      </w:r>
    </w:p>
    <w:p w14:paraId="3B43A926" w14:textId="6B86C145" w:rsidR="004A6CD8" w:rsidRPr="00E22284" w:rsidRDefault="004A6CD8"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46. Sujetos</w:t>
      </w:r>
    </w:p>
    <w:p w14:paraId="2DBCE2DC" w14:textId="77777777" w:rsidR="004A6CD8" w:rsidRPr="00E22284" w:rsidRDefault="004A6CD8"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Lon sujetos obligados del pago del impuesto previsto en esta sección son las personas físicas o morales que perciban ingresos derivados de la comercialización de actos, diversiones o espectáculos públicos, ya sea en forma permanente o temporal.</w:t>
      </w:r>
    </w:p>
    <w:p w14:paraId="4257D369" w14:textId="77777777" w:rsidR="004A6CD8" w:rsidRPr="00E22284" w:rsidRDefault="004A6CD8"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Los sujetos de este impuesto deberán cumplir, en lo conducente, con lo dispuesto en el artículo 20 y, especialmente, con la obtención de la licencia de funcionamiento a que se refiere el artículo 35.</w:t>
      </w:r>
    </w:p>
    <w:p w14:paraId="3E56338B" w14:textId="7567F8C2" w:rsidR="004A6CD8" w:rsidRPr="00E22284" w:rsidRDefault="004A6CD8"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47. Base</w:t>
      </w:r>
    </w:p>
    <w:p w14:paraId="0C043184" w14:textId="77777777" w:rsidR="004A6CD8" w:rsidRPr="00E22284" w:rsidRDefault="004A6CD8"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La base del impuesto previsto en esta sección será la totalidad del ingreso percibido por los sujetos del impuesto, en la comercialización correspondiente.</w:t>
      </w:r>
    </w:p>
    <w:p w14:paraId="17EC5C83" w14:textId="16351D44" w:rsidR="004A6CD8" w:rsidRPr="00E22284" w:rsidRDefault="004A6CD8"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48. Tasa</w:t>
      </w:r>
    </w:p>
    <w:p w14:paraId="61A5D2F9" w14:textId="4058D14A" w:rsidR="004A6CD8" w:rsidRPr="00E22284" w:rsidRDefault="007B02E3"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La tasa del i</w:t>
      </w:r>
      <w:r w:rsidR="004A6CD8" w:rsidRPr="00E22284">
        <w:rPr>
          <w:rFonts w:ascii="Arial" w:hAnsi="Arial" w:cs="Arial"/>
          <w:sz w:val="24"/>
          <w:szCs w:val="24"/>
        </w:rPr>
        <w:t>mpuesto previsto en esta sección será del 6% sobre la base determinada, conforme al artículo inmediato anterior.</w:t>
      </w:r>
    </w:p>
    <w:p w14:paraId="319B7BF1" w14:textId="77777777" w:rsidR="004A6CD8" w:rsidRPr="00E22284" w:rsidRDefault="004A6CD8"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Cuando un espectáculo público consista en obras teatrales o en circos, la tasa será del 4%, aplicada a la totalidad del ingreso percibido.</w:t>
      </w:r>
    </w:p>
    <w:p w14:paraId="34EE8C17" w14:textId="1FDF867D" w:rsidR="004A6CD8" w:rsidRPr="00E22284" w:rsidRDefault="004A6CD8"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49. Disminución de la tasa</w:t>
      </w:r>
    </w:p>
    <w:p w14:paraId="3E812965" w14:textId="77777777" w:rsidR="004A6CD8" w:rsidRPr="00E22284" w:rsidRDefault="004A6CD8"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lastRenderedPageBreak/>
        <w:t>Cuando un espectáculo o diversión pública sea organizado con fines culturales, recreativos, de beneficencia o en promoción del deporte, y la convivencia familiar, el titular de la dirección quedará facultado para disminuir las tasas previstas en el artículo que antecede.</w:t>
      </w:r>
    </w:p>
    <w:p w14:paraId="7C1DD5C3" w14:textId="43C9B993" w:rsidR="004A6CD8" w:rsidRPr="00E22284" w:rsidRDefault="004A6CD8"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50. Pago</w:t>
      </w:r>
    </w:p>
    <w:p w14:paraId="1F9EA462" w14:textId="77777777" w:rsidR="004A6CD8" w:rsidRPr="00E22284" w:rsidRDefault="004A6CD8"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El pago de este impuesto se sujetará a lo siguiente:</w:t>
      </w:r>
    </w:p>
    <w:p w14:paraId="241517E6" w14:textId="77777777" w:rsidR="004A6CD8" w:rsidRPr="00E22284" w:rsidRDefault="004A6CD8" w:rsidP="00FB0EB0">
      <w:pPr>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 Si pudiera determinarse previamente el monto del ingreso, el pago se efectuará antes de la realización de la diversión o espectáculo respectivo.</w:t>
      </w:r>
    </w:p>
    <w:p w14:paraId="5842934B" w14:textId="77777777" w:rsidR="004A6CD8" w:rsidRPr="00E22284" w:rsidRDefault="004A6CD8" w:rsidP="00FB0EB0">
      <w:pPr>
        <w:spacing w:before="100" w:beforeAutospacing="1" w:after="100" w:afterAutospacing="1" w:line="240" w:lineRule="auto"/>
        <w:ind w:firstLine="709"/>
        <w:jc w:val="both"/>
        <w:rPr>
          <w:rFonts w:ascii="Arial" w:hAnsi="Arial" w:cs="Arial"/>
          <w:sz w:val="24"/>
          <w:szCs w:val="24"/>
        </w:rPr>
      </w:pPr>
      <w:r w:rsidRPr="00E22284">
        <w:rPr>
          <w:rFonts w:ascii="Arial" w:hAnsi="Arial" w:cs="Arial"/>
          <w:sz w:val="24"/>
          <w:szCs w:val="24"/>
        </w:rPr>
        <w:t>II. Si no pudiera determinarse previamente el monto del ingreso, el sujeto obligado enterará en la dirección, un pago provisional del 50% del importe del impuesto determinado sobre el total de los boletos autorizados para el espectáculo que se trate, y la dirección designará interventor o interventores suficientes para que determinen el total del impuesto, pagando el sujeto obligado en el mismo acto la diferencia que existiere a su cargo, en caso contrario se le devolverá la diferencia en los términos de esta ley.</w:t>
      </w:r>
    </w:p>
    <w:p w14:paraId="0D197BB1" w14:textId="79217F86" w:rsidR="004A6CD8" w:rsidRPr="00E22284" w:rsidRDefault="004A6CD8" w:rsidP="00FB0EB0">
      <w:pPr>
        <w:spacing w:before="100" w:beforeAutospacing="1" w:after="100" w:afterAutospacing="1" w:line="240" w:lineRule="auto"/>
        <w:ind w:firstLine="709"/>
        <w:jc w:val="both"/>
        <w:rPr>
          <w:rFonts w:ascii="Arial" w:hAnsi="Arial" w:cs="Arial"/>
          <w:b/>
          <w:sz w:val="24"/>
          <w:szCs w:val="24"/>
        </w:rPr>
      </w:pPr>
      <w:r w:rsidRPr="00E22284">
        <w:rPr>
          <w:rFonts w:ascii="Arial" w:hAnsi="Arial" w:cs="Arial"/>
          <w:sz w:val="24"/>
          <w:szCs w:val="24"/>
        </w:rPr>
        <w:t xml:space="preserve">En este caso, el sujeto obligado causará y pagará, junto con la determinación, la cantidad equivalente a cuatro unidades de medida y actualización por cada caja, taquilla, o acceso del lugar, local o establecimiento en el que se lleve a cabo el espectáculo o diversión pública, en concepto de gastos extraordinarios, previstos en el artículo </w:t>
      </w:r>
      <w:r w:rsidR="00AD2D42" w:rsidRPr="00E22284">
        <w:rPr>
          <w:rFonts w:ascii="Arial" w:hAnsi="Arial" w:cs="Arial"/>
          <w:sz w:val="24"/>
          <w:szCs w:val="24"/>
        </w:rPr>
        <w:t>1</w:t>
      </w:r>
      <w:r w:rsidR="00182C18" w:rsidRPr="00E22284">
        <w:rPr>
          <w:rFonts w:ascii="Arial" w:hAnsi="Arial" w:cs="Arial"/>
          <w:sz w:val="24"/>
          <w:szCs w:val="24"/>
        </w:rPr>
        <w:t>77</w:t>
      </w:r>
      <w:r w:rsidR="00AD2D42" w:rsidRPr="00E22284">
        <w:rPr>
          <w:rFonts w:ascii="Arial" w:hAnsi="Arial" w:cs="Arial"/>
          <w:sz w:val="24"/>
          <w:szCs w:val="24"/>
        </w:rPr>
        <w:t>, fracción X</w:t>
      </w:r>
      <w:r w:rsidR="00D623FC" w:rsidRPr="00E22284">
        <w:rPr>
          <w:rFonts w:ascii="Arial" w:hAnsi="Arial" w:cs="Arial"/>
          <w:sz w:val="24"/>
          <w:szCs w:val="24"/>
        </w:rPr>
        <w:t>,</w:t>
      </w:r>
      <w:r w:rsidRPr="00E22284">
        <w:rPr>
          <w:rFonts w:ascii="Arial" w:hAnsi="Arial" w:cs="Arial"/>
          <w:sz w:val="24"/>
          <w:szCs w:val="24"/>
        </w:rPr>
        <w:t xml:space="preserve"> de esta ley.</w:t>
      </w:r>
    </w:p>
    <w:p w14:paraId="70685DB7" w14:textId="77777777" w:rsidR="004A6CD8" w:rsidRPr="00E22284" w:rsidRDefault="004A6CD8"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Sección tercera</w:t>
      </w:r>
      <w:r w:rsidRPr="00E22284">
        <w:rPr>
          <w:rFonts w:ascii="Arial" w:hAnsi="Arial" w:cs="Arial"/>
          <w:b/>
          <w:sz w:val="24"/>
          <w:szCs w:val="24"/>
        </w:rPr>
        <w:br/>
        <w:t>Impuesto sobre adquisición de bienes inmuebles</w:t>
      </w:r>
    </w:p>
    <w:p w14:paraId="6EE035FB" w14:textId="6B4611C3" w:rsidR="004A6CD8" w:rsidRPr="00E22284" w:rsidRDefault="004A6CD8"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51. Objeto</w:t>
      </w:r>
    </w:p>
    <w:p w14:paraId="2A83CBCE"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El objeto del impuesto sobre adquisición de inmuebles es toda adquisición del dominio de bienes inmuebles, que consistan en el suelo, en las construcciones adheridas a él, en ambos, o de derechos sobre estos, ubicados en el municipio.</w:t>
      </w:r>
    </w:p>
    <w:p w14:paraId="1D2E6DC9"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Para efectos de este impuesto, se entiende por adquisición:</w:t>
      </w:r>
    </w:p>
    <w:p w14:paraId="19368A98" w14:textId="77777777" w:rsidR="004A6CD8" w:rsidRPr="00E22284" w:rsidRDefault="004A6CD8"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 Todo acto por el que se adquiera la propiedad, incluyendo la donación, y la aportación a toda clase de personas morales.</w:t>
      </w:r>
    </w:p>
    <w:p w14:paraId="5C6FA323" w14:textId="77777777" w:rsidR="004A6CD8" w:rsidRPr="00E22284" w:rsidRDefault="004A6CD8"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II. La compraventa en la que el vendedor se reserve la propiedad del inmueble, aun cuando la transferencia de este se realice con posterioridad.</w:t>
      </w:r>
    </w:p>
    <w:p w14:paraId="41D25F37" w14:textId="77777777" w:rsidR="004A6CD8" w:rsidRPr="00E22284" w:rsidRDefault="004A6CD8"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III. El convenio, promesa, minuta o cualquier otro contrato similar, cuando se pacte que el comprador o futuro comprador, entrará en posesión del inmueble o que el vendedor o futuro vendedor, recibirá parte o la totalidad del precio de la venta, </w:t>
      </w:r>
      <w:r w:rsidRPr="00E22284">
        <w:rPr>
          <w:rFonts w:ascii="Arial" w:hAnsi="Arial" w:cs="Arial"/>
          <w:color w:val="000000"/>
          <w:sz w:val="24"/>
          <w:szCs w:val="24"/>
        </w:rPr>
        <w:lastRenderedPageBreak/>
        <w:t>antes de la celebración del contrato definitivo de enajenación del inmueble, o de los derechos sobre este.</w:t>
      </w:r>
    </w:p>
    <w:p w14:paraId="3E9B913B" w14:textId="77777777" w:rsidR="004A6CD8" w:rsidRPr="00E22284" w:rsidRDefault="004A6CD8"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IV. La cesión de derechos del comprador o del futuro comprador, en los casos de las fracciones II y III que anteceden.</w:t>
      </w:r>
    </w:p>
    <w:p w14:paraId="711F4C83" w14:textId="77777777" w:rsidR="004A6CD8" w:rsidRPr="00E22284" w:rsidRDefault="004A6CD8"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V. La fusión o escisión de sociedades.</w:t>
      </w:r>
    </w:p>
    <w:p w14:paraId="58C733C0" w14:textId="77777777" w:rsidR="004A6CD8" w:rsidRPr="00E22284" w:rsidRDefault="004A6CD8"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VI. La dación en pago y la liquidación, reducción de capital, pago en especie de remanentes, utilidades o dividendos de asociaciones o sociedades civiles y mercantiles.</w:t>
      </w:r>
    </w:p>
    <w:p w14:paraId="6D1937D2" w14:textId="77777777" w:rsidR="004A6CD8" w:rsidRPr="00E22284" w:rsidRDefault="004A6CD8"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VII. La constitución de usufructo y la adquisición del derecho de ejercicios de este.</w:t>
      </w:r>
    </w:p>
    <w:p w14:paraId="7B7F62C7" w14:textId="77777777" w:rsidR="004A6CD8" w:rsidRPr="00E22284" w:rsidRDefault="004A6CD8"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VIII. La prescripción positiva.</w:t>
      </w:r>
    </w:p>
    <w:p w14:paraId="60FD7749" w14:textId="77777777" w:rsidR="004A6CD8" w:rsidRPr="00E22284" w:rsidRDefault="004A6CD8"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IX. La cesión de derechos del heredero o legatario.</w:t>
      </w:r>
    </w:p>
    <w:p w14:paraId="76D60342" w14:textId="77777777" w:rsidR="004A6CD8" w:rsidRPr="00E22284" w:rsidRDefault="004A6CD8"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X. La renuncia o repudio de la herencia o del legado, efectuado después del reconocimiento de herederos y legatarios.</w:t>
      </w:r>
    </w:p>
    <w:p w14:paraId="0B47EFB8" w14:textId="77777777" w:rsidR="004A6CD8" w:rsidRPr="00E22284" w:rsidRDefault="004A6CD8"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XI. La adquisición que se realice a través de un contrato de fideicomiso, en los supuestos relacionados en el Código Fiscal de la Federación.</w:t>
      </w:r>
    </w:p>
    <w:p w14:paraId="61C41951" w14:textId="77777777" w:rsidR="004A6CD8" w:rsidRPr="00E22284" w:rsidRDefault="004A6CD8"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XII. La disolución de la copropiedad y de la sociedad conyugal, por la parte que el copropietario o el cónyuge adquiera en demasía del porcentaje que le corresponde.</w:t>
      </w:r>
    </w:p>
    <w:p w14:paraId="3B0C3076" w14:textId="77777777" w:rsidR="004A6CD8" w:rsidRPr="00E22284" w:rsidRDefault="004A6CD8"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XIII. La adquisición de la propiedad de bienes inmuebles, en virtud de remate judicial o administrativo.</w:t>
      </w:r>
    </w:p>
    <w:p w14:paraId="5DABF841" w14:textId="77777777" w:rsidR="004A6CD8" w:rsidRPr="00E22284" w:rsidRDefault="004A6CD8"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XIV. La permuta, en cuyo caso se considerará que se efectúan dos adquisiciones.</w:t>
      </w:r>
    </w:p>
    <w:p w14:paraId="295FCA34" w14:textId="1B2D665C" w:rsidR="004A6CD8" w:rsidRPr="00E22284" w:rsidRDefault="004A6CD8"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52. Sujetos</w:t>
      </w:r>
    </w:p>
    <w:p w14:paraId="5ADCF8A4"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Los sujetos obligados de este impuesto son las personas físicas o morales que adquieran inmuebles, en términos de las disposiciones de esta sección.</w:t>
      </w:r>
    </w:p>
    <w:p w14:paraId="6A3B9DEB" w14:textId="52DA7884" w:rsidR="004A6CD8" w:rsidRPr="00E22284" w:rsidRDefault="004A6CD8"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53. Responsables solidarios</w:t>
      </w:r>
    </w:p>
    <w:p w14:paraId="0C262142"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Se considerarán sujetos solidariamente responsables del pago del impuesto sobre adquisición de inmuebles y sus accesorios legales:</w:t>
      </w:r>
    </w:p>
    <w:p w14:paraId="2DD68F22" w14:textId="58FA4D5E"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lastRenderedPageBreak/>
        <w:t xml:space="preserve">I. Los fedatarios públicos y las personas que por disposición legal tengan funciones notariales, cuando autoricen una escritura que contenga alguno de los supuestos que se relacionan en el artículo </w:t>
      </w:r>
      <w:r w:rsidR="007E5597" w:rsidRPr="00E22284">
        <w:rPr>
          <w:rFonts w:ascii="Arial" w:hAnsi="Arial" w:cs="Arial"/>
          <w:color w:val="000000"/>
          <w:sz w:val="24"/>
          <w:szCs w:val="24"/>
        </w:rPr>
        <w:t>51</w:t>
      </w:r>
      <w:r w:rsidRPr="00E22284">
        <w:rPr>
          <w:rFonts w:ascii="Arial" w:hAnsi="Arial" w:cs="Arial"/>
          <w:color w:val="000000"/>
          <w:sz w:val="24"/>
          <w:szCs w:val="24"/>
        </w:rPr>
        <w:t xml:space="preserve"> y no hubieran constatado el pago del impuesto. Para el caso de que las personas obligadas a pagar este impuesto, no lo hicieran, los fedatarios y las personas que por disposición legal tengan funciones notariales, se abstendrán de autorizar el contrato o escritura correspondiente.</w:t>
      </w:r>
    </w:p>
    <w:p w14:paraId="1B3DE0FF" w14:textId="205ADDC3"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 xml:space="preserve">II. Los funcionarios o empleados del Registro Público de la Propiedad y del Comercio del Estado de Yucatán, que inscriban cualquier acto, contrato o documento relativo a algunos de los supuestos que se relacionan en el mencionado artículo </w:t>
      </w:r>
      <w:r w:rsidR="007E5597" w:rsidRPr="00E22284">
        <w:rPr>
          <w:rFonts w:ascii="Arial" w:hAnsi="Arial" w:cs="Arial"/>
          <w:color w:val="000000"/>
          <w:sz w:val="24"/>
          <w:szCs w:val="24"/>
        </w:rPr>
        <w:t>51</w:t>
      </w:r>
      <w:r w:rsidRPr="00E22284">
        <w:rPr>
          <w:rFonts w:ascii="Arial" w:hAnsi="Arial" w:cs="Arial"/>
          <w:color w:val="000000"/>
          <w:sz w:val="24"/>
          <w:szCs w:val="24"/>
        </w:rPr>
        <w:t>, sin que les sea exhibido el recibo correspondiente al pago del impuesto.</w:t>
      </w:r>
    </w:p>
    <w:p w14:paraId="2FED61B7" w14:textId="48D0A4BC" w:rsidR="004A6CD8" w:rsidRPr="00E22284" w:rsidRDefault="004A6CD8"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54. </w:t>
      </w:r>
      <w:r w:rsidR="00187EDD" w:rsidRPr="00E22284">
        <w:rPr>
          <w:rFonts w:ascii="Arial" w:hAnsi="Arial" w:cs="Arial"/>
          <w:b/>
          <w:sz w:val="24"/>
          <w:szCs w:val="24"/>
        </w:rPr>
        <w:t>Excepciones</w:t>
      </w:r>
    </w:p>
    <w:p w14:paraId="40CA8378"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No se causará el impuesto a que se refiere esta sección cuando:</w:t>
      </w:r>
    </w:p>
    <w:p w14:paraId="34227234" w14:textId="77777777"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 Se trate de adquisiciones realizadas por la federación, las entidades federativas, el municipio, las instituciones de beneficencia pública o la Universidad Autónoma de Yucatán.</w:t>
      </w:r>
    </w:p>
    <w:p w14:paraId="2884060A" w14:textId="77777777"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 La transformación de sociedades, con excepción de la fusión.</w:t>
      </w:r>
    </w:p>
    <w:p w14:paraId="6BE87C9B" w14:textId="77777777"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III. En la adquisición que realicen los Estados extranjeros, en los casos que existiera reciprocidad.</w:t>
      </w:r>
    </w:p>
    <w:p w14:paraId="51013161" w14:textId="77777777"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IV. Cuando se adquiera la propiedad de inmuebles, con motivo de la constitución de la sociedad conyugal, por cambio o modificación en las capitulaciones matrimoniales.</w:t>
      </w:r>
    </w:p>
    <w:p w14:paraId="35D045CF" w14:textId="77777777"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 La disolución de la copropiedad y de la sociedad conyugal, siempre que las partes adjudicadas no excedan de las porciones que a cada uno de los copropietarios o al cónyuge le correspondan. En caso contrario, deberá pagarse el impuesto sobre el exceso o la diferencia.</w:t>
      </w:r>
    </w:p>
    <w:p w14:paraId="1212DB70" w14:textId="77777777"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VI. Cuando se adquieran inmuebles por herencia o legado.</w:t>
      </w:r>
    </w:p>
    <w:p w14:paraId="787904DE" w14:textId="77777777"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bCs/>
          <w:color w:val="000000"/>
          <w:sz w:val="24"/>
          <w:szCs w:val="24"/>
        </w:rPr>
      </w:pPr>
      <w:r w:rsidRPr="00E22284">
        <w:rPr>
          <w:rFonts w:ascii="Arial" w:hAnsi="Arial" w:cs="Arial"/>
          <w:color w:val="000000"/>
          <w:sz w:val="24"/>
          <w:szCs w:val="24"/>
        </w:rPr>
        <w:t xml:space="preserve">VII. La donación entre consortes, ascendientes o descendientes en línea directa, previa comprobación del parentesco ante la </w:t>
      </w:r>
      <w:r w:rsidRPr="00E22284">
        <w:rPr>
          <w:rFonts w:ascii="Arial" w:hAnsi="Arial" w:cs="Arial"/>
          <w:bCs/>
          <w:color w:val="000000"/>
          <w:sz w:val="24"/>
          <w:szCs w:val="24"/>
        </w:rPr>
        <w:t>dirección.</w:t>
      </w:r>
    </w:p>
    <w:p w14:paraId="55BCA6CB" w14:textId="237837DC" w:rsidR="004A6CD8" w:rsidRPr="00E22284" w:rsidRDefault="004A6CD8"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55. Base</w:t>
      </w:r>
    </w:p>
    <w:p w14:paraId="4157942F" w14:textId="494189A6"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La base del impuesto sobre adquisición de inmuebles será el valor que resulte mayor entre el precio de adquisición, el valor contenido en la cédula catastral vigente y el valor contenido en el avalúo pericial expedido por las autoridades fiscales, las instituciones de crédito, el Instituto de Administración y Avalúos de Bienes Nacionales, corredor público o valuador con cédula profesional de postgrado</w:t>
      </w:r>
      <w:r w:rsidR="007B02E3" w:rsidRPr="00E22284">
        <w:rPr>
          <w:rFonts w:ascii="Arial" w:hAnsi="Arial" w:cs="Arial"/>
          <w:color w:val="000000"/>
          <w:sz w:val="24"/>
          <w:szCs w:val="24"/>
        </w:rPr>
        <w:t>.</w:t>
      </w:r>
    </w:p>
    <w:p w14:paraId="57DCB221"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lastRenderedPageBreak/>
        <w:t>Cuando el adquiriente asuma la obligación de pagar alguna deuda del enajenante o de perdonarla, el importe de dicha deuda, se considerará parte del precio pactado.</w:t>
      </w:r>
    </w:p>
    <w:p w14:paraId="48AA7AC6"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La autoridad fiscal municipal estará facultada para practicar, ordenar o tomar en cuenta el avalúo del inmueble, objeto de la adquisición referido a la fecha de su compra y, cuando el valor del avalúo practicado, ordenado o tomado en cuenta excediera en más de un 10% del valor mayor, el total de la diferencia se considerará como parte del precio pactado.</w:t>
      </w:r>
    </w:p>
    <w:p w14:paraId="4F34CF27"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Para los efectos de este artículo, el usufructo y la nuda propiedad tienen cada uno el valor equivalente al 50% por ciento del valor de la propiedad.</w:t>
      </w:r>
    </w:p>
    <w:p w14:paraId="37FBE11D"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En la elaboración de los avalúos referidos, así como para determinar el costo de estos, con cargo a los contribuyentes, la autoridad fiscal municipal observará las disposiciones del Código Fiscal del Estado de Yucatán o, en su defecto, las disposiciones relativas del Código Fiscal de la Federación y su reglamento.</w:t>
      </w:r>
    </w:p>
    <w:p w14:paraId="54F7D61F" w14:textId="24373D62" w:rsidR="004A6CD8" w:rsidRPr="00E22284" w:rsidRDefault="004A6CD8"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56. Vigencia de los avalúos</w:t>
      </w:r>
    </w:p>
    <w:p w14:paraId="42DE5321" w14:textId="56F78B9C"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Los avalúos que se practiquen para el efecto del pago del impuesto a que se refiere esta sección tendrán una vigencia de seis meses a partir de la fecha de su expedición</w:t>
      </w:r>
      <w:r w:rsidR="00187EDD" w:rsidRPr="00E22284">
        <w:rPr>
          <w:rFonts w:ascii="Arial" w:hAnsi="Arial" w:cs="Arial"/>
          <w:sz w:val="24"/>
          <w:szCs w:val="24"/>
        </w:rPr>
        <w:t>. En todo caso, la fecha de la escritura deberá ubicarse dentro del plazo de vigencia.</w:t>
      </w:r>
    </w:p>
    <w:p w14:paraId="6627FA18" w14:textId="0CDE85A5" w:rsidR="004A6CD8" w:rsidRPr="00E22284" w:rsidRDefault="004A6CD8"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57. Tasa</w:t>
      </w:r>
    </w:p>
    <w:p w14:paraId="26B25425" w14:textId="2F831E29"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El impuesto a que se refiere esta sección se calculará aplicando la tasa del 2% a la base establecida en el </w:t>
      </w:r>
      <w:r w:rsidR="00D623FC" w:rsidRPr="00E22284">
        <w:rPr>
          <w:rFonts w:ascii="Arial" w:hAnsi="Arial" w:cs="Arial"/>
          <w:color w:val="000000"/>
          <w:sz w:val="24"/>
          <w:szCs w:val="24"/>
        </w:rPr>
        <w:t xml:space="preserve">artículo </w:t>
      </w:r>
      <w:r w:rsidR="007E5597" w:rsidRPr="00E22284">
        <w:rPr>
          <w:rFonts w:ascii="Arial" w:hAnsi="Arial" w:cs="Arial"/>
          <w:color w:val="000000"/>
          <w:sz w:val="24"/>
          <w:szCs w:val="24"/>
        </w:rPr>
        <w:t>55</w:t>
      </w:r>
      <w:r w:rsidRPr="00E22284">
        <w:rPr>
          <w:rFonts w:ascii="Arial" w:hAnsi="Arial" w:cs="Arial"/>
          <w:color w:val="000000"/>
          <w:sz w:val="24"/>
          <w:szCs w:val="24"/>
        </w:rPr>
        <w:t>.</w:t>
      </w:r>
    </w:p>
    <w:p w14:paraId="2252D8B9" w14:textId="44DBBD97" w:rsidR="004A6CD8" w:rsidRPr="00E22284" w:rsidRDefault="004A6CD8"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58. Manifiesto a la autoridad</w:t>
      </w:r>
    </w:p>
    <w:p w14:paraId="5F50FD68"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Los fedatarios públicos, las personas que por disposición legal tengan funciones notariales y las autoridades judiciales o administrativas deberán manifestar a la dirección, por duplicado, dentro de los treinta días naturales siguientes a la fecha del acto o contrato, la adquisición de inmuebles realizados ante ellos, expresando:</w:t>
      </w:r>
    </w:p>
    <w:p w14:paraId="41167492" w14:textId="1960139E"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 xml:space="preserve">I. </w:t>
      </w:r>
      <w:r w:rsidR="00187EDD" w:rsidRPr="00E22284">
        <w:rPr>
          <w:rFonts w:ascii="Arial" w:hAnsi="Arial" w:cs="Arial"/>
          <w:color w:val="000000"/>
          <w:sz w:val="24"/>
          <w:szCs w:val="24"/>
        </w:rPr>
        <w:t>El n</w:t>
      </w:r>
      <w:r w:rsidRPr="00E22284">
        <w:rPr>
          <w:rFonts w:ascii="Arial" w:hAnsi="Arial" w:cs="Arial"/>
          <w:color w:val="000000"/>
          <w:sz w:val="24"/>
          <w:szCs w:val="24"/>
        </w:rPr>
        <w:t>ombre, domicilio fiscal o domicilio para oír y recibir notificaciones y número de inscripción en el Registro Federal de Contribuyentes del adquirente; así como nombre y domicilio del enajenante.</w:t>
      </w:r>
    </w:p>
    <w:p w14:paraId="1582CD33" w14:textId="67F54D32"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 xml:space="preserve">II. </w:t>
      </w:r>
      <w:r w:rsidR="00187EDD" w:rsidRPr="00E22284">
        <w:rPr>
          <w:rFonts w:ascii="Arial" w:hAnsi="Arial" w:cs="Arial"/>
          <w:color w:val="000000"/>
          <w:sz w:val="24"/>
          <w:szCs w:val="24"/>
        </w:rPr>
        <w:t>n</w:t>
      </w:r>
      <w:r w:rsidRPr="00E22284">
        <w:rPr>
          <w:rFonts w:ascii="Arial" w:hAnsi="Arial" w:cs="Arial"/>
          <w:color w:val="000000"/>
          <w:sz w:val="24"/>
          <w:szCs w:val="24"/>
        </w:rPr>
        <w:t>ombre del fedatario público y número que le corresponda a la notaría o escribanía y su dirección de correo electrónico. En caso de tratarse de persona distinta a los anteriores y siempre que realice funciones notariales, deberá expresar su nombre y el cargo que detenta.</w:t>
      </w:r>
    </w:p>
    <w:p w14:paraId="5606CDEE" w14:textId="71551DC6"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 xml:space="preserve">III. </w:t>
      </w:r>
      <w:r w:rsidR="00187EDD" w:rsidRPr="00E22284">
        <w:rPr>
          <w:rFonts w:ascii="Arial" w:hAnsi="Arial" w:cs="Arial"/>
          <w:color w:val="000000"/>
          <w:sz w:val="24"/>
          <w:szCs w:val="24"/>
        </w:rPr>
        <w:t>La f</w:t>
      </w:r>
      <w:r w:rsidRPr="00E22284">
        <w:rPr>
          <w:rFonts w:ascii="Arial" w:hAnsi="Arial" w:cs="Arial"/>
          <w:color w:val="000000"/>
          <w:sz w:val="24"/>
          <w:szCs w:val="24"/>
        </w:rPr>
        <w:t xml:space="preserve">irma y </w:t>
      </w:r>
      <w:r w:rsidR="00187EDD" w:rsidRPr="00E22284">
        <w:rPr>
          <w:rFonts w:ascii="Arial" w:hAnsi="Arial" w:cs="Arial"/>
          <w:color w:val="000000"/>
          <w:sz w:val="24"/>
          <w:szCs w:val="24"/>
        </w:rPr>
        <w:t xml:space="preserve">el </w:t>
      </w:r>
      <w:r w:rsidRPr="00E22284">
        <w:rPr>
          <w:rFonts w:ascii="Arial" w:hAnsi="Arial" w:cs="Arial"/>
          <w:color w:val="000000"/>
          <w:sz w:val="24"/>
          <w:szCs w:val="24"/>
        </w:rPr>
        <w:t>sello, en su caso, del autorizante.</w:t>
      </w:r>
    </w:p>
    <w:p w14:paraId="5E170A56" w14:textId="6CDFF236"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lastRenderedPageBreak/>
        <w:t xml:space="preserve">IV. </w:t>
      </w:r>
      <w:r w:rsidR="00187EDD" w:rsidRPr="00E22284">
        <w:rPr>
          <w:rFonts w:ascii="Arial" w:hAnsi="Arial" w:cs="Arial"/>
          <w:color w:val="000000"/>
          <w:sz w:val="24"/>
          <w:szCs w:val="24"/>
        </w:rPr>
        <w:t>La f</w:t>
      </w:r>
      <w:r w:rsidRPr="00E22284">
        <w:rPr>
          <w:rFonts w:ascii="Arial" w:hAnsi="Arial" w:cs="Arial"/>
          <w:color w:val="000000"/>
          <w:sz w:val="24"/>
          <w:szCs w:val="24"/>
        </w:rPr>
        <w:t>echa en que se firmó la escritura de adquisición del inmueble o de los derechos sobre este.</w:t>
      </w:r>
    </w:p>
    <w:p w14:paraId="34F46E25" w14:textId="2E2AA493"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 xml:space="preserve">V. </w:t>
      </w:r>
      <w:r w:rsidR="00187EDD" w:rsidRPr="00E22284">
        <w:rPr>
          <w:rFonts w:ascii="Arial" w:hAnsi="Arial" w:cs="Arial"/>
          <w:color w:val="000000"/>
          <w:sz w:val="24"/>
          <w:szCs w:val="24"/>
        </w:rPr>
        <w:t>La n</w:t>
      </w:r>
      <w:r w:rsidRPr="00E22284">
        <w:rPr>
          <w:rFonts w:ascii="Arial" w:hAnsi="Arial" w:cs="Arial"/>
          <w:color w:val="000000"/>
          <w:sz w:val="24"/>
          <w:szCs w:val="24"/>
        </w:rPr>
        <w:t>aturaleza del acto, contrato o concepto de adquisición.</w:t>
      </w:r>
    </w:p>
    <w:p w14:paraId="2032404F" w14:textId="20CC5110"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 xml:space="preserve">VI. </w:t>
      </w:r>
      <w:r w:rsidR="00187EDD" w:rsidRPr="00E22284">
        <w:rPr>
          <w:rFonts w:ascii="Arial" w:hAnsi="Arial" w:cs="Arial"/>
          <w:color w:val="000000"/>
          <w:sz w:val="24"/>
          <w:szCs w:val="24"/>
        </w:rPr>
        <w:t>La i</w:t>
      </w:r>
      <w:r w:rsidRPr="00E22284">
        <w:rPr>
          <w:rFonts w:ascii="Arial" w:hAnsi="Arial" w:cs="Arial"/>
          <w:color w:val="000000"/>
          <w:sz w:val="24"/>
          <w:szCs w:val="24"/>
        </w:rPr>
        <w:t>dentificación del inmueble.</w:t>
      </w:r>
    </w:p>
    <w:p w14:paraId="42D9D963" w14:textId="16AFCD09"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 xml:space="preserve">VII. </w:t>
      </w:r>
      <w:r w:rsidR="00187EDD" w:rsidRPr="00E22284">
        <w:rPr>
          <w:rFonts w:ascii="Arial" w:hAnsi="Arial" w:cs="Arial"/>
          <w:color w:val="000000"/>
          <w:sz w:val="24"/>
          <w:szCs w:val="24"/>
        </w:rPr>
        <w:t>El v</w:t>
      </w:r>
      <w:r w:rsidRPr="00E22284">
        <w:rPr>
          <w:rFonts w:ascii="Arial" w:hAnsi="Arial" w:cs="Arial"/>
          <w:color w:val="000000"/>
          <w:sz w:val="24"/>
          <w:szCs w:val="24"/>
        </w:rPr>
        <w:t>alor catastral vigente.</w:t>
      </w:r>
    </w:p>
    <w:p w14:paraId="3A7577C4" w14:textId="06965909"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 xml:space="preserve">VIII. </w:t>
      </w:r>
      <w:r w:rsidR="00187EDD" w:rsidRPr="00E22284">
        <w:rPr>
          <w:rFonts w:ascii="Arial" w:hAnsi="Arial" w:cs="Arial"/>
          <w:color w:val="000000"/>
          <w:sz w:val="24"/>
          <w:szCs w:val="24"/>
        </w:rPr>
        <w:t>El v</w:t>
      </w:r>
      <w:r w:rsidRPr="00E22284">
        <w:rPr>
          <w:rFonts w:ascii="Arial" w:hAnsi="Arial" w:cs="Arial"/>
          <w:color w:val="000000"/>
          <w:sz w:val="24"/>
          <w:szCs w:val="24"/>
        </w:rPr>
        <w:t>alor de la operación consignada en el contrato.</w:t>
      </w:r>
    </w:p>
    <w:p w14:paraId="47807B03" w14:textId="134742A6"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 xml:space="preserve">IX. </w:t>
      </w:r>
      <w:r w:rsidR="00187EDD" w:rsidRPr="00E22284">
        <w:rPr>
          <w:rFonts w:ascii="Arial" w:hAnsi="Arial" w:cs="Arial"/>
          <w:color w:val="000000"/>
          <w:sz w:val="24"/>
          <w:szCs w:val="24"/>
        </w:rPr>
        <w:t>La l</w:t>
      </w:r>
      <w:r w:rsidRPr="00E22284">
        <w:rPr>
          <w:rFonts w:ascii="Arial" w:hAnsi="Arial" w:cs="Arial"/>
          <w:color w:val="000000"/>
          <w:sz w:val="24"/>
          <w:szCs w:val="24"/>
        </w:rPr>
        <w:t>iquidación del impuesto.</w:t>
      </w:r>
    </w:p>
    <w:p w14:paraId="26FBEFA4"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Para el caso de que el manifiesto no expresare el número de inscripción al Registro Federal de Contribuyentes del adquirente o fuere de nacionalidad extranjera, la dirección, expedirá el comprobante fiscal digital para público en general o para residentes en el extranjero, según sea el caso y enviará a la dirección de correo electrónico del fedatario público el comprobante fiscal digital y su representación gráfica, de conformidad con las reglas vigentes establecidas por el Servicio de Administración Tributaria.</w:t>
      </w:r>
    </w:p>
    <w:p w14:paraId="2A254058"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A la manifestación señalada en este artículo, se acumulará copia del avalúo practicado al efecto.</w:t>
      </w:r>
    </w:p>
    <w:p w14:paraId="72223AAB"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Cuando los fedatarios públicos y quienes realizan funciones notariales no cumplan con la obligación a que se refiere este artículo, serán sancionados con una multa de una </w:t>
      </w:r>
      <w:r w:rsidRPr="00E22284">
        <w:rPr>
          <w:rFonts w:ascii="Arial" w:hAnsi="Arial" w:cs="Arial"/>
          <w:bCs/>
          <w:color w:val="000000"/>
          <w:sz w:val="24"/>
          <w:szCs w:val="24"/>
        </w:rPr>
        <w:t>unidad de medida y actualización</w:t>
      </w:r>
      <w:r w:rsidRPr="00E22284">
        <w:rPr>
          <w:rFonts w:ascii="Arial" w:hAnsi="Arial" w:cs="Arial"/>
          <w:color w:val="000000"/>
          <w:sz w:val="24"/>
          <w:szCs w:val="24"/>
        </w:rPr>
        <w:t xml:space="preserve"> por cada treinta días naturales de atraso, tomando como base la fecha de operación que registre el documento.</w:t>
      </w:r>
    </w:p>
    <w:p w14:paraId="2631B5FF"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Los jueces o presidentes de las juntas de Conciliación y Arbitraje federales o estatales únicamente tendrán la obligación de comunicar a la dirección, el procedimiento que motivó la adquisición, el número de expediente, el nombre o razón social de la persona a quien se adjudique el bien y la fecha de adjudicación.</w:t>
      </w:r>
    </w:p>
    <w:p w14:paraId="5C1FC57C" w14:textId="1C454F1A" w:rsidR="004A6CD8" w:rsidRPr="00E22284" w:rsidRDefault="004A6CD8"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59. Obligaciones de los fedatarios públicos</w:t>
      </w:r>
    </w:p>
    <w:p w14:paraId="49E81BAF" w14:textId="010AC0CF"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Los fedatarios Públicos y las personas que por disposición legal tengan funciones notariales acumularán al instrumento donde conste la adquisición del inmueble o de los derechos sobre este, copia del recibo donde se acredite haber pagado el impuesto o bien, copia del manifiesto sellado, cuando se trate de las operaciones consignadas en el artículo </w:t>
      </w:r>
      <w:r w:rsidR="007E5597" w:rsidRPr="00E22284">
        <w:rPr>
          <w:rFonts w:ascii="Arial" w:hAnsi="Arial" w:cs="Arial"/>
          <w:color w:val="000000"/>
          <w:sz w:val="24"/>
          <w:szCs w:val="24"/>
        </w:rPr>
        <w:t>51</w:t>
      </w:r>
      <w:r w:rsidRPr="00E22284">
        <w:rPr>
          <w:rFonts w:ascii="Arial" w:hAnsi="Arial" w:cs="Arial"/>
          <w:color w:val="000000"/>
          <w:sz w:val="24"/>
          <w:szCs w:val="24"/>
        </w:rPr>
        <w:t xml:space="preserve"> de esta ley. Para el caso de que las personas obligadas a pagar este impuesto, no lo hicieran, los fedatarios y las personas que por disposición legal tengan funciones notariales, se abstendrán de autorizar el contrato o escritura correspondiente.</w:t>
      </w:r>
    </w:p>
    <w:p w14:paraId="687AE928"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lastRenderedPageBreak/>
        <w:t>Por su parte, los registradores no inscribirán en el Registro Público de la Propiedad y del Comercio del Estado de Yucatán, los documentos donde conste la adquisición de inmuebles o de derechos sobre estos, sin que el solicitante compruebe haber cubierto el impuesto sobre adquisición de inmuebles.</w:t>
      </w:r>
    </w:p>
    <w:p w14:paraId="4E4F828A"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Los fedatarios y las demás personas que realicen funciones notariales no estarán obligados a enterar el impuesto cuando consignen en las escrituras o documentos públicos operaciones por las que ya se hubiera cubierto el impuesto y acompañen a su declaración copia de aquella con la que se efectuó dicho pago.</w:t>
      </w:r>
    </w:p>
    <w:p w14:paraId="5B4FCE42" w14:textId="7257A778" w:rsidR="004A6CD8" w:rsidRPr="00E22284" w:rsidRDefault="004A6CD8"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60. Época de pago</w:t>
      </w:r>
    </w:p>
    <w:p w14:paraId="1FA8A9EC"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El pago a que se refiere esta sección deberá hacerse, dentro de los treinta días naturales siguientes a la fecha en que, según el caso, ocurra primero alguno de los siguientes supuestos:</w:t>
      </w:r>
    </w:p>
    <w:p w14:paraId="248B8473" w14:textId="77777777" w:rsidR="004A6CD8" w:rsidRPr="00E22284" w:rsidRDefault="004A6CD8" w:rsidP="00FB0EB0">
      <w:pPr>
        <w:autoSpaceDE w:val="0"/>
        <w:autoSpaceDN w:val="0"/>
        <w:adjustRightInd w:val="0"/>
        <w:spacing w:before="100" w:beforeAutospacing="1" w:after="100" w:afterAutospacing="1" w:line="240" w:lineRule="auto"/>
        <w:ind w:firstLine="709"/>
        <w:rPr>
          <w:rFonts w:ascii="Arial" w:hAnsi="Arial" w:cs="Arial"/>
          <w:color w:val="000000"/>
          <w:sz w:val="24"/>
          <w:szCs w:val="24"/>
        </w:rPr>
      </w:pPr>
      <w:r w:rsidRPr="00E22284">
        <w:rPr>
          <w:rFonts w:ascii="Arial" w:hAnsi="Arial" w:cs="Arial"/>
          <w:color w:val="000000"/>
          <w:sz w:val="24"/>
          <w:szCs w:val="24"/>
        </w:rPr>
        <w:t>I. Se celebre el acto o contrato por el que, de conformidad con esta ley, se transmita la propiedad de algún bien inmueble.</w:t>
      </w:r>
    </w:p>
    <w:p w14:paraId="1764EEB8" w14:textId="77777777" w:rsidR="004A6CD8" w:rsidRPr="00E22284" w:rsidRDefault="004A6CD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 Se eleve a escritura pública.</w:t>
      </w:r>
    </w:p>
    <w:p w14:paraId="1626D280" w14:textId="77777777" w:rsidR="004A6CD8" w:rsidRPr="00E22284" w:rsidRDefault="004A6CD8" w:rsidP="00FB0EB0">
      <w:pPr>
        <w:autoSpaceDE w:val="0"/>
        <w:autoSpaceDN w:val="0"/>
        <w:adjustRightInd w:val="0"/>
        <w:spacing w:before="100" w:beforeAutospacing="1" w:after="100" w:afterAutospacing="1" w:line="240" w:lineRule="auto"/>
        <w:ind w:firstLine="709"/>
        <w:rPr>
          <w:rFonts w:ascii="Arial" w:hAnsi="Arial" w:cs="Arial"/>
          <w:color w:val="000000"/>
          <w:sz w:val="24"/>
          <w:szCs w:val="24"/>
        </w:rPr>
      </w:pPr>
      <w:r w:rsidRPr="00E22284">
        <w:rPr>
          <w:rFonts w:ascii="Arial" w:hAnsi="Arial" w:cs="Arial"/>
          <w:color w:val="000000"/>
          <w:sz w:val="24"/>
          <w:szCs w:val="24"/>
        </w:rPr>
        <w:t>III. Se inscriba en el Registro Público de la Propiedad y del Comercio del Estado de Yucatán.</w:t>
      </w:r>
    </w:p>
    <w:p w14:paraId="6A66412E" w14:textId="59246559" w:rsidR="004A6CD8" w:rsidRPr="00E22284" w:rsidRDefault="004A6CD8"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61. Prescripción del crédito fiscal</w:t>
      </w:r>
    </w:p>
    <w:p w14:paraId="6FDF62E4"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El crédito fiscal se extingue por prescripción en el término de cinco años. El término de la prescripción se inicia a partir de la fecha en que la dirección tenga conocimiento del supuesto de adquisición y se podrá oponer como excepción en los recursos administrativos. El término para que se consume la prescripción se interrumpe con cada gestión de cobro que la dirección notifique o haga saber al adquirente o por el reconocimiento expreso o tácito de este respecto de la existencia del crédito. Se considera gestión de cobro cualquier actuación de la autoridad dentro del procedimiento administrativo de ejecución, siempre que se haga del conocimiento del adquirente.</w:t>
      </w:r>
    </w:p>
    <w:p w14:paraId="67E1B538" w14:textId="77777777" w:rsidR="004A6CD8" w:rsidRPr="00E22284" w:rsidRDefault="004A6CD8" w:rsidP="00FB0EB0">
      <w:pPr>
        <w:autoSpaceDE w:val="0"/>
        <w:autoSpaceDN w:val="0"/>
        <w:adjustRightInd w:val="0"/>
        <w:spacing w:before="100" w:beforeAutospacing="1" w:after="100" w:afterAutospacing="1" w:line="240" w:lineRule="auto"/>
        <w:jc w:val="both"/>
        <w:rPr>
          <w:rFonts w:ascii="Arial" w:hAnsi="Arial" w:cs="Arial"/>
          <w:b/>
          <w:sz w:val="24"/>
          <w:szCs w:val="24"/>
        </w:rPr>
      </w:pPr>
      <w:r w:rsidRPr="00E22284">
        <w:rPr>
          <w:rFonts w:ascii="Arial" w:hAnsi="Arial" w:cs="Arial"/>
          <w:color w:val="000000"/>
          <w:sz w:val="24"/>
          <w:szCs w:val="24"/>
        </w:rPr>
        <w:t>Los adquirentes podrán solicitar a la autoridad la declaratoria de prescripción de los créditos fiscales.</w:t>
      </w:r>
    </w:p>
    <w:p w14:paraId="4066DD7F" w14:textId="2C422921" w:rsidR="00BF773B" w:rsidRPr="00E22284" w:rsidRDefault="00BF773B"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Sección </w:t>
      </w:r>
      <w:r w:rsidR="004A6CD8" w:rsidRPr="00E22284">
        <w:rPr>
          <w:rFonts w:ascii="Arial" w:hAnsi="Arial" w:cs="Arial"/>
          <w:b/>
          <w:sz w:val="24"/>
          <w:szCs w:val="24"/>
        </w:rPr>
        <w:t>cuarta</w:t>
      </w:r>
      <w:r w:rsidRPr="00E22284">
        <w:rPr>
          <w:rFonts w:ascii="Arial" w:hAnsi="Arial" w:cs="Arial"/>
          <w:b/>
          <w:sz w:val="24"/>
          <w:szCs w:val="24"/>
        </w:rPr>
        <w:br/>
        <w:t>Impuesto predial</w:t>
      </w:r>
    </w:p>
    <w:p w14:paraId="0A057A56" w14:textId="77777777" w:rsidR="00766647" w:rsidRPr="00E22284" w:rsidRDefault="00766647" w:rsidP="00FB0EB0">
      <w:pPr>
        <w:autoSpaceDE w:val="0"/>
        <w:autoSpaceDN w:val="0"/>
        <w:adjustRightInd w:val="0"/>
        <w:spacing w:before="100" w:beforeAutospacing="1" w:after="100" w:afterAutospacing="1" w:line="240" w:lineRule="auto"/>
        <w:jc w:val="center"/>
        <w:outlineLvl w:val="0"/>
        <w:rPr>
          <w:rFonts w:ascii="Arial" w:hAnsi="Arial" w:cs="Arial"/>
          <w:b/>
          <w:bCs/>
          <w:color w:val="000000"/>
          <w:sz w:val="24"/>
          <w:szCs w:val="24"/>
        </w:rPr>
      </w:pPr>
      <w:r w:rsidRPr="00E22284">
        <w:rPr>
          <w:rFonts w:ascii="Arial" w:hAnsi="Arial" w:cs="Arial"/>
          <w:b/>
          <w:bCs/>
          <w:color w:val="000000"/>
          <w:sz w:val="24"/>
          <w:szCs w:val="24"/>
        </w:rPr>
        <w:t>Sección Segunda</w:t>
      </w:r>
      <w:r w:rsidRPr="00E22284">
        <w:rPr>
          <w:rFonts w:ascii="Arial" w:hAnsi="Arial" w:cs="Arial"/>
          <w:b/>
          <w:bCs/>
          <w:color w:val="000000"/>
          <w:sz w:val="24"/>
          <w:szCs w:val="24"/>
        </w:rPr>
        <w:br/>
        <w:t>Impuesto Predial</w:t>
      </w:r>
    </w:p>
    <w:p w14:paraId="1685D40C" w14:textId="14E2D691"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b/>
          <w:bCs/>
          <w:color w:val="000000"/>
          <w:sz w:val="24"/>
          <w:szCs w:val="24"/>
        </w:rPr>
      </w:pPr>
      <w:r w:rsidRPr="00E22284">
        <w:rPr>
          <w:rFonts w:ascii="Arial" w:hAnsi="Arial" w:cs="Arial"/>
          <w:b/>
          <w:bCs/>
          <w:color w:val="000000"/>
          <w:sz w:val="24"/>
          <w:szCs w:val="24"/>
        </w:rPr>
        <w:t xml:space="preserve">Artículo </w:t>
      </w:r>
      <w:r w:rsidR="005C3DEF" w:rsidRPr="00E22284">
        <w:rPr>
          <w:rFonts w:ascii="Arial" w:hAnsi="Arial" w:cs="Arial"/>
          <w:b/>
          <w:bCs/>
          <w:color w:val="000000"/>
          <w:sz w:val="24"/>
          <w:szCs w:val="24"/>
        </w:rPr>
        <w:t>62</w:t>
      </w:r>
      <w:r w:rsidRPr="00E22284">
        <w:rPr>
          <w:rFonts w:ascii="Arial" w:hAnsi="Arial" w:cs="Arial"/>
          <w:b/>
          <w:bCs/>
          <w:color w:val="000000"/>
          <w:sz w:val="24"/>
          <w:szCs w:val="24"/>
        </w:rPr>
        <w:t>. Objeto</w:t>
      </w:r>
    </w:p>
    <w:p w14:paraId="0F32F9BB" w14:textId="24177565"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lastRenderedPageBreak/>
        <w:t>E</w:t>
      </w:r>
      <w:r w:rsidR="00F829CE" w:rsidRPr="00E22284">
        <w:rPr>
          <w:rFonts w:ascii="Arial" w:hAnsi="Arial" w:cs="Arial"/>
          <w:color w:val="000000"/>
          <w:sz w:val="24"/>
          <w:szCs w:val="24"/>
        </w:rPr>
        <w:t xml:space="preserve">l </w:t>
      </w:r>
      <w:r w:rsidRPr="00E22284">
        <w:rPr>
          <w:rFonts w:ascii="Arial" w:hAnsi="Arial" w:cs="Arial"/>
          <w:color w:val="000000"/>
          <w:sz w:val="24"/>
          <w:szCs w:val="24"/>
        </w:rPr>
        <w:t>objeto del impuesto predial</w:t>
      </w:r>
      <w:r w:rsidR="00F829CE" w:rsidRPr="00E22284">
        <w:rPr>
          <w:rFonts w:ascii="Arial" w:hAnsi="Arial" w:cs="Arial"/>
          <w:color w:val="000000"/>
          <w:sz w:val="24"/>
          <w:szCs w:val="24"/>
        </w:rPr>
        <w:t xml:space="preserve"> es</w:t>
      </w:r>
      <w:r w:rsidRPr="00E22284">
        <w:rPr>
          <w:rFonts w:ascii="Arial" w:hAnsi="Arial" w:cs="Arial"/>
          <w:color w:val="000000"/>
          <w:sz w:val="24"/>
          <w:szCs w:val="24"/>
        </w:rPr>
        <w:t>:</w:t>
      </w:r>
    </w:p>
    <w:p w14:paraId="31A32F29" w14:textId="17EF9500"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I. La propiedad y el usufructo, de predios urbanos y rústicos ubicados en el </w:t>
      </w:r>
      <w:r w:rsidR="00F829CE" w:rsidRPr="00E22284">
        <w:rPr>
          <w:rFonts w:ascii="Arial" w:hAnsi="Arial" w:cs="Arial"/>
          <w:color w:val="000000"/>
          <w:sz w:val="24"/>
          <w:szCs w:val="24"/>
        </w:rPr>
        <w:t>m</w:t>
      </w:r>
      <w:r w:rsidRPr="00E22284">
        <w:rPr>
          <w:rFonts w:ascii="Arial" w:hAnsi="Arial" w:cs="Arial"/>
          <w:color w:val="000000"/>
          <w:sz w:val="24"/>
          <w:szCs w:val="24"/>
        </w:rPr>
        <w:t>unicipio.</w:t>
      </w:r>
    </w:p>
    <w:p w14:paraId="5C550286" w14:textId="5D33EDCD"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II. La propiedad y el usufructo de las construcciones edificadas, en los predios señalados en la fracción anterior.</w:t>
      </w:r>
    </w:p>
    <w:p w14:paraId="444EA539" w14:textId="5F74916C"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III. Los derechos de fideicomisario, cuando el inmueble se encuentre en posesión o uso de</w:t>
      </w:r>
      <w:r w:rsidR="00F829CE" w:rsidRPr="00E22284">
        <w:rPr>
          <w:rFonts w:ascii="Arial" w:hAnsi="Arial" w:cs="Arial"/>
          <w:color w:val="000000"/>
          <w:sz w:val="24"/>
          <w:szCs w:val="24"/>
        </w:rPr>
        <w:t xml:space="preserve"> aquel</w:t>
      </w:r>
      <w:r w:rsidRPr="00E22284">
        <w:rPr>
          <w:rFonts w:ascii="Arial" w:hAnsi="Arial" w:cs="Arial"/>
          <w:color w:val="000000"/>
          <w:sz w:val="24"/>
          <w:szCs w:val="24"/>
        </w:rPr>
        <w:t>.</w:t>
      </w:r>
    </w:p>
    <w:p w14:paraId="18254DAE" w14:textId="77777777"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IV. Los derechos del fideicomitente, durante el tiempo que el fiduciario estuviera como propietario del inmueble, sin llevar a cabo la transmisión al fideicomiso.</w:t>
      </w:r>
    </w:p>
    <w:p w14:paraId="6A21DB1C" w14:textId="497106A2"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V. Los derechos de la fiduciaria, en relación con lo dispuesto en el </w:t>
      </w:r>
      <w:r w:rsidR="00F829CE" w:rsidRPr="00E22284">
        <w:rPr>
          <w:rFonts w:ascii="Arial" w:hAnsi="Arial" w:cs="Arial"/>
          <w:color w:val="000000"/>
          <w:sz w:val="24"/>
          <w:szCs w:val="24"/>
        </w:rPr>
        <w:t>a</w:t>
      </w:r>
      <w:r w:rsidRPr="00E22284">
        <w:rPr>
          <w:rFonts w:ascii="Arial" w:hAnsi="Arial" w:cs="Arial"/>
          <w:color w:val="000000"/>
          <w:sz w:val="24"/>
          <w:szCs w:val="24"/>
        </w:rPr>
        <w:t xml:space="preserve">rtículo </w:t>
      </w:r>
      <w:r w:rsidR="007E5597" w:rsidRPr="00E22284">
        <w:rPr>
          <w:rFonts w:ascii="Arial" w:hAnsi="Arial" w:cs="Arial"/>
          <w:color w:val="000000"/>
          <w:sz w:val="24"/>
          <w:szCs w:val="24"/>
        </w:rPr>
        <w:t>63</w:t>
      </w:r>
      <w:r w:rsidRPr="00E22284">
        <w:rPr>
          <w:rFonts w:ascii="Arial" w:hAnsi="Arial" w:cs="Arial"/>
          <w:color w:val="000000"/>
          <w:sz w:val="24"/>
          <w:szCs w:val="24"/>
        </w:rPr>
        <w:t>.</w:t>
      </w:r>
    </w:p>
    <w:p w14:paraId="2FDFA547" w14:textId="6988F642"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VI. La propiedad o posesión de los bienes inmuebles del dominio público de la federación, del estado y el municipio, cuando por cualquier título las entidades paraestatales, los organismos descentralizados, las personas morales o físicas, los utilicen para fines administrativos o propósitos distintos a su objeto público, de acuerdo al régimen de excepción establecido en el párrafo segundo del inciso c) de la fracción IV del </w:t>
      </w:r>
      <w:r w:rsidR="00F829CE" w:rsidRPr="00E22284">
        <w:rPr>
          <w:rFonts w:ascii="Arial" w:hAnsi="Arial" w:cs="Arial"/>
          <w:color w:val="000000"/>
          <w:sz w:val="24"/>
          <w:szCs w:val="24"/>
        </w:rPr>
        <w:t>a</w:t>
      </w:r>
      <w:r w:rsidRPr="00E22284">
        <w:rPr>
          <w:rFonts w:ascii="Arial" w:hAnsi="Arial" w:cs="Arial"/>
          <w:color w:val="000000"/>
          <w:sz w:val="24"/>
          <w:szCs w:val="24"/>
        </w:rPr>
        <w:t>rtículo 115 de la Constitución Política de los Estados Unidos Mexicanos.</w:t>
      </w:r>
    </w:p>
    <w:p w14:paraId="6080AB1E" w14:textId="1AEF669E" w:rsidR="00F829CE" w:rsidRPr="00E22284" w:rsidRDefault="00F829CE" w:rsidP="00FB0EB0">
      <w:pPr>
        <w:autoSpaceDE w:val="0"/>
        <w:autoSpaceDN w:val="0"/>
        <w:adjustRightInd w:val="0"/>
        <w:spacing w:before="100" w:beforeAutospacing="1" w:after="100" w:afterAutospacing="1" w:line="240" w:lineRule="auto"/>
        <w:jc w:val="both"/>
        <w:rPr>
          <w:rFonts w:ascii="Arial" w:hAnsi="Arial" w:cs="Arial"/>
          <w:b/>
          <w:bCs/>
          <w:color w:val="000000"/>
          <w:sz w:val="24"/>
          <w:szCs w:val="24"/>
        </w:rPr>
      </w:pPr>
      <w:r w:rsidRPr="00E22284">
        <w:rPr>
          <w:rFonts w:ascii="Arial" w:hAnsi="Arial" w:cs="Arial"/>
          <w:b/>
          <w:bCs/>
          <w:color w:val="000000"/>
          <w:sz w:val="24"/>
          <w:szCs w:val="24"/>
        </w:rPr>
        <w:t xml:space="preserve">Artículo </w:t>
      </w:r>
      <w:r w:rsidR="005C3DEF" w:rsidRPr="00E22284">
        <w:rPr>
          <w:rFonts w:ascii="Arial" w:hAnsi="Arial" w:cs="Arial"/>
          <w:b/>
          <w:bCs/>
          <w:color w:val="000000"/>
          <w:sz w:val="24"/>
          <w:szCs w:val="24"/>
        </w:rPr>
        <w:t>6</w:t>
      </w:r>
      <w:r w:rsidRPr="00E22284">
        <w:rPr>
          <w:rFonts w:ascii="Arial" w:hAnsi="Arial" w:cs="Arial"/>
          <w:b/>
          <w:bCs/>
          <w:color w:val="000000"/>
          <w:sz w:val="24"/>
          <w:szCs w:val="24"/>
        </w:rPr>
        <w:t>3. Sujetos</w:t>
      </w:r>
    </w:p>
    <w:p w14:paraId="31D4620C" w14:textId="7C70EA68" w:rsidR="00766647" w:rsidRPr="00E22284" w:rsidRDefault="00F829CE"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Los sujetos obligados al pago del impuesto predial son</w:t>
      </w:r>
      <w:r w:rsidR="00766647" w:rsidRPr="00E22284">
        <w:rPr>
          <w:rFonts w:ascii="Arial" w:hAnsi="Arial" w:cs="Arial"/>
          <w:color w:val="000000"/>
          <w:sz w:val="24"/>
          <w:szCs w:val="24"/>
        </w:rPr>
        <w:t>:</w:t>
      </w:r>
    </w:p>
    <w:p w14:paraId="3BC22440" w14:textId="43065EB8"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I. Los propietarios o usufructuarios de inmuebles ubicados en el </w:t>
      </w:r>
      <w:r w:rsidR="00F829CE" w:rsidRPr="00E22284">
        <w:rPr>
          <w:rFonts w:ascii="Arial" w:hAnsi="Arial" w:cs="Arial"/>
          <w:color w:val="000000"/>
          <w:sz w:val="24"/>
          <w:szCs w:val="24"/>
        </w:rPr>
        <w:t>municipio,</w:t>
      </w:r>
      <w:r w:rsidRPr="00E22284">
        <w:rPr>
          <w:rFonts w:ascii="Arial" w:hAnsi="Arial" w:cs="Arial"/>
          <w:color w:val="000000"/>
          <w:sz w:val="24"/>
          <w:szCs w:val="24"/>
        </w:rPr>
        <w:t xml:space="preserve"> así como de las construcciones permanentes edificadas en ellos.</w:t>
      </w:r>
    </w:p>
    <w:p w14:paraId="21F58671" w14:textId="77777777"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II. Los fideicomitentes por todo el tiempo que el fiduciario no transmitiere la propiedad o el uso de los inmuebles a que se refiere la fracción anterior, al fideicomisario o a las demás personas que correspondiere, en cumplimiento del contrato de fideicomiso.</w:t>
      </w:r>
    </w:p>
    <w:p w14:paraId="633352B3" w14:textId="77777777"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III. Los fideicomisarios, cuando tengan la posesión o el uso del inmueble.</w:t>
      </w:r>
    </w:p>
    <w:p w14:paraId="42F878F7" w14:textId="77777777"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IV. Los fiduciarios, cuando por virtud del contrato del fideicomiso tengan la posesión o el uso del inmueble.</w:t>
      </w:r>
    </w:p>
    <w:p w14:paraId="514570B3" w14:textId="6C0AEEDA"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V. Los organismos descentralizados, las empresas de participación estatal que tengan </w:t>
      </w:r>
      <w:r w:rsidR="00F829CE" w:rsidRPr="00E22284">
        <w:rPr>
          <w:rFonts w:ascii="Arial" w:hAnsi="Arial" w:cs="Arial"/>
          <w:color w:val="000000"/>
          <w:sz w:val="24"/>
          <w:szCs w:val="24"/>
        </w:rPr>
        <w:t xml:space="preserve">en propiedad o posesión bienes inmuebles del dominio público de la </w:t>
      </w:r>
      <w:r w:rsidR="00F829CE" w:rsidRPr="00E22284">
        <w:rPr>
          <w:rFonts w:ascii="Arial" w:hAnsi="Arial" w:cs="Arial"/>
          <w:color w:val="000000"/>
          <w:sz w:val="24"/>
          <w:szCs w:val="24"/>
        </w:rPr>
        <w:lastRenderedPageBreak/>
        <w:t>federación, estado, o municipio, utili</w:t>
      </w:r>
      <w:r w:rsidRPr="00E22284">
        <w:rPr>
          <w:rFonts w:ascii="Arial" w:hAnsi="Arial" w:cs="Arial"/>
          <w:color w:val="000000"/>
          <w:sz w:val="24"/>
          <w:szCs w:val="24"/>
        </w:rPr>
        <w:t>zados o destinados para fines administrativos o propósitos distintos a los de su objeto público.</w:t>
      </w:r>
    </w:p>
    <w:p w14:paraId="70015C1D" w14:textId="361BC8F2"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VI. Las personas físicas o morales que posean por cualquier título bienes inmuebles del dominio público de </w:t>
      </w:r>
      <w:r w:rsidR="00F829CE" w:rsidRPr="00E22284">
        <w:rPr>
          <w:rFonts w:ascii="Arial" w:hAnsi="Arial" w:cs="Arial"/>
          <w:color w:val="000000"/>
          <w:sz w:val="24"/>
          <w:szCs w:val="24"/>
        </w:rPr>
        <w:t xml:space="preserve">la federación, estado o municipio utilizados o destinados para fines administrativos o propósitos distintos a los de su </w:t>
      </w:r>
      <w:r w:rsidRPr="00E22284">
        <w:rPr>
          <w:rFonts w:ascii="Arial" w:hAnsi="Arial" w:cs="Arial"/>
          <w:color w:val="000000"/>
          <w:sz w:val="24"/>
          <w:szCs w:val="24"/>
        </w:rPr>
        <w:t xml:space="preserve">objeto público. </w:t>
      </w:r>
    </w:p>
    <w:p w14:paraId="7F37C39C" w14:textId="16129AA1"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b/>
          <w:color w:val="000000"/>
          <w:sz w:val="24"/>
          <w:szCs w:val="24"/>
        </w:rPr>
      </w:pPr>
      <w:r w:rsidRPr="00E22284">
        <w:rPr>
          <w:rFonts w:ascii="Arial" w:hAnsi="Arial" w:cs="Arial"/>
          <w:color w:val="000000"/>
          <w:sz w:val="24"/>
          <w:szCs w:val="24"/>
        </w:rPr>
        <w:t>VII. Los subarrendadores, cuya base será la diferencia que resulte a su favor entre la contraprestación que recibe y la que paga.</w:t>
      </w:r>
    </w:p>
    <w:p w14:paraId="20E45F10" w14:textId="5984FF79" w:rsidR="00274897" w:rsidRPr="00E22284" w:rsidRDefault="00274897" w:rsidP="00FB0EB0">
      <w:pPr>
        <w:autoSpaceDE w:val="0"/>
        <w:autoSpaceDN w:val="0"/>
        <w:adjustRightInd w:val="0"/>
        <w:spacing w:before="100" w:beforeAutospacing="1" w:after="100" w:afterAutospacing="1" w:line="240" w:lineRule="auto"/>
        <w:jc w:val="both"/>
        <w:rPr>
          <w:rFonts w:ascii="Arial" w:hAnsi="Arial" w:cs="Arial"/>
          <w:b/>
          <w:bCs/>
          <w:color w:val="000000"/>
          <w:sz w:val="24"/>
          <w:szCs w:val="24"/>
        </w:rPr>
      </w:pPr>
      <w:r w:rsidRPr="00E22284">
        <w:rPr>
          <w:rFonts w:ascii="Arial" w:hAnsi="Arial" w:cs="Arial"/>
          <w:b/>
          <w:bCs/>
          <w:color w:val="000000"/>
          <w:sz w:val="24"/>
          <w:szCs w:val="24"/>
        </w:rPr>
        <w:t xml:space="preserve">Artículo </w:t>
      </w:r>
      <w:r w:rsidR="005C3DEF" w:rsidRPr="00E22284">
        <w:rPr>
          <w:rFonts w:ascii="Arial" w:hAnsi="Arial" w:cs="Arial"/>
          <w:b/>
          <w:bCs/>
          <w:color w:val="000000"/>
          <w:sz w:val="24"/>
          <w:szCs w:val="24"/>
        </w:rPr>
        <w:t>64</w:t>
      </w:r>
      <w:r w:rsidRPr="00E22284">
        <w:rPr>
          <w:rFonts w:ascii="Arial" w:hAnsi="Arial" w:cs="Arial"/>
          <w:b/>
          <w:bCs/>
          <w:color w:val="000000"/>
          <w:sz w:val="24"/>
          <w:szCs w:val="24"/>
        </w:rPr>
        <w:t>. Obligación de declarar</w:t>
      </w:r>
    </w:p>
    <w:p w14:paraId="7B774134" w14:textId="52609FF3" w:rsidR="00274897" w:rsidRPr="00E22284" w:rsidRDefault="00274897"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Los sujetos obligados de este impuesto están obligados a declarar a la dirección:</w:t>
      </w:r>
    </w:p>
    <w:p w14:paraId="290D664C" w14:textId="2205976A" w:rsidR="00274897" w:rsidRPr="00E22284" w:rsidRDefault="0027489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 El valor manifestado de sus inmuebles.</w:t>
      </w:r>
    </w:p>
    <w:p w14:paraId="021A3593" w14:textId="33299E5E" w:rsidR="00274897" w:rsidRPr="00E22284" w:rsidRDefault="0027489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II. La terminación de nuevas construcciones, reconstrucciones o la ampliación de construcciones ya existentes.</w:t>
      </w:r>
    </w:p>
    <w:p w14:paraId="4285F236" w14:textId="65570E08" w:rsidR="00274897" w:rsidRPr="00E22284" w:rsidRDefault="0027489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III. La división, fusión o demolición de inmuebles.</w:t>
      </w:r>
    </w:p>
    <w:p w14:paraId="27A9E919" w14:textId="4E9D8291" w:rsidR="00274897" w:rsidRPr="00E22284" w:rsidRDefault="0027489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IV</w:t>
      </w:r>
      <w:r w:rsidR="00036510" w:rsidRPr="00E22284">
        <w:rPr>
          <w:rFonts w:ascii="Arial" w:hAnsi="Arial" w:cs="Arial"/>
          <w:color w:val="000000"/>
          <w:sz w:val="24"/>
          <w:szCs w:val="24"/>
        </w:rPr>
        <w:t>.</w:t>
      </w:r>
      <w:r w:rsidRPr="00E22284">
        <w:rPr>
          <w:rFonts w:ascii="Arial" w:hAnsi="Arial" w:cs="Arial"/>
          <w:color w:val="000000"/>
          <w:sz w:val="24"/>
          <w:szCs w:val="24"/>
        </w:rPr>
        <w:t xml:space="preserve"> Cualquier modificación que altere el valor fiscal de los inmuebles o los datos de su empadronamiento.</w:t>
      </w:r>
    </w:p>
    <w:p w14:paraId="3C6028A4" w14:textId="209B53D8" w:rsidR="00274897" w:rsidRPr="00E22284" w:rsidRDefault="00274897"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Las declaraciones previstas en este artículo deberán presentarse en las formas oficiales establecidas, dentro de los quince días naturales siguientes a la fecha del acto o contrato que la motive, acompañando a estas los documentos justificantes correspondientes.</w:t>
      </w:r>
    </w:p>
    <w:p w14:paraId="041323CE" w14:textId="37B46879" w:rsidR="00274897" w:rsidRPr="00E22284" w:rsidRDefault="00274897" w:rsidP="00FB0EB0">
      <w:pPr>
        <w:autoSpaceDE w:val="0"/>
        <w:autoSpaceDN w:val="0"/>
        <w:adjustRightInd w:val="0"/>
        <w:spacing w:before="100" w:beforeAutospacing="1" w:after="100" w:afterAutospacing="1" w:line="240" w:lineRule="auto"/>
        <w:jc w:val="both"/>
        <w:rPr>
          <w:rFonts w:ascii="Arial" w:hAnsi="Arial" w:cs="Arial"/>
          <w:b/>
          <w:bCs/>
          <w:color w:val="000000"/>
          <w:sz w:val="24"/>
          <w:szCs w:val="24"/>
        </w:rPr>
      </w:pPr>
      <w:r w:rsidRPr="00E22284">
        <w:rPr>
          <w:rFonts w:ascii="Arial" w:hAnsi="Arial" w:cs="Arial"/>
          <w:b/>
          <w:bCs/>
          <w:color w:val="000000"/>
          <w:sz w:val="24"/>
          <w:szCs w:val="24"/>
        </w:rPr>
        <w:t xml:space="preserve">Artículo </w:t>
      </w:r>
      <w:r w:rsidR="005C3DEF" w:rsidRPr="00E22284">
        <w:rPr>
          <w:rFonts w:ascii="Arial" w:hAnsi="Arial" w:cs="Arial"/>
          <w:b/>
          <w:bCs/>
          <w:color w:val="000000"/>
          <w:sz w:val="24"/>
          <w:szCs w:val="24"/>
        </w:rPr>
        <w:t>65</w:t>
      </w:r>
      <w:r w:rsidRPr="00E22284">
        <w:rPr>
          <w:rFonts w:ascii="Arial" w:hAnsi="Arial" w:cs="Arial"/>
          <w:b/>
          <w:bCs/>
          <w:color w:val="000000"/>
          <w:sz w:val="24"/>
          <w:szCs w:val="24"/>
        </w:rPr>
        <w:t>. Inscripción en el padrón</w:t>
      </w:r>
    </w:p>
    <w:p w14:paraId="17A582F5" w14:textId="36A19FC0" w:rsidR="00274897" w:rsidRPr="00E22284" w:rsidRDefault="00274897"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Todo inmueble deberá estar inscrito en el padrón fiscal municipal. La violación de esta disposición motivará, además de la aplicación de las sanciones que autoriza esta ley, que se haga el cobro del importe del impuesto correspondiente a cinco años fiscales anteriores a la fecha en que fuere descubierta la infracción.</w:t>
      </w:r>
    </w:p>
    <w:p w14:paraId="27B273FD" w14:textId="78B9D61A" w:rsidR="00F829CE" w:rsidRPr="00E22284" w:rsidRDefault="00F829CE" w:rsidP="00FB0EB0">
      <w:pPr>
        <w:autoSpaceDE w:val="0"/>
        <w:autoSpaceDN w:val="0"/>
        <w:adjustRightInd w:val="0"/>
        <w:spacing w:before="100" w:beforeAutospacing="1" w:after="100" w:afterAutospacing="1" w:line="240" w:lineRule="auto"/>
        <w:jc w:val="both"/>
        <w:rPr>
          <w:rFonts w:ascii="Arial" w:hAnsi="Arial" w:cs="Arial"/>
          <w:b/>
          <w:bCs/>
          <w:color w:val="000000"/>
          <w:sz w:val="24"/>
          <w:szCs w:val="24"/>
        </w:rPr>
      </w:pPr>
      <w:r w:rsidRPr="00E22284">
        <w:rPr>
          <w:rFonts w:ascii="Arial" w:hAnsi="Arial" w:cs="Arial"/>
          <w:b/>
          <w:bCs/>
          <w:color w:val="000000"/>
          <w:sz w:val="24"/>
          <w:szCs w:val="24"/>
        </w:rPr>
        <w:t xml:space="preserve">Artículo </w:t>
      </w:r>
      <w:r w:rsidR="005C3DEF" w:rsidRPr="00E22284">
        <w:rPr>
          <w:rFonts w:ascii="Arial" w:hAnsi="Arial" w:cs="Arial"/>
          <w:b/>
          <w:bCs/>
          <w:color w:val="000000"/>
          <w:sz w:val="24"/>
          <w:szCs w:val="24"/>
        </w:rPr>
        <w:t>66</w:t>
      </w:r>
      <w:r w:rsidRPr="00E22284">
        <w:rPr>
          <w:rFonts w:ascii="Arial" w:hAnsi="Arial" w:cs="Arial"/>
          <w:b/>
          <w:bCs/>
          <w:color w:val="000000"/>
          <w:sz w:val="24"/>
          <w:szCs w:val="24"/>
        </w:rPr>
        <w:t>. Responsables solidarios</w:t>
      </w:r>
    </w:p>
    <w:p w14:paraId="68C059FB" w14:textId="79589973"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Son sujetos solidariamente responsables del impuesto predial:</w:t>
      </w:r>
    </w:p>
    <w:p w14:paraId="3648E81F" w14:textId="4462F9CE"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 Los funcionarios o empleados públicos, los notarios o fedatarios públicos y las personas que por disposición legal tengan funciones notariales, que inscriban o autoricen algún acto o contrato jurídico, sin cerciorarse de que se hubie</w:t>
      </w:r>
      <w:r w:rsidR="00F829CE" w:rsidRPr="00E22284">
        <w:rPr>
          <w:rFonts w:ascii="Arial" w:hAnsi="Arial" w:cs="Arial"/>
          <w:color w:val="000000"/>
          <w:sz w:val="24"/>
          <w:szCs w:val="24"/>
        </w:rPr>
        <w:t>ra</w:t>
      </w:r>
      <w:r w:rsidRPr="00E22284">
        <w:rPr>
          <w:rFonts w:ascii="Arial" w:hAnsi="Arial" w:cs="Arial"/>
          <w:color w:val="000000"/>
          <w:sz w:val="24"/>
          <w:szCs w:val="24"/>
        </w:rPr>
        <w:t xml:space="preserve"> cubierto el impuesto respectivo, mediante la acumulación o anexo del certificado expedido por la.</w:t>
      </w:r>
    </w:p>
    <w:p w14:paraId="25FDC35B" w14:textId="004BA234"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lastRenderedPageBreak/>
        <w:t xml:space="preserve">II. Los empleados de la </w:t>
      </w:r>
      <w:r w:rsidR="00F829CE" w:rsidRPr="00E22284">
        <w:rPr>
          <w:rFonts w:ascii="Arial" w:hAnsi="Arial" w:cs="Arial"/>
          <w:color w:val="000000"/>
          <w:sz w:val="24"/>
          <w:szCs w:val="24"/>
        </w:rPr>
        <w:t>dirección</w:t>
      </w:r>
      <w:r w:rsidRPr="00E22284">
        <w:rPr>
          <w:rFonts w:ascii="Arial" w:hAnsi="Arial" w:cs="Arial"/>
          <w:color w:val="000000"/>
          <w:sz w:val="24"/>
          <w:szCs w:val="24"/>
        </w:rPr>
        <w:t xml:space="preserve"> que formulen certificados de estar al corriente en el pago del impuesto predial, que alteren el importe de los adeudos por este concepto, o los dejen de cobrar.</w:t>
      </w:r>
    </w:p>
    <w:p w14:paraId="133C4896" w14:textId="77777777"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III. Los enajenantes de bienes inmuebles mediante contrato de compraventa con reserva de dominio.</w:t>
      </w:r>
    </w:p>
    <w:p w14:paraId="0AB963C2" w14:textId="77777777"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IV. Los representantes legales de las sociedades, asociaciones, comunidades y particulares respecto de los predios de sus representados.</w:t>
      </w:r>
    </w:p>
    <w:p w14:paraId="0534C4F9" w14:textId="4257F8B1"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V. El vencido en un procedimiento judicial o administrativo por virtud del cual el predio de que se trate deba adjudicarse a otra persona, hasta el día en que, conforme a la </w:t>
      </w:r>
      <w:r w:rsidR="00F829CE" w:rsidRPr="00E22284">
        <w:rPr>
          <w:rFonts w:ascii="Arial" w:hAnsi="Arial" w:cs="Arial"/>
          <w:color w:val="000000"/>
          <w:sz w:val="24"/>
          <w:szCs w:val="24"/>
        </w:rPr>
        <w:t>legislación aplicable</w:t>
      </w:r>
      <w:r w:rsidRPr="00E22284">
        <w:rPr>
          <w:rFonts w:ascii="Arial" w:hAnsi="Arial" w:cs="Arial"/>
          <w:color w:val="000000"/>
          <w:sz w:val="24"/>
          <w:szCs w:val="24"/>
        </w:rPr>
        <w:t>, se verifique dicha adjudicación. Las autoridades judiciales y administrativas se cerciorarán previamente a la adjudicación del inmueble del cumplimiento de esta obligación.</w:t>
      </w:r>
    </w:p>
    <w:p w14:paraId="54754079" w14:textId="1E2A0788"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 xml:space="preserve">VI. La federación, el estado y municipio, cuando por cualquier título concedan la posesión de los bienes de dominio público, a las entidades paraestatales, los organismos descentralizados, las personas morales o físicas, y los utilicen para fines administrativos o propósitos distintos a su objeto público, en términos de las fracciones V y VI del </w:t>
      </w:r>
      <w:r w:rsidR="00F829CE" w:rsidRPr="00E22284">
        <w:rPr>
          <w:rFonts w:ascii="Arial" w:hAnsi="Arial" w:cs="Arial"/>
          <w:color w:val="000000"/>
          <w:sz w:val="24"/>
          <w:szCs w:val="24"/>
        </w:rPr>
        <w:t>a</w:t>
      </w:r>
      <w:r w:rsidRPr="00E22284">
        <w:rPr>
          <w:rFonts w:ascii="Arial" w:hAnsi="Arial" w:cs="Arial"/>
          <w:color w:val="000000"/>
          <w:sz w:val="24"/>
          <w:szCs w:val="24"/>
        </w:rPr>
        <w:t xml:space="preserve">rtículo </w:t>
      </w:r>
      <w:r w:rsidR="007E5597" w:rsidRPr="00E22284">
        <w:rPr>
          <w:rFonts w:ascii="Arial" w:hAnsi="Arial" w:cs="Arial"/>
          <w:color w:val="000000"/>
          <w:sz w:val="24"/>
          <w:szCs w:val="24"/>
        </w:rPr>
        <w:t>63</w:t>
      </w:r>
      <w:r w:rsidRPr="00E22284">
        <w:rPr>
          <w:rFonts w:ascii="Arial" w:hAnsi="Arial" w:cs="Arial"/>
          <w:color w:val="000000"/>
          <w:sz w:val="24"/>
          <w:szCs w:val="24"/>
        </w:rPr>
        <w:t>.</w:t>
      </w:r>
    </w:p>
    <w:p w14:paraId="20647336" w14:textId="32FAFD79" w:rsidR="00F829CE" w:rsidRPr="00E22284" w:rsidRDefault="00F829CE" w:rsidP="00FB0EB0">
      <w:pPr>
        <w:autoSpaceDE w:val="0"/>
        <w:autoSpaceDN w:val="0"/>
        <w:adjustRightInd w:val="0"/>
        <w:spacing w:before="100" w:beforeAutospacing="1" w:after="100" w:afterAutospacing="1" w:line="240" w:lineRule="auto"/>
        <w:jc w:val="both"/>
        <w:rPr>
          <w:rFonts w:ascii="Arial" w:hAnsi="Arial" w:cs="Arial"/>
          <w:b/>
          <w:bCs/>
          <w:color w:val="000000"/>
          <w:sz w:val="24"/>
          <w:szCs w:val="24"/>
        </w:rPr>
      </w:pPr>
      <w:r w:rsidRPr="00E22284">
        <w:rPr>
          <w:rFonts w:ascii="Arial" w:hAnsi="Arial" w:cs="Arial"/>
          <w:b/>
          <w:bCs/>
          <w:color w:val="000000"/>
          <w:sz w:val="24"/>
          <w:szCs w:val="24"/>
        </w:rPr>
        <w:t xml:space="preserve">Artículo </w:t>
      </w:r>
      <w:r w:rsidR="005C3DEF" w:rsidRPr="00E22284">
        <w:rPr>
          <w:rFonts w:ascii="Arial" w:hAnsi="Arial" w:cs="Arial"/>
          <w:b/>
          <w:bCs/>
          <w:color w:val="000000"/>
          <w:sz w:val="24"/>
          <w:szCs w:val="24"/>
        </w:rPr>
        <w:t>67</w:t>
      </w:r>
      <w:r w:rsidRPr="00E22284">
        <w:rPr>
          <w:rFonts w:ascii="Arial" w:hAnsi="Arial" w:cs="Arial"/>
          <w:b/>
          <w:bCs/>
          <w:color w:val="000000"/>
          <w:sz w:val="24"/>
          <w:szCs w:val="24"/>
        </w:rPr>
        <w:t>. Base</w:t>
      </w:r>
    </w:p>
    <w:p w14:paraId="31374EC1" w14:textId="5B884261" w:rsidR="00766647" w:rsidRPr="00E22284" w:rsidRDefault="00F829CE"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La base </w:t>
      </w:r>
      <w:r w:rsidR="00766647" w:rsidRPr="00E22284">
        <w:rPr>
          <w:rFonts w:ascii="Arial" w:hAnsi="Arial" w:cs="Arial"/>
          <w:color w:val="000000"/>
          <w:sz w:val="24"/>
          <w:szCs w:val="24"/>
        </w:rPr>
        <w:t>del impuesto predial</w:t>
      </w:r>
      <w:r w:rsidRPr="00E22284">
        <w:rPr>
          <w:rFonts w:ascii="Arial" w:hAnsi="Arial" w:cs="Arial"/>
          <w:color w:val="000000"/>
          <w:sz w:val="24"/>
          <w:szCs w:val="24"/>
        </w:rPr>
        <w:t xml:space="preserve"> será</w:t>
      </w:r>
      <w:r w:rsidR="00766647" w:rsidRPr="00E22284">
        <w:rPr>
          <w:rFonts w:ascii="Arial" w:hAnsi="Arial" w:cs="Arial"/>
          <w:color w:val="000000"/>
          <w:sz w:val="24"/>
          <w:szCs w:val="24"/>
        </w:rPr>
        <w:t>:</w:t>
      </w:r>
    </w:p>
    <w:p w14:paraId="31D51210" w14:textId="77777777"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color w:val="000000"/>
          <w:sz w:val="24"/>
          <w:szCs w:val="24"/>
        </w:rPr>
      </w:pPr>
      <w:r w:rsidRPr="00E22284">
        <w:rPr>
          <w:rFonts w:ascii="Arial" w:hAnsi="Arial" w:cs="Arial"/>
          <w:color w:val="000000"/>
          <w:sz w:val="24"/>
          <w:szCs w:val="24"/>
        </w:rPr>
        <w:t>I. El valor catastral del inmueble.</w:t>
      </w:r>
    </w:p>
    <w:p w14:paraId="5622C262" w14:textId="482A9A40" w:rsidR="00766647" w:rsidRPr="00E22284" w:rsidRDefault="00766647" w:rsidP="00FB0EB0">
      <w:pPr>
        <w:autoSpaceDE w:val="0"/>
        <w:autoSpaceDN w:val="0"/>
        <w:adjustRightInd w:val="0"/>
        <w:spacing w:before="100" w:beforeAutospacing="1" w:after="100" w:afterAutospacing="1" w:line="240" w:lineRule="auto"/>
        <w:ind w:firstLine="708"/>
        <w:jc w:val="both"/>
        <w:rPr>
          <w:rFonts w:ascii="Arial" w:hAnsi="Arial" w:cs="Arial"/>
          <w:b/>
          <w:bCs/>
          <w:color w:val="000000"/>
          <w:sz w:val="24"/>
          <w:szCs w:val="24"/>
        </w:rPr>
      </w:pPr>
      <w:r w:rsidRPr="00E22284">
        <w:rPr>
          <w:rFonts w:ascii="Arial" w:hAnsi="Arial" w:cs="Arial"/>
          <w:color w:val="000000"/>
          <w:sz w:val="24"/>
          <w:szCs w:val="24"/>
        </w:rPr>
        <w:t xml:space="preserve">II. La contraprestación que produzcan los inmuebles, incluyendo los del dominio público, cuando por cualquier título se utilicen para fines distintos a su objeto; los terrenos o construcciones ubicadas en </w:t>
      </w:r>
      <w:r w:rsidR="00F829CE" w:rsidRPr="00E22284">
        <w:rPr>
          <w:rFonts w:ascii="Arial" w:hAnsi="Arial" w:cs="Arial"/>
          <w:color w:val="000000"/>
          <w:sz w:val="24"/>
          <w:szCs w:val="24"/>
        </w:rPr>
        <w:t>ellos</w:t>
      </w:r>
      <w:r w:rsidRPr="00E22284">
        <w:rPr>
          <w:rFonts w:ascii="Arial" w:hAnsi="Arial" w:cs="Arial"/>
          <w:color w:val="000000"/>
          <w:sz w:val="24"/>
          <w:szCs w:val="24"/>
        </w:rPr>
        <w:t xml:space="preserve"> y que por el uso o goce fuere susceptible de ser cobrada por el propietario, el fideicomisario, el usufructuario, o el concesionario, independientemente de que se pacte en efectivo, especie o servicios.</w:t>
      </w:r>
    </w:p>
    <w:p w14:paraId="041E55B6" w14:textId="665B7252" w:rsidR="00F829CE" w:rsidRPr="00E22284" w:rsidRDefault="00766647" w:rsidP="00FB0EB0">
      <w:pPr>
        <w:autoSpaceDE w:val="0"/>
        <w:autoSpaceDN w:val="0"/>
        <w:adjustRightInd w:val="0"/>
        <w:spacing w:before="100" w:beforeAutospacing="1" w:after="100" w:afterAutospacing="1" w:line="240" w:lineRule="auto"/>
        <w:jc w:val="both"/>
        <w:rPr>
          <w:rFonts w:ascii="Arial" w:hAnsi="Arial" w:cs="Arial"/>
          <w:b/>
          <w:color w:val="000000"/>
          <w:sz w:val="24"/>
          <w:szCs w:val="24"/>
        </w:rPr>
      </w:pPr>
      <w:r w:rsidRPr="00E22284">
        <w:rPr>
          <w:rFonts w:ascii="Arial" w:hAnsi="Arial" w:cs="Arial"/>
          <w:b/>
          <w:bCs/>
          <w:color w:val="000000"/>
          <w:sz w:val="24"/>
          <w:szCs w:val="24"/>
        </w:rPr>
        <w:t xml:space="preserve">Artículo </w:t>
      </w:r>
      <w:r w:rsidR="005C3DEF" w:rsidRPr="00E22284">
        <w:rPr>
          <w:rFonts w:ascii="Arial" w:hAnsi="Arial" w:cs="Arial"/>
          <w:b/>
          <w:bCs/>
          <w:color w:val="000000"/>
          <w:sz w:val="24"/>
          <w:szCs w:val="24"/>
        </w:rPr>
        <w:t>68</w:t>
      </w:r>
      <w:r w:rsidRPr="00E22284">
        <w:rPr>
          <w:rFonts w:ascii="Arial" w:hAnsi="Arial" w:cs="Arial"/>
          <w:b/>
          <w:color w:val="000000"/>
          <w:sz w:val="24"/>
          <w:szCs w:val="24"/>
        </w:rPr>
        <w:t xml:space="preserve">. </w:t>
      </w:r>
      <w:r w:rsidR="00F829CE" w:rsidRPr="00E22284">
        <w:rPr>
          <w:rFonts w:ascii="Arial" w:hAnsi="Arial" w:cs="Arial"/>
          <w:b/>
          <w:color w:val="000000"/>
          <w:sz w:val="24"/>
          <w:szCs w:val="24"/>
        </w:rPr>
        <w:t>Base valor catastral</w:t>
      </w:r>
    </w:p>
    <w:p w14:paraId="13F00C9B" w14:textId="2836330B"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Cuando la base del impuesto predial sea el valor catastral de un inmueble, dicha base estará determinada por el valor consignado en la cédula, que de conformidad con la Ley que </w:t>
      </w:r>
      <w:r w:rsidR="00F829CE" w:rsidRPr="00E22284">
        <w:rPr>
          <w:rFonts w:ascii="Arial" w:hAnsi="Arial" w:cs="Arial"/>
          <w:color w:val="000000"/>
          <w:sz w:val="24"/>
          <w:szCs w:val="24"/>
        </w:rPr>
        <w:t>c</w:t>
      </w:r>
      <w:r w:rsidRPr="00E22284">
        <w:rPr>
          <w:rFonts w:ascii="Arial" w:hAnsi="Arial" w:cs="Arial"/>
          <w:color w:val="000000"/>
          <w:sz w:val="24"/>
          <w:szCs w:val="24"/>
        </w:rPr>
        <w:t xml:space="preserve">rea el Instituto de Seguridad Jurídica Patrimonial de Yucatán y su reglamento, expedirá el </w:t>
      </w:r>
      <w:r w:rsidR="00F829CE" w:rsidRPr="00E22284">
        <w:rPr>
          <w:rFonts w:ascii="Arial" w:hAnsi="Arial" w:cs="Arial"/>
          <w:color w:val="000000"/>
          <w:sz w:val="24"/>
          <w:szCs w:val="24"/>
        </w:rPr>
        <w:t>catastro del municipio</w:t>
      </w:r>
      <w:r w:rsidRPr="00E22284">
        <w:rPr>
          <w:rFonts w:ascii="Arial" w:hAnsi="Arial" w:cs="Arial"/>
          <w:color w:val="000000"/>
          <w:sz w:val="24"/>
          <w:szCs w:val="24"/>
        </w:rPr>
        <w:t>.</w:t>
      </w:r>
    </w:p>
    <w:p w14:paraId="7B204031" w14:textId="4E86BAA3"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Cuando el </w:t>
      </w:r>
      <w:r w:rsidR="00F829CE" w:rsidRPr="00E22284">
        <w:rPr>
          <w:rFonts w:ascii="Arial" w:hAnsi="Arial" w:cs="Arial"/>
          <w:color w:val="000000"/>
          <w:sz w:val="24"/>
          <w:szCs w:val="24"/>
        </w:rPr>
        <w:t>catastro del municipio</w:t>
      </w:r>
      <w:r w:rsidRPr="00E22284">
        <w:rPr>
          <w:rFonts w:ascii="Arial" w:hAnsi="Arial" w:cs="Arial"/>
          <w:color w:val="000000"/>
          <w:sz w:val="24"/>
          <w:szCs w:val="24"/>
        </w:rPr>
        <w:t xml:space="preserve"> expida una cédula con diferente valor a la que existe registrada en el padrón municipal, el nuevo valor servirá como base para calcular el impuesto predial a partir del bimestre siguiente al mes que se recepcione la citada cédula.</w:t>
      </w:r>
    </w:p>
    <w:p w14:paraId="1F4B863F" w14:textId="0F0F4AC2"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lastRenderedPageBreak/>
        <w:t>Lo dispuesto en el párrafo anterior no se aplicará a los contribuyentes que</w:t>
      </w:r>
      <w:r w:rsidR="00F829CE" w:rsidRPr="00E22284">
        <w:rPr>
          <w:rFonts w:ascii="Arial" w:hAnsi="Arial" w:cs="Arial"/>
          <w:color w:val="000000"/>
          <w:sz w:val="24"/>
          <w:szCs w:val="24"/>
        </w:rPr>
        <w:t>,</w:t>
      </w:r>
      <w:r w:rsidRPr="00E22284">
        <w:rPr>
          <w:rFonts w:ascii="Arial" w:hAnsi="Arial" w:cs="Arial"/>
          <w:color w:val="000000"/>
          <w:sz w:val="24"/>
          <w:szCs w:val="24"/>
        </w:rPr>
        <w:t xml:space="preserve"> a la fecha de la recepción de la nueva cédula catastral</w:t>
      </w:r>
      <w:r w:rsidR="00F829CE" w:rsidRPr="00E22284">
        <w:rPr>
          <w:rFonts w:ascii="Arial" w:hAnsi="Arial" w:cs="Arial"/>
          <w:color w:val="000000"/>
          <w:sz w:val="24"/>
          <w:szCs w:val="24"/>
        </w:rPr>
        <w:t>,</w:t>
      </w:r>
      <w:r w:rsidRPr="00E22284">
        <w:rPr>
          <w:rFonts w:ascii="Arial" w:hAnsi="Arial" w:cs="Arial"/>
          <w:color w:val="000000"/>
          <w:sz w:val="24"/>
          <w:szCs w:val="24"/>
        </w:rPr>
        <w:t xml:space="preserve"> ya hubier</w:t>
      </w:r>
      <w:r w:rsidR="00F829CE" w:rsidRPr="00E22284">
        <w:rPr>
          <w:rFonts w:ascii="Arial" w:hAnsi="Arial" w:cs="Arial"/>
          <w:color w:val="000000"/>
          <w:sz w:val="24"/>
          <w:szCs w:val="24"/>
        </w:rPr>
        <w:t>a</w:t>
      </w:r>
      <w:r w:rsidRPr="00E22284">
        <w:rPr>
          <w:rFonts w:ascii="Arial" w:hAnsi="Arial" w:cs="Arial"/>
          <w:color w:val="000000"/>
          <w:sz w:val="24"/>
          <w:szCs w:val="24"/>
        </w:rPr>
        <w:t>n pagado el impuesto predial correspondiente.</w:t>
      </w:r>
    </w:p>
    <w:p w14:paraId="2F69EED6" w14:textId="77777777"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En este caso, el nuevo valor consignado en la cédula servirá como base del cálculo del impuesto predial para el siguiente bimestre no cubierto.</w:t>
      </w:r>
    </w:p>
    <w:p w14:paraId="75C33812" w14:textId="54924AA5" w:rsidR="007137C8" w:rsidRPr="00E22284" w:rsidRDefault="007137C8" w:rsidP="00FB0EB0">
      <w:pPr>
        <w:autoSpaceDE w:val="0"/>
        <w:autoSpaceDN w:val="0"/>
        <w:adjustRightInd w:val="0"/>
        <w:spacing w:before="100" w:beforeAutospacing="1" w:after="100" w:afterAutospacing="1" w:line="240" w:lineRule="auto"/>
        <w:jc w:val="both"/>
        <w:rPr>
          <w:rFonts w:ascii="Arial" w:hAnsi="Arial" w:cs="Arial"/>
          <w:b/>
          <w:color w:val="000000"/>
          <w:sz w:val="24"/>
          <w:szCs w:val="24"/>
        </w:rPr>
      </w:pPr>
      <w:r w:rsidRPr="00E22284">
        <w:rPr>
          <w:rFonts w:ascii="Arial" w:hAnsi="Arial" w:cs="Arial"/>
          <w:b/>
          <w:bCs/>
          <w:color w:val="000000"/>
          <w:sz w:val="24"/>
          <w:szCs w:val="24"/>
        </w:rPr>
        <w:t xml:space="preserve">Artículo </w:t>
      </w:r>
      <w:r w:rsidR="005C3DEF" w:rsidRPr="00E22284">
        <w:rPr>
          <w:rFonts w:ascii="Arial" w:hAnsi="Arial" w:cs="Arial"/>
          <w:b/>
          <w:bCs/>
          <w:color w:val="000000"/>
          <w:sz w:val="24"/>
          <w:szCs w:val="24"/>
        </w:rPr>
        <w:t>69</w:t>
      </w:r>
      <w:r w:rsidRPr="00E22284">
        <w:rPr>
          <w:rFonts w:ascii="Arial" w:hAnsi="Arial" w:cs="Arial"/>
          <w:b/>
          <w:color w:val="000000"/>
          <w:sz w:val="24"/>
          <w:szCs w:val="24"/>
        </w:rPr>
        <w:t>. Tablas de valores catastrales</w:t>
      </w:r>
    </w:p>
    <w:p w14:paraId="0DFC5A51" w14:textId="36C643D4"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El impuesto predial anual se calcular</w:t>
      </w:r>
      <w:r w:rsidR="007137C8" w:rsidRPr="00E22284">
        <w:rPr>
          <w:rFonts w:ascii="Arial" w:hAnsi="Arial" w:cs="Arial"/>
          <w:color w:val="000000"/>
          <w:sz w:val="24"/>
          <w:szCs w:val="24"/>
        </w:rPr>
        <w:t>á</w:t>
      </w:r>
      <w:r w:rsidRPr="00E22284">
        <w:rPr>
          <w:rFonts w:ascii="Arial" w:hAnsi="Arial" w:cs="Arial"/>
          <w:color w:val="000000"/>
          <w:sz w:val="24"/>
          <w:szCs w:val="24"/>
        </w:rPr>
        <w:t xml:space="preserve"> sobre la base del valor catastral de los predios, de acuerdo </w:t>
      </w:r>
      <w:r w:rsidR="00274897" w:rsidRPr="00E22284">
        <w:rPr>
          <w:rFonts w:ascii="Arial" w:hAnsi="Arial" w:cs="Arial"/>
          <w:color w:val="000000"/>
          <w:sz w:val="24"/>
          <w:szCs w:val="24"/>
        </w:rPr>
        <w:t>con</w:t>
      </w:r>
      <w:r w:rsidRPr="00E22284">
        <w:rPr>
          <w:rFonts w:ascii="Arial" w:hAnsi="Arial" w:cs="Arial"/>
          <w:color w:val="000000"/>
          <w:sz w:val="24"/>
          <w:szCs w:val="24"/>
        </w:rPr>
        <w:t xml:space="preserve"> las siguientes tablas de valores</w:t>
      </w:r>
      <w:r w:rsidR="005A4840" w:rsidRPr="00E22284">
        <w:rPr>
          <w:rFonts w:ascii="Arial" w:hAnsi="Arial" w:cs="Arial"/>
          <w:color w:val="000000"/>
          <w:sz w:val="24"/>
          <w:szCs w:val="24"/>
        </w:rPr>
        <w:t>, por cada metro cuadrado</w:t>
      </w:r>
      <w:r w:rsidRPr="00E22284">
        <w:rPr>
          <w:rFonts w:ascii="Arial" w:hAnsi="Arial" w:cs="Arial"/>
          <w:color w:val="000000"/>
          <w:sz w:val="24"/>
          <w:szCs w:val="24"/>
        </w:rPr>
        <w:t>:</w:t>
      </w: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00" w:firstRow="0" w:lastRow="0" w:firstColumn="0" w:lastColumn="0" w:noHBand="0" w:noVBand="0"/>
      </w:tblPr>
      <w:tblGrid>
        <w:gridCol w:w="7126"/>
        <w:gridCol w:w="1702"/>
      </w:tblGrid>
      <w:tr w:rsidR="00191356" w:rsidRPr="00E22284" w14:paraId="14C70F1D" w14:textId="77777777" w:rsidTr="00191356">
        <w:trPr>
          <w:jc w:val="center"/>
        </w:trPr>
        <w:tc>
          <w:tcPr>
            <w:tcW w:w="5000" w:type="pct"/>
            <w:gridSpan w:val="2"/>
            <w:shd w:val="clear" w:color="auto" w:fill="auto"/>
            <w:vAlign w:val="bottom"/>
          </w:tcPr>
          <w:p w14:paraId="27F8F476" w14:textId="4EE0A980" w:rsidR="00191356" w:rsidRPr="00E22284" w:rsidRDefault="00191356" w:rsidP="00191356">
            <w:pPr>
              <w:spacing w:before="100" w:beforeAutospacing="1" w:after="100" w:afterAutospacing="1" w:line="240" w:lineRule="auto"/>
              <w:jc w:val="center"/>
              <w:rPr>
                <w:rFonts w:ascii="Arial" w:eastAsia="Times New Roman" w:hAnsi="Arial" w:cs="Arial"/>
                <w:sz w:val="24"/>
                <w:szCs w:val="24"/>
              </w:rPr>
            </w:pPr>
            <w:bookmarkStart w:id="7" w:name="page780"/>
            <w:bookmarkEnd w:id="7"/>
            <w:r w:rsidRPr="00E22284">
              <w:rPr>
                <w:rFonts w:ascii="Arial" w:eastAsia="Arial" w:hAnsi="Arial" w:cs="Arial"/>
                <w:b/>
                <w:sz w:val="24"/>
                <w:szCs w:val="24"/>
              </w:rPr>
              <w:t>TABLA DE VALORES POR METRO CUADRADO DE TERRENO EN PREDIOS URBANOS, DE ACUERDO CON LA COLONIA O CALLE TRAMO</w:t>
            </w:r>
          </w:p>
        </w:tc>
      </w:tr>
      <w:tr w:rsidR="005A4840" w:rsidRPr="00E22284" w14:paraId="3D9186F1" w14:textId="77777777" w:rsidTr="00191356">
        <w:trPr>
          <w:jc w:val="center"/>
        </w:trPr>
        <w:tc>
          <w:tcPr>
            <w:tcW w:w="4036" w:type="pct"/>
            <w:shd w:val="clear" w:color="auto" w:fill="auto"/>
            <w:vAlign w:val="bottom"/>
          </w:tcPr>
          <w:p w14:paraId="30DAFFCD" w14:textId="77777777" w:rsidR="005A4840" w:rsidRPr="00E22284" w:rsidRDefault="005A4840" w:rsidP="005A4840">
            <w:pPr>
              <w:spacing w:before="100" w:beforeAutospacing="1" w:after="100" w:afterAutospacing="1" w:line="240" w:lineRule="auto"/>
              <w:rPr>
                <w:rFonts w:ascii="Arial" w:eastAsia="Arial" w:hAnsi="Arial" w:cs="Arial"/>
                <w:b/>
                <w:sz w:val="24"/>
                <w:szCs w:val="24"/>
              </w:rPr>
            </w:pPr>
            <w:r w:rsidRPr="00E22284">
              <w:rPr>
                <w:rFonts w:ascii="Arial" w:eastAsia="Arial" w:hAnsi="Arial" w:cs="Arial"/>
                <w:b/>
                <w:sz w:val="24"/>
                <w:szCs w:val="24"/>
              </w:rPr>
              <w:t>SECCIÓN 1</w:t>
            </w:r>
          </w:p>
        </w:tc>
        <w:tc>
          <w:tcPr>
            <w:tcW w:w="964" w:type="pct"/>
            <w:shd w:val="clear" w:color="auto" w:fill="auto"/>
            <w:vAlign w:val="bottom"/>
          </w:tcPr>
          <w:p w14:paraId="5C943A68" w14:textId="77777777" w:rsidR="005A4840" w:rsidRPr="00E22284" w:rsidRDefault="005A4840" w:rsidP="005A4840">
            <w:pPr>
              <w:spacing w:before="100" w:beforeAutospacing="1" w:after="100" w:afterAutospacing="1" w:line="240" w:lineRule="auto"/>
              <w:rPr>
                <w:rFonts w:ascii="Arial" w:eastAsia="Times New Roman" w:hAnsi="Arial" w:cs="Arial"/>
                <w:sz w:val="24"/>
                <w:szCs w:val="24"/>
              </w:rPr>
            </w:pPr>
          </w:p>
        </w:tc>
      </w:tr>
      <w:tr w:rsidR="00794103" w:rsidRPr="00E22284" w14:paraId="6B803A1A" w14:textId="77777777" w:rsidTr="00191356">
        <w:trPr>
          <w:jc w:val="center"/>
        </w:trPr>
        <w:tc>
          <w:tcPr>
            <w:tcW w:w="4036" w:type="pct"/>
            <w:shd w:val="clear" w:color="auto" w:fill="auto"/>
            <w:vAlign w:val="bottom"/>
          </w:tcPr>
          <w:p w14:paraId="12F29941"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29 A LA CALLE 31 26 30</w:t>
            </w:r>
          </w:p>
        </w:tc>
        <w:tc>
          <w:tcPr>
            <w:tcW w:w="964" w:type="pct"/>
            <w:shd w:val="clear" w:color="auto" w:fill="auto"/>
            <w:vAlign w:val="bottom"/>
          </w:tcPr>
          <w:p w14:paraId="7FEE13F2" w14:textId="79313A3F"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$31.00</w:t>
            </w:r>
          </w:p>
        </w:tc>
      </w:tr>
      <w:tr w:rsidR="00794103" w:rsidRPr="00E22284" w14:paraId="04FF7581" w14:textId="77777777" w:rsidTr="00191356">
        <w:trPr>
          <w:jc w:val="center"/>
        </w:trPr>
        <w:tc>
          <w:tcPr>
            <w:tcW w:w="4036" w:type="pct"/>
            <w:shd w:val="clear" w:color="auto" w:fill="auto"/>
            <w:vAlign w:val="bottom"/>
          </w:tcPr>
          <w:p w14:paraId="3141D5C8"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26 A LA CALLE 30 29 31</w:t>
            </w:r>
          </w:p>
        </w:tc>
        <w:tc>
          <w:tcPr>
            <w:tcW w:w="964" w:type="pct"/>
            <w:shd w:val="clear" w:color="auto" w:fill="auto"/>
            <w:vAlign w:val="bottom"/>
          </w:tcPr>
          <w:p w14:paraId="45B32782" w14:textId="0E336723"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$31.00</w:t>
            </w:r>
          </w:p>
        </w:tc>
      </w:tr>
      <w:tr w:rsidR="00794103" w:rsidRPr="00E22284" w14:paraId="1432D758" w14:textId="77777777" w:rsidTr="00191356">
        <w:trPr>
          <w:jc w:val="center"/>
        </w:trPr>
        <w:tc>
          <w:tcPr>
            <w:tcW w:w="4036" w:type="pct"/>
            <w:shd w:val="clear" w:color="auto" w:fill="auto"/>
            <w:vAlign w:val="bottom"/>
          </w:tcPr>
          <w:p w14:paraId="574B9015"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23 A LA CALLE 27 26 30</w:t>
            </w:r>
          </w:p>
        </w:tc>
        <w:tc>
          <w:tcPr>
            <w:tcW w:w="964" w:type="pct"/>
            <w:shd w:val="clear" w:color="auto" w:fill="auto"/>
            <w:vAlign w:val="bottom"/>
          </w:tcPr>
          <w:p w14:paraId="08E354A4" w14:textId="0B370622"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$25.00</w:t>
            </w:r>
          </w:p>
        </w:tc>
      </w:tr>
      <w:tr w:rsidR="00794103" w:rsidRPr="00E22284" w14:paraId="0B3B8435" w14:textId="77777777" w:rsidTr="00191356">
        <w:trPr>
          <w:jc w:val="center"/>
        </w:trPr>
        <w:tc>
          <w:tcPr>
            <w:tcW w:w="4036" w:type="pct"/>
            <w:shd w:val="clear" w:color="auto" w:fill="auto"/>
            <w:vAlign w:val="bottom"/>
          </w:tcPr>
          <w:p w14:paraId="7D7C148B"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26 A LA CALLE 30 23 29</w:t>
            </w:r>
          </w:p>
        </w:tc>
        <w:tc>
          <w:tcPr>
            <w:tcW w:w="964" w:type="pct"/>
            <w:shd w:val="clear" w:color="auto" w:fill="auto"/>
            <w:vAlign w:val="bottom"/>
          </w:tcPr>
          <w:p w14:paraId="1C2D26F0" w14:textId="7E38B6BC"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$25.00</w:t>
            </w:r>
          </w:p>
        </w:tc>
      </w:tr>
      <w:tr w:rsidR="00794103" w:rsidRPr="00E22284" w14:paraId="6CA1A625" w14:textId="77777777" w:rsidTr="00191356">
        <w:trPr>
          <w:jc w:val="center"/>
        </w:trPr>
        <w:tc>
          <w:tcPr>
            <w:tcW w:w="4036" w:type="pct"/>
            <w:shd w:val="clear" w:color="auto" w:fill="auto"/>
            <w:vAlign w:val="bottom"/>
          </w:tcPr>
          <w:p w14:paraId="054B8F84"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23 A LA CALLE 31 20 26</w:t>
            </w:r>
          </w:p>
        </w:tc>
        <w:tc>
          <w:tcPr>
            <w:tcW w:w="964" w:type="pct"/>
            <w:shd w:val="clear" w:color="auto" w:fill="auto"/>
            <w:vAlign w:val="bottom"/>
          </w:tcPr>
          <w:p w14:paraId="3ECD7F83" w14:textId="56207DAA"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$25.00</w:t>
            </w:r>
          </w:p>
        </w:tc>
      </w:tr>
      <w:tr w:rsidR="00794103" w:rsidRPr="00E22284" w14:paraId="497C6881" w14:textId="77777777" w:rsidTr="00191356">
        <w:trPr>
          <w:jc w:val="center"/>
        </w:trPr>
        <w:tc>
          <w:tcPr>
            <w:tcW w:w="4036" w:type="pct"/>
            <w:shd w:val="clear" w:color="auto" w:fill="auto"/>
            <w:vAlign w:val="bottom"/>
          </w:tcPr>
          <w:p w14:paraId="106FC651"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20 A LA CALLE 24 23 31</w:t>
            </w:r>
          </w:p>
        </w:tc>
        <w:tc>
          <w:tcPr>
            <w:tcW w:w="964" w:type="pct"/>
            <w:shd w:val="clear" w:color="auto" w:fill="auto"/>
            <w:vAlign w:val="bottom"/>
          </w:tcPr>
          <w:p w14:paraId="2B17C20E" w14:textId="06D9AF02"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$25.00</w:t>
            </w:r>
          </w:p>
        </w:tc>
      </w:tr>
      <w:tr w:rsidR="00794103" w:rsidRPr="00E22284" w14:paraId="1B750845" w14:textId="77777777" w:rsidTr="00191356">
        <w:trPr>
          <w:jc w:val="center"/>
        </w:trPr>
        <w:tc>
          <w:tcPr>
            <w:tcW w:w="4036" w:type="pct"/>
            <w:shd w:val="clear" w:color="auto" w:fill="auto"/>
            <w:vAlign w:val="bottom"/>
          </w:tcPr>
          <w:p w14:paraId="44C1F966"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RESTO DE LA SECCIÓN</w:t>
            </w:r>
          </w:p>
        </w:tc>
        <w:tc>
          <w:tcPr>
            <w:tcW w:w="964" w:type="pct"/>
            <w:shd w:val="clear" w:color="auto" w:fill="auto"/>
            <w:vAlign w:val="bottom"/>
          </w:tcPr>
          <w:p w14:paraId="6089A468" w14:textId="05835CB6"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$13.00</w:t>
            </w:r>
          </w:p>
        </w:tc>
      </w:tr>
      <w:tr w:rsidR="00794103" w:rsidRPr="00E22284" w14:paraId="06D2F25B" w14:textId="77777777" w:rsidTr="00191356">
        <w:trPr>
          <w:jc w:val="center"/>
        </w:trPr>
        <w:tc>
          <w:tcPr>
            <w:tcW w:w="4036" w:type="pct"/>
            <w:shd w:val="clear" w:color="auto" w:fill="auto"/>
            <w:vAlign w:val="bottom"/>
          </w:tcPr>
          <w:p w14:paraId="73CAF46A" w14:textId="77777777" w:rsidR="00794103" w:rsidRPr="00E22284" w:rsidRDefault="00794103" w:rsidP="00794103">
            <w:pPr>
              <w:spacing w:before="100" w:beforeAutospacing="1" w:after="100" w:afterAutospacing="1" w:line="240" w:lineRule="auto"/>
              <w:rPr>
                <w:rFonts w:ascii="Arial" w:eastAsia="Arial" w:hAnsi="Arial" w:cs="Arial"/>
                <w:b/>
                <w:sz w:val="24"/>
                <w:szCs w:val="24"/>
              </w:rPr>
            </w:pPr>
            <w:r w:rsidRPr="00E22284">
              <w:rPr>
                <w:rFonts w:ascii="Arial" w:eastAsia="Arial" w:hAnsi="Arial" w:cs="Arial"/>
                <w:b/>
                <w:sz w:val="24"/>
                <w:szCs w:val="24"/>
              </w:rPr>
              <w:t>SECCIÓN 2</w:t>
            </w:r>
          </w:p>
        </w:tc>
        <w:tc>
          <w:tcPr>
            <w:tcW w:w="964" w:type="pct"/>
            <w:shd w:val="clear" w:color="auto" w:fill="auto"/>
            <w:vAlign w:val="bottom"/>
          </w:tcPr>
          <w:p w14:paraId="4C0F6CEF" w14:textId="77777777" w:rsidR="00794103" w:rsidRPr="00E22284" w:rsidRDefault="00794103" w:rsidP="00794103">
            <w:pPr>
              <w:spacing w:before="100" w:beforeAutospacing="1" w:after="100" w:afterAutospacing="1" w:line="240" w:lineRule="auto"/>
              <w:rPr>
                <w:rFonts w:ascii="Arial" w:eastAsia="Times New Roman" w:hAnsi="Arial" w:cs="Arial"/>
                <w:sz w:val="24"/>
                <w:szCs w:val="24"/>
              </w:rPr>
            </w:pPr>
          </w:p>
        </w:tc>
      </w:tr>
      <w:tr w:rsidR="00794103" w:rsidRPr="00E22284" w14:paraId="551F6C8D" w14:textId="77777777" w:rsidTr="00191356">
        <w:trPr>
          <w:jc w:val="center"/>
        </w:trPr>
        <w:tc>
          <w:tcPr>
            <w:tcW w:w="4036" w:type="pct"/>
            <w:shd w:val="clear" w:color="auto" w:fill="auto"/>
            <w:vAlign w:val="bottom"/>
          </w:tcPr>
          <w:p w14:paraId="65A84541"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31 A LA CALLE 35 26 30</w:t>
            </w:r>
          </w:p>
        </w:tc>
        <w:tc>
          <w:tcPr>
            <w:tcW w:w="964" w:type="pct"/>
            <w:shd w:val="clear" w:color="auto" w:fill="auto"/>
            <w:vAlign w:val="bottom"/>
          </w:tcPr>
          <w:p w14:paraId="0375B14C" w14:textId="5C60565C"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$31.00</w:t>
            </w:r>
          </w:p>
        </w:tc>
      </w:tr>
      <w:tr w:rsidR="00794103" w:rsidRPr="00E22284" w14:paraId="00CCC6F2" w14:textId="77777777" w:rsidTr="00191356">
        <w:trPr>
          <w:jc w:val="center"/>
        </w:trPr>
        <w:tc>
          <w:tcPr>
            <w:tcW w:w="4036" w:type="pct"/>
            <w:shd w:val="clear" w:color="auto" w:fill="auto"/>
            <w:vAlign w:val="bottom"/>
          </w:tcPr>
          <w:p w14:paraId="3194430D"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26 A LA CALLE 30 31 35</w:t>
            </w:r>
          </w:p>
        </w:tc>
        <w:tc>
          <w:tcPr>
            <w:tcW w:w="964" w:type="pct"/>
            <w:shd w:val="clear" w:color="auto" w:fill="auto"/>
            <w:vAlign w:val="bottom"/>
          </w:tcPr>
          <w:p w14:paraId="1FDD1DCB" w14:textId="3D814630"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$31.00</w:t>
            </w:r>
          </w:p>
        </w:tc>
      </w:tr>
      <w:tr w:rsidR="00794103" w:rsidRPr="00E22284" w14:paraId="58CC8B4F" w14:textId="77777777" w:rsidTr="00191356">
        <w:trPr>
          <w:jc w:val="center"/>
        </w:trPr>
        <w:tc>
          <w:tcPr>
            <w:tcW w:w="4036" w:type="pct"/>
            <w:shd w:val="clear" w:color="auto" w:fill="auto"/>
            <w:vAlign w:val="bottom"/>
          </w:tcPr>
          <w:p w14:paraId="4AF8EF5B"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37 A LA CALLE 41 26 31</w:t>
            </w:r>
          </w:p>
        </w:tc>
        <w:tc>
          <w:tcPr>
            <w:tcW w:w="964" w:type="pct"/>
            <w:shd w:val="clear" w:color="auto" w:fill="auto"/>
            <w:vAlign w:val="bottom"/>
          </w:tcPr>
          <w:p w14:paraId="4B034DCD" w14:textId="5EE1F977"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$25.00</w:t>
            </w:r>
          </w:p>
        </w:tc>
      </w:tr>
      <w:tr w:rsidR="00794103" w:rsidRPr="00E22284" w14:paraId="71F27429" w14:textId="77777777" w:rsidTr="00191356">
        <w:trPr>
          <w:jc w:val="center"/>
        </w:trPr>
        <w:tc>
          <w:tcPr>
            <w:tcW w:w="4036" w:type="pct"/>
            <w:shd w:val="clear" w:color="auto" w:fill="auto"/>
            <w:vAlign w:val="bottom"/>
          </w:tcPr>
          <w:p w14:paraId="3A094DBC"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26 A LA CALLE 30 35 41</w:t>
            </w:r>
          </w:p>
        </w:tc>
        <w:tc>
          <w:tcPr>
            <w:tcW w:w="964" w:type="pct"/>
            <w:shd w:val="clear" w:color="auto" w:fill="auto"/>
            <w:vAlign w:val="bottom"/>
          </w:tcPr>
          <w:p w14:paraId="11F7FEB1" w14:textId="2105BA78"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$25.00</w:t>
            </w:r>
          </w:p>
        </w:tc>
      </w:tr>
      <w:tr w:rsidR="00794103" w:rsidRPr="00E22284" w14:paraId="29908301" w14:textId="77777777" w:rsidTr="00191356">
        <w:trPr>
          <w:jc w:val="center"/>
        </w:trPr>
        <w:tc>
          <w:tcPr>
            <w:tcW w:w="4036" w:type="pct"/>
            <w:shd w:val="clear" w:color="auto" w:fill="auto"/>
            <w:vAlign w:val="bottom"/>
          </w:tcPr>
          <w:p w14:paraId="7D5F3B02"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31 A LA CALLE 41 20 26</w:t>
            </w:r>
          </w:p>
        </w:tc>
        <w:tc>
          <w:tcPr>
            <w:tcW w:w="964" w:type="pct"/>
            <w:shd w:val="clear" w:color="auto" w:fill="auto"/>
            <w:vAlign w:val="bottom"/>
          </w:tcPr>
          <w:p w14:paraId="4967AE24" w14:textId="729E0E96"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$25.00</w:t>
            </w:r>
          </w:p>
        </w:tc>
      </w:tr>
      <w:tr w:rsidR="00794103" w:rsidRPr="00E22284" w14:paraId="4F13024F" w14:textId="77777777" w:rsidTr="00191356">
        <w:trPr>
          <w:jc w:val="center"/>
        </w:trPr>
        <w:tc>
          <w:tcPr>
            <w:tcW w:w="4036" w:type="pct"/>
            <w:shd w:val="clear" w:color="auto" w:fill="auto"/>
            <w:vAlign w:val="bottom"/>
          </w:tcPr>
          <w:p w14:paraId="27FE94BB"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20 A LA CALLE 24 31 41</w:t>
            </w:r>
          </w:p>
        </w:tc>
        <w:tc>
          <w:tcPr>
            <w:tcW w:w="964" w:type="pct"/>
            <w:shd w:val="clear" w:color="auto" w:fill="auto"/>
            <w:vAlign w:val="bottom"/>
          </w:tcPr>
          <w:p w14:paraId="6C9C9BD4" w14:textId="58D86DF7"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$25.00</w:t>
            </w:r>
          </w:p>
        </w:tc>
      </w:tr>
      <w:tr w:rsidR="00794103" w:rsidRPr="00E22284" w14:paraId="7F41803B" w14:textId="77777777" w:rsidTr="00191356">
        <w:trPr>
          <w:jc w:val="center"/>
        </w:trPr>
        <w:tc>
          <w:tcPr>
            <w:tcW w:w="4036" w:type="pct"/>
            <w:shd w:val="clear" w:color="auto" w:fill="auto"/>
            <w:vAlign w:val="bottom"/>
          </w:tcPr>
          <w:p w14:paraId="274C78ED"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RESTO DE LA SECCIÓN</w:t>
            </w:r>
          </w:p>
        </w:tc>
        <w:tc>
          <w:tcPr>
            <w:tcW w:w="964" w:type="pct"/>
            <w:shd w:val="clear" w:color="auto" w:fill="auto"/>
            <w:vAlign w:val="bottom"/>
          </w:tcPr>
          <w:p w14:paraId="3BC7E8FA" w14:textId="42A5177E"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$13.00</w:t>
            </w:r>
          </w:p>
        </w:tc>
      </w:tr>
      <w:tr w:rsidR="00794103" w:rsidRPr="00E22284" w14:paraId="1DD61CCD" w14:textId="77777777" w:rsidTr="00191356">
        <w:trPr>
          <w:jc w:val="center"/>
        </w:trPr>
        <w:tc>
          <w:tcPr>
            <w:tcW w:w="4036" w:type="pct"/>
            <w:shd w:val="clear" w:color="auto" w:fill="auto"/>
            <w:vAlign w:val="bottom"/>
          </w:tcPr>
          <w:p w14:paraId="0EE1473B" w14:textId="77777777" w:rsidR="00794103" w:rsidRPr="00E22284" w:rsidRDefault="00794103" w:rsidP="00794103">
            <w:pPr>
              <w:spacing w:before="100" w:beforeAutospacing="1" w:after="100" w:afterAutospacing="1" w:line="240" w:lineRule="auto"/>
              <w:rPr>
                <w:rFonts w:ascii="Arial" w:eastAsia="Arial" w:hAnsi="Arial" w:cs="Arial"/>
                <w:b/>
                <w:sz w:val="24"/>
                <w:szCs w:val="24"/>
              </w:rPr>
            </w:pPr>
            <w:r w:rsidRPr="00E22284">
              <w:rPr>
                <w:rFonts w:ascii="Arial" w:eastAsia="Arial" w:hAnsi="Arial" w:cs="Arial"/>
                <w:b/>
                <w:sz w:val="24"/>
                <w:szCs w:val="24"/>
              </w:rPr>
              <w:t>SECCIÓN 3</w:t>
            </w:r>
          </w:p>
        </w:tc>
        <w:tc>
          <w:tcPr>
            <w:tcW w:w="964" w:type="pct"/>
            <w:shd w:val="clear" w:color="auto" w:fill="auto"/>
            <w:vAlign w:val="bottom"/>
          </w:tcPr>
          <w:p w14:paraId="73765635" w14:textId="77777777" w:rsidR="00794103" w:rsidRPr="00E22284" w:rsidRDefault="00794103" w:rsidP="00794103">
            <w:pPr>
              <w:spacing w:before="100" w:beforeAutospacing="1" w:after="100" w:afterAutospacing="1" w:line="240" w:lineRule="auto"/>
              <w:rPr>
                <w:rFonts w:ascii="Arial" w:eastAsia="Times New Roman" w:hAnsi="Arial" w:cs="Arial"/>
                <w:sz w:val="24"/>
                <w:szCs w:val="24"/>
              </w:rPr>
            </w:pPr>
          </w:p>
        </w:tc>
      </w:tr>
      <w:tr w:rsidR="00794103" w:rsidRPr="00E22284" w14:paraId="0131622F" w14:textId="77777777" w:rsidTr="00191356">
        <w:trPr>
          <w:jc w:val="center"/>
        </w:trPr>
        <w:tc>
          <w:tcPr>
            <w:tcW w:w="4036" w:type="pct"/>
            <w:shd w:val="clear" w:color="auto" w:fill="auto"/>
            <w:vAlign w:val="bottom"/>
          </w:tcPr>
          <w:p w14:paraId="3A1BAD87"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31 A LA CALLE 35 30 43</w:t>
            </w:r>
          </w:p>
        </w:tc>
        <w:tc>
          <w:tcPr>
            <w:tcW w:w="964" w:type="pct"/>
            <w:shd w:val="clear" w:color="auto" w:fill="auto"/>
            <w:vAlign w:val="bottom"/>
          </w:tcPr>
          <w:p w14:paraId="52DCF1B4" w14:textId="0A43CAFF"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$31.00</w:t>
            </w:r>
          </w:p>
        </w:tc>
      </w:tr>
      <w:tr w:rsidR="00794103" w:rsidRPr="00E22284" w14:paraId="59B3657D" w14:textId="77777777" w:rsidTr="00191356">
        <w:trPr>
          <w:jc w:val="center"/>
        </w:trPr>
        <w:tc>
          <w:tcPr>
            <w:tcW w:w="4036" w:type="pct"/>
            <w:shd w:val="clear" w:color="auto" w:fill="auto"/>
            <w:vAlign w:val="bottom"/>
          </w:tcPr>
          <w:p w14:paraId="5E9045BE"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30 A LA CALLE 34 31 35</w:t>
            </w:r>
          </w:p>
        </w:tc>
        <w:tc>
          <w:tcPr>
            <w:tcW w:w="964" w:type="pct"/>
            <w:shd w:val="clear" w:color="auto" w:fill="auto"/>
            <w:vAlign w:val="bottom"/>
          </w:tcPr>
          <w:p w14:paraId="5FD06B5B" w14:textId="5F81E55B"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$31.00</w:t>
            </w:r>
          </w:p>
        </w:tc>
      </w:tr>
      <w:tr w:rsidR="00794103" w:rsidRPr="00E22284" w14:paraId="6333D10B" w14:textId="77777777" w:rsidTr="00191356">
        <w:trPr>
          <w:jc w:val="center"/>
        </w:trPr>
        <w:tc>
          <w:tcPr>
            <w:tcW w:w="4036" w:type="pct"/>
            <w:shd w:val="clear" w:color="auto" w:fill="auto"/>
            <w:vAlign w:val="bottom"/>
          </w:tcPr>
          <w:p w14:paraId="524947AC"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31 A LA CALLE 41 34 40</w:t>
            </w:r>
          </w:p>
        </w:tc>
        <w:tc>
          <w:tcPr>
            <w:tcW w:w="964" w:type="pct"/>
            <w:shd w:val="clear" w:color="auto" w:fill="auto"/>
            <w:vAlign w:val="bottom"/>
          </w:tcPr>
          <w:p w14:paraId="604F7477" w14:textId="244EF3AC"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$25.00</w:t>
            </w:r>
          </w:p>
        </w:tc>
      </w:tr>
      <w:tr w:rsidR="00794103" w:rsidRPr="00E22284" w14:paraId="39DFF57A" w14:textId="77777777" w:rsidTr="00191356">
        <w:trPr>
          <w:jc w:val="center"/>
        </w:trPr>
        <w:tc>
          <w:tcPr>
            <w:tcW w:w="4036" w:type="pct"/>
            <w:shd w:val="clear" w:color="auto" w:fill="auto"/>
            <w:vAlign w:val="bottom"/>
          </w:tcPr>
          <w:p w14:paraId="55E78EB4"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36 A LA CALLE 40 31 41</w:t>
            </w:r>
          </w:p>
        </w:tc>
        <w:tc>
          <w:tcPr>
            <w:tcW w:w="964" w:type="pct"/>
            <w:shd w:val="clear" w:color="auto" w:fill="auto"/>
            <w:vAlign w:val="bottom"/>
          </w:tcPr>
          <w:p w14:paraId="2F5A64F6" w14:textId="48571A17"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$25.00</w:t>
            </w:r>
          </w:p>
        </w:tc>
      </w:tr>
      <w:tr w:rsidR="00794103" w:rsidRPr="00E22284" w14:paraId="7C8B00D4" w14:textId="77777777" w:rsidTr="00191356">
        <w:trPr>
          <w:jc w:val="center"/>
        </w:trPr>
        <w:tc>
          <w:tcPr>
            <w:tcW w:w="4036" w:type="pct"/>
            <w:shd w:val="clear" w:color="auto" w:fill="auto"/>
            <w:vAlign w:val="bottom"/>
          </w:tcPr>
          <w:p w14:paraId="5FD9276E"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37 A LA CALLE 41 30 34</w:t>
            </w:r>
          </w:p>
        </w:tc>
        <w:tc>
          <w:tcPr>
            <w:tcW w:w="964" w:type="pct"/>
            <w:shd w:val="clear" w:color="auto" w:fill="auto"/>
            <w:vAlign w:val="bottom"/>
          </w:tcPr>
          <w:p w14:paraId="28CA8632" w14:textId="597BF140"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$25.00</w:t>
            </w:r>
          </w:p>
        </w:tc>
      </w:tr>
      <w:tr w:rsidR="00794103" w:rsidRPr="00E22284" w14:paraId="7CD96392" w14:textId="77777777" w:rsidTr="00191356">
        <w:trPr>
          <w:jc w:val="center"/>
        </w:trPr>
        <w:tc>
          <w:tcPr>
            <w:tcW w:w="4036" w:type="pct"/>
            <w:shd w:val="clear" w:color="auto" w:fill="auto"/>
            <w:vAlign w:val="bottom"/>
          </w:tcPr>
          <w:p w14:paraId="7BABCEF5"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30 A LA CALLE 34 35 41</w:t>
            </w:r>
          </w:p>
        </w:tc>
        <w:tc>
          <w:tcPr>
            <w:tcW w:w="964" w:type="pct"/>
            <w:shd w:val="clear" w:color="auto" w:fill="auto"/>
            <w:vAlign w:val="bottom"/>
          </w:tcPr>
          <w:p w14:paraId="092F7648" w14:textId="5D9B9797"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$25.00</w:t>
            </w:r>
          </w:p>
        </w:tc>
      </w:tr>
      <w:tr w:rsidR="00794103" w:rsidRPr="00E22284" w14:paraId="1221CB43" w14:textId="77777777" w:rsidTr="00191356">
        <w:trPr>
          <w:jc w:val="center"/>
        </w:trPr>
        <w:tc>
          <w:tcPr>
            <w:tcW w:w="4036" w:type="pct"/>
            <w:shd w:val="clear" w:color="auto" w:fill="auto"/>
            <w:vAlign w:val="bottom"/>
          </w:tcPr>
          <w:p w14:paraId="3ACDD9D1"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RESTO DE LA SECCIÓN</w:t>
            </w:r>
          </w:p>
        </w:tc>
        <w:tc>
          <w:tcPr>
            <w:tcW w:w="964" w:type="pct"/>
            <w:shd w:val="clear" w:color="auto" w:fill="auto"/>
            <w:vAlign w:val="bottom"/>
          </w:tcPr>
          <w:p w14:paraId="0629F17C" w14:textId="42557022"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$13.00</w:t>
            </w:r>
          </w:p>
        </w:tc>
      </w:tr>
      <w:tr w:rsidR="00794103" w:rsidRPr="00E22284" w14:paraId="21422B71" w14:textId="77777777" w:rsidTr="00191356">
        <w:trPr>
          <w:jc w:val="center"/>
        </w:trPr>
        <w:tc>
          <w:tcPr>
            <w:tcW w:w="4036" w:type="pct"/>
            <w:shd w:val="clear" w:color="auto" w:fill="auto"/>
            <w:vAlign w:val="bottom"/>
          </w:tcPr>
          <w:p w14:paraId="357F7912" w14:textId="77777777" w:rsidR="00794103" w:rsidRPr="00E22284" w:rsidRDefault="00794103" w:rsidP="00794103">
            <w:pPr>
              <w:spacing w:before="100" w:beforeAutospacing="1" w:after="100" w:afterAutospacing="1" w:line="240" w:lineRule="auto"/>
              <w:rPr>
                <w:rFonts w:ascii="Arial" w:eastAsia="Arial" w:hAnsi="Arial" w:cs="Arial"/>
                <w:b/>
                <w:sz w:val="24"/>
                <w:szCs w:val="24"/>
              </w:rPr>
            </w:pPr>
            <w:r w:rsidRPr="00E22284">
              <w:rPr>
                <w:rFonts w:ascii="Arial" w:eastAsia="Arial" w:hAnsi="Arial" w:cs="Arial"/>
                <w:b/>
                <w:sz w:val="24"/>
                <w:szCs w:val="24"/>
              </w:rPr>
              <w:t>SECCIÓN 4</w:t>
            </w:r>
          </w:p>
        </w:tc>
        <w:tc>
          <w:tcPr>
            <w:tcW w:w="964" w:type="pct"/>
            <w:shd w:val="clear" w:color="auto" w:fill="auto"/>
            <w:vAlign w:val="bottom"/>
          </w:tcPr>
          <w:p w14:paraId="76547610" w14:textId="77777777" w:rsidR="00794103" w:rsidRPr="00E22284" w:rsidRDefault="00794103" w:rsidP="00794103">
            <w:pPr>
              <w:spacing w:before="100" w:beforeAutospacing="1" w:after="100" w:afterAutospacing="1" w:line="240" w:lineRule="auto"/>
              <w:rPr>
                <w:rFonts w:ascii="Arial" w:eastAsia="Times New Roman" w:hAnsi="Arial" w:cs="Arial"/>
                <w:sz w:val="24"/>
                <w:szCs w:val="24"/>
              </w:rPr>
            </w:pPr>
          </w:p>
        </w:tc>
      </w:tr>
      <w:tr w:rsidR="00794103" w:rsidRPr="00E22284" w14:paraId="35675711" w14:textId="77777777" w:rsidTr="00191356">
        <w:trPr>
          <w:jc w:val="center"/>
        </w:trPr>
        <w:tc>
          <w:tcPr>
            <w:tcW w:w="4036" w:type="pct"/>
            <w:shd w:val="clear" w:color="auto" w:fill="auto"/>
            <w:vAlign w:val="bottom"/>
          </w:tcPr>
          <w:p w14:paraId="0289499F"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29 A LA CALLE 31 30 34</w:t>
            </w:r>
          </w:p>
        </w:tc>
        <w:tc>
          <w:tcPr>
            <w:tcW w:w="964" w:type="pct"/>
            <w:shd w:val="clear" w:color="auto" w:fill="auto"/>
            <w:vAlign w:val="bottom"/>
          </w:tcPr>
          <w:p w14:paraId="67DA1BBF" w14:textId="50F6FE3E"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$31.00</w:t>
            </w:r>
          </w:p>
        </w:tc>
      </w:tr>
      <w:tr w:rsidR="00794103" w:rsidRPr="00E22284" w14:paraId="1CE3F951" w14:textId="77777777" w:rsidTr="00191356">
        <w:trPr>
          <w:jc w:val="center"/>
        </w:trPr>
        <w:tc>
          <w:tcPr>
            <w:tcW w:w="4036" w:type="pct"/>
            <w:shd w:val="clear" w:color="auto" w:fill="auto"/>
            <w:vAlign w:val="bottom"/>
          </w:tcPr>
          <w:p w14:paraId="5883E823"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30 A LA CALLE 34 29 31</w:t>
            </w:r>
          </w:p>
        </w:tc>
        <w:tc>
          <w:tcPr>
            <w:tcW w:w="964" w:type="pct"/>
            <w:shd w:val="clear" w:color="auto" w:fill="auto"/>
            <w:vAlign w:val="bottom"/>
          </w:tcPr>
          <w:p w14:paraId="576D730F" w14:textId="2A3BD496"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$31.00</w:t>
            </w:r>
          </w:p>
        </w:tc>
      </w:tr>
      <w:tr w:rsidR="00794103" w:rsidRPr="00E22284" w14:paraId="106910D9" w14:textId="77777777" w:rsidTr="00191356">
        <w:trPr>
          <w:jc w:val="center"/>
        </w:trPr>
        <w:tc>
          <w:tcPr>
            <w:tcW w:w="4036" w:type="pct"/>
            <w:shd w:val="clear" w:color="auto" w:fill="auto"/>
            <w:vAlign w:val="bottom"/>
          </w:tcPr>
          <w:p w14:paraId="70E05D5B"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23 A LA CALLE 31 34 40</w:t>
            </w:r>
          </w:p>
        </w:tc>
        <w:tc>
          <w:tcPr>
            <w:tcW w:w="964" w:type="pct"/>
            <w:shd w:val="clear" w:color="auto" w:fill="auto"/>
            <w:vAlign w:val="bottom"/>
          </w:tcPr>
          <w:p w14:paraId="6A6A7074" w14:textId="33CAFEBC" w:rsidR="00794103" w:rsidRPr="00E22284" w:rsidRDefault="00794103" w:rsidP="00794103">
            <w:pPr>
              <w:spacing w:before="100" w:beforeAutospacing="1" w:after="100" w:afterAutospacing="1" w:line="240" w:lineRule="auto"/>
              <w:jc w:val="right"/>
              <w:rPr>
                <w:rFonts w:ascii="Arial" w:eastAsia="Arial" w:hAnsi="Arial" w:cs="Arial"/>
                <w:sz w:val="24"/>
                <w:szCs w:val="24"/>
              </w:rPr>
            </w:pPr>
            <w:r w:rsidRPr="00E22284">
              <w:rPr>
                <w:rFonts w:ascii="Arial" w:hAnsi="Arial" w:cs="Arial"/>
                <w:color w:val="000000"/>
                <w:sz w:val="24"/>
                <w:szCs w:val="24"/>
              </w:rPr>
              <w:t>$25.00</w:t>
            </w:r>
          </w:p>
        </w:tc>
      </w:tr>
      <w:tr w:rsidR="00794103" w:rsidRPr="00E22284" w14:paraId="3B211344" w14:textId="77777777" w:rsidTr="00191356">
        <w:trPr>
          <w:jc w:val="center"/>
        </w:trPr>
        <w:tc>
          <w:tcPr>
            <w:tcW w:w="4036" w:type="pct"/>
            <w:shd w:val="clear" w:color="auto" w:fill="auto"/>
            <w:vAlign w:val="bottom"/>
          </w:tcPr>
          <w:p w14:paraId="29B80E3B"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bookmarkStart w:id="8" w:name="page781"/>
            <w:bookmarkEnd w:id="8"/>
            <w:r w:rsidRPr="00E22284">
              <w:rPr>
                <w:rFonts w:ascii="Arial" w:eastAsia="Arial" w:hAnsi="Arial" w:cs="Arial"/>
                <w:sz w:val="24"/>
                <w:szCs w:val="24"/>
              </w:rPr>
              <w:t>DE LA CALLE 36 A LA CALLE 40 23 21</w:t>
            </w:r>
          </w:p>
        </w:tc>
        <w:tc>
          <w:tcPr>
            <w:tcW w:w="964" w:type="pct"/>
            <w:shd w:val="clear" w:color="auto" w:fill="auto"/>
            <w:vAlign w:val="bottom"/>
          </w:tcPr>
          <w:p w14:paraId="1506A628" w14:textId="1A34C758" w:rsidR="00794103" w:rsidRPr="00E22284" w:rsidRDefault="00794103" w:rsidP="00794103">
            <w:pPr>
              <w:spacing w:before="100" w:beforeAutospacing="1" w:after="100" w:afterAutospacing="1" w:line="240" w:lineRule="auto"/>
              <w:ind w:right="106"/>
              <w:jc w:val="right"/>
              <w:rPr>
                <w:rFonts w:ascii="Arial" w:eastAsia="Arial" w:hAnsi="Arial" w:cs="Arial"/>
                <w:sz w:val="24"/>
                <w:szCs w:val="24"/>
              </w:rPr>
            </w:pPr>
            <w:r w:rsidRPr="00E22284">
              <w:rPr>
                <w:rFonts w:ascii="Arial" w:hAnsi="Arial" w:cs="Arial"/>
                <w:color w:val="000000"/>
                <w:sz w:val="24"/>
                <w:szCs w:val="24"/>
              </w:rPr>
              <w:t>$25.00</w:t>
            </w:r>
          </w:p>
        </w:tc>
      </w:tr>
      <w:tr w:rsidR="00794103" w:rsidRPr="00E22284" w14:paraId="2F164FE7" w14:textId="77777777" w:rsidTr="00191356">
        <w:trPr>
          <w:jc w:val="center"/>
        </w:trPr>
        <w:tc>
          <w:tcPr>
            <w:tcW w:w="4036" w:type="pct"/>
            <w:shd w:val="clear" w:color="auto" w:fill="auto"/>
            <w:vAlign w:val="bottom"/>
          </w:tcPr>
          <w:p w14:paraId="7EECDD28"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23 A LA CALLE 27 30 24</w:t>
            </w:r>
          </w:p>
        </w:tc>
        <w:tc>
          <w:tcPr>
            <w:tcW w:w="964" w:type="pct"/>
            <w:shd w:val="clear" w:color="auto" w:fill="auto"/>
            <w:vAlign w:val="bottom"/>
          </w:tcPr>
          <w:p w14:paraId="5FED5658" w14:textId="532A4831" w:rsidR="00794103" w:rsidRPr="00E22284" w:rsidRDefault="00794103" w:rsidP="00794103">
            <w:pPr>
              <w:spacing w:before="100" w:beforeAutospacing="1" w:after="100" w:afterAutospacing="1" w:line="240" w:lineRule="auto"/>
              <w:ind w:right="106"/>
              <w:jc w:val="right"/>
              <w:rPr>
                <w:rFonts w:ascii="Arial" w:eastAsia="Arial" w:hAnsi="Arial" w:cs="Arial"/>
                <w:sz w:val="24"/>
                <w:szCs w:val="24"/>
              </w:rPr>
            </w:pPr>
            <w:r w:rsidRPr="00E22284">
              <w:rPr>
                <w:rFonts w:ascii="Arial" w:hAnsi="Arial" w:cs="Arial"/>
                <w:color w:val="000000"/>
                <w:sz w:val="24"/>
                <w:szCs w:val="24"/>
              </w:rPr>
              <w:t>$25.00</w:t>
            </w:r>
          </w:p>
        </w:tc>
      </w:tr>
      <w:tr w:rsidR="00794103" w:rsidRPr="00E22284" w14:paraId="7185308A" w14:textId="77777777" w:rsidTr="00191356">
        <w:trPr>
          <w:jc w:val="center"/>
        </w:trPr>
        <w:tc>
          <w:tcPr>
            <w:tcW w:w="4036" w:type="pct"/>
            <w:shd w:val="clear" w:color="auto" w:fill="auto"/>
            <w:vAlign w:val="bottom"/>
          </w:tcPr>
          <w:p w14:paraId="060413E8" w14:textId="77777777" w:rsidR="00794103" w:rsidRPr="00E22284" w:rsidRDefault="00794103" w:rsidP="00794103">
            <w:pPr>
              <w:spacing w:before="100" w:beforeAutospacing="1" w:after="100" w:afterAutospacing="1" w:line="240" w:lineRule="auto"/>
              <w:rPr>
                <w:rFonts w:ascii="Arial" w:eastAsia="Arial" w:hAnsi="Arial" w:cs="Arial"/>
                <w:sz w:val="24"/>
                <w:szCs w:val="24"/>
              </w:rPr>
            </w:pPr>
            <w:r w:rsidRPr="00E22284">
              <w:rPr>
                <w:rFonts w:ascii="Arial" w:eastAsia="Arial" w:hAnsi="Arial" w:cs="Arial"/>
                <w:sz w:val="24"/>
                <w:szCs w:val="24"/>
              </w:rPr>
              <w:t>DE LA CALLE 30 A LA CALLE 34 23 29</w:t>
            </w:r>
          </w:p>
        </w:tc>
        <w:tc>
          <w:tcPr>
            <w:tcW w:w="964" w:type="pct"/>
            <w:shd w:val="clear" w:color="auto" w:fill="auto"/>
            <w:vAlign w:val="bottom"/>
          </w:tcPr>
          <w:p w14:paraId="657C6D97" w14:textId="2C6C36A1" w:rsidR="00794103" w:rsidRPr="00E22284" w:rsidRDefault="00794103" w:rsidP="00794103">
            <w:pPr>
              <w:spacing w:before="100" w:beforeAutospacing="1" w:after="100" w:afterAutospacing="1" w:line="240" w:lineRule="auto"/>
              <w:ind w:right="106"/>
              <w:jc w:val="right"/>
              <w:rPr>
                <w:rFonts w:ascii="Arial" w:eastAsia="Arial" w:hAnsi="Arial" w:cs="Arial"/>
                <w:sz w:val="24"/>
                <w:szCs w:val="24"/>
              </w:rPr>
            </w:pPr>
            <w:r w:rsidRPr="00E22284">
              <w:rPr>
                <w:rFonts w:ascii="Arial" w:hAnsi="Arial" w:cs="Arial"/>
                <w:color w:val="000000"/>
                <w:sz w:val="24"/>
                <w:szCs w:val="24"/>
              </w:rPr>
              <w:t>$25.00</w:t>
            </w:r>
          </w:p>
        </w:tc>
      </w:tr>
      <w:tr w:rsidR="00794103" w:rsidRPr="00E22284" w14:paraId="0EA72C04" w14:textId="77777777" w:rsidTr="00191356">
        <w:trPr>
          <w:jc w:val="center"/>
        </w:trPr>
        <w:tc>
          <w:tcPr>
            <w:tcW w:w="4036" w:type="pct"/>
            <w:shd w:val="clear" w:color="auto" w:fill="auto"/>
            <w:vAlign w:val="bottom"/>
          </w:tcPr>
          <w:p w14:paraId="1DA4138C" w14:textId="77777777" w:rsidR="00794103" w:rsidRPr="00E22284" w:rsidRDefault="00794103" w:rsidP="00794103">
            <w:pPr>
              <w:spacing w:before="100" w:beforeAutospacing="1" w:after="100" w:afterAutospacing="1" w:line="240" w:lineRule="auto"/>
              <w:rPr>
                <w:rFonts w:ascii="Arial" w:eastAsia="Times New Roman" w:hAnsi="Arial" w:cs="Arial"/>
                <w:sz w:val="24"/>
                <w:szCs w:val="24"/>
              </w:rPr>
            </w:pPr>
            <w:r w:rsidRPr="00E22284">
              <w:rPr>
                <w:rFonts w:ascii="Arial" w:eastAsia="Arial" w:hAnsi="Arial" w:cs="Arial"/>
                <w:sz w:val="24"/>
                <w:szCs w:val="24"/>
              </w:rPr>
              <w:lastRenderedPageBreak/>
              <w:t>RESTO DE LA SECCION</w:t>
            </w:r>
          </w:p>
        </w:tc>
        <w:tc>
          <w:tcPr>
            <w:tcW w:w="964" w:type="pct"/>
            <w:shd w:val="clear" w:color="auto" w:fill="auto"/>
            <w:vAlign w:val="bottom"/>
          </w:tcPr>
          <w:p w14:paraId="3A8EAD9D" w14:textId="035BE17C" w:rsidR="00794103" w:rsidRPr="00E22284" w:rsidRDefault="00794103" w:rsidP="00794103">
            <w:pPr>
              <w:spacing w:before="100" w:beforeAutospacing="1" w:after="100" w:afterAutospacing="1" w:line="240" w:lineRule="auto"/>
              <w:ind w:right="106"/>
              <w:jc w:val="right"/>
              <w:rPr>
                <w:rFonts w:ascii="Arial" w:eastAsia="Arial" w:hAnsi="Arial" w:cs="Arial"/>
                <w:sz w:val="24"/>
                <w:szCs w:val="24"/>
              </w:rPr>
            </w:pPr>
            <w:r w:rsidRPr="00E22284">
              <w:rPr>
                <w:rFonts w:ascii="Arial" w:hAnsi="Arial" w:cs="Arial"/>
                <w:color w:val="000000"/>
                <w:sz w:val="24"/>
                <w:szCs w:val="24"/>
              </w:rPr>
              <w:t>$13.00</w:t>
            </w:r>
          </w:p>
        </w:tc>
      </w:tr>
      <w:tr w:rsidR="00794103" w:rsidRPr="00E22284" w14:paraId="16226777" w14:textId="77777777" w:rsidTr="00191356">
        <w:trPr>
          <w:jc w:val="center"/>
        </w:trPr>
        <w:tc>
          <w:tcPr>
            <w:tcW w:w="4036" w:type="pct"/>
            <w:shd w:val="clear" w:color="auto" w:fill="auto"/>
            <w:vAlign w:val="bottom"/>
          </w:tcPr>
          <w:p w14:paraId="3E504FF9" w14:textId="77777777" w:rsidR="00794103" w:rsidRPr="00E22284" w:rsidRDefault="00794103" w:rsidP="00794103">
            <w:pPr>
              <w:spacing w:before="100" w:beforeAutospacing="1" w:after="100" w:afterAutospacing="1" w:line="240" w:lineRule="auto"/>
              <w:rPr>
                <w:rFonts w:ascii="Arial" w:eastAsia="Times New Roman" w:hAnsi="Arial" w:cs="Arial"/>
                <w:sz w:val="24"/>
                <w:szCs w:val="24"/>
              </w:rPr>
            </w:pPr>
            <w:r w:rsidRPr="00E22284">
              <w:rPr>
                <w:rFonts w:ascii="Arial" w:eastAsia="Arial" w:hAnsi="Arial" w:cs="Arial"/>
                <w:b/>
                <w:sz w:val="24"/>
                <w:szCs w:val="24"/>
              </w:rPr>
              <w:t>TODAS LAS COMISARÍAS</w:t>
            </w:r>
          </w:p>
        </w:tc>
        <w:tc>
          <w:tcPr>
            <w:tcW w:w="964" w:type="pct"/>
            <w:shd w:val="clear" w:color="auto" w:fill="auto"/>
            <w:vAlign w:val="bottom"/>
          </w:tcPr>
          <w:p w14:paraId="2A18D7FA" w14:textId="71CAB336" w:rsidR="00794103" w:rsidRPr="00E22284" w:rsidRDefault="00794103" w:rsidP="00794103">
            <w:pPr>
              <w:spacing w:before="100" w:beforeAutospacing="1" w:after="100" w:afterAutospacing="1" w:line="240" w:lineRule="auto"/>
              <w:ind w:right="126"/>
              <w:jc w:val="right"/>
              <w:rPr>
                <w:rFonts w:ascii="Arial" w:eastAsia="Arial" w:hAnsi="Arial" w:cs="Arial"/>
                <w:sz w:val="24"/>
                <w:szCs w:val="24"/>
              </w:rPr>
            </w:pPr>
            <w:r w:rsidRPr="00E22284">
              <w:rPr>
                <w:rFonts w:ascii="Arial" w:hAnsi="Arial" w:cs="Arial"/>
                <w:color w:val="000000"/>
                <w:sz w:val="24"/>
                <w:szCs w:val="24"/>
              </w:rPr>
              <w:t>$12.00</w:t>
            </w:r>
          </w:p>
        </w:tc>
      </w:tr>
    </w:tbl>
    <w:p w14:paraId="40E80B4F" w14:textId="77777777" w:rsidR="005A4840" w:rsidRPr="00E22284" w:rsidRDefault="005A4840" w:rsidP="005A4840">
      <w:pPr>
        <w:spacing w:before="100" w:beforeAutospacing="1" w:after="100" w:afterAutospacing="1" w:line="240" w:lineRule="auto"/>
        <w:rPr>
          <w:rFonts w:ascii="Arial" w:hAnsi="Arial" w:cs="Arial"/>
          <w:sz w:val="24"/>
          <w:szCs w:val="24"/>
        </w:rPr>
      </w:pP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00" w:firstRow="0" w:lastRow="0" w:firstColumn="0" w:lastColumn="0" w:noHBand="0" w:noVBand="0"/>
      </w:tblPr>
      <w:tblGrid>
        <w:gridCol w:w="4741"/>
        <w:gridCol w:w="1716"/>
        <w:gridCol w:w="2371"/>
      </w:tblGrid>
      <w:tr w:rsidR="00191356" w:rsidRPr="00E22284" w14:paraId="1B455989" w14:textId="77777777" w:rsidTr="00191356">
        <w:trPr>
          <w:jc w:val="center"/>
        </w:trPr>
        <w:tc>
          <w:tcPr>
            <w:tcW w:w="5000" w:type="pct"/>
            <w:gridSpan w:val="3"/>
            <w:shd w:val="clear" w:color="auto" w:fill="auto"/>
            <w:vAlign w:val="bottom"/>
          </w:tcPr>
          <w:p w14:paraId="235BFEA9" w14:textId="0299B844" w:rsidR="00191356" w:rsidRPr="00E22284" w:rsidRDefault="00191356" w:rsidP="00191356">
            <w:pPr>
              <w:spacing w:before="100" w:beforeAutospacing="1" w:after="100" w:afterAutospacing="1" w:line="240" w:lineRule="auto"/>
              <w:ind w:right="466"/>
              <w:jc w:val="center"/>
              <w:rPr>
                <w:rFonts w:ascii="Arial" w:eastAsia="Arial" w:hAnsi="Arial" w:cs="Arial"/>
                <w:b/>
                <w:sz w:val="24"/>
                <w:szCs w:val="24"/>
              </w:rPr>
            </w:pPr>
            <w:r w:rsidRPr="00E22284">
              <w:rPr>
                <w:rFonts w:ascii="Arial" w:eastAsia="Arial" w:hAnsi="Arial" w:cs="Arial"/>
                <w:b/>
                <w:sz w:val="24"/>
                <w:szCs w:val="24"/>
              </w:rPr>
              <w:t>TABLA DE VALORES POR METRO CUADRADO DE TERRENO EN PREDIOS RÚSTICOS</w:t>
            </w:r>
          </w:p>
        </w:tc>
      </w:tr>
      <w:tr w:rsidR="005A4840" w:rsidRPr="00E22284" w14:paraId="61C919B3" w14:textId="77777777" w:rsidTr="00191356">
        <w:trPr>
          <w:jc w:val="center"/>
        </w:trPr>
        <w:tc>
          <w:tcPr>
            <w:tcW w:w="2685" w:type="pct"/>
            <w:shd w:val="clear" w:color="auto" w:fill="auto"/>
            <w:vAlign w:val="bottom"/>
          </w:tcPr>
          <w:p w14:paraId="188ED28C" w14:textId="4DD64D98" w:rsidR="005A4840" w:rsidRPr="00E22284" w:rsidRDefault="005A4840" w:rsidP="005A4840">
            <w:pPr>
              <w:spacing w:before="100" w:beforeAutospacing="1" w:after="100" w:afterAutospacing="1" w:line="240" w:lineRule="auto"/>
              <w:rPr>
                <w:rFonts w:ascii="Arial" w:eastAsia="Times New Roman" w:hAnsi="Arial" w:cs="Arial"/>
                <w:sz w:val="24"/>
                <w:szCs w:val="24"/>
              </w:rPr>
            </w:pPr>
          </w:p>
        </w:tc>
        <w:tc>
          <w:tcPr>
            <w:tcW w:w="2315" w:type="pct"/>
            <w:gridSpan w:val="2"/>
            <w:shd w:val="clear" w:color="auto" w:fill="auto"/>
            <w:vAlign w:val="bottom"/>
          </w:tcPr>
          <w:p w14:paraId="3A301602" w14:textId="77777777" w:rsidR="005A4840" w:rsidRPr="00E22284" w:rsidRDefault="005A4840" w:rsidP="005A4840">
            <w:pPr>
              <w:spacing w:before="100" w:beforeAutospacing="1" w:after="100" w:afterAutospacing="1" w:line="240" w:lineRule="auto"/>
              <w:ind w:right="466"/>
              <w:jc w:val="right"/>
              <w:rPr>
                <w:rFonts w:ascii="Arial" w:eastAsia="Arial" w:hAnsi="Arial" w:cs="Arial"/>
                <w:b/>
                <w:sz w:val="24"/>
                <w:szCs w:val="24"/>
              </w:rPr>
            </w:pPr>
            <w:r w:rsidRPr="00E22284">
              <w:rPr>
                <w:rFonts w:ascii="Arial" w:eastAsia="Arial" w:hAnsi="Arial" w:cs="Arial"/>
                <w:b/>
                <w:sz w:val="24"/>
                <w:szCs w:val="24"/>
              </w:rPr>
              <w:t>$ POR HECTÁREA</w:t>
            </w:r>
          </w:p>
        </w:tc>
      </w:tr>
      <w:tr w:rsidR="005A4840" w:rsidRPr="00E22284" w14:paraId="14C78393" w14:textId="77777777" w:rsidTr="00191356">
        <w:trPr>
          <w:jc w:val="center"/>
        </w:trPr>
        <w:tc>
          <w:tcPr>
            <w:tcW w:w="2685" w:type="pct"/>
            <w:shd w:val="clear" w:color="auto" w:fill="auto"/>
            <w:vAlign w:val="bottom"/>
          </w:tcPr>
          <w:p w14:paraId="7AEBD319" w14:textId="77777777" w:rsidR="005A4840" w:rsidRPr="00E22284" w:rsidRDefault="005A4840" w:rsidP="005A4840">
            <w:pPr>
              <w:spacing w:before="100" w:beforeAutospacing="1" w:after="100" w:afterAutospacing="1" w:line="240" w:lineRule="auto"/>
              <w:rPr>
                <w:rFonts w:ascii="Arial" w:eastAsia="Times New Roman" w:hAnsi="Arial" w:cs="Arial"/>
                <w:sz w:val="24"/>
                <w:szCs w:val="24"/>
              </w:rPr>
            </w:pPr>
            <w:r w:rsidRPr="00E22284">
              <w:rPr>
                <w:rFonts w:ascii="Arial" w:eastAsia="Arial" w:hAnsi="Arial" w:cs="Arial"/>
                <w:sz w:val="24"/>
                <w:szCs w:val="24"/>
              </w:rPr>
              <w:t>BRECHA</w:t>
            </w:r>
          </w:p>
        </w:tc>
        <w:tc>
          <w:tcPr>
            <w:tcW w:w="972" w:type="pct"/>
            <w:tcBorders>
              <w:right w:val="nil"/>
            </w:tcBorders>
            <w:shd w:val="clear" w:color="auto" w:fill="auto"/>
            <w:vAlign w:val="bottom"/>
          </w:tcPr>
          <w:p w14:paraId="440E5593" w14:textId="77777777" w:rsidR="005A4840" w:rsidRPr="00E22284" w:rsidRDefault="005A4840" w:rsidP="005A4840">
            <w:pPr>
              <w:spacing w:before="100" w:beforeAutospacing="1" w:after="100" w:afterAutospacing="1" w:line="240" w:lineRule="auto"/>
              <w:rPr>
                <w:rFonts w:ascii="Arial" w:eastAsia="Times New Roman" w:hAnsi="Arial" w:cs="Arial"/>
                <w:sz w:val="24"/>
                <w:szCs w:val="24"/>
              </w:rPr>
            </w:pPr>
          </w:p>
        </w:tc>
        <w:tc>
          <w:tcPr>
            <w:tcW w:w="1344" w:type="pct"/>
            <w:tcBorders>
              <w:left w:val="nil"/>
            </w:tcBorders>
            <w:shd w:val="clear" w:color="auto" w:fill="auto"/>
            <w:vAlign w:val="bottom"/>
          </w:tcPr>
          <w:p w14:paraId="74F5CD07" w14:textId="72C25A8E" w:rsidR="005A4840" w:rsidRPr="00E22284" w:rsidRDefault="005A4840" w:rsidP="005A4840">
            <w:pPr>
              <w:spacing w:before="100" w:beforeAutospacing="1" w:after="100" w:afterAutospacing="1" w:line="240" w:lineRule="auto"/>
              <w:ind w:left="60"/>
              <w:rPr>
                <w:rFonts w:ascii="Arial" w:eastAsia="Arial" w:hAnsi="Arial" w:cs="Arial"/>
                <w:sz w:val="24"/>
                <w:szCs w:val="24"/>
              </w:rPr>
            </w:pPr>
            <w:r w:rsidRPr="00E22284">
              <w:rPr>
                <w:rFonts w:ascii="Arial" w:eastAsia="Arial" w:hAnsi="Arial" w:cs="Arial"/>
                <w:sz w:val="24"/>
                <w:szCs w:val="24"/>
              </w:rPr>
              <w:t>$ 2</w:t>
            </w:r>
            <w:r w:rsidR="00794103" w:rsidRPr="00E22284">
              <w:rPr>
                <w:rFonts w:ascii="Arial" w:eastAsia="Arial" w:hAnsi="Arial" w:cs="Arial"/>
                <w:sz w:val="24"/>
                <w:szCs w:val="24"/>
              </w:rPr>
              <w:t>95</w:t>
            </w:r>
            <w:r w:rsidRPr="00E22284">
              <w:rPr>
                <w:rFonts w:ascii="Arial" w:eastAsia="Arial" w:hAnsi="Arial" w:cs="Arial"/>
                <w:sz w:val="24"/>
                <w:szCs w:val="24"/>
              </w:rPr>
              <w:t>.00</w:t>
            </w:r>
          </w:p>
        </w:tc>
      </w:tr>
      <w:tr w:rsidR="005A4840" w:rsidRPr="00E22284" w14:paraId="23C8936A" w14:textId="77777777" w:rsidTr="00191356">
        <w:trPr>
          <w:jc w:val="center"/>
        </w:trPr>
        <w:tc>
          <w:tcPr>
            <w:tcW w:w="2685" w:type="pct"/>
            <w:shd w:val="clear" w:color="auto" w:fill="auto"/>
            <w:vAlign w:val="bottom"/>
          </w:tcPr>
          <w:p w14:paraId="450F65F5" w14:textId="77777777" w:rsidR="005A4840" w:rsidRPr="00E22284" w:rsidRDefault="005A4840" w:rsidP="005A4840">
            <w:pPr>
              <w:spacing w:before="100" w:beforeAutospacing="1" w:after="100" w:afterAutospacing="1" w:line="240" w:lineRule="auto"/>
              <w:rPr>
                <w:rFonts w:ascii="Arial" w:eastAsia="Times New Roman" w:hAnsi="Arial" w:cs="Arial"/>
                <w:sz w:val="24"/>
                <w:szCs w:val="24"/>
              </w:rPr>
            </w:pPr>
            <w:r w:rsidRPr="00E22284">
              <w:rPr>
                <w:rFonts w:ascii="Arial" w:eastAsia="Arial" w:hAnsi="Arial" w:cs="Arial"/>
                <w:sz w:val="24"/>
                <w:szCs w:val="24"/>
              </w:rPr>
              <w:t>CAMINO BLANCO</w:t>
            </w:r>
          </w:p>
        </w:tc>
        <w:tc>
          <w:tcPr>
            <w:tcW w:w="972" w:type="pct"/>
            <w:tcBorders>
              <w:right w:val="nil"/>
            </w:tcBorders>
            <w:shd w:val="clear" w:color="auto" w:fill="auto"/>
            <w:vAlign w:val="bottom"/>
          </w:tcPr>
          <w:p w14:paraId="7AC753BF" w14:textId="77777777" w:rsidR="005A4840" w:rsidRPr="00E22284" w:rsidRDefault="005A4840" w:rsidP="005A4840">
            <w:pPr>
              <w:spacing w:before="100" w:beforeAutospacing="1" w:after="100" w:afterAutospacing="1" w:line="240" w:lineRule="auto"/>
              <w:rPr>
                <w:rFonts w:ascii="Arial" w:eastAsia="Times New Roman" w:hAnsi="Arial" w:cs="Arial"/>
                <w:sz w:val="24"/>
                <w:szCs w:val="24"/>
              </w:rPr>
            </w:pPr>
          </w:p>
        </w:tc>
        <w:tc>
          <w:tcPr>
            <w:tcW w:w="1344" w:type="pct"/>
            <w:tcBorders>
              <w:left w:val="nil"/>
            </w:tcBorders>
            <w:shd w:val="clear" w:color="auto" w:fill="auto"/>
            <w:vAlign w:val="bottom"/>
          </w:tcPr>
          <w:p w14:paraId="4BE4CE3B" w14:textId="27663456" w:rsidR="005A4840" w:rsidRPr="00E22284" w:rsidRDefault="005A4840" w:rsidP="005A4840">
            <w:pPr>
              <w:spacing w:before="100" w:beforeAutospacing="1" w:after="100" w:afterAutospacing="1" w:line="240" w:lineRule="auto"/>
              <w:ind w:left="60"/>
              <w:rPr>
                <w:rFonts w:ascii="Arial" w:eastAsia="Arial" w:hAnsi="Arial" w:cs="Arial"/>
                <w:sz w:val="24"/>
                <w:szCs w:val="24"/>
              </w:rPr>
            </w:pPr>
            <w:r w:rsidRPr="00E22284">
              <w:rPr>
                <w:rFonts w:ascii="Arial" w:eastAsia="Arial" w:hAnsi="Arial" w:cs="Arial"/>
                <w:sz w:val="24"/>
                <w:szCs w:val="24"/>
              </w:rPr>
              <w:t xml:space="preserve">$ </w:t>
            </w:r>
            <w:r w:rsidR="00794103" w:rsidRPr="00E22284">
              <w:rPr>
                <w:rFonts w:ascii="Arial" w:eastAsia="Arial" w:hAnsi="Arial" w:cs="Arial"/>
                <w:sz w:val="24"/>
                <w:szCs w:val="24"/>
              </w:rPr>
              <w:t>590</w:t>
            </w:r>
            <w:r w:rsidRPr="00E22284">
              <w:rPr>
                <w:rFonts w:ascii="Arial" w:eastAsia="Arial" w:hAnsi="Arial" w:cs="Arial"/>
                <w:sz w:val="24"/>
                <w:szCs w:val="24"/>
              </w:rPr>
              <w:t>.00</w:t>
            </w:r>
          </w:p>
        </w:tc>
      </w:tr>
      <w:tr w:rsidR="005A4840" w:rsidRPr="00E22284" w14:paraId="5300329F" w14:textId="77777777" w:rsidTr="00191356">
        <w:trPr>
          <w:jc w:val="center"/>
        </w:trPr>
        <w:tc>
          <w:tcPr>
            <w:tcW w:w="2685" w:type="pct"/>
            <w:shd w:val="clear" w:color="auto" w:fill="auto"/>
            <w:vAlign w:val="bottom"/>
          </w:tcPr>
          <w:p w14:paraId="60CC0526" w14:textId="77777777" w:rsidR="005A4840" w:rsidRPr="00E22284" w:rsidRDefault="005A4840" w:rsidP="005A4840">
            <w:pPr>
              <w:spacing w:before="100" w:beforeAutospacing="1" w:after="100" w:afterAutospacing="1" w:line="240" w:lineRule="auto"/>
              <w:rPr>
                <w:rFonts w:ascii="Arial" w:eastAsia="Times New Roman" w:hAnsi="Arial" w:cs="Arial"/>
                <w:sz w:val="24"/>
                <w:szCs w:val="24"/>
              </w:rPr>
            </w:pPr>
            <w:r w:rsidRPr="00E22284">
              <w:rPr>
                <w:rFonts w:ascii="Arial" w:eastAsia="Arial" w:hAnsi="Arial" w:cs="Arial"/>
                <w:sz w:val="24"/>
                <w:szCs w:val="24"/>
              </w:rPr>
              <w:t>CARRETERA</w:t>
            </w:r>
          </w:p>
        </w:tc>
        <w:tc>
          <w:tcPr>
            <w:tcW w:w="972" w:type="pct"/>
            <w:tcBorders>
              <w:right w:val="nil"/>
            </w:tcBorders>
            <w:shd w:val="clear" w:color="auto" w:fill="auto"/>
            <w:vAlign w:val="bottom"/>
          </w:tcPr>
          <w:p w14:paraId="0DEE7320" w14:textId="77777777" w:rsidR="005A4840" w:rsidRPr="00E22284" w:rsidRDefault="005A4840" w:rsidP="005A4840">
            <w:pPr>
              <w:spacing w:before="100" w:beforeAutospacing="1" w:after="100" w:afterAutospacing="1" w:line="240" w:lineRule="auto"/>
              <w:rPr>
                <w:rFonts w:ascii="Arial" w:eastAsia="Times New Roman" w:hAnsi="Arial" w:cs="Arial"/>
                <w:sz w:val="24"/>
                <w:szCs w:val="24"/>
              </w:rPr>
            </w:pPr>
          </w:p>
        </w:tc>
        <w:tc>
          <w:tcPr>
            <w:tcW w:w="1344" w:type="pct"/>
            <w:tcBorders>
              <w:left w:val="nil"/>
            </w:tcBorders>
            <w:shd w:val="clear" w:color="auto" w:fill="auto"/>
            <w:vAlign w:val="bottom"/>
          </w:tcPr>
          <w:p w14:paraId="0FC350D2" w14:textId="3E308C33" w:rsidR="005A4840" w:rsidRPr="00E22284" w:rsidRDefault="005A4840" w:rsidP="005A4840">
            <w:pPr>
              <w:spacing w:before="100" w:beforeAutospacing="1" w:after="100" w:afterAutospacing="1" w:line="240" w:lineRule="auto"/>
              <w:ind w:left="60"/>
              <w:rPr>
                <w:rFonts w:ascii="Arial" w:eastAsia="Arial" w:hAnsi="Arial" w:cs="Arial"/>
                <w:sz w:val="24"/>
                <w:szCs w:val="24"/>
              </w:rPr>
            </w:pPr>
            <w:r w:rsidRPr="00E22284">
              <w:rPr>
                <w:rFonts w:ascii="Arial" w:eastAsia="Arial" w:hAnsi="Arial" w:cs="Arial"/>
                <w:sz w:val="24"/>
                <w:szCs w:val="24"/>
              </w:rPr>
              <w:t xml:space="preserve">$ </w:t>
            </w:r>
            <w:r w:rsidR="00794103" w:rsidRPr="00E22284">
              <w:rPr>
                <w:rFonts w:ascii="Arial" w:eastAsia="Arial" w:hAnsi="Arial" w:cs="Arial"/>
                <w:sz w:val="24"/>
                <w:szCs w:val="24"/>
              </w:rPr>
              <w:t>885</w:t>
            </w:r>
            <w:r w:rsidRPr="00E22284">
              <w:rPr>
                <w:rFonts w:ascii="Arial" w:eastAsia="Arial" w:hAnsi="Arial" w:cs="Arial"/>
                <w:sz w:val="24"/>
                <w:szCs w:val="24"/>
              </w:rPr>
              <w:t>.00</w:t>
            </w:r>
          </w:p>
        </w:tc>
      </w:tr>
    </w:tbl>
    <w:p w14:paraId="49A2EFA7" w14:textId="77777777" w:rsidR="005A4840" w:rsidRPr="00E22284" w:rsidRDefault="005A4840" w:rsidP="005A4840">
      <w:pPr>
        <w:spacing w:before="100" w:beforeAutospacing="1" w:after="100" w:afterAutospacing="1" w:line="240" w:lineRule="auto"/>
        <w:rPr>
          <w:rFonts w:ascii="Arial" w:hAnsi="Arial" w:cs="Arial"/>
          <w:sz w:val="24"/>
          <w:szCs w:val="24"/>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1733"/>
        <w:gridCol w:w="1733"/>
        <w:gridCol w:w="1734"/>
        <w:gridCol w:w="1733"/>
        <w:gridCol w:w="1734"/>
      </w:tblGrid>
      <w:tr w:rsidR="005A4840" w:rsidRPr="00E22284" w14:paraId="3A7C375B" w14:textId="77777777" w:rsidTr="00191356">
        <w:trPr>
          <w:jc w:val="center"/>
        </w:trPr>
        <w:tc>
          <w:tcPr>
            <w:tcW w:w="8667" w:type="dxa"/>
            <w:gridSpan w:val="5"/>
            <w:shd w:val="clear" w:color="auto" w:fill="auto"/>
            <w:vAlign w:val="bottom"/>
          </w:tcPr>
          <w:p w14:paraId="3BEE27DE" w14:textId="08AA65EB" w:rsidR="005A4840" w:rsidRPr="00E22284" w:rsidRDefault="00191356" w:rsidP="00191356">
            <w:pPr>
              <w:spacing w:before="100" w:beforeAutospacing="1" w:after="100" w:afterAutospacing="1" w:line="240" w:lineRule="auto"/>
              <w:ind w:right="466"/>
              <w:jc w:val="center"/>
              <w:rPr>
                <w:rFonts w:ascii="Arial" w:eastAsia="Arial" w:hAnsi="Arial" w:cs="Arial"/>
                <w:b/>
                <w:sz w:val="24"/>
                <w:szCs w:val="24"/>
              </w:rPr>
            </w:pPr>
            <w:r w:rsidRPr="00E22284">
              <w:rPr>
                <w:rFonts w:ascii="Arial" w:eastAsia="Arial" w:hAnsi="Arial" w:cs="Arial"/>
                <w:b/>
                <w:sz w:val="24"/>
                <w:szCs w:val="24"/>
              </w:rPr>
              <w:t>TABLA DE VALORES UNITARIOS DE CONSTRUCCIÓN, POR METRO CUADRADO</w:t>
            </w:r>
          </w:p>
        </w:tc>
      </w:tr>
      <w:tr w:rsidR="005A4840" w:rsidRPr="00E22284" w14:paraId="4F7E5045" w14:textId="77777777" w:rsidTr="00191356">
        <w:trPr>
          <w:jc w:val="center"/>
        </w:trPr>
        <w:tc>
          <w:tcPr>
            <w:tcW w:w="1733" w:type="dxa"/>
            <w:shd w:val="clear" w:color="auto" w:fill="auto"/>
            <w:vAlign w:val="center"/>
          </w:tcPr>
          <w:p w14:paraId="4A647161" w14:textId="77777777" w:rsidR="005A4840" w:rsidRPr="00E22284" w:rsidRDefault="005A4840" w:rsidP="00191356">
            <w:pPr>
              <w:spacing w:before="100" w:beforeAutospacing="1" w:after="100" w:afterAutospacing="1" w:line="240" w:lineRule="auto"/>
              <w:jc w:val="center"/>
              <w:rPr>
                <w:rFonts w:ascii="Arial" w:eastAsia="Times New Roman" w:hAnsi="Arial" w:cs="Arial"/>
                <w:sz w:val="24"/>
                <w:szCs w:val="24"/>
              </w:rPr>
            </w:pPr>
          </w:p>
        </w:tc>
        <w:tc>
          <w:tcPr>
            <w:tcW w:w="1733" w:type="dxa"/>
            <w:shd w:val="clear" w:color="auto" w:fill="auto"/>
            <w:vAlign w:val="center"/>
          </w:tcPr>
          <w:p w14:paraId="0A5E6F7B" w14:textId="319BAF7C" w:rsidR="00191356" w:rsidRPr="00E22284" w:rsidRDefault="005A4840" w:rsidP="00191356">
            <w:pPr>
              <w:spacing w:before="100" w:beforeAutospacing="1" w:after="100" w:afterAutospacing="1" w:line="240" w:lineRule="auto"/>
              <w:jc w:val="center"/>
              <w:rPr>
                <w:rFonts w:ascii="Arial" w:eastAsia="Arial" w:hAnsi="Arial" w:cs="Arial"/>
                <w:b/>
                <w:sz w:val="24"/>
                <w:szCs w:val="24"/>
              </w:rPr>
            </w:pPr>
            <w:r w:rsidRPr="00E22284">
              <w:rPr>
                <w:rFonts w:ascii="Arial" w:eastAsia="Arial" w:hAnsi="Arial" w:cs="Arial"/>
                <w:b/>
                <w:sz w:val="24"/>
                <w:szCs w:val="24"/>
              </w:rPr>
              <w:t>ÁREA CENTRO</w:t>
            </w:r>
            <w:r w:rsidR="00191356" w:rsidRPr="00E22284">
              <w:rPr>
                <w:rFonts w:ascii="Arial" w:eastAsia="Arial" w:hAnsi="Arial" w:cs="Arial"/>
                <w:b/>
                <w:sz w:val="24"/>
                <w:szCs w:val="24"/>
              </w:rPr>
              <w:br/>
              <w:t>(SECCIÓN 1)</w:t>
            </w:r>
          </w:p>
        </w:tc>
        <w:tc>
          <w:tcPr>
            <w:tcW w:w="1734" w:type="dxa"/>
            <w:shd w:val="clear" w:color="auto" w:fill="auto"/>
            <w:vAlign w:val="center"/>
          </w:tcPr>
          <w:p w14:paraId="43720174" w14:textId="1968356D" w:rsidR="005A4840" w:rsidRPr="00E22284" w:rsidRDefault="00191356" w:rsidP="00191356">
            <w:pPr>
              <w:spacing w:before="100" w:beforeAutospacing="1" w:after="100" w:afterAutospacing="1" w:line="240" w:lineRule="auto"/>
              <w:jc w:val="center"/>
              <w:rPr>
                <w:rFonts w:ascii="Arial" w:eastAsia="Arial" w:hAnsi="Arial" w:cs="Arial"/>
                <w:b/>
                <w:sz w:val="24"/>
                <w:szCs w:val="24"/>
              </w:rPr>
            </w:pPr>
            <w:r w:rsidRPr="00E22284">
              <w:rPr>
                <w:rFonts w:ascii="Arial" w:eastAsia="Arial" w:hAnsi="Arial" w:cs="Arial"/>
                <w:b/>
                <w:sz w:val="24"/>
                <w:szCs w:val="24"/>
              </w:rPr>
              <w:t>ÁREA MEDIA</w:t>
            </w:r>
            <w:r w:rsidRPr="00E22284">
              <w:rPr>
                <w:rFonts w:ascii="Arial" w:eastAsia="Arial" w:hAnsi="Arial" w:cs="Arial"/>
                <w:b/>
                <w:sz w:val="24"/>
                <w:szCs w:val="24"/>
              </w:rPr>
              <w:br/>
              <w:t>(SECCIONES 2 Y 3)</w:t>
            </w:r>
          </w:p>
        </w:tc>
        <w:tc>
          <w:tcPr>
            <w:tcW w:w="1733" w:type="dxa"/>
            <w:shd w:val="clear" w:color="auto" w:fill="auto"/>
            <w:vAlign w:val="center"/>
          </w:tcPr>
          <w:p w14:paraId="07AE8A5F" w14:textId="4F9AF753" w:rsidR="005A4840" w:rsidRPr="00E22284" w:rsidRDefault="005A4840" w:rsidP="00191356">
            <w:pPr>
              <w:spacing w:before="100" w:beforeAutospacing="1" w:after="100" w:afterAutospacing="1" w:line="240" w:lineRule="auto"/>
              <w:ind w:right="146"/>
              <w:jc w:val="center"/>
              <w:rPr>
                <w:rFonts w:ascii="Arial" w:eastAsia="Arial" w:hAnsi="Arial" w:cs="Arial"/>
                <w:b/>
                <w:sz w:val="24"/>
                <w:szCs w:val="24"/>
              </w:rPr>
            </w:pPr>
            <w:r w:rsidRPr="00E22284">
              <w:rPr>
                <w:rFonts w:ascii="Arial" w:eastAsia="Arial" w:hAnsi="Arial" w:cs="Arial"/>
                <w:b/>
                <w:sz w:val="24"/>
                <w:szCs w:val="24"/>
              </w:rPr>
              <w:t>PERIFERIA</w:t>
            </w:r>
            <w:r w:rsidR="00191356" w:rsidRPr="00E22284">
              <w:rPr>
                <w:rFonts w:ascii="Arial" w:eastAsia="Arial" w:hAnsi="Arial" w:cs="Arial"/>
                <w:b/>
                <w:sz w:val="24"/>
                <w:szCs w:val="24"/>
              </w:rPr>
              <w:br/>
              <w:t>(SECCIÓN 4)</w:t>
            </w:r>
          </w:p>
        </w:tc>
        <w:tc>
          <w:tcPr>
            <w:tcW w:w="1734" w:type="dxa"/>
            <w:shd w:val="clear" w:color="auto" w:fill="auto"/>
            <w:vAlign w:val="center"/>
          </w:tcPr>
          <w:p w14:paraId="4DFF2013" w14:textId="77777777" w:rsidR="005A4840" w:rsidRPr="00E22284" w:rsidRDefault="005A4840" w:rsidP="00191356">
            <w:pPr>
              <w:spacing w:before="100" w:beforeAutospacing="1" w:after="100" w:afterAutospacing="1" w:line="240" w:lineRule="auto"/>
              <w:jc w:val="center"/>
              <w:rPr>
                <w:rFonts w:ascii="Arial" w:eastAsia="Arial" w:hAnsi="Arial" w:cs="Arial"/>
                <w:b/>
                <w:sz w:val="24"/>
                <w:szCs w:val="24"/>
              </w:rPr>
            </w:pPr>
            <w:r w:rsidRPr="00E22284">
              <w:rPr>
                <w:rFonts w:ascii="Arial" w:eastAsia="Arial" w:hAnsi="Arial" w:cs="Arial"/>
                <w:b/>
                <w:sz w:val="24"/>
                <w:szCs w:val="24"/>
              </w:rPr>
              <w:t>COMISARÍA</w:t>
            </w:r>
          </w:p>
        </w:tc>
      </w:tr>
      <w:tr w:rsidR="00794103" w:rsidRPr="00E22284" w14:paraId="58F361A8" w14:textId="77777777" w:rsidTr="00191356">
        <w:trPr>
          <w:jc w:val="center"/>
        </w:trPr>
        <w:tc>
          <w:tcPr>
            <w:tcW w:w="1733" w:type="dxa"/>
            <w:shd w:val="clear" w:color="auto" w:fill="auto"/>
            <w:vAlign w:val="center"/>
          </w:tcPr>
          <w:p w14:paraId="7AD04E87" w14:textId="4CA1EA11" w:rsidR="00794103" w:rsidRPr="00E22284" w:rsidRDefault="00794103" w:rsidP="00794103">
            <w:pPr>
              <w:spacing w:before="100" w:beforeAutospacing="1" w:after="100" w:afterAutospacing="1" w:line="240" w:lineRule="auto"/>
              <w:jc w:val="center"/>
              <w:rPr>
                <w:rFonts w:ascii="Arial" w:eastAsia="Times New Roman" w:hAnsi="Arial" w:cs="Arial"/>
                <w:sz w:val="24"/>
                <w:szCs w:val="24"/>
              </w:rPr>
            </w:pPr>
            <w:r w:rsidRPr="00E22284">
              <w:rPr>
                <w:rFonts w:ascii="Arial" w:eastAsia="Arial" w:hAnsi="Arial" w:cs="Arial"/>
                <w:sz w:val="24"/>
                <w:szCs w:val="24"/>
              </w:rPr>
              <w:t>CONCRETO</w:t>
            </w:r>
          </w:p>
        </w:tc>
        <w:tc>
          <w:tcPr>
            <w:tcW w:w="1733" w:type="dxa"/>
            <w:shd w:val="clear" w:color="auto" w:fill="auto"/>
            <w:vAlign w:val="center"/>
          </w:tcPr>
          <w:p w14:paraId="24617E97" w14:textId="64241B3E"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hAnsi="Arial" w:cs="Arial"/>
                <w:color w:val="000000"/>
                <w:sz w:val="24"/>
                <w:szCs w:val="24"/>
              </w:rPr>
              <w:t>$1,605.50</w:t>
            </w:r>
          </w:p>
        </w:tc>
        <w:tc>
          <w:tcPr>
            <w:tcW w:w="1734" w:type="dxa"/>
            <w:shd w:val="clear" w:color="auto" w:fill="auto"/>
            <w:vAlign w:val="center"/>
          </w:tcPr>
          <w:p w14:paraId="4B422FE9" w14:textId="66220168"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hAnsi="Arial" w:cs="Arial"/>
                <w:color w:val="000000"/>
                <w:sz w:val="24"/>
                <w:szCs w:val="24"/>
              </w:rPr>
              <w:t>$1,016.60</w:t>
            </w:r>
          </w:p>
        </w:tc>
        <w:tc>
          <w:tcPr>
            <w:tcW w:w="1733" w:type="dxa"/>
            <w:shd w:val="clear" w:color="auto" w:fill="auto"/>
            <w:vAlign w:val="center"/>
          </w:tcPr>
          <w:p w14:paraId="4534DB4E" w14:textId="2BE0C88E"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hAnsi="Arial" w:cs="Arial"/>
                <w:color w:val="000000"/>
                <w:sz w:val="24"/>
                <w:szCs w:val="24"/>
              </w:rPr>
              <w:t>$969.15</w:t>
            </w:r>
          </w:p>
        </w:tc>
        <w:tc>
          <w:tcPr>
            <w:tcW w:w="1734" w:type="dxa"/>
            <w:shd w:val="clear" w:color="auto" w:fill="auto"/>
            <w:vAlign w:val="center"/>
          </w:tcPr>
          <w:p w14:paraId="17CE1B20" w14:textId="1E26AB83"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hAnsi="Arial" w:cs="Arial"/>
                <w:color w:val="000000"/>
                <w:sz w:val="24"/>
                <w:szCs w:val="24"/>
              </w:rPr>
              <w:t>$299.00</w:t>
            </w:r>
          </w:p>
        </w:tc>
      </w:tr>
      <w:tr w:rsidR="00794103" w:rsidRPr="00E22284" w14:paraId="56272965" w14:textId="77777777" w:rsidTr="00191356">
        <w:trPr>
          <w:jc w:val="center"/>
        </w:trPr>
        <w:tc>
          <w:tcPr>
            <w:tcW w:w="1733" w:type="dxa"/>
            <w:shd w:val="clear" w:color="auto" w:fill="auto"/>
            <w:vAlign w:val="center"/>
          </w:tcPr>
          <w:p w14:paraId="0BF64B5E" w14:textId="77777777"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eastAsia="Arial" w:hAnsi="Arial" w:cs="Arial"/>
                <w:sz w:val="24"/>
                <w:szCs w:val="24"/>
              </w:rPr>
              <w:t>HIERRO Y</w:t>
            </w:r>
          </w:p>
        </w:tc>
        <w:tc>
          <w:tcPr>
            <w:tcW w:w="1733" w:type="dxa"/>
            <w:shd w:val="clear" w:color="auto" w:fill="auto"/>
            <w:vAlign w:val="center"/>
          </w:tcPr>
          <w:p w14:paraId="02B606C1" w14:textId="2B0D8E35"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hAnsi="Arial" w:cs="Arial"/>
                <w:color w:val="000000"/>
                <w:sz w:val="24"/>
                <w:szCs w:val="24"/>
              </w:rPr>
              <w:t>$738.40</w:t>
            </w:r>
          </w:p>
        </w:tc>
        <w:tc>
          <w:tcPr>
            <w:tcW w:w="1734" w:type="dxa"/>
            <w:shd w:val="clear" w:color="auto" w:fill="auto"/>
            <w:vAlign w:val="center"/>
          </w:tcPr>
          <w:p w14:paraId="1C2DD708" w14:textId="3B341577"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hAnsi="Arial" w:cs="Arial"/>
                <w:color w:val="000000"/>
                <w:sz w:val="24"/>
                <w:szCs w:val="24"/>
              </w:rPr>
              <w:t>$590.20</w:t>
            </w:r>
          </w:p>
        </w:tc>
        <w:tc>
          <w:tcPr>
            <w:tcW w:w="1733" w:type="dxa"/>
            <w:shd w:val="clear" w:color="auto" w:fill="auto"/>
            <w:vAlign w:val="center"/>
          </w:tcPr>
          <w:p w14:paraId="259F1B3D" w14:textId="2523FC91"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hAnsi="Arial" w:cs="Arial"/>
                <w:color w:val="000000"/>
                <w:sz w:val="24"/>
                <w:szCs w:val="24"/>
              </w:rPr>
              <w:t>$568.10</w:t>
            </w:r>
          </w:p>
        </w:tc>
        <w:tc>
          <w:tcPr>
            <w:tcW w:w="1734" w:type="dxa"/>
            <w:shd w:val="clear" w:color="auto" w:fill="auto"/>
            <w:vAlign w:val="center"/>
          </w:tcPr>
          <w:p w14:paraId="63E4A8A8" w14:textId="10DF1827"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hAnsi="Arial" w:cs="Arial"/>
                <w:color w:val="000000"/>
                <w:sz w:val="24"/>
                <w:szCs w:val="24"/>
              </w:rPr>
              <w:t>$195.00</w:t>
            </w:r>
          </w:p>
        </w:tc>
      </w:tr>
      <w:tr w:rsidR="00794103" w:rsidRPr="00E22284" w14:paraId="724562B3" w14:textId="77777777" w:rsidTr="00191356">
        <w:trPr>
          <w:jc w:val="center"/>
        </w:trPr>
        <w:tc>
          <w:tcPr>
            <w:tcW w:w="1733" w:type="dxa"/>
            <w:shd w:val="clear" w:color="auto" w:fill="auto"/>
            <w:vAlign w:val="center"/>
          </w:tcPr>
          <w:p w14:paraId="376BE4E7" w14:textId="77777777"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eastAsia="Arial" w:hAnsi="Arial" w:cs="Arial"/>
                <w:sz w:val="24"/>
                <w:szCs w:val="24"/>
              </w:rPr>
              <w:t>ROLLIZOS</w:t>
            </w:r>
          </w:p>
        </w:tc>
        <w:tc>
          <w:tcPr>
            <w:tcW w:w="1733" w:type="dxa"/>
            <w:shd w:val="clear" w:color="auto" w:fill="auto"/>
            <w:vAlign w:val="center"/>
          </w:tcPr>
          <w:p w14:paraId="41394A42" w14:textId="421541B3" w:rsidR="00794103" w:rsidRPr="00E22284" w:rsidRDefault="00794103" w:rsidP="00794103">
            <w:pPr>
              <w:spacing w:before="100" w:beforeAutospacing="1" w:after="100" w:afterAutospacing="1" w:line="240" w:lineRule="auto"/>
              <w:jc w:val="center"/>
              <w:rPr>
                <w:rFonts w:ascii="Arial" w:eastAsia="Times New Roman" w:hAnsi="Arial" w:cs="Arial"/>
                <w:sz w:val="24"/>
                <w:szCs w:val="24"/>
              </w:rPr>
            </w:pPr>
            <w:r w:rsidRPr="00E22284">
              <w:rPr>
                <w:rFonts w:ascii="Arial" w:hAnsi="Arial" w:cs="Arial"/>
                <w:color w:val="000000"/>
                <w:sz w:val="24"/>
                <w:szCs w:val="24"/>
              </w:rPr>
              <w:t> </w:t>
            </w:r>
          </w:p>
        </w:tc>
        <w:tc>
          <w:tcPr>
            <w:tcW w:w="1734" w:type="dxa"/>
            <w:shd w:val="clear" w:color="auto" w:fill="auto"/>
            <w:vAlign w:val="center"/>
          </w:tcPr>
          <w:p w14:paraId="4DE2A5BC" w14:textId="58283B8A" w:rsidR="00794103" w:rsidRPr="00E22284" w:rsidRDefault="00794103" w:rsidP="00794103">
            <w:pPr>
              <w:spacing w:before="100" w:beforeAutospacing="1" w:after="100" w:afterAutospacing="1" w:line="240" w:lineRule="auto"/>
              <w:jc w:val="center"/>
              <w:rPr>
                <w:rFonts w:ascii="Arial" w:eastAsia="Times New Roman" w:hAnsi="Arial" w:cs="Arial"/>
                <w:sz w:val="24"/>
                <w:szCs w:val="24"/>
              </w:rPr>
            </w:pPr>
            <w:r w:rsidRPr="00E22284">
              <w:rPr>
                <w:rFonts w:ascii="Arial" w:hAnsi="Arial" w:cs="Arial"/>
                <w:color w:val="000000"/>
                <w:sz w:val="24"/>
                <w:szCs w:val="24"/>
              </w:rPr>
              <w:t> </w:t>
            </w:r>
          </w:p>
        </w:tc>
        <w:tc>
          <w:tcPr>
            <w:tcW w:w="1733" w:type="dxa"/>
            <w:shd w:val="clear" w:color="auto" w:fill="auto"/>
            <w:vAlign w:val="center"/>
          </w:tcPr>
          <w:p w14:paraId="0AFCFC62" w14:textId="709D0E3B" w:rsidR="00794103" w:rsidRPr="00E22284" w:rsidRDefault="00794103" w:rsidP="00794103">
            <w:pPr>
              <w:spacing w:before="100" w:beforeAutospacing="1" w:after="100" w:afterAutospacing="1" w:line="240" w:lineRule="auto"/>
              <w:jc w:val="center"/>
              <w:rPr>
                <w:rFonts w:ascii="Arial" w:eastAsia="Times New Roman" w:hAnsi="Arial" w:cs="Arial"/>
                <w:sz w:val="24"/>
                <w:szCs w:val="24"/>
              </w:rPr>
            </w:pPr>
            <w:r w:rsidRPr="00E22284">
              <w:rPr>
                <w:rFonts w:ascii="Arial" w:hAnsi="Arial" w:cs="Arial"/>
                <w:color w:val="000000"/>
                <w:sz w:val="24"/>
                <w:szCs w:val="24"/>
              </w:rPr>
              <w:t> </w:t>
            </w:r>
          </w:p>
        </w:tc>
        <w:tc>
          <w:tcPr>
            <w:tcW w:w="1734" w:type="dxa"/>
            <w:shd w:val="clear" w:color="auto" w:fill="auto"/>
            <w:vAlign w:val="center"/>
          </w:tcPr>
          <w:p w14:paraId="266B0256" w14:textId="59AE4105" w:rsidR="00794103" w:rsidRPr="00E22284" w:rsidRDefault="00794103" w:rsidP="00794103">
            <w:pPr>
              <w:spacing w:before="100" w:beforeAutospacing="1" w:after="100" w:afterAutospacing="1" w:line="240" w:lineRule="auto"/>
              <w:jc w:val="center"/>
              <w:rPr>
                <w:rFonts w:ascii="Arial" w:eastAsia="Times New Roman" w:hAnsi="Arial" w:cs="Arial"/>
                <w:sz w:val="24"/>
                <w:szCs w:val="24"/>
              </w:rPr>
            </w:pPr>
            <w:r w:rsidRPr="00E22284">
              <w:rPr>
                <w:rFonts w:ascii="Arial" w:hAnsi="Arial" w:cs="Arial"/>
                <w:color w:val="000000"/>
                <w:sz w:val="24"/>
                <w:szCs w:val="24"/>
              </w:rPr>
              <w:t> </w:t>
            </w:r>
          </w:p>
        </w:tc>
      </w:tr>
      <w:tr w:rsidR="00794103" w:rsidRPr="00E22284" w14:paraId="1810D7FD" w14:textId="77777777" w:rsidTr="00191356">
        <w:trPr>
          <w:jc w:val="center"/>
        </w:trPr>
        <w:tc>
          <w:tcPr>
            <w:tcW w:w="1733" w:type="dxa"/>
            <w:shd w:val="clear" w:color="auto" w:fill="auto"/>
            <w:vAlign w:val="center"/>
          </w:tcPr>
          <w:p w14:paraId="6AE8557A" w14:textId="77777777"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eastAsia="Arial" w:hAnsi="Arial" w:cs="Arial"/>
                <w:sz w:val="24"/>
                <w:szCs w:val="24"/>
              </w:rPr>
              <w:t>ZINC,</w:t>
            </w:r>
          </w:p>
        </w:tc>
        <w:tc>
          <w:tcPr>
            <w:tcW w:w="1733" w:type="dxa"/>
            <w:shd w:val="clear" w:color="auto" w:fill="auto"/>
            <w:vAlign w:val="center"/>
          </w:tcPr>
          <w:p w14:paraId="6E240B40" w14:textId="6CF53087"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hAnsi="Arial" w:cs="Arial"/>
                <w:color w:val="000000"/>
                <w:sz w:val="24"/>
                <w:szCs w:val="24"/>
              </w:rPr>
              <w:t>$443.30</w:t>
            </w:r>
          </w:p>
        </w:tc>
        <w:tc>
          <w:tcPr>
            <w:tcW w:w="1734" w:type="dxa"/>
            <w:shd w:val="clear" w:color="auto" w:fill="auto"/>
            <w:vAlign w:val="center"/>
          </w:tcPr>
          <w:p w14:paraId="77D07FAC" w14:textId="60A95EF7"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hAnsi="Arial" w:cs="Arial"/>
                <w:color w:val="000000"/>
                <w:sz w:val="24"/>
                <w:szCs w:val="24"/>
              </w:rPr>
              <w:t>$353.60</w:t>
            </w:r>
          </w:p>
        </w:tc>
        <w:tc>
          <w:tcPr>
            <w:tcW w:w="1733" w:type="dxa"/>
            <w:shd w:val="clear" w:color="auto" w:fill="auto"/>
            <w:vAlign w:val="center"/>
          </w:tcPr>
          <w:p w14:paraId="14BED935" w14:textId="7D939B57"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hAnsi="Arial" w:cs="Arial"/>
                <w:color w:val="000000"/>
                <w:sz w:val="24"/>
                <w:szCs w:val="24"/>
              </w:rPr>
              <w:t>$299.00</w:t>
            </w:r>
          </w:p>
        </w:tc>
        <w:tc>
          <w:tcPr>
            <w:tcW w:w="1734" w:type="dxa"/>
            <w:shd w:val="clear" w:color="auto" w:fill="auto"/>
            <w:vAlign w:val="center"/>
          </w:tcPr>
          <w:p w14:paraId="789F7322" w14:textId="05130041"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hAnsi="Arial" w:cs="Arial"/>
                <w:color w:val="000000"/>
                <w:sz w:val="24"/>
                <w:szCs w:val="24"/>
              </w:rPr>
              <w:t>$117.00</w:t>
            </w:r>
          </w:p>
        </w:tc>
      </w:tr>
      <w:tr w:rsidR="00794103" w:rsidRPr="00E22284" w14:paraId="097EF355" w14:textId="77777777" w:rsidTr="00191356">
        <w:trPr>
          <w:jc w:val="center"/>
        </w:trPr>
        <w:tc>
          <w:tcPr>
            <w:tcW w:w="1733" w:type="dxa"/>
            <w:shd w:val="clear" w:color="auto" w:fill="auto"/>
            <w:vAlign w:val="center"/>
          </w:tcPr>
          <w:p w14:paraId="593AC978" w14:textId="77777777"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eastAsia="Arial" w:hAnsi="Arial" w:cs="Arial"/>
                <w:sz w:val="24"/>
                <w:szCs w:val="24"/>
              </w:rPr>
              <w:t>ASBESTO Y TEJA</w:t>
            </w:r>
          </w:p>
        </w:tc>
        <w:tc>
          <w:tcPr>
            <w:tcW w:w="1733" w:type="dxa"/>
            <w:shd w:val="clear" w:color="auto" w:fill="auto"/>
            <w:vAlign w:val="center"/>
          </w:tcPr>
          <w:p w14:paraId="3F4FE227" w14:textId="15539C1D" w:rsidR="00794103" w:rsidRPr="00E22284" w:rsidRDefault="00794103" w:rsidP="00794103">
            <w:pPr>
              <w:spacing w:before="100" w:beforeAutospacing="1" w:after="100" w:afterAutospacing="1" w:line="240" w:lineRule="auto"/>
              <w:jc w:val="center"/>
              <w:rPr>
                <w:rFonts w:ascii="Arial" w:eastAsia="Times New Roman" w:hAnsi="Arial" w:cs="Arial"/>
                <w:sz w:val="24"/>
                <w:szCs w:val="24"/>
              </w:rPr>
            </w:pPr>
            <w:r w:rsidRPr="00E22284">
              <w:rPr>
                <w:rFonts w:ascii="Arial" w:hAnsi="Arial" w:cs="Arial"/>
                <w:color w:val="000000"/>
                <w:sz w:val="24"/>
                <w:szCs w:val="24"/>
              </w:rPr>
              <w:t> </w:t>
            </w:r>
          </w:p>
        </w:tc>
        <w:tc>
          <w:tcPr>
            <w:tcW w:w="1734" w:type="dxa"/>
            <w:shd w:val="clear" w:color="auto" w:fill="auto"/>
            <w:vAlign w:val="center"/>
          </w:tcPr>
          <w:p w14:paraId="76A3B8AC" w14:textId="5CAD0464" w:rsidR="00794103" w:rsidRPr="00E22284" w:rsidRDefault="00794103" w:rsidP="00794103">
            <w:pPr>
              <w:spacing w:before="100" w:beforeAutospacing="1" w:after="100" w:afterAutospacing="1" w:line="240" w:lineRule="auto"/>
              <w:jc w:val="center"/>
              <w:rPr>
                <w:rFonts w:ascii="Arial" w:eastAsia="Times New Roman" w:hAnsi="Arial" w:cs="Arial"/>
                <w:sz w:val="24"/>
                <w:szCs w:val="24"/>
              </w:rPr>
            </w:pPr>
            <w:r w:rsidRPr="00E22284">
              <w:rPr>
                <w:rFonts w:ascii="Arial" w:hAnsi="Arial" w:cs="Arial"/>
                <w:color w:val="000000"/>
                <w:sz w:val="24"/>
                <w:szCs w:val="24"/>
              </w:rPr>
              <w:t> </w:t>
            </w:r>
          </w:p>
        </w:tc>
        <w:tc>
          <w:tcPr>
            <w:tcW w:w="1733" w:type="dxa"/>
            <w:shd w:val="clear" w:color="auto" w:fill="auto"/>
            <w:vAlign w:val="center"/>
          </w:tcPr>
          <w:p w14:paraId="01F09BC5" w14:textId="22BB4C72" w:rsidR="00794103" w:rsidRPr="00E22284" w:rsidRDefault="00794103" w:rsidP="00794103">
            <w:pPr>
              <w:spacing w:before="100" w:beforeAutospacing="1" w:after="100" w:afterAutospacing="1" w:line="240" w:lineRule="auto"/>
              <w:jc w:val="center"/>
              <w:rPr>
                <w:rFonts w:ascii="Arial" w:eastAsia="Times New Roman" w:hAnsi="Arial" w:cs="Arial"/>
                <w:sz w:val="24"/>
                <w:szCs w:val="24"/>
              </w:rPr>
            </w:pPr>
            <w:r w:rsidRPr="00E22284">
              <w:rPr>
                <w:rFonts w:ascii="Arial" w:hAnsi="Arial" w:cs="Arial"/>
                <w:color w:val="000000"/>
                <w:sz w:val="24"/>
                <w:szCs w:val="24"/>
              </w:rPr>
              <w:t> </w:t>
            </w:r>
          </w:p>
        </w:tc>
        <w:tc>
          <w:tcPr>
            <w:tcW w:w="1734" w:type="dxa"/>
            <w:shd w:val="clear" w:color="auto" w:fill="auto"/>
            <w:vAlign w:val="center"/>
          </w:tcPr>
          <w:p w14:paraId="06947CA8" w14:textId="44FD7EBA" w:rsidR="00794103" w:rsidRPr="00E22284" w:rsidRDefault="00794103" w:rsidP="00794103">
            <w:pPr>
              <w:spacing w:before="100" w:beforeAutospacing="1" w:after="100" w:afterAutospacing="1" w:line="240" w:lineRule="auto"/>
              <w:jc w:val="center"/>
              <w:rPr>
                <w:rFonts w:ascii="Arial" w:eastAsia="Times New Roman" w:hAnsi="Arial" w:cs="Arial"/>
                <w:sz w:val="24"/>
                <w:szCs w:val="24"/>
              </w:rPr>
            </w:pPr>
            <w:r w:rsidRPr="00E22284">
              <w:rPr>
                <w:rFonts w:ascii="Arial" w:hAnsi="Arial" w:cs="Arial"/>
                <w:color w:val="000000"/>
                <w:sz w:val="24"/>
                <w:szCs w:val="24"/>
              </w:rPr>
              <w:t> </w:t>
            </w:r>
          </w:p>
        </w:tc>
      </w:tr>
      <w:tr w:rsidR="00794103" w:rsidRPr="00E22284" w14:paraId="6B4B0D02" w14:textId="77777777" w:rsidTr="00191356">
        <w:trPr>
          <w:jc w:val="center"/>
        </w:trPr>
        <w:tc>
          <w:tcPr>
            <w:tcW w:w="1733" w:type="dxa"/>
            <w:tcBorders>
              <w:bottom w:val="single" w:sz="4" w:space="0" w:color="000000" w:themeColor="text1"/>
            </w:tcBorders>
            <w:shd w:val="clear" w:color="auto" w:fill="auto"/>
            <w:vAlign w:val="center"/>
          </w:tcPr>
          <w:p w14:paraId="6649B41F" w14:textId="77777777"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eastAsia="Arial" w:hAnsi="Arial" w:cs="Arial"/>
                <w:sz w:val="24"/>
                <w:szCs w:val="24"/>
              </w:rPr>
              <w:t>CARTÓN O</w:t>
            </w:r>
          </w:p>
        </w:tc>
        <w:tc>
          <w:tcPr>
            <w:tcW w:w="1733" w:type="dxa"/>
            <w:tcBorders>
              <w:bottom w:val="single" w:sz="4" w:space="0" w:color="000000" w:themeColor="text1"/>
            </w:tcBorders>
            <w:shd w:val="clear" w:color="auto" w:fill="auto"/>
            <w:vAlign w:val="center"/>
          </w:tcPr>
          <w:p w14:paraId="348FF94F" w14:textId="5567D64B"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hAnsi="Arial" w:cs="Arial"/>
                <w:color w:val="000000"/>
                <w:sz w:val="24"/>
                <w:szCs w:val="24"/>
              </w:rPr>
              <w:t>$222.30</w:t>
            </w:r>
          </w:p>
        </w:tc>
        <w:tc>
          <w:tcPr>
            <w:tcW w:w="1734" w:type="dxa"/>
            <w:tcBorders>
              <w:bottom w:val="single" w:sz="4" w:space="0" w:color="000000" w:themeColor="text1"/>
            </w:tcBorders>
            <w:shd w:val="clear" w:color="auto" w:fill="auto"/>
            <w:vAlign w:val="center"/>
          </w:tcPr>
          <w:p w14:paraId="125C1BCD" w14:textId="1643B14F"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hAnsi="Arial" w:cs="Arial"/>
                <w:color w:val="000000"/>
                <w:sz w:val="24"/>
                <w:szCs w:val="24"/>
              </w:rPr>
              <w:t>$146.90</w:t>
            </w:r>
          </w:p>
        </w:tc>
        <w:tc>
          <w:tcPr>
            <w:tcW w:w="1733" w:type="dxa"/>
            <w:tcBorders>
              <w:bottom w:val="single" w:sz="4" w:space="0" w:color="000000" w:themeColor="text1"/>
            </w:tcBorders>
            <w:shd w:val="clear" w:color="auto" w:fill="auto"/>
            <w:vAlign w:val="center"/>
          </w:tcPr>
          <w:p w14:paraId="72A3419D" w14:textId="25929A2F"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hAnsi="Arial" w:cs="Arial"/>
                <w:color w:val="000000"/>
                <w:sz w:val="24"/>
                <w:szCs w:val="24"/>
              </w:rPr>
              <w:t>$97.18</w:t>
            </w:r>
          </w:p>
        </w:tc>
        <w:tc>
          <w:tcPr>
            <w:tcW w:w="1734" w:type="dxa"/>
            <w:tcBorders>
              <w:bottom w:val="single" w:sz="4" w:space="0" w:color="000000" w:themeColor="text1"/>
            </w:tcBorders>
            <w:shd w:val="clear" w:color="auto" w:fill="auto"/>
            <w:vAlign w:val="center"/>
          </w:tcPr>
          <w:p w14:paraId="7C192270" w14:textId="56889B08"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hAnsi="Arial" w:cs="Arial"/>
                <w:color w:val="000000"/>
                <w:sz w:val="24"/>
                <w:szCs w:val="24"/>
              </w:rPr>
              <w:t>$97.18</w:t>
            </w:r>
          </w:p>
        </w:tc>
      </w:tr>
      <w:tr w:rsidR="00794103" w:rsidRPr="00E22284" w14:paraId="6E529DAF" w14:textId="77777777" w:rsidTr="00191356">
        <w:trPr>
          <w:jc w:val="center"/>
        </w:trPr>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3EFC57" w14:textId="77777777" w:rsidR="00794103" w:rsidRPr="00E22284" w:rsidRDefault="00794103" w:rsidP="00794103">
            <w:pPr>
              <w:spacing w:before="100" w:beforeAutospacing="1" w:after="100" w:afterAutospacing="1" w:line="240" w:lineRule="auto"/>
              <w:jc w:val="center"/>
              <w:rPr>
                <w:rFonts w:ascii="Arial" w:eastAsia="Arial" w:hAnsi="Arial" w:cs="Arial"/>
                <w:sz w:val="24"/>
                <w:szCs w:val="24"/>
              </w:rPr>
            </w:pPr>
            <w:r w:rsidRPr="00E22284">
              <w:rPr>
                <w:rFonts w:ascii="Arial" w:eastAsia="Arial" w:hAnsi="Arial" w:cs="Arial"/>
                <w:sz w:val="24"/>
                <w:szCs w:val="24"/>
              </w:rPr>
              <w:t>PAJA</w:t>
            </w: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635DC3" w14:textId="0B94ECC4" w:rsidR="00794103" w:rsidRPr="00E22284" w:rsidRDefault="00794103" w:rsidP="00794103">
            <w:pPr>
              <w:spacing w:before="100" w:beforeAutospacing="1" w:after="100" w:afterAutospacing="1" w:line="240" w:lineRule="auto"/>
              <w:jc w:val="center"/>
              <w:rPr>
                <w:rFonts w:ascii="Arial" w:eastAsia="Times New Roman" w:hAnsi="Arial" w:cs="Arial"/>
                <w:sz w:val="24"/>
                <w:szCs w:val="24"/>
              </w:rPr>
            </w:pPr>
            <w:r w:rsidRPr="00E22284">
              <w:rPr>
                <w:rFonts w:ascii="Arial" w:hAnsi="Arial" w:cs="Arial"/>
                <w:color w:val="000000"/>
                <w:sz w:val="24"/>
                <w:szCs w:val="24"/>
              </w:rPr>
              <w:t> </w:t>
            </w:r>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10D89B" w14:textId="3DF5CFAF" w:rsidR="00794103" w:rsidRPr="00E22284" w:rsidRDefault="00794103" w:rsidP="00794103">
            <w:pPr>
              <w:spacing w:before="100" w:beforeAutospacing="1" w:after="100" w:afterAutospacing="1" w:line="240" w:lineRule="auto"/>
              <w:jc w:val="center"/>
              <w:rPr>
                <w:rFonts w:ascii="Arial" w:eastAsia="Times New Roman" w:hAnsi="Arial" w:cs="Arial"/>
                <w:sz w:val="24"/>
                <w:szCs w:val="24"/>
              </w:rPr>
            </w:pPr>
            <w:r w:rsidRPr="00E22284">
              <w:rPr>
                <w:rFonts w:ascii="Arial" w:hAnsi="Arial" w:cs="Arial"/>
                <w:color w:val="000000"/>
                <w:sz w:val="24"/>
                <w:szCs w:val="24"/>
              </w:rPr>
              <w:t> </w:t>
            </w: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529930" w14:textId="0431D1F9" w:rsidR="00794103" w:rsidRPr="00E22284" w:rsidRDefault="00794103" w:rsidP="00794103">
            <w:pPr>
              <w:spacing w:before="100" w:beforeAutospacing="1" w:after="100" w:afterAutospacing="1" w:line="240" w:lineRule="auto"/>
              <w:jc w:val="center"/>
              <w:rPr>
                <w:rFonts w:ascii="Arial" w:eastAsia="Times New Roman" w:hAnsi="Arial" w:cs="Arial"/>
                <w:sz w:val="24"/>
                <w:szCs w:val="24"/>
              </w:rPr>
            </w:pPr>
            <w:r w:rsidRPr="00E22284">
              <w:rPr>
                <w:rFonts w:ascii="Arial" w:hAnsi="Arial" w:cs="Arial"/>
                <w:color w:val="000000"/>
                <w:sz w:val="24"/>
                <w:szCs w:val="24"/>
              </w:rPr>
              <w:t> </w:t>
            </w:r>
          </w:p>
        </w:tc>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CB88F9" w14:textId="51B06DF4" w:rsidR="00794103" w:rsidRPr="00E22284" w:rsidRDefault="00794103" w:rsidP="00794103">
            <w:pPr>
              <w:spacing w:before="100" w:beforeAutospacing="1" w:after="100" w:afterAutospacing="1" w:line="240" w:lineRule="auto"/>
              <w:jc w:val="center"/>
              <w:rPr>
                <w:rFonts w:ascii="Arial" w:eastAsia="Times New Roman" w:hAnsi="Arial" w:cs="Arial"/>
                <w:sz w:val="24"/>
                <w:szCs w:val="24"/>
              </w:rPr>
            </w:pPr>
            <w:r w:rsidRPr="00E22284">
              <w:rPr>
                <w:rFonts w:ascii="Arial" w:hAnsi="Arial" w:cs="Arial"/>
                <w:color w:val="000000"/>
                <w:sz w:val="24"/>
                <w:szCs w:val="24"/>
              </w:rPr>
              <w:t> </w:t>
            </w:r>
          </w:p>
        </w:tc>
      </w:tr>
    </w:tbl>
    <w:p w14:paraId="48E042D9" w14:textId="407C2179" w:rsidR="00461458" w:rsidRPr="00E22284" w:rsidRDefault="00461458" w:rsidP="00FB0EB0">
      <w:pPr>
        <w:autoSpaceDE w:val="0"/>
        <w:autoSpaceDN w:val="0"/>
        <w:adjustRightInd w:val="0"/>
        <w:spacing w:before="100" w:beforeAutospacing="1" w:after="100" w:afterAutospacing="1" w:line="240" w:lineRule="auto"/>
        <w:jc w:val="both"/>
        <w:rPr>
          <w:rFonts w:ascii="Arial" w:hAnsi="Arial" w:cs="Arial"/>
          <w:b/>
          <w:color w:val="000000"/>
          <w:sz w:val="24"/>
          <w:szCs w:val="24"/>
        </w:rPr>
      </w:pPr>
      <w:r w:rsidRPr="00E22284">
        <w:rPr>
          <w:rFonts w:ascii="Arial" w:hAnsi="Arial" w:cs="Arial"/>
          <w:b/>
          <w:bCs/>
          <w:color w:val="000000"/>
          <w:sz w:val="24"/>
          <w:szCs w:val="24"/>
        </w:rPr>
        <w:t xml:space="preserve">Artículo </w:t>
      </w:r>
      <w:r w:rsidR="005C3DEF" w:rsidRPr="00E22284">
        <w:rPr>
          <w:rFonts w:ascii="Arial" w:hAnsi="Arial" w:cs="Arial"/>
          <w:b/>
          <w:bCs/>
          <w:color w:val="000000"/>
          <w:sz w:val="24"/>
          <w:szCs w:val="24"/>
        </w:rPr>
        <w:t>7</w:t>
      </w:r>
      <w:r w:rsidR="00020039" w:rsidRPr="00E22284">
        <w:rPr>
          <w:rFonts w:ascii="Arial" w:hAnsi="Arial" w:cs="Arial"/>
          <w:b/>
          <w:bCs/>
          <w:color w:val="000000"/>
          <w:sz w:val="24"/>
          <w:szCs w:val="24"/>
        </w:rPr>
        <w:t>0</w:t>
      </w:r>
      <w:r w:rsidRPr="00E22284">
        <w:rPr>
          <w:rFonts w:ascii="Arial" w:hAnsi="Arial" w:cs="Arial"/>
          <w:b/>
          <w:color w:val="000000"/>
          <w:sz w:val="24"/>
          <w:szCs w:val="24"/>
        </w:rPr>
        <w:t xml:space="preserve">. </w:t>
      </w:r>
      <w:r w:rsidR="004A0374" w:rsidRPr="00E22284">
        <w:rPr>
          <w:rFonts w:ascii="Arial" w:hAnsi="Arial" w:cs="Arial"/>
          <w:b/>
          <w:color w:val="000000"/>
          <w:sz w:val="24"/>
          <w:szCs w:val="24"/>
        </w:rPr>
        <w:t>Cuota fija y tasa</w:t>
      </w:r>
    </w:p>
    <w:p w14:paraId="486A2BA4" w14:textId="6997AB0A" w:rsidR="00461458" w:rsidRPr="00E22284" w:rsidRDefault="00461458"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Cuando la base del impuesto predial sea el valor catastral del inmueble, el impuesto se determinará </w:t>
      </w:r>
      <w:r w:rsidR="004A0374" w:rsidRPr="00E22284">
        <w:rPr>
          <w:rFonts w:ascii="Arial" w:hAnsi="Arial" w:cs="Arial"/>
          <w:sz w:val="24"/>
          <w:szCs w:val="24"/>
        </w:rPr>
        <w:t>adicionando a la cuota fija el producto de la diferencia entre el valor catastral y el límite inferior por el factor a aplicar, de acuerdo con las siguientes cuotas fijas y factores:</w:t>
      </w:r>
    </w:p>
    <w:tbl>
      <w:tblPr>
        <w:tblW w:w="0" w:type="auto"/>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660"/>
        <w:gridCol w:w="1360"/>
        <w:gridCol w:w="840"/>
        <w:gridCol w:w="1560"/>
        <w:gridCol w:w="1960"/>
        <w:gridCol w:w="2404"/>
      </w:tblGrid>
      <w:tr w:rsidR="004A0374" w:rsidRPr="00E22284" w14:paraId="17DCF1CA" w14:textId="77777777" w:rsidTr="004A0374">
        <w:tc>
          <w:tcPr>
            <w:tcW w:w="2020" w:type="dxa"/>
            <w:gridSpan w:val="2"/>
            <w:shd w:val="clear" w:color="auto" w:fill="auto"/>
            <w:vAlign w:val="center"/>
          </w:tcPr>
          <w:p w14:paraId="3C71BA67" w14:textId="77777777" w:rsidR="004A0374" w:rsidRPr="00E22284" w:rsidRDefault="004A0374" w:rsidP="004A0374">
            <w:pPr>
              <w:spacing w:after="0" w:line="240" w:lineRule="auto"/>
              <w:ind w:right="146"/>
              <w:jc w:val="center"/>
              <w:rPr>
                <w:rFonts w:ascii="Arial" w:eastAsia="Arial" w:hAnsi="Arial"/>
                <w:b/>
              </w:rPr>
            </w:pPr>
            <w:r w:rsidRPr="00E22284">
              <w:rPr>
                <w:rFonts w:ascii="Arial" w:eastAsia="Arial" w:hAnsi="Arial"/>
                <w:b/>
              </w:rPr>
              <w:t>LÍMITE INFERIOR PESOS</w:t>
            </w:r>
          </w:p>
        </w:tc>
        <w:tc>
          <w:tcPr>
            <w:tcW w:w="2400" w:type="dxa"/>
            <w:gridSpan w:val="2"/>
            <w:shd w:val="clear" w:color="auto" w:fill="auto"/>
            <w:vAlign w:val="center"/>
          </w:tcPr>
          <w:p w14:paraId="7208C2D4" w14:textId="77777777" w:rsidR="004A0374" w:rsidRPr="00E22284" w:rsidRDefault="004A0374" w:rsidP="004A0374">
            <w:pPr>
              <w:spacing w:after="0" w:line="240" w:lineRule="auto"/>
              <w:jc w:val="center"/>
              <w:rPr>
                <w:rFonts w:ascii="Arial" w:eastAsia="Arial" w:hAnsi="Arial"/>
                <w:b/>
              </w:rPr>
            </w:pPr>
            <w:r w:rsidRPr="00E22284">
              <w:rPr>
                <w:rFonts w:ascii="Arial" w:eastAsia="Arial" w:hAnsi="Arial"/>
                <w:b/>
              </w:rPr>
              <w:t>LÍMITE SUPERIOR PESOS</w:t>
            </w:r>
          </w:p>
        </w:tc>
        <w:tc>
          <w:tcPr>
            <w:tcW w:w="1960" w:type="dxa"/>
            <w:shd w:val="clear" w:color="auto" w:fill="auto"/>
            <w:vAlign w:val="center"/>
          </w:tcPr>
          <w:p w14:paraId="55272ECF" w14:textId="77777777" w:rsidR="004A0374" w:rsidRPr="00E22284" w:rsidRDefault="004A0374" w:rsidP="004A0374">
            <w:pPr>
              <w:spacing w:after="0" w:line="240" w:lineRule="auto"/>
              <w:jc w:val="center"/>
              <w:rPr>
                <w:rFonts w:ascii="Arial" w:eastAsia="Arial" w:hAnsi="Arial"/>
                <w:b/>
              </w:rPr>
            </w:pPr>
            <w:r w:rsidRPr="00E22284">
              <w:rPr>
                <w:rFonts w:ascii="Arial" w:eastAsia="Arial" w:hAnsi="Arial"/>
                <w:b/>
              </w:rPr>
              <w:t>CUOTA FIJA ANUAL PESOS</w:t>
            </w:r>
          </w:p>
        </w:tc>
        <w:tc>
          <w:tcPr>
            <w:tcW w:w="2404" w:type="dxa"/>
            <w:shd w:val="clear" w:color="auto" w:fill="auto"/>
            <w:vAlign w:val="center"/>
          </w:tcPr>
          <w:p w14:paraId="5B3B9556" w14:textId="4A9BDCB2" w:rsidR="004A0374" w:rsidRPr="00E22284" w:rsidRDefault="004A0374" w:rsidP="004A0374">
            <w:pPr>
              <w:spacing w:after="0" w:line="240" w:lineRule="auto"/>
              <w:jc w:val="center"/>
              <w:rPr>
                <w:rFonts w:ascii="Arial" w:eastAsia="Arial" w:hAnsi="Arial"/>
                <w:b/>
              </w:rPr>
            </w:pPr>
            <w:r w:rsidRPr="00E22284">
              <w:rPr>
                <w:rFonts w:ascii="Arial" w:eastAsia="Arial" w:hAnsi="Arial"/>
                <w:b/>
              </w:rPr>
              <w:t>FACTOR A APLICAR</w:t>
            </w:r>
          </w:p>
        </w:tc>
      </w:tr>
      <w:tr w:rsidR="004A0374" w:rsidRPr="00E22284" w14:paraId="7C3186E7" w14:textId="77777777" w:rsidTr="004A0374">
        <w:tc>
          <w:tcPr>
            <w:tcW w:w="660" w:type="dxa"/>
            <w:tcBorders>
              <w:right w:val="nil"/>
            </w:tcBorders>
            <w:shd w:val="clear" w:color="auto" w:fill="auto"/>
            <w:vAlign w:val="center"/>
          </w:tcPr>
          <w:p w14:paraId="12349B4B" w14:textId="77777777" w:rsidR="004A0374" w:rsidRPr="00E22284" w:rsidRDefault="004A0374" w:rsidP="004A0374">
            <w:pPr>
              <w:spacing w:after="0" w:line="240" w:lineRule="auto"/>
              <w:ind w:left="540"/>
              <w:rPr>
                <w:rFonts w:ascii="Arial" w:eastAsia="Arial" w:hAnsi="Arial"/>
              </w:rPr>
            </w:pPr>
            <w:r w:rsidRPr="00E22284">
              <w:rPr>
                <w:rFonts w:ascii="Arial" w:eastAsia="Arial" w:hAnsi="Arial"/>
              </w:rPr>
              <w:t>$</w:t>
            </w:r>
          </w:p>
        </w:tc>
        <w:tc>
          <w:tcPr>
            <w:tcW w:w="1360" w:type="dxa"/>
            <w:tcBorders>
              <w:left w:val="nil"/>
            </w:tcBorders>
            <w:shd w:val="clear" w:color="auto" w:fill="auto"/>
            <w:vAlign w:val="center"/>
          </w:tcPr>
          <w:p w14:paraId="0736359C" w14:textId="77777777" w:rsidR="004A0374" w:rsidRPr="00E22284" w:rsidRDefault="004A0374" w:rsidP="004A0374">
            <w:pPr>
              <w:spacing w:after="0" w:line="240" w:lineRule="auto"/>
              <w:ind w:right="446"/>
              <w:jc w:val="right"/>
              <w:rPr>
                <w:rFonts w:ascii="Arial" w:eastAsia="Arial" w:hAnsi="Arial"/>
              </w:rPr>
            </w:pPr>
            <w:r w:rsidRPr="00E22284">
              <w:rPr>
                <w:rFonts w:ascii="Arial" w:eastAsia="Arial" w:hAnsi="Arial"/>
              </w:rPr>
              <w:t>0.01</w:t>
            </w:r>
          </w:p>
        </w:tc>
        <w:tc>
          <w:tcPr>
            <w:tcW w:w="840" w:type="dxa"/>
            <w:tcBorders>
              <w:right w:val="nil"/>
            </w:tcBorders>
            <w:shd w:val="clear" w:color="auto" w:fill="auto"/>
            <w:vAlign w:val="center"/>
          </w:tcPr>
          <w:p w14:paraId="45B35F56" w14:textId="77777777" w:rsidR="004A0374" w:rsidRPr="00E22284" w:rsidRDefault="004A0374" w:rsidP="004A0374">
            <w:pPr>
              <w:spacing w:after="0" w:line="240" w:lineRule="auto"/>
              <w:jc w:val="right"/>
              <w:rPr>
                <w:rFonts w:ascii="Arial" w:eastAsia="Arial" w:hAnsi="Arial"/>
              </w:rPr>
            </w:pPr>
            <w:r w:rsidRPr="00E22284">
              <w:rPr>
                <w:rFonts w:ascii="Arial" w:eastAsia="Arial" w:hAnsi="Arial"/>
              </w:rPr>
              <w:t>$</w:t>
            </w:r>
          </w:p>
        </w:tc>
        <w:tc>
          <w:tcPr>
            <w:tcW w:w="1560" w:type="dxa"/>
            <w:tcBorders>
              <w:left w:val="nil"/>
            </w:tcBorders>
            <w:shd w:val="clear" w:color="auto" w:fill="auto"/>
            <w:vAlign w:val="center"/>
          </w:tcPr>
          <w:p w14:paraId="0D5D52E4" w14:textId="77777777" w:rsidR="004A0374" w:rsidRPr="00E22284" w:rsidRDefault="004A0374" w:rsidP="004A0374">
            <w:pPr>
              <w:spacing w:after="0" w:line="240" w:lineRule="auto"/>
              <w:ind w:right="646"/>
              <w:jc w:val="right"/>
              <w:rPr>
                <w:rFonts w:ascii="Arial" w:eastAsia="Arial" w:hAnsi="Arial"/>
              </w:rPr>
            </w:pPr>
            <w:r w:rsidRPr="00E22284">
              <w:rPr>
                <w:rFonts w:ascii="Arial" w:eastAsia="Arial" w:hAnsi="Arial"/>
              </w:rPr>
              <w:t>4,000.00</w:t>
            </w:r>
          </w:p>
        </w:tc>
        <w:tc>
          <w:tcPr>
            <w:tcW w:w="1960" w:type="dxa"/>
            <w:shd w:val="clear" w:color="auto" w:fill="auto"/>
            <w:vAlign w:val="center"/>
          </w:tcPr>
          <w:p w14:paraId="5041B6D7" w14:textId="77777777" w:rsidR="004A0374" w:rsidRPr="00E22284" w:rsidRDefault="004A0374" w:rsidP="004A0374">
            <w:pPr>
              <w:spacing w:after="0" w:line="240" w:lineRule="auto"/>
              <w:jc w:val="center"/>
              <w:rPr>
                <w:rFonts w:ascii="Arial" w:eastAsia="Arial" w:hAnsi="Arial"/>
              </w:rPr>
            </w:pPr>
            <w:r w:rsidRPr="00E22284">
              <w:rPr>
                <w:rFonts w:ascii="Arial" w:eastAsia="Arial" w:hAnsi="Arial"/>
              </w:rPr>
              <w:t>$ 15.00</w:t>
            </w:r>
          </w:p>
        </w:tc>
        <w:tc>
          <w:tcPr>
            <w:tcW w:w="2404" w:type="dxa"/>
            <w:shd w:val="clear" w:color="auto" w:fill="auto"/>
            <w:vAlign w:val="center"/>
          </w:tcPr>
          <w:p w14:paraId="041030EC" w14:textId="77777777" w:rsidR="004A0374" w:rsidRPr="00E22284" w:rsidRDefault="004A0374" w:rsidP="004A0374">
            <w:pPr>
              <w:spacing w:after="0" w:line="240" w:lineRule="auto"/>
              <w:jc w:val="center"/>
              <w:rPr>
                <w:rFonts w:ascii="Arial" w:eastAsia="Arial" w:hAnsi="Arial"/>
              </w:rPr>
            </w:pPr>
            <w:r w:rsidRPr="00E22284">
              <w:rPr>
                <w:rFonts w:ascii="Arial" w:eastAsia="Arial" w:hAnsi="Arial"/>
              </w:rPr>
              <w:t>0.00075</w:t>
            </w:r>
          </w:p>
        </w:tc>
      </w:tr>
      <w:tr w:rsidR="004A0374" w:rsidRPr="00E22284" w14:paraId="5999B6B2" w14:textId="77777777" w:rsidTr="004A0374">
        <w:tc>
          <w:tcPr>
            <w:tcW w:w="660" w:type="dxa"/>
            <w:tcBorders>
              <w:right w:val="nil"/>
            </w:tcBorders>
            <w:shd w:val="clear" w:color="auto" w:fill="auto"/>
            <w:vAlign w:val="center"/>
          </w:tcPr>
          <w:p w14:paraId="13113C77" w14:textId="77777777" w:rsidR="004A0374" w:rsidRPr="00E22284" w:rsidRDefault="004A0374" w:rsidP="004A0374">
            <w:pPr>
              <w:spacing w:after="0" w:line="240" w:lineRule="auto"/>
              <w:ind w:left="540"/>
              <w:rPr>
                <w:rFonts w:ascii="Arial" w:eastAsia="Arial" w:hAnsi="Arial"/>
              </w:rPr>
            </w:pPr>
            <w:r w:rsidRPr="00E22284">
              <w:rPr>
                <w:rFonts w:ascii="Arial" w:eastAsia="Arial" w:hAnsi="Arial"/>
              </w:rPr>
              <w:t>$</w:t>
            </w:r>
          </w:p>
        </w:tc>
        <w:tc>
          <w:tcPr>
            <w:tcW w:w="1360" w:type="dxa"/>
            <w:tcBorders>
              <w:left w:val="nil"/>
            </w:tcBorders>
            <w:shd w:val="clear" w:color="auto" w:fill="auto"/>
            <w:vAlign w:val="center"/>
          </w:tcPr>
          <w:p w14:paraId="17494E1E" w14:textId="77777777" w:rsidR="004A0374" w:rsidRPr="00E22284" w:rsidRDefault="004A0374" w:rsidP="004A0374">
            <w:pPr>
              <w:spacing w:after="0" w:line="240" w:lineRule="auto"/>
              <w:ind w:right="446"/>
              <w:jc w:val="right"/>
              <w:rPr>
                <w:rFonts w:ascii="Arial" w:eastAsia="Arial" w:hAnsi="Arial"/>
              </w:rPr>
            </w:pPr>
            <w:r w:rsidRPr="00E22284">
              <w:rPr>
                <w:rFonts w:ascii="Arial" w:eastAsia="Arial" w:hAnsi="Arial"/>
              </w:rPr>
              <w:t>4,000.01</w:t>
            </w:r>
          </w:p>
        </w:tc>
        <w:tc>
          <w:tcPr>
            <w:tcW w:w="840" w:type="dxa"/>
            <w:tcBorders>
              <w:right w:val="nil"/>
            </w:tcBorders>
            <w:shd w:val="clear" w:color="auto" w:fill="auto"/>
            <w:vAlign w:val="center"/>
          </w:tcPr>
          <w:p w14:paraId="724680CE" w14:textId="77777777" w:rsidR="004A0374" w:rsidRPr="00E22284" w:rsidRDefault="004A0374" w:rsidP="004A0374">
            <w:pPr>
              <w:spacing w:after="0" w:line="240" w:lineRule="auto"/>
              <w:jc w:val="right"/>
              <w:rPr>
                <w:rFonts w:ascii="Arial" w:eastAsia="Arial" w:hAnsi="Arial"/>
              </w:rPr>
            </w:pPr>
            <w:r w:rsidRPr="00E22284">
              <w:rPr>
                <w:rFonts w:ascii="Arial" w:eastAsia="Arial" w:hAnsi="Arial"/>
              </w:rPr>
              <w:t>$</w:t>
            </w:r>
          </w:p>
        </w:tc>
        <w:tc>
          <w:tcPr>
            <w:tcW w:w="1560" w:type="dxa"/>
            <w:tcBorders>
              <w:left w:val="nil"/>
            </w:tcBorders>
            <w:shd w:val="clear" w:color="auto" w:fill="auto"/>
            <w:vAlign w:val="center"/>
          </w:tcPr>
          <w:p w14:paraId="15C8499D" w14:textId="77777777" w:rsidR="004A0374" w:rsidRPr="00E22284" w:rsidRDefault="004A0374" w:rsidP="004A0374">
            <w:pPr>
              <w:spacing w:after="0" w:line="240" w:lineRule="auto"/>
              <w:ind w:right="646"/>
              <w:jc w:val="right"/>
              <w:rPr>
                <w:rFonts w:ascii="Arial" w:eastAsia="Arial" w:hAnsi="Arial"/>
              </w:rPr>
            </w:pPr>
            <w:r w:rsidRPr="00E22284">
              <w:rPr>
                <w:rFonts w:ascii="Arial" w:eastAsia="Arial" w:hAnsi="Arial"/>
              </w:rPr>
              <w:t>5,500.00</w:t>
            </w:r>
          </w:p>
        </w:tc>
        <w:tc>
          <w:tcPr>
            <w:tcW w:w="1960" w:type="dxa"/>
            <w:shd w:val="clear" w:color="auto" w:fill="auto"/>
            <w:vAlign w:val="center"/>
          </w:tcPr>
          <w:p w14:paraId="3FBCB95E" w14:textId="77777777" w:rsidR="004A0374" w:rsidRPr="00E22284" w:rsidRDefault="004A0374" w:rsidP="004A0374">
            <w:pPr>
              <w:spacing w:after="0" w:line="240" w:lineRule="auto"/>
              <w:jc w:val="center"/>
              <w:rPr>
                <w:rFonts w:ascii="Arial" w:eastAsia="Arial" w:hAnsi="Arial"/>
              </w:rPr>
            </w:pPr>
            <w:r w:rsidRPr="00E22284">
              <w:rPr>
                <w:rFonts w:ascii="Arial" w:eastAsia="Arial" w:hAnsi="Arial"/>
              </w:rPr>
              <w:t>$ 20.00</w:t>
            </w:r>
          </w:p>
        </w:tc>
        <w:tc>
          <w:tcPr>
            <w:tcW w:w="2404" w:type="dxa"/>
            <w:shd w:val="clear" w:color="auto" w:fill="auto"/>
            <w:vAlign w:val="center"/>
          </w:tcPr>
          <w:p w14:paraId="462020DE" w14:textId="77777777" w:rsidR="004A0374" w:rsidRPr="00E22284" w:rsidRDefault="004A0374" w:rsidP="004A0374">
            <w:pPr>
              <w:spacing w:after="0" w:line="240" w:lineRule="auto"/>
              <w:jc w:val="center"/>
              <w:rPr>
                <w:rFonts w:ascii="Arial" w:eastAsia="Arial" w:hAnsi="Arial"/>
              </w:rPr>
            </w:pPr>
            <w:r w:rsidRPr="00E22284">
              <w:rPr>
                <w:rFonts w:ascii="Arial" w:eastAsia="Arial" w:hAnsi="Arial"/>
              </w:rPr>
              <w:t>0.00200</w:t>
            </w:r>
          </w:p>
        </w:tc>
      </w:tr>
      <w:tr w:rsidR="004A0374" w:rsidRPr="00E22284" w14:paraId="7464484D" w14:textId="77777777" w:rsidTr="004A0374">
        <w:tc>
          <w:tcPr>
            <w:tcW w:w="660" w:type="dxa"/>
            <w:tcBorders>
              <w:right w:val="nil"/>
            </w:tcBorders>
            <w:shd w:val="clear" w:color="auto" w:fill="auto"/>
            <w:vAlign w:val="center"/>
          </w:tcPr>
          <w:p w14:paraId="7902A087" w14:textId="77777777" w:rsidR="004A0374" w:rsidRPr="00E22284" w:rsidRDefault="004A0374" w:rsidP="004A0374">
            <w:pPr>
              <w:spacing w:after="0" w:line="240" w:lineRule="auto"/>
              <w:ind w:left="540"/>
              <w:rPr>
                <w:rFonts w:ascii="Arial" w:eastAsia="Arial" w:hAnsi="Arial"/>
              </w:rPr>
            </w:pPr>
            <w:r w:rsidRPr="00E22284">
              <w:rPr>
                <w:rFonts w:ascii="Arial" w:eastAsia="Arial" w:hAnsi="Arial"/>
              </w:rPr>
              <w:t>$</w:t>
            </w:r>
          </w:p>
        </w:tc>
        <w:tc>
          <w:tcPr>
            <w:tcW w:w="1360" w:type="dxa"/>
            <w:tcBorders>
              <w:left w:val="nil"/>
            </w:tcBorders>
            <w:shd w:val="clear" w:color="auto" w:fill="auto"/>
            <w:vAlign w:val="center"/>
          </w:tcPr>
          <w:p w14:paraId="74D56163" w14:textId="77777777" w:rsidR="004A0374" w:rsidRPr="00E22284" w:rsidRDefault="004A0374" w:rsidP="004A0374">
            <w:pPr>
              <w:spacing w:after="0" w:line="240" w:lineRule="auto"/>
              <w:ind w:right="446"/>
              <w:jc w:val="right"/>
              <w:rPr>
                <w:rFonts w:ascii="Arial" w:eastAsia="Arial" w:hAnsi="Arial"/>
              </w:rPr>
            </w:pPr>
            <w:r w:rsidRPr="00E22284">
              <w:rPr>
                <w:rFonts w:ascii="Arial" w:eastAsia="Arial" w:hAnsi="Arial"/>
              </w:rPr>
              <w:t>5,500.01</w:t>
            </w:r>
          </w:p>
        </w:tc>
        <w:tc>
          <w:tcPr>
            <w:tcW w:w="840" w:type="dxa"/>
            <w:tcBorders>
              <w:right w:val="nil"/>
            </w:tcBorders>
            <w:shd w:val="clear" w:color="auto" w:fill="auto"/>
            <w:vAlign w:val="center"/>
          </w:tcPr>
          <w:p w14:paraId="39060708" w14:textId="77777777" w:rsidR="004A0374" w:rsidRPr="00E22284" w:rsidRDefault="004A0374" w:rsidP="004A0374">
            <w:pPr>
              <w:spacing w:after="0" w:line="240" w:lineRule="auto"/>
              <w:jc w:val="right"/>
              <w:rPr>
                <w:rFonts w:ascii="Arial" w:eastAsia="Arial" w:hAnsi="Arial"/>
              </w:rPr>
            </w:pPr>
            <w:r w:rsidRPr="00E22284">
              <w:rPr>
                <w:rFonts w:ascii="Arial" w:eastAsia="Arial" w:hAnsi="Arial"/>
              </w:rPr>
              <w:t>$</w:t>
            </w:r>
          </w:p>
        </w:tc>
        <w:tc>
          <w:tcPr>
            <w:tcW w:w="1560" w:type="dxa"/>
            <w:tcBorders>
              <w:left w:val="nil"/>
            </w:tcBorders>
            <w:shd w:val="clear" w:color="auto" w:fill="auto"/>
            <w:vAlign w:val="center"/>
          </w:tcPr>
          <w:p w14:paraId="37487F52" w14:textId="77777777" w:rsidR="004A0374" w:rsidRPr="00E22284" w:rsidRDefault="004A0374" w:rsidP="004A0374">
            <w:pPr>
              <w:spacing w:after="0" w:line="240" w:lineRule="auto"/>
              <w:ind w:right="646"/>
              <w:jc w:val="right"/>
              <w:rPr>
                <w:rFonts w:ascii="Arial" w:eastAsia="Arial" w:hAnsi="Arial"/>
              </w:rPr>
            </w:pPr>
            <w:r w:rsidRPr="00E22284">
              <w:rPr>
                <w:rFonts w:ascii="Arial" w:eastAsia="Arial" w:hAnsi="Arial"/>
              </w:rPr>
              <w:t>6,500.00</w:t>
            </w:r>
          </w:p>
        </w:tc>
        <w:tc>
          <w:tcPr>
            <w:tcW w:w="1960" w:type="dxa"/>
            <w:shd w:val="clear" w:color="auto" w:fill="auto"/>
            <w:vAlign w:val="center"/>
          </w:tcPr>
          <w:p w14:paraId="73493637" w14:textId="77777777" w:rsidR="004A0374" w:rsidRPr="00E22284" w:rsidRDefault="004A0374" w:rsidP="004A0374">
            <w:pPr>
              <w:spacing w:after="0" w:line="240" w:lineRule="auto"/>
              <w:jc w:val="center"/>
              <w:rPr>
                <w:rFonts w:ascii="Arial" w:eastAsia="Arial" w:hAnsi="Arial"/>
              </w:rPr>
            </w:pPr>
            <w:r w:rsidRPr="00E22284">
              <w:rPr>
                <w:rFonts w:ascii="Arial" w:eastAsia="Arial" w:hAnsi="Arial"/>
              </w:rPr>
              <w:t>$ 30.00</w:t>
            </w:r>
          </w:p>
        </w:tc>
        <w:tc>
          <w:tcPr>
            <w:tcW w:w="2404" w:type="dxa"/>
            <w:shd w:val="clear" w:color="auto" w:fill="auto"/>
            <w:vAlign w:val="center"/>
          </w:tcPr>
          <w:p w14:paraId="5AB1DC7B" w14:textId="77777777" w:rsidR="004A0374" w:rsidRPr="00E22284" w:rsidRDefault="004A0374" w:rsidP="004A0374">
            <w:pPr>
              <w:spacing w:after="0" w:line="240" w:lineRule="auto"/>
              <w:jc w:val="center"/>
              <w:rPr>
                <w:rFonts w:ascii="Arial" w:eastAsia="Arial" w:hAnsi="Arial"/>
              </w:rPr>
            </w:pPr>
            <w:r w:rsidRPr="00E22284">
              <w:rPr>
                <w:rFonts w:ascii="Arial" w:eastAsia="Arial" w:hAnsi="Arial"/>
              </w:rPr>
              <w:t>0.00300</w:t>
            </w:r>
          </w:p>
        </w:tc>
      </w:tr>
      <w:tr w:rsidR="004A0374" w:rsidRPr="00E22284" w14:paraId="0454AFEA" w14:textId="77777777" w:rsidTr="004A0374">
        <w:tc>
          <w:tcPr>
            <w:tcW w:w="660" w:type="dxa"/>
            <w:tcBorders>
              <w:right w:val="nil"/>
            </w:tcBorders>
            <w:shd w:val="clear" w:color="auto" w:fill="auto"/>
            <w:vAlign w:val="center"/>
          </w:tcPr>
          <w:p w14:paraId="4636A836" w14:textId="77777777" w:rsidR="004A0374" w:rsidRPr="00E22284" w:rsidRDefault="004A0374" w:rsidP="004A0374">
            <w:pPr>
              <w:spacing w:after="0" w:line="240" w:lineRule="auto"/>
              <w:ind w:left="540"/>
              <w:rPr>
                <w:rFonts w:ascii="Arial" w:eastAsia="Arial" w:hAnsi="Arial"/>
              </w:rPr>
            </w:pPr>
            <w:r w:rsidRPr="00E22284">
              <w:rPr>
                <w:rFonts w:ascii="Arial" w:eastAsia="Arial" w:hAnsi="Arial"/>
              </w:rPr>
              <w:t>$</w:t>
            </w:r>
          </w:p>
        </w:tc>
        <w:tc>
          <w:tcPr>
            <w:tcW w:w="1360" w:type="dxa"/>
            <w:tcBorders>
              <w:left w:val="nil"/>
            </w:tcBorders>
            <w:shd w:val="clear" w:color="auto" w:fill="auto"/>
            <w:vAlign w:val="center"/>
          </w:tcPr>
          <w:p w14:paraId="39DFEB5F" w14:textId="77777777" w:rsidR="004A0374" w:rsidRPr="00E22284" w:rsidRDefault="004A0374" w:rsidP="004A0374">
            <w:pPr>
              <w:spacing w:after="0" w:line="240" w:lineRule="auto"/>
              <w:ind w:right="446"/>
              <w:jc w:val="right"/>
              <w:rPr>
                <w:rFonts w:ascii="Arial" w:eastAsia="Arial" w:hAnsi="Arial"/>
              </w:rPr>
            </w:pPr>
            <w:r w:rsidRPr="00E22284">
              <w:rPr>
                <w:rFonts w:ascii="Arial" w:eastAsia="Arial" w:hAnsi="Arial"/>
              </w:rPr>
              <w:t>6,500.01</w:t>
            </w:r>
          </w:p>
        </w:tc>
        <w:tc>
          <w:tcPr>
            <w:tcW w:w="840" w:type="dxa"/>
            <w:tcBorders>
              <w:right w:val="nil"/>
            </w:tcBorders>
            <w:shd w:val="clear" w:color="auto" w:fill="auto"/>
            <w:vAlign w:val="center"/>
          </w:tcPr>
          <w:p w14:paraId="5E55677D" w14:textId="77777777" w:rsidR="004A0374" w:rsidRPr="00E22284" w:rsidRDefault="004A0374" w:rsidP="004A0374">
            <w:pPr>
              <w:spacing w:after="0" w:line="240" w:lineRule="auto"/>
              <w:jc w:val="right"/>
              <w:rPr>
                <w:rFonts w:ascii="Arial" w:eastAsia="Arial" w:hAnsi="Arial"/>
              </w:rPr>
            </w:pPr>
            <w:r w:rsidRPr="00E22284">
              <w:rPr>
                <w:rFonts w:ascii="Arial" w:eastAsia="Arial" w:hAnsi="Arial"/>
              </w:rPr>
              <w:t>$</w:t>
            </w:r>
          </w:p>
        </w:tc>
        <w:tc>
          <w:tcPr>
            <w:tcW w:w="1560" w:type="dxa"/>
            <w:tcBorders>
              <w:left w:val="nil"/>
            </w:tcBorders>
            <w:shd w:val="clear" w:color="auto" w:fill="auto"/>
            <w:vAlign w:val="center"/>
          </w:tcPr>
          <w:p w14:paraId="0D70074C" w14:textId="77777777" w:rsidR="004A0374" w:rsidRPr="00E22284" w:rsidRDefault="004A0374" w:rsidP="004A0374">
            <w:pPr>
              <w:spacing w:after="0" w:line="240" w:lineRule="auto"/>
              <w:ind w:right="646"/>
              <w:jc w:val="right"/>
              <w:rPr>
                <w:rFonts w:ascii="Arial" w:eastAsia="Arial" w:hAnsi="Arial"/>
              </w:rPr>
            </w:pPr>
            <w:r w:rsidRPr="00E22284">
              <w:rPr>
                <w:rFonts w:ascii="Arial" w:eastAsia="Arial" w:hAnsi="Arial"/>
              </w:rPr>
              <w:t>7,500.00</w:t>
            </w:r>
          </w:p>
        </w:tc>
        <w:tc>
          <w:tcPr>
            <w:tcW w:w="1960" w:type="dxa"/>
            <w:shd w:val="clear" w:color="auto" w:fill="auto"/>
            <w:vAlign w:val="center"/>
          </w:tcPr>
          <w:p w14:paraId="1DD49CC5" w14:textId="77777777" w:rsidR="004A0374" w:rsidRPr="00E22284" w:rsidRDefault="004A0374" w:rsidP="004A0374">
            <w:pPr>
              <w:spacing w:after="0" w:line="240" w:lineRule="auto"/>
              <w:jc w:val="center"/>
              <w:rPr>
                <w:rFonts w:ascii="Arial" w:eastAsia="Arial" w:hAnsi="Arial"/>
              </w:rPr>
            </w:pPr>
            <w:r w:rsidRPr="00E22284">
              <w:rPr>
                <w:rFonts w:ascii="Arial" w:eastAsia="Arial" w:hAnsi="Arial"/>
              </w:rPr>
              <w:t>$ 40.00</w:t>
            </w:r>
          </w:p>
        </w:tc>
        <w:tc>
          <w:tcPr>
            <w:tcW w:w="2404" w:type="dxa"/>
            <w:shd w:val="clear" w:color="auto" w:fill="auto"/>
            <w:vAlign w:val="center"/>
          </w:tcPr>
          <w:p w14:paraId="008EE0DA" w14:textId="77777777" w:rsidR="004A0374" w:rsidRPr="00E22284" w:rsidRDefault="004A0374" w:rsidP="004A0374">
            <w:pPr>
              <w:spacing w:after="0" w:line="240" w:lineRule="auto"/>
              <w:jc w:val="center"/>
              <w:rPr>
                <w:rFonts w:ascii="Arial" w:eastAsia="Arial" w:hAnsi="Arial"/>
              </w:rPr>
            </w:pPr>
            <w:r w:rsidRPr="00E22284">
              <w:rPr>
                <w:rFonts w:ascii="Arial" w:eastAsia="Arial" w:hAnsi="Arial"/>
              </w:rPr>
              <w:t>0.00300</w:t>
            </w:r>
          </w:p>
        </w:tc>
      </w:tr>
      <w:tr w:rsidR="004A0374" w:rsidRPr="00E22284" w14:paraId="0187D0EE" w14:textId="77777777" w:rsidTr="004A0374">
        <w:tc>
          <w:tcPr>
            <w:tcW w:w="660" w:type="dxa"/>
            <w:tcBorders>
              <w:right w:val="nil"/>
            </w:tcBorders>
            <w:shd w:val="clear" w:color="auto" w:fill="auto"/>
            <w:vAlign w:val="center"/>
          </w:tcPr>
          <w:p w14:paraId="3FED57A3" w14:textId="77777777" w:rsidR="004A0374" w:rsidRPr="00E22284" w:rsidRDefault="004A0374" w:rsidP="004A0374">
            <w:pPr>
              <w:spacing w:after="0" w:line="240" w:lineRule="auto"/>
              <w:ind w:left="540"/>
              <w:rPr>
                <w:rFonts w:ascii="Arial" w:eastAsia="Arial" w:hAnsi="Arial"/>
              </w:rPr>
            </w:pPr>
            <w:r w:rsidRPr="00E22284">
              <w:rPr>
                <w:rFonts w:ascii="Arial" w:eastAsia="Arial" w:hAnsi="Arial"/>
              </w:rPr>
              <w:t>$</w:t>
            </w:r>
          </w:p>
        </w:tc>
        <w:tc>
          <w:tcPr>
            <w:tcW w:w="1360" w:type="dxa"/>
            <w:tcBorders>
              <w:left w:val="nil"/>
            </w:tcBorders>
            <w:shd w:val="clear" w:color="auto" w:fill="auto"/>
            <w:vAlign w:val="center"/>
          </w:tcPr>
          <w:p w14:paraId="0F47CCF6" w14:textId="77777777" w:rsidR="004A0374" w:rsidRPr="00E22284" w:rsidRDefault="004A0374" w:rsidP="004A0374">
            <w:pPr>
              <w:spacing w:after="0" w:line="240" w:lineRule="auto"/>
              <w:ind w:right="446"/>
              <w:jc w:val="right"/>
              <w:rPr>
                <w:rFonts w:ascii="Arial" w:eastAsia="Arial" w:hAnsi="Arial"/>
              </w:rPr>
            </w:pPr>
            <w:r w:rsidRPr="00E22284">
              <w:rPr>
                <w:rFonts w:ascii="Arial" w:eastAsia="Arial" w:hAnsi="Arial"/>
              </w:rPr>
              <w:t>7,500.01</w:t>
            </w:r>
          </w:p>
        </w:tc>
        <w:tc>
          <w:tcPr>
            <w:tcW w:w="840" w:type="dxa"/>
            <w:tcBorders>
              <w:right w:val="nil"/>
            </w:tcBorders>
            <w:shd w:val="clear" w:color="auto" w:fill="auto"/>
            <w:vAlign w:val="center"/>
          </w:tcPr>
          <w:p w14:paraId="508EAB32" w14:textId="77777777" w:rsidR="004A0374" w:rsidRPr="00E22284" w:rsidRDefault="004A0374" w:rsidP="004A0374">
            <w:pPr>
              <w:spacing w:after="0" w:line="240" w:lineRule="auto"/>
              <w:jc w:val="right"/>
              <w:rPr>
                <w:rFonts w:ascii="Arial" w:eastAsia="Arial" w:hAnsi="Arial"/>
              </w:rPr>
            </w:pPr>
            <w:r w:rsidRPr="00E22284">
              <w:rPr>
                <w:rFonts w:ascii="Arial" w:eastAsia="Arial" w:hAnsi="Arial"/>
              </w:rPr>
              <w:t>$</w:t>
            </w:r>
          </w:p>
        </w:tc>
        <w:tc>
          <w:tcPr>
            <w:tcW w:w="1560" w:type="dxa"/>
            <w:tcBorders>
              <w:left w:val="nil"/>
            </w:tcBorders>
            <w:shd w:val="clear" w:color="auto" w:fill="auto"/>
            <w:vAlign w:val="center"/>
          </w:tcPr>
          <w:p w14:paraId="0C4A6EFD" w14:textId="77777777" w:rsidR="004A0374" w:rsidRPr="00E22284" w:rsidRDefault="004A0374" w:rsidP="004A0374">
            <w:pPr>
              <w:spacing w:after="0" w:line="240" w:lineRule="auto"/>
              <w:ind w:right="646"/>
              <w:jc w:val="right"/>
              <w:rPr>
                <w:rFonts w:ascii="Arial" w:eastAsia="Arial" w:hAnsi="Arial"/>
              </w:rPr>
            </w:pPr>
            <w:r w:rsidRPr="00E22284">
              <w:rPr>
                <w:rFonts w:ascii="Arial" w:eastAsia="Arial" w:hAnsi="Arial"/>
              </w:rPr>
              <w:t>8,500.00</w:t>
            </w:r>
          </w:p>
        </w:tc>
        <w:tc>
          <w:tcPr>
            <w:tcW w:w="1960" w:type="dxa"/>
            <w:shd w:val="clear" w:color="auto" w:fill="auto"/>
            <w:vAlign w:val="center"/>
          </w:tcPr>
          <w:p w14:paraId="1E90A0E0" w14:textId="77777777" w:rsidR="004A0374" w:rsidRPr="00E22284" w:rsidRDefault="004A0374" w:rsidP="004A0374">
            <w:pPr>
              <w:spacing w:after="0" w:line="240" w:lineRule="auto"/>
              <w:jc w:val="center"/>
              <w:rPr>
                <w:rFonts w:ascii="Arial" w:eastAsia="Arial" w:hAnsi="Arial"/>
              </w:rPr>
            </w:pPr>
            <w:r w:rsidRPr="00E22284">
              <w:rPr>
                <w:rFonts w:ascii="Arial" w:eastAsia="Arial" w:hAnsi="Arial"/>
              </w:rPr>
              <w:t>$ 50.00</w:t>
            </w:r>
          </w:p>
        </w:tc>
        <w:tc>
          <w:tcPr>
            <w:tcW w:w="2404" w:type="dxa"/>
            <w:shd w:val="clear" w:color="auto" w:fill="auto"/>
            <w:vAlign w:val="center"/>
          </w:tcPr>
          <w:p w14:paraId="2D78775C" w14:textId="77777777" w:rsidR="004A0374" w:rsidRPr="00E22284" w:rsidRDefault="004A0374" w:rsidP="004A0374">
            <w:pPr>
              <w:spacing w:after="0" w:line="240" w:lineRule="auto"/>
              <w:jc w:val="center"/>
              <w:rPr>
                <w:rFonts w:ascii="Arial" w:eastAsia="Arial" w:hAnsi="Arial"/>
              </w:rPr>
            </w:pPr>
            <w:r w:rsidRPr="00E22284">
              <w:rPr>
                <w:rFonts w:ascii="Arial" w:eastAsia="Arial" w:hAnsi="Arial"/>
              </w:rPr>
              <w:t>0.00400</w:t>
            </w:r>
          </w:p>
        </w:tc>
      </w:tr>
      <w:tr w:rsidR="004A0374" w:rsidRPr="00E22284" w14:paraId="77AB8051" w14:textId="77777777" w:rsidTr="004A0374">
        <w:tc>
          <w:tcPr>
            <w:tcW w:w="660" w:type="dxa"/>
            <w:tcBorders>
              <w:right w:val="nil"/>
            </w:tcBorders>
            <w:shd w:val="clear" w:color="auto" w:fill="auto"/>
            <w:vAlign w:val="center"/>
          </w:tcPr>
          <w:p w14:paraId="5266D908" w14:textId="77777777" w:rsidR="004A0374" w:rsidRPr="00E22284" w:rsidRDefault="004A0374" w:rsidP="004A0374">
            <w:pPr>
              <w:spacing w:after="0" w:line="240" w:lineRule="auto"/>
              <w:ind w:left="540"/>
              <w:rPr>
                <w:rFonts w:ascii="Arial" w:eastAsia="Arial" w:hAnsi="Arial"/>
              </w:rPr>
            </w:pPr>
            <w:r w:rsidRPr="00E22284">
              <w:rPr>
                <w:rFonts w:ascii="Arial" w:eastAsia="Arial" w:hAnsi="Arial"/>
              </w:rPr>
              <w:t>$</w:t>
            </w:r>
          </w:p>
        </w:tc>
        <w:tc>
          <w:tcPr>
            <w:tcW w:w="1360" w:type="dxa"/>
            <w:tcBorders>
              <w:left w:val="nil"/>
            </w:tcBorders>
            <w:shd w:val="clear" w:color="auto" w:fill="auto"/>
            <w:vAlign w:val="center"/>
          </w:tcPr>
          <w:p w14:paraId="4EA0E5F1" w14:textId="77777777" w:rsidR="004A0374" w:rsidRPr="00E22284" w:rsidRDefault="004A0374" w:rsidP="004A0374">
            <w:pPr>
              <w:spacing w:after="0" w:line="240" w:lineRule="auto"/>
              <w:ind w:right="446"/>
              <w:jc w:val="right"/>
              <w:rPr>
                <w:rFonts w:ascii="Arial" w:eastAsia="Arial" w:hAnsi="Arial"/>
              </w:rPr>
            </w:pPr>
            <w:r w:rsidRPr="00E22284">
              <w:rPr>
                <w:rFonts w:ascii="Arial" w:eastAsia="Arial" w:hAnsi="Arial"/>
              </w:rPr>
              <w:t>8,500.01</w:t>
            </w:r>
          </w:p>
        </w:tc>
        <w:tc>
          <w:tcPr>
            <w:tcW w:w="2400" w:type="dxa"/>
            <w:gridSpan w:val="2"/>
            <w:shd w:val="clear" w:color="auto" w:fill="auto"/>
            <w:vAlign w:val="center"/>
          </w:tcPr>
          <w:p w14:paraId="0DA23249" w14:textId="77777777" w:rsidR="004A0374" w:rsidRPr="00E22284" w:rsidRDefault="004A0374" w:rsidP="004A0374">
            <w:pPr>
              <w:spacing w:after="0" w:line="240" w:lineRule="auto"/>
              <w:ind w:right="646"/>
              <w:jc w:val="right"/>
              <w:rPr>
                <w:rFonts w:ascii="Arial" w:eastAsia="Arial" w:hAnsi="Arial"/>
              </w:rPr>
            </w:pPr>
            <w:r w:rsidRPr="00E22284">
              <w:rPr>
                <w:rFonts w:ascii="Arial" w:eastAsia="Arial" w:hAnsi="Arial"/>
              </w:rPr>
              <w:t>$10,000.00</w:t>
            </w:r>
          </w:p>
        </w:tc>
        <w:tc>
          <w:tcPr>
            <w:tcW w:w="1960" w:type="dxa"/>
            <w:shd w:val="clear" w:color="auto" w:fill="auto"/>
            <w:vAlign w:val="center"/>
          </w:tcPr>
          <w:p w14:paraId="226FC4EE" w14:textId="77777777" w:rsidR="004A0374" w:rsidRPr="00E22284" w:rsidRDefault="004A0374" w:rsidP="004A0374">
            <w:pPr>
              <w:spacing w:after="0" w:line="240" w:lineRule="auto"/>
              <w:jc w:val="center"/>
              <w:rPr>
                <w:rFonts w:ascii="Arial" w:eastAsia="Arial" w:hAnsi="Arial"/>
              </w:rPr>
            </w:pPr>
            <w:r w:rsidRPr="00E22284">
              <w:rPr>
                <w:rFonts w:ascii="Arial" w:eastAsia="Arial" w:hAnsi="Arial"/>
              </w:rPr>
              <w:t>$ 60.00</w:t>
            </w:r>
          </w:p>
        </w:tc>
        <w:tc>
          <w:tcPr>
            <w:tcW w:w="2404" w:type="dxa"/>
            <w:shd w:val="clear" w:color="auto" w:fill="auto"/>
            <w:vAlign w:val="center"/>
          </w:tcPr>
          <w:p w14:paraId="34E2B0F5" w14:textId="77777777" w:rsidR="004A0374" w:rsidRPr="00E22284" w:rsidRDefault="004A0374" w:rsidP="004A0374">
            <w:pPr>
              <w:spacing w:after="0" w:line="240" w:lineRule="auto"/>
              <w:jc w:val="center"/>
              <w:rPr>
                <w:rFonts w:ascii="Arial" w:eastAsia="Arial" w:hAnsi="Arial"/>
              </w:rPr>
            </w:pPr>
            <w:r w:rsidRPr="00E22284">
              <w:rPr>
                <w:rFonts w:ascii="Arial" w:eastAsia="Arial" w:hAnsi="Arial"/>
              </w:rPr>
              <w:t>0.00133</w:t>
            </w:r>
          </w:p>
        </w:tc>
      </w:tr>
      <w:tr w:rsidR="004A0374" w:rsidRPr="00E22284" w14:paraId="0D1158D6" w14:textId="77777777" w:rsidTr="004A0374">
        <w:tc>
          <w:tcPr>
            <w:tcW w:w="2020" w:type="dxa"/>
            <w:gridSpan w:val="2"/>
            <w:shd w:val="clear" w:color="auto" w:fill="auto"/>
            <w:vAlign w:val="center"/>
          </w:tcPr>
          <w:p w14:paraId="0966910D" w14:textId="77777777" w:rsidR="004A0374" w:rsidRPr="00E22284" w:rsidRDefault="004A0374" w:rsidP="004A0374">
            <w:pPr>
              <w:spacing w:after="0" w:line="240" w:lineRule="auto"/>
              <w:ind w:right="446"/>
              <w:jc w:val="right"/>
              <w:rPr>
                <w:rFonts w:ascii="Arial" w:eastAsia="Arial" w:hAnsi="Arial"/>
              </w:rPr>
            </w:pPr>
            <w:r w:rsidRPr="00E22284">
              <w:rPr>
                <w:rFonts w:ascii="Arial" w:eastAsia="Arial" w:hAnsi="Arial"/>
              </w:rPr>
              <w:t>$10,000.01</w:t>
            </w:r>
          </w:p>
        </w:tc>
        <w:tc>
          <w:tcPr>
            <w:tcW w:w="2400" w:type="dxa"/>
            <w:gridSpan w:val="2"/>
            <w:shd w:val="clear" w:color="auto" w:fill="auto"/>
            <w:vAlign w:val="center"/>
          </w:tcPr>
          <w:p w14:paraId="3ED7494F" w14:textId="77777777" w:rsidR="004A0374" w:rsidRPr="00E22284" w:rsidRDefault="004A0374" w:rsidP="004A0374">
            <w:pPr>
              <w:spacing w:after="0" w:line="240" w:lineRule="auto"/>
              <w:jc w:val="center"/>
              <w:rPr>
                <w:rFonts w:ascii="Arial" w:eastAsia="Arial" w:hAnsi="Arial"/>
              </w:rPr>
            </w:pPr>
            <w:r w:rsidRPr="00E22284">
              <w:rPr>
                <w:rFonts w:ascii="Arial" w:eastAsia="Arial" w:hAnsi="Arial"/>
              </w:rPr>
              <w:t>En adelante</w:t>
            </w:r>
          </w:p>
        </w:tc>
        <w:tc>
          <w:tcPr>
            <w:tcW w:w="1960" w:type="dxa"/>
            <w:shd w:val="clear" w:color="auto" w:fill="auto"/>
            <w:vAlign w:val="center"/>
          </w:tcPr>
          <w:p w14:paraId="64242E45" w14:textId="77777777" w:rsidR="004A0374" w:rsidRPr="00E22284" w:rsidRDefault="004A0374" w:rsidP="004A0374">
            <w:pPr>
              <w:spacing w:after="0" w:line="240" w:lineRule="auto"/>
              <w:jc w:val="center"/>
              <w:rPr>
                <w:rFonts w:ascii="Arial" w:eastAsia="Arial" w:hAnsi="Arial"/>
              </w:rPr>
            </w:pPr>
            <w:r w:rsidRPr="00E22284">
              <w:rPr>
                <w:rFonts w:ascii="Arial" w:eastAsia="Arial" w:hAnsi="Arial"/>
              </w:rPr>
              <w:t>$ 70.00</w:t>
            </w:r>
          </w:p>
        </w:tc>
        <w:tc>
          <w:tcPr>
            <w:tcW w:w="2404" w:type="dxa"/>
            <w:shd w:val="clear" w:color="auto" w:fill="auto"/>
            <w:vAlign w:val="center"/>
          </w:tcPr>
          <w:p w14:paraId="5B0FED59" w14:textId="77777777" w:rsidR="004A0374" w:rsidRPr="00E22284" w:rsidRDefault="004A0374" w:rsidP="004A0374">
            <w:pPr>
              <w:spacing w:after="0" w:line="240" w:lineRule="auto"/>
              <w:jc w:val="center"/>
              <w:rPr>
                <w:rFonts w:ascii="Arial" w:eastAsia="Arial" w:hAnsi="Arial"/>
              </w:rPr>
            </w:pPr>
            <w:r w:rsidRPr="00E22284">
              <w:rPr>
                <w:rFonts w:ascii="Arial" w:eastAsia="Arial" w:hAnsi="Arial"/>
              </w:rPr>
              <w:t>0.00250</w:t>
            </w:r>
          </w:p>
        </w:tc>
      </w:tr>
    </w:tbl>
    <w:p w14:paraId="24952F48" w14:textId="71485563" w:rsidR="007B4187" w:rsidRPr="00E22284" w:rsidRDefault="007B4187" w:rsidP="00FB0EB0">
      <w:pPr>
        <w:autoSpaceDE w:val="0"/>
        <w:autoSpaceDN w:val="0"/>
        <w:adjustRightInd w:val="0"/>
        <w:spacing w:before="100" w:beforeAutospacing="1" w:after="100" w:afterAutospacing="1" w:line="240" w:lineRule="auto"/>
        <w:jc w:val="both"/>
        <w:rPr>
          <w:rFonts w:ascii="Arial" w:hAnsi="Arial" w:cs="Arial"/>
          <w:b/>
          <w:color w:val="000000"/>
          <w:sz w:val="24"/>
          <w:szCs w:val="24"/>
        </w:rPr>
      </w:pPr>
      <w:r w:rsidRPr="00E22284">
        <w:rPr>
          <w:rFonts w:ascii="Arial" w:hAnsi="Arial" w:cs="Arial"/>
          <w:b/>
          <w:bCs/>
          <w:color w:val="000000"/>
          <w:sz w:val="24"/>
          <w:szCs w:val="24"/>
        </w:rPr>
        <w:t xml:space="preserve">Artículo </w:t>
      </w:r>
      <w:r w:rsidR="005C3DEF" w:rsidRPr="00E22284">
        <w:rPr>
          <w:rFonts w:ascii="Arial" w:hAnsi="Arial" w:cs="Arial"/>
          <w:b/>
          <w:bCs/>
          <w:color w:val="000000"/>
          <w:sz w:val="24"/>
          <w:szCs w:val="24"/>
        </w:rPr>
        <w:t>7</w:t>
      </w:r>
      <w:r w:rsidR="00020039" w:rsidRPr="00E22284">
        <w:rPr>
          <w:rFonts w:ascii="Arial" w:hAnsi="Arial" w:cs="Arial"/>
          <w:b/>
          <w:bCs/>
          <w:color w:val="000000"/>
          <w:sz w:val="24"/>
          <w:szCs w:val="24"/>
        </w:rPr>
        <w:t>1</w:t>
      </w:r>
      <w:r w:rsidRPr="00E22284">
        <w:rPr>
          <w:rFonts w:ascii="Arial" w:hAnsi="Arial" w:cs="Arial"/>
          <w:b/>
          <w:color w:val="000000"/>
          <w:sz w:val="24"/>
          <w:szCs w:val="24"/>
        </w:rPr>
        <w:t>. Época de pago</w:t>
      </w:r>
    </w:p>
    <w:p w14:paraId="47559983" w14:textId="77763679" w:rsidR="007B4187" w:rsidRPr="00E22284" w:rsidRDefault="007B4187"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lastRenderedPageBreak/>
        <w:t>El impuesto predial sobre la base de valor catastral deberá cubrirse por bimestres anticipados dentro de los primeros quince días de cada uno de los meses de enero, marzo, mayo, julio, septiembre y noviembre de cada año.</w:t>
      </w:r>
    </w:p>
    <w:p w14:paraId="56FA5231" w14:textId="553B6F83" w:rsidR="00461458" w:rsidRPr="00E22284" w:rsidRDefault="00461458" w:rsidP="00FB0EB0">
      <w:pPr>
        <w:autoSpaceDE w:val="0"/>
        <w:autoSpaceDN w:val="0"/>
        <w:adjustRightInd w:val="0"/>
        <w:spacing w:before="100" w:beforeAutospacing="1" w:after="100" w:afterAutospacing="1" w:line="240" w:lineRule="auto"/>
        <w:jc w:val="both"/>
        <w:rPr>
          <w:rFonts w:ascii="Arial" w:hAnsi="Arial" w:cs="Arial"/>
          <w:b/>
          <w:color w:val="000000"/>
          <w:sz w:val="24"/>
          <w:szCs w:val="24"/>
        </w:rPr>
      </w:pPr>
      <w:r w:rsidRPr="00E22284">
        <w:rPr>
          <w:rFonts w:ascii="Arial" w:hAnsi="Arial" w:cs="Arial"/>
          <w:b/>
          <w:bCs/>
          <w:color w:val="000000"/>
          <w:sz w:val="24"/>
          <w:szCs w:val="24"/>
        </w:rPr>
        <w:t xml:space="preserve">Artículo </w:t>
      </w:r>
      <w:r w:rsidR="005C3DEF" w:rsidRPr="00E22284">
        <w:rPr>
          <w:rFonts w:ascii="Arial" w:hAnsi="Arial" w:cs="Arial"/>
          <w:b/>
          <w:bCs/>
          <w:color w:val="000000"/>
          <w:sz w:val="24"/>
          <w:szCs w:val="24"/>
        </w:rPr>
        <w:t>7</w:t>
      </w:r>
      <w:r w:rsidR="00020039" w:rsidRPr="00E22284">
        <w:rPr>
          <w:rFonts w:ascii="Arial" w:hAnsi="Arial" w:cs="Arial"/>
          <w:b/>
          <w:bCs/>
          <w:color w:val="000000"/>
          <w:sz w:val="24"/>
          <w:szCs w:val="24"/>
        </w:rPr>
        <w:t>2</w:t>
      </w:r>
      <w:r w:rsidRPr="00E22284">
        <w:rPr>
          <w:rFonts w:ascii="Arial" w:hAnsi="Arial" w:cs="Arial"/>
          <w:b/>
          <w:color w:val="000000"/>
          <w:sz w:val="24"/>
          <w:szCs w:val="24"/>
        </w:rPr>
        <w:t>. Descuento</w:t>
      </w:r>
    </w:p>
    <w:p w14:paraId="59E6E08E" w14:textId="32915729" w:rsidR="00461458" w:rsidRPr="00E22284" w:rsidRDefault="00461458"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Cuando el contribuyente pague en una sola exhibición el impuesto predial correspondiente a una anualidad, durante el primer bimestre del año de dicho año, gozará de un descuento del 10% sobre el importe de dicho impuesto.</w:t>
      </w:r>
    </w:p>
    <w:p w14:paraId="7C5D109D" w14:textId="65BDA426" w:rsidR="00BF479C" w:rsidRPr="00E22284" w:rsidRDefault="00BF479C" w:rsidP="00FB0EB0">
      <w:pPr>
        <w:autoSpaceDE w:val="0"/>
        <w:autoSpaceDN w:val="0"/>
        <w:adjustRightInd w:val="0"/>
        <w:spacing w:before="100" w:beforeAutospacing="1" w:after="100" w:afterAutospacing="1" w:line="240" w:lineRule="auto"/>
        <w:jc w:val="both"/>
        <w:rPr>
          <w:rFonts w:ascii="Arial" w:hAnsi="Arial" w:cs="Arial"/>
          <w:b/>
          <w:color w:val="000000"/>
          <w:sz w:val="24"/>
          <w:szCs w:val="24"/>
        </w:rPr>
      </w:pPr>
      <w:r w:rsidRPr="00E22284">
        <w:rPr>
          <w:rFonts w:ascii="Arial" w:hAnsi="Arial" w:cs="Arial"/>
          <w:b/>
          <w:bCs/>
          <w:color w:val="000000"/>
          <w:sz w:val="24"/>
          <w:szCs w:val="24"/>
        </w:rPr>
        <w:t xml:space="preserve">Artículo </w:t>
      </w:r>
      <w:r w:rsidR="005C3DEF" w:rsidRPr="00E22284">
        <w:rPr>
          <w:rFonts w:ascii="Arial" w:hAnsi="Arial" w:cs="Arial"/>
          <w:b/>
          <w:bCs/>
          <w:color w:val="000000"/>
          <w:sz w:val="24"/>
          <w:szCs w:val="24"/>
        </w:rPr>
        <w:t>7</w:t>
      </w:r>
      <w:r w:rsidR="00020039" w:rsidRPr="00E22284">
        <w:rPr>
          <w:rFonts w:ascii="Arial" w:hAnsi="Arial" w:cs="Arial"/>
          <w:b/>
          <w:bCs/>
          <w:color w:val="000000"/>
          <w:sz w:val="24"/>
          <w:szCs w:val="24"/>
        </w:rPr>
        <w:t>3</w:t>
      </w:r>
      <w:r w:rsidRPr="00E22284">
        <w:rPr>
          <w:rFonts w:ascii="Arial" w:hAnsi="Arial" w:cs="Arial"/>
          <w:b/>
          <w:color w:val="000000"/>
          <w:sz w:val="24"/>
          <w:szCs w:val="24"/>
        </w:rPr>
        <w:t>. Exenciones</w:t>
      </w:r>
    </w:p>
    <w:p w14:paraId="1E7AD6FB" w14:textId="434661F0"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Estarán exentos de pago </w:t>
      </w:r>
      <w:r w:rsidR="00BF479C" w:rsidRPr="00E22284">
        <w:rPr>
          <w:rFonts w:ascii="Arial" w:hAnsi="Arial" w:cs="Arial"/>
          <w:color w:val="000000"/>
          <w:sz w:val="24"/>
          <w:szCs w:val="24"/>
        </w:rPr>
        <w:t xml:space="preserve">de impuesto predial, los bienes de dominio público de la federación, estado o municipio salvo </w:t>
      </w:r>
      <w:r w:rsidRPr="00E22284">
        <w:rPr>
          <w:rFonts w:ascii="Arial" w:hAnsi="Arial" w:cs="Arial"/>
          <w:color w:val="000000"/>
          <w:sz w:val="24"/>
          <w:szCs w:val="24"/>
        </w:rPr>
        <w:t xml:space="preserve">que tales bienes sean utilizados por entidades paraestatales, por organismos descentralizados o particulares, bajo cualquier título, para fines administrativos o propósitos distintos a los de su objeto público. En este caso, el impuesto predial se </w:t>
      </w:r>
      <w:r w:rsidR="00BF479C" w:rsidRPr="00E22284">
        <w:rPr>
          <w:rFonts w:ascii="Arial" w:hAnsi="Arial" w:cs="Arial"/>
          <w:color w:val="000000"/>
          <w:sz w:val="24"/>
          <w:szCs w:val="24"/>
        </w:rPr>
        <w:t>pagará en la forma, términos y conforme a la tarifa establecida en la presente ley.</w:t>
      </w:r>
    </w:p>
    <w:p w14:paraId="69960FA2" w14:textId="0DC876CE"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Cuando en un mismo inmueble, se realicen simultáneamente actividades propias del objeto público, de las entidades u organismos mencionados en el párrafo anterior, y otras actividades distintas o accesorias, para que la </w:t>
      </w:r>
      <w:r w:rsidR="00BF479C" w:rsidRPr="00E22284">
        <w:rPr>
          <w:rFonts w:ascii="Arial" w:hAnsi="Arial" w:cs="Arial"/>
          <w:color w:val="000000"/>
          <w:sz w:val="24"/>
          <w:szCs w:val="24"/>
        </w:rPr>
        <w:t xml:space="preserve">dirección </w:t>
      </w:r>
      <w:r w:rsidRPr="00E22284">
        <w:rPr>
          <w:rFonts w:ascii="Arial" w:hAnsi="Arial" w:cs="Arial"/>
          <w:color w:val="000000"/>
          <w:sz w:val="24"/>
          <w:szCs w:val="24"/>
        </w:rPr>
        <w:t xml:space="preserve">esté en condiciones de determinar el impuesto a pagar, los organismos descentralizados, las empresas de participación estatal o quienes posean bajo cualquier título, inmuebles del </w:t>
      </w:r>
      <w:r w:rsidR="00BF479C" w:rsidRPr="00E22284">
        <w:rPr>
          <w:rFonts w:ascii="Arial" w:hAnsi="Arial" w:cs="Arial"/>
          <w:color w:val="000000"/>
          <w:sz w:val="24"/>
          <w:szCs w:val="24"/>
        </w:rPr>
        <w:t xml:space="preserve">dominio público de la federación, estado o municipio, deberán declarar, durante los primeros quince días naturales del mes de diciembre de cada año, ante la propia dirección, la superficie ocupada efectivamente para la realización </w:t>
      </w:r>
      <w:r w:rsidRPr="00E22284">
        <w:rPr>
          <w:rFonts w:ascii="Arial" w:hAnsi="Arial" w:cs="Arial"/>
          <w:color w:val="000000"/>
          <w:sz w:val="24"/>
          <w:szCs w:val="24"/>
        </w:rPr>
        <w:t>de su objeto principal señalando claramente la superficie que del mismo inmueble sea utilizado para fines administrativos o distintos a los de su objeto público.</w:t>
      </w:r>
    </w:p>
    <w:p w14:paraId="3CE29963" w14:textId="364CCF69"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La </w:t>
      </w:r>
      <w:r w:rsidR="00BF479C" w:rsidRPr="00E22284">
        <w:rPr>
          <w:rFonts w:ascii="Arial" w:hAnsi="Arial" w:cs="Arial"/>
          <w:color w:val="000000"/>
          <w:sz w:val="24"/>
          <w:szCs w:val="24"/>
        </w:rPr>
        <w:t>dirección</w:t>
      </w:r>
      <w:r w:rsidRPr="00E22284">
        <w:rPr>
          <w:rFonts w:ascii="Arial" w:hAnsi="Arial" w:cs="Arial"/>
          <w:color w:val="000000"/>
          <w:sz w:val="24"/>
          <w:szCs w:val="24"/>
        </w:rPr>
        <w:t xml:space="preserve">, dentro de los diez días </w:t>
      </w:r>
      <w:r w:rsidR="00BF479C" w:rsidRPr="00E22284">
        <w:rPr>
          <w:rFonts w:ascii="Arial" w:hAnsi="Arial" w:cs="Arial"/>
          <w:color w:val="000000"/>
          <w:sz w:val="24"/>
          <w:szCs w:val="24"/>
        </w:rPr>
        <w:t xml:space="preserve">naturales </w:t>
      </w:r>
      <w:r w:rsidRPr="00E22284">
        <w:rPr>
          <w:rFonts w:ascii="Arial" w:hAnsi="Arial" w:cs="Arial"/>
          <w:color w:val="000000"/>
          <w:sz w:val="24"/>
          <w:szCs w:val="24"/>
        </w:rPr>
        <w:t xml:space="preserve">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la </w:t>
      </w:r>
      <w:r w:rsidR="00BF479C" w:rsidRPr="00E22284">
        <w:rPr>
          <w:rFonts w:ascii="Arial" w:hAnsi="Arial" w:cs="Arial"/>
          <w:color w:val="000000"/>
          <w:sz w:val="24"/>
          <w:szCs w:val="24"/>
        </w:rPr>
        <w:t>dirección</w:t>
      </w:r>
      <w:r w:rsidRPr="00E22284">
        <w:rPr>
          <w:rFonts w:ascii="Arial" w:hAnsi="Arial" w:cs="Arial"/>
          <w:color w:val="000000"/>
          <w:sz w:val="24"/>
          <w:szCs w:val="24"/>
        </w:rPr>
        <w:t xml:space="preserve"> notificará al contribuyente los motivos y las modificaciones que considere convenientes, resolviendo así en definitiva la superficie gravable. La resolución que niegue la aceptación del deslinde podrá ser combatida en recurso de inconformidad en términos de lo dispuesto en la Ley de Gobierno de los Municipios del Estado de Yucatán.</w:t>
      </w:r>
    </w:p>
    <w:p w14:paraId="5C233524" w14:textId="4891388D"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S</w:t>
      </w:r>
      <w:r w:rsidR="00BF479C" w:rsidRPr="00E22284">
        <w:rPr>
          <w:rFonts w:ascii="Arial" w:hAnsi="Arial" w:cs="Arial"/>
          <w:color w:val="000000"/>
          <w:sz w:val="24"/>
          <w:szCs w:val="24"/>
        </w:rPr>
        <w:t>o</w:t>
      </w:r>
      <w:r w:rsidRPr="00E22284">
        <w:rPr>
          <w:rFonts w:ascii="Arial" w:hAnsi="Arial" w:cs="Arial"/>
          <w:color w:val="000000"/>
          <w:sz w:val="24"/>
          <w:szCs w:val="24"/>
        </w:rPr>
        <w:t xml:space="preserve">lo en los casos de que la estructura de algún inmueble no admita una cómoda delimitación o cuando no se presente la declaratoria a que se refiere el párrafo anterior, será la oficina </w:t>
      </w:r>
      <w:r w:rsidR="00BF479C" w:rsidRPr="00E22284">
        <w:rPr>
          <w:rFonts w:ascii="Arial" w:hAnsi="Arial" w:cs="Arial"/>
          <w:color w:val="000000"/>
          <w:sz w:val="24"/>
          <w:szCs w:val="24"/>
        </w:rPr>
        <w:t>responsable del catastro municipal</w:t>
      </w:r>
      <w:r w:rsidRPr="00E22284">
        <w:rPr>
          <w:rFonts w:ascii="Arial" w:hAnsi="Arial" w:cs="Arial"/>
          <w:color w:val="000000"/>
          <w:sz w:val="24"/>
          <w:szCs w:val="24"/>
        </w:rPr>
        <w:t xml:space="preserve">, la que, tomando como base los datos físicos y materiales que objetivamente presente el inmueble, fije el porcentaje que corresponda a la superficie gravable, calcule su valor catastral y </w:t>
      </w:r>
      <w:r w:rsidR="00BF479C" w:rsidRPr="00E22284">
        <w:rPr>
          <w:rFonts w:ascii="Arial" w:hAnsi="Arial" w:cs="Arial"/>
          <w:color w:val="000000"/>
          <w:sz w:val="24"/>
          <w:szCs w:val="24"/>
        </w:rPr>
        <w:t>e</w:t>
      </w:r>
      <w:r w:rsidRPr="00E22284">
        <w:rPr>
          <w:rFonts w:ascii="Arial" w:hAnsi="Arial" w:cs="Arial"/>
          <w:color w:val="000000"/>
          <w:sz w:val="24"/>
          <w:szCs w:val="24"/>
        </w:rPr>
        <w:t xml:space="preserve">ste último, servirá de base a la </w:t>
      </w:r>
      <w:r w:rsidR="00BF479C" w:rsidRPr="00E22284">
        <w:rPr>
          <w:rFonts w:ascii="Arial" w:hAnsi="Arial" w:cs="Arial"/>
          <w:color w:val="000000"/>
          <w:sz w:val="24"/>
          <w:szCs w:val="24"/>
        </w:rPr>
        <w:t>dirección</w:t>
      </w:r>
      <w:r w:rsidRPr="00E22284">
        <w:rPr>
          <w:rFonts w:ascii="Arial" w:hAnsi="Arial" w:cs="Arial"/>
          <w:color w:val="000000"/>
          <w:sz w:val="24"/>
          <w:szCs w:val="24"/>
        </w:rPr>
        <w:t>, para la determinación del impuesto a pagar.</w:t>
      </w:r>
    </w:p>
    <w:p w14:paraId="4FE32D2E" w14:textId="73E4F2EF" w:rsidR="00BF479C" w:rsidRPr="00E22284" w:rsidRDefault="00BF479C" w:rsidP="00FB0EB0">
      <w:pPr>
        <w:autoSpaceDE w:val="0"/>
        <w:autoSpaceDN w:val="0"/>
        <w:adjustRightInd w:val="0"/>
        <w:spacing w:before="100" w:beforeAutospacing="1" w:after="100" w:afterAutospacing="1" w:line="240" w:lineRule="auto"/>
        <w:jc w:val="both"/>
        <w:rPr>
          <w:rFonts w:ascii="Arial" w:hAnsi="Arial" w:cs="Arial"/>
          <w:b/>
          <w:color w:val="000000"/>
          <w:sz w:val="24"/>
          <w:szCs w:val="24"/>
        </w:rPr>
      </w:pPr>
      <w:r w:rsidRPr="00E22284">
        <w:rPr>
          <w:rFonts w:ascii="Arial" w:hAnsi="Arial" w:cs="Arial"/>
          <w:b/>
          <w:bCs/>
          <w:color w:val="000000"/>
          <w:sz w:val="24"/>
          <w:szCs w:val="24"/>
        </w:rPr>
        <w:lastRenderedPageBreak/>
        <w:t xml:space="preserve">Artículo </w:t>
      </w:r>
      <w:r w:rsidR="005C3DEF" w:rsidRPr="00E22284">
        <w:rPr>
          <w:rFonts w:ascii="Arial" w:hAnsi="Arial" w:cs="Arial"/>
          <w:b/>
          <w:bCs/>
          <w:color w:val="000000"/>
          <w:sz w:val="24"/>
          <w:szCs w:val="24"/>
        </w:rPr>
        <w:t>7</w:t>
      </w:r>
      <w:r w:rsidR="00020039" w:rsidRPr="00E22284">
        <w:rPr>
          <w:rFonts w:ascii="Arial" w:hAnsi="Arial" w:cs="Arial"/>
          <w:b/>
          <w:bCs/>
          <w:color w:val="000000"/>
          <w:sz w:val="24"/>
          <w:szCs w:val="24"/>
        </w:rPr>
        <w:t>4</w:t>
      </w:r>
      <w:r w:rsidRPr="00E22284">
        <w:rPr>
          <w:rFonts w:ascii="Arial" w:hAnsi="Arial" w:cs="Arial"/>
          <w:b/>
          <w:color w:val="000000"/>
          <w:sz w:val="24"/>
          <w:szCs w:val="24"/>
        </w:rPr>
        <w:t>. Aplicación de la base por rentas o frutos civiles</w:t>
      </w:r>
    </w:p>
    <w:p w14:paraId="713E88C1" w14:textId="2393BEDD"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bCs/>
          <w:color w:val="000000"/>
          <w:sz w:val="24"/>
          <w:szCs w:val="24"/>
        </w:rPr>
        <w:t xml:space="preserve">El </w:t>
      </w:r>
      <w:r w:rsidR="00BF479C" w:rsidRPr="00E22284">
        <w:rPr>
          <w:rFonts w:ascii="Arial" w:hAnsi="Arial" w:cs="Arial"/>
          <w:bCs/>
          <w:color w:val="000000"/>
          <w:sz w:val="24"/>
          <w:szCs w:val="24"/>
        </w:rPr>
        <w:t xml:space="preserve">impuesto predial se causará sobre la base de rentas, frutos civiles o cualquier otra contraprestación pactada, cuando el inmueble de que se trate hubiera sido otorgado en uso, goce, se permitiera su ocupación por cualquier título y genere dicha contraprestación por la ocupación, </w:t>
      </w:r>
      <w:r w:rsidR="00BF479C" w:rsidRPr="00E22284">
        <w:rPr>
          <w:rFonts w:ascii="Arial" w:hAnsi="Arial" w:cs="Arial"/>
          <w:color w:val="000000"/>
          <w:sz w:val="24"/>
          <w:szCs w:val="24"/>
        </w:rPr>
        <w:t>aun cuando el título en el que conste la autorización o se permita el uso no se hiciere constar el monto de la contraprestación respectiva.</w:t>
      </w:r>
    </w:p>
    <w:p w14:paraId="07115046" w14:textId="77656936" w:rsidR="00766647" w:rsidRPr="00E22284" w:rsidRDefault="00BF479C"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El impuesto predial calculado sobre la base de la contraprestación se pagará única y exclusivamente en el caso de que, al determinarse, diera como resultado una cantidad mayor a la que se pagaría si el cálculo se efectuara sobre la base del valor catastral.</w:t>
      </w:r>
    </w:p>
    <w:p w14:paraId="3E414028" w14:textId="1E5AB182" w:rsidR="00766647" w:rsidRPr="00E22284" w:rsidRDefault="00BF479C"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No será aplicada esta base cuando los inmuebles sean destinados a sanatorios de beneficencia y centros de enseñanza pública del estado, reconocidos por la autoridad educativa correspondiente.</w:t>
      </w:r>
    </w:p>
    <w:p w14:paraId="2DE8394A" w14:textId="4E3BCD4A" w:rsidR="00BF479C" w:rsidRPr="00E22284" w:rsidRDefault="00BF479C" w:rsidP="00FB0EB0">
      <w:pPr>
        <w:autoSpaceDE w:val="0"/>
        <w:autoSpaceDN w:val="0"/>
        <w:adjustRightInd w:val="0"/>
        <w:spacing w:before="100" w:beforeAutospacing="1" w:after="100" w:afterAutospacing="1" w:line="240" w:lineRule="auto"/>
        <w:jc w:val="both"/>
        <w:rPr>
          <w:rFonts w:ascii="Arial" w:hAnsi="Arial" w:cs="Arial"/>
          <w:b/>
          <w:color w:val="000000"/>
          <w:sz w:val="24"/>
          <w:szCs w:val="24"/>
        </w:rPr>
      </w:pPr>
      <w:r w:rsidRPr="00E22284">
        <w:rPr>
          <w:rFonts w:ascii="Arial" w:hAnsi="Arial" w:cs="Arial"/>
          <w:b/>
          <w:bCs/>
          <w:color w:val="000000"/>
          <w:sz w:val="24"/>
          <w:szCs w:val="24"/>
        </w:rPr>
        <w:t xml:space="preserve">Artículo </w:t>
      </w:r>
      <w:r w:rsidR="005C3DEF" w:rsidRPr="00E22284">
        <w:rPr>
          <w:rFonts w:ascii="Arial" w:hAnsi="Arial" w:cs="Arial"/>
          <w:b/>
          <w:bCs/>
          <w:color w:val="000000"/>
          <w:sz w:val="24"/>
          <w:szCs w:val="24"/>
        </w:rPr>
        <w:t>7</w:t>
      </w:r>
      <w:r w:rsidR="00020039" w:rsidRPr="00E22284">
        <w:rPr>
          <w:rFonts w:ascii="Arial" w:hAnsi="Arial" w:cs="Arial"/>
          <w:b/>
          <w:bCs/>
          <w:color w:val="000000"/>
          <w:sz w:val="24"/>
          <w:szCs w:val="24"/>
        </w:rPr>
        <w:t>5</w:t>
      </w:r>
      <w:r w:rsidRPr="00E22284">
        <w:rPr>
          <w:rFonts w:ascii="Arial" w:hAnsi="Arial" w:cs="Arial"/>
          <w:b/>
          <w:color w:val="000000"/>
          <w:sz w:val="24"/>
          <w:szCs w:val="24"/>
        </w:rPr>
        <w:t>. Obligaciones de sujetos obligados</w:t>
      </w:r>
    </w:p>
    <w:p w14:paraId="6847173F" w14:textId="76FB4241"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Los propietarios, fideicomisarios, fideicomitentes, usufructuarios o concesionarios de inmuebles, incluyendo los del dominio público de la federación, del estado y municipio, cuando por cualquier título se utilicen total o parcialmente para fines distintos a su objeto; que se encuentren en cualquiera de los supuestos previstos en el </w:t>
      </w:r>
      <w:r w:rsidR="00182C18" w:rsidRPr="00E22284">
        <w:rPr>
          <w:rFonts w:ascii="Arial" w:hAnsi="Arial" w:cs="Arial"/>
          <w:color w:val="000000"/>
          <w:sz w:val="24"/>
          <w:szCs w:val="24"/>
        </w:rPr>
        <w:t>a</w:t>
      </w:r>
      <w:r w:rsidRPr="00E22284">
        <w:rPr>
          <w:rFonts w:ascii="Arial" w:hAnsi="Arial" w:cs="Arial"/>
          <w:color w:val="000000"/>
          <w:sz w:val="24"/>
          <w:szCs w:val="24"/>
        </w:rPr>
        <w:t xml:space="preserve">rtículo anterior, estarán obligados a empadronarse en la </w:t>
      </w:r>
      <w:r w:rsidR="00BF479C" w:rsidRPr="00E22284">
        <w:rPr>
          <w:rFonts w:ascii="Arial" w:hAnsi="Arial" w:cs="Arial"/>
          <w:color w:val="000000"/>
          <w:sz w:val="24"/>
          <w:szCs w:val="24"/>
        </w:rPr>
        <w:t>dirección</w:t>
      </w:r>
      <w:r w:rsidRPr="00E22284">
        <w:rPr>
          <w:rFonts w:ascii="Arial" w:hAnsi="Arial" w:cs="Arial"/>
          <w:color w:val="000000"/>
          <w:sz w:val="24"/>
          <w:szCs w:val="24"/>
        </w:rPr>
        <w:t xml:space="preserve"> en un plazo máximo de treinta días</w:t>
      </w:r>
      <w:r w:rsidR="00BF479C" w:rsidRPr="00E22284">
        <w:rPr>
          <w:rFonts w:ascii="Arial" w:hAnsi="Arial" w:cs="Arial"/>
          <w:color w:val="000000"/>
          <w:sz w:val="24"/>
          <w:szCs w:val="24"/>
        </w:rPr>
        <w:t xml:space="preserve"> naturales</w:t>
      </w:r>
      <w:r w:rsidRPr="00E22284">
        <w:rPr>
          <w:rFonts w:ascii="Arial" w:hAnsi="Arial" w:cs="Arial"/>
          <w:color w:val="000000"/>
          <w:sz w:val="24"/>
          <w:szCs w:val="24"/>
        </w:rPr>
        <w:t xml:space="preserve">, contados a partir de la fecha de celebración del contrato correspondiente, entregando copia </w:t>
      </w:r>
      <w:r w:rsidR="00BF479C" w:rsidRPr="00E22284">
        <w:rPr>
          <w:rFonts w:ascii="Arial" w:hAnsi="Arial" w:cs="Arial"/>
          <w:color w:val="000000"/>
          <w:sz w:val="24"/>
          <w:szCs w:val="24"/>
        </w:rPr>
        <w:t>de este a la propia dirección</w:t>
      </w:r>
      <w:r w:rsidRPr="00E22284">
        <w:rPr>
          <w:rFonts w:ascii="Arial" w:hAnsi="Arial" w:cs="Arial"/>
          <w:color w:val="000000"/>
          <w:sz w:val="24"/>
          <w:szCs w:val="24"/>
        </w:rPr>
        <w:t>.</w:t>
      </w:r>
    </w:p>
    <w:p w14:paraId="0A53A821" w14:textId="3CF5AEA2"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Cualquier cambio en el monto de la contraprestación que generó el pago del impuesto predial sobre la base a que se refiere el artículo </w:t>
      </w:r>
      <w:r w:rsidR="00F54C04" w:rsidRPr="00E22284">
        <w:rPr>
          <w:rFonts w:ascii="Arial" w:hAnsi="Arial" w:cs="Arial"/>
          <w:color w:val="000000"/>
          <w:sz w:val="24"/>
          <w:szCs w:val="24"/>
        </w:rPr>
        <w:t>7</w:t>
      </w:r>
      <w:r w:rsidR="00182C18" w:rsidRPr="00E22284">
        <w:rPr>
          <w:rFonts w:ascii="Arial" w:hAnsi="Arial" w:cs="Arial"/>
          <w:color w:val="000000"/>
          <w:sz w:val="24"/>
          <w:szCs w:val="24"/>
        </w:rPr>
        <w:t>4</w:t>
      </w:r>
      <w:r w:rsidRPr="00E22284">
        <w:rPr>
          <w:rFonts w:ascii="Arial" w:hAnsi="Arial" w:cs="Arial"/>
          <w:color w:val="000000"/>
          <w:sz w:val="24"/>
          <w:szCs w:val="24"/>
        </w:rPr>
        <w:t xml:space="preserve">, será notificado a la </w:t>
      </w:r>
      <w:r w:rsidR="00BF479C" w:rsidRPr="00E22284">
        <w:rPr>
          <w:rFonts w:ascii="Arial" w:hAnsi="Arial" w:cs="Arial"/>
          <w:color w:val="000000"/>
          <w:sz w:val="24"/>
          <w:szCs w:val="24"/>
        </w:rPr>
        <w:t>dirección</w:t>
      </w:r>
      <w:r w:rsidRPr="00E22284">
        <w:rPr>
          <w:rFonts w:ascii="Arial" w:hAnsi="Arial" w:cs="Arial"/>
          <w:color w:val="000000"/>
          <w:sz w:val="24"/>
          <w:szCs w:val="24"/>
        </w:rPr>
        <w:t>, en un plazo de quince días</w:t>
      </w:r>
      <w:r w:rsidR="00BF479C" w:rsidRPr="00E22284">
        <w:rPr>
          <w:rFonts w:ascii="Arial" w:hAnsi="Arial" w:cs="Arial"/>
          <w:color w:val="000000"/>
          <w:sz w:val="24"/>
          <w:szCs w:val="24"/>
        </w:rPr>
        <w:t xml:space="preserve"> naturales</w:t>
      </w:r>
      <w:r w:rsidRPr="00E22284">
        <w:rPr>
          <w:rFonts w:ascii="Arial" w:hAnsi="Arial" w:cs="Arial"/>
          <w:color w:val="000000"/>
          <w:sz w:val="24"/>
          <w:szCs w:val="24"/>
        </w:rPr>
        <w:t xml:space="preserve">, contados a partir de la fecha en que surta efectos la modificación respectiva. De igual forma, deberá notificarse la terminación de la relación jurídica que dio lugar a la contraprestación mencionada en el propio </w:t>
      </w:r>
      <w:r w:rsidR="00BF479C" w:rsidRPr="00E22284">
        <w:rPr>
          <w:rFonts w:ascii="Arial" w:hAnsi="Arial" w:cs="Arial"/>
          <w:color w:val="000000"/>
          <w:sz w:val="24"/>
          <w:szCs w:val="24"/>
        </w:rPr>
        <w:t>artículo</w:t>
      </w:r>
      <w:r w:rsidRPr="00E22284">
        <w:rPr>
          <w:rFonts w:ascii="Arial" w:hAnsi="Arial" w:cs="Arial"/>
          <w:color w:val="000000"/>
          <w:sz w:val="24"/>
          <w:szCs w:val="24"/>
        </w:rPr>
        <w:t xml:space="preserve"> </w:t>
      </w:r>
      <w:r w:rsidR="00F54C04" w:rsidRPr="00E22284">
        <w:rPr>
          <w:rFonts w:ascii="Arial" w:hAnsi="Arial" w:cs="Arial"/>
          <w:color w:val="000000"/>
          <w:sz w:val="24"/>
          <w:szCs w:val="24"/>
        </w:rPr>
        <w:t>7</w:t>
      </w:r>
      <w:r w:rsidR="00182C18" w:rsidRPr="00E22284">
        <w:rPr>
          <w:rFonts w:ascii="Arial" w:hAnsi="Arial" w:cs="Arial"/>
          <w:color w:val="000000"/>
          <w:sz w:val="24"/>
          <w:szCs w:val="24"/>
        </w:rPr>
        <w:t>4</w:t>
      </w:r>
      <w:r w:rsidRPr="00E22284">
        <w:rPr>
          <w:rFonts w:ascii="Arial" w:hAnsi="Arial" w:cs="Arial"/>
          <w:color w:val="000000"/>
          <w:sz w:val="24"/>
          <w:szCs w:val="24"/>
        </w:rPr>
        <w:t>, a efecto de que la autoridad determine el impuesto predial sobre la base del valor catastral.</w:t>
      </w:r>
    </w:p>
    <w:p w14:paraId="46659E1B" w14:textId="2B139357"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Cuando de un inmueble formen parte dos o más departamentos y </w:t>
      </w:r>
      <w:r w:rsidR="00F0395F" w:rsidRPr="00E22284">
        <w:rPr>
          <w:rFonts w:ascii="Arial" w:hAnsi="Arial" w:cs="Arial"/>
          <w:color w:val="000000"/>
          <w:sz w:val="24"/>
          <w:szCs w:val="24"/>
        </w:rPr>
        <w:t>e</w:t>
      </w:r>
      <w:r w:rsidRPr="00E22284">
        <w:rPr>
          <w:rFonts w:ascii="Arial" w:hAnsi="Arial" w:cs="Arial"/>
          <w:color w:val="000000"/>
          <w:sz w:val="24"/>
          <w:szCs w:val="24"/>
        </w:rPr>
        <w:t>stos se encontrar</w:t>
      </w:r>
      <w:r w:rsidR="00F0395F" w:rsidRPr="00E22284">
        <w:rPr>
          <w:rFonts w:ascii="Arial" w:hAnsi="Arial" w:cs="Arial"/>
          <w:color w:val="000000"/>
          <w:sz w:val="24"/>
          <w:szCs w:val="24"/>
        </w:rPr>
        <w:t>a</w:t>
      </w:r>
      <w:r w:rsidRPr="00E22284">
        <w:rPr>
          <w:rFonts w:ascii="Arial" w:hAnsi="Arial" w:cs="Arial"/>
          <w:color w:val="000000"/>
          <w:sz w:val="24"/>
          <w:szCs w:val="24"/>
        </w:rPr>
        <w:t xml:space="preserve">n en cualquiera de los supuestos del citado </w:t>
      </w:r>
      <w:r w:rsidR="00F0395F" w:rsidRPr="00E22284">
        <w:rPr>
          <w:rFonts w:ascii="Arial" w:hAnsi="Arial" w:cs="Arial"/>
          <w:color w:val="000000"/>
          <w:sz w:val="24"/>
          <w:szCs w:val="24"/>
        </w:rPr>
        <w:t xml:space="preserve">artículo </w:t>
      </w:r>
      <w:r w:rsidR="00182C18" w:rsidRPr="00E22284">
        <w:rPr>
          <w:rFonts w:ascii="Arial" w:hAnsi="Arial" w:cs="Arial"/>
          <w:color w:val="000000"/>
          <w:sz w:val="24"/>
          <w:szCs w:val="24"/>
        </w:rPr>
        <w:t>74</w:t>
      </w:r>
      <w:r w:rsidRPr="00E22284">
        <w:rPr>
          <w:rFonts w:ascii="Arial" w:hAnsi="Arial" w:cs="Arial"/>
          <w:color w:val="000000"/>
          <w:sz w:val="24"/>
          <w:szCs w:val="24"/>
        </w:rPr>
        <w:t>, el contribuyente deberá empadronarse por cada departamento. Los fedatarios públicos ante quienes se otorgar</w:t>
      </w:r>
      <w:r w:rsidR="00F0395F" w:rsidRPr="00E22284">
        <w:rPr>
          <w:rFonts w:ascii="Arial" w:hAnsi="Arial" w:cs="Arial"/>
          <w:color w:val="000000"/>
          <w:sz w:val="24"/>
          <w:szCs w:val="24"/>
        </w:rPr>
        <w:t>a</w:t>
      </w:r>
      <w:r w:rsidRPr="00E22284">
        <w:rPr>
          <w:rFonts w:ascii="Arial" w:hAnsi="Arial" w:cs="Arial"/>
          <w:color w:val="000000"/>
          <w:sz w:val="24"/>
          <w:szCs w:val="24"/>
        </w:rPr>
        <w:t>, firmar</w:t>
      </w:r>
      <w:r w:rsidR="00F0395F" w:rsidRPr="00E22284">
        <w:rPr>
          <w:rFonts w:ascii="Arial" w:hAnsi="Arial" w:cs="Arial"/>
          <w:color w:val="000000"/>
          <w:sz w:val="24"/>
          <w:szCs w:val="24"/>
        </w:rPr>
        <w:t>a</w:t>
      </w:r>
      <w:r w:rsidRPr="00E22284">
        <w:rPr>
          <w:rFonts w:ascii="Arial" w:hAnsi="Arial" w:cs="Arial"/>
          <w:color w:val="000000"/>
          <w:sz w:val="24"/>
          <w:szCs w:val="24"/>
        </w:rPr>
        <w:t xml:space="preserve"> o rectificar</w:t>
      </w:r>
      <w:r w:rsidR="00F0395F" w:rsidRPr="00E22284">
        <w:rPr>
          <w:rFonts w:ascii="Arial" w:hAnsi="Arial" w:cs="Arial"/>
          <w:color w:val="000000"/>
          <w:sz w:val="24"/>
          <w:szCs w:val="24"/>
        </w:rPr>
        <w:t>a</w:t>
      </w:r>
      <w:r w:rsidRPr="00E22284">
        <w:rPr>
          <w:rFonts w:ascii="Arial" w:hAnsi="Arial" w:cs="Arial"/>
          <w:color w:val="000000"/>
          <w:sz w:val="24"/>
          <w:szCs w:val="24"/>
        </w:rPr>
        <w:t xml:space="preserve"> el contrato, el convenio o el documento, que dio lugar a la situación jurídica, que permita al propietario, fideicomisario, fideicomitente, o usufructuario obtener una contraprestación, en los términos señalados en el artículo </w:t>
      </w:r>
      <w:r w:rsidR="00182C18" w:rsidRPr="00E22284">
        <w:rPr>
          <w:rFonts w:ascii="Arial" w:hAnsi="Arial" w:cs="Arial"/>
          <w:color w:val="000000"/>
          <w:sz w:val="24"/>
          <w:szCs w:val="24"/>
        </w:rPr>
        <w:t>74</w:t>
      </w:r>
      <w:r w:rsidRPr="00E22284">
        <w:rPr>
          <w:rFonts w:ascii="Arial" w:hAnsi="Arial" w:cs="Arial"/>
          <w:color w:val="000000"/>
          <w:sz w:val="24"/>
          <w:szCs w:val="24"/>
        </w:rPr>
        <w:t>, estarán obligados a entregar una copia simple de</w:t>
      </w:r>
      <w:r w:rsidR="00F0395F" w:rsidRPr="00E22284">
        <w:rPr>
          <w:rFonts w:ascii="Arial" w:hAnsi="Arial" w:cs="Arial"/>
          <w:color w:val="000000"/>
          <w:sz w:val="24"/>
          <w:szCs w:val="24"/>
        </w:rPr>
        <w:t xml:space="preserve"> este </w:t>
      </w:r>
      <w:r w:rsidRPr="00E22284">
        <w:rPr>
          <w:rFonts w:ascii="Arial" w:hAnsi="Arial" w:cs="Arial"/>
          <w:color w:val="000000"/>
          <w:sz w:val="24"/>
          <w:szCs w:val="24"/>
        </w:rPr>
        <w:t xml:space="preserve">a la </w:t>
      </w:r>
      <w:r w:rsidR="00F0395F" w:rsidRPr="00E22284">
        <w:rPr>
          <w:rFonts w:ascii="Arial" w:hAnsi="Arial" w:cs="Arial"/>
          <w:color w:val="000000"/>
          <w:sz w:val="24"/>
          <w:szCs w:val="24"/>
        </w:rPr>
        <w:t>dirección</w:t>
      </w:r>
      <w:r w:rsidRPr="00E22284">
        <w:rPr>
          <w:rFonts w:ascii="Arial" w:hAnsi="Arial" w:cs="Arial"/>
          <w:color w:val="000000"/>
          <w:sz w:val="24"/>
          <w:szCs w:val="24"/>
        </w:rPr>
        <w:t>, en un plazo de treinta días</w:t>
      </w:r>
      <w:r w:rsidR="00F0395F" w:rsidRPr="00E22284">
        <w:rPr>
          <w:rFonts w:ascii="Arial" w:hAnsi="Arial" w:cs="Arial"/>
          <w:color w:val="000000"/>
          <w:sz w:val="24"/>
          <w:szCs w:val="24"/>
        </w:rPr>
        <w:t xml:space="preserve"> naturales</w:t>
      </w:r>
      <w:r w:rsidRPr="00E22284">
        <w:rPr>
          <w:rFonts w:ascii="Arial" w:hAnsi="Arial" w:cs="Arial"/>
          <w:color w:val="000000"/>
          <w:sz w:val="24"/>
          <w:szCs w:val="24"/>
        </w:rPr>
        <w:t>, contados a partir de la fecha del otorgamiento, de la firma o de la ratificación del documento respectivo</w:t>
      </w:r>
      <w:r w:rsidR="00F0395F" w:rsidRPr="00E22284">
        <w:rPr>
          <w:rFonts w:ascii="Arial" w:hAnsi="Arial" w:cs="Arial"/>
          <w:color w:val="000000"/>
          <w:sz w:val="24"/>
          <w:szCs w:val="24"/>
        </w:rPr>
        <w:t>.</w:t>
      </w:r>
    </w:p>
    <w:p w14:paraId="345FFBF5" w14:textId="07C1C4A2" w:rsidR="00F91DF7" w:rsidRPr="00E22284" w:rsidRDefault="00F91DF7" w:rsidP="00FB0EB0">
      <w:pPr>
        <w:autoSpaceDE w:val="0"/>
        <w:autoSpaceDN w:val="0"/>
        <w:adjustRightInd w:val="0"/>
        <w:spacing w:before="100" w:beforeAutospacing="1" w:after="100" w:afterAutospacing="1" w:line="240" w:lineRule="auto"/>
        <w:jc w:val="both"/>
        <w:rPr>
          <w:rFonts w:ascii="Arial" w:hAnsi="Arial" w:cs="Arial"/>
          <w:b/>
          <w:color w:val="000000"/>
          <w:sz w:val="24"/>
          <w:szCs w:val="24"/>
        </w:rPr>
      </w:pPr>
      <w:r w:rsidRPr="00E22284">
        <w:rPr>
          <w:rFonts w:ascii="Arial" w:hAnsi="Arial" w:cs="Arial"/>
          <w:b/>
          <w:bCs/>
          <w:color w:val="000000"/>
          <w:sz w:val="24"/>
          <w:szCs w:val="24"/>
        </w:rPr>
        <w:t xml:space="preserve">Artículo </w:t>
      </w:r>
      <w:r w:rsidR="005C3DEF" w:rsidRPr="00E22284">
        <w:rPr>
          <w:rFonts w:ascii="Arial" w:hAnsi="Arial" w:cs="Arial"/>
          <w:b/>
          <w:bCs/>
          <w:color w:val="000000"/>
          <w:sz w:val="24"/>
          <w:szCs w:val="24"/>
        </w:rPr>
        <w:t>7</w:t>
      </w:r>
      <w:r w:rsidR="00020039" w:rsidRPr="00E22284">
        <w:rPr>
          <w:rFonts w:ascii="Arial" w:hAnsi="Arial" w:cs="Arial"/>
          <w:b/>
          <w:bCs/>
          <w:color w:val="000000"/>
          <w:sz w:val="24"/>
          <w:szCs w:val="24"/>
        </w:rPr>
        <w:t>6</w:t>
      </w:r>
      <w:r w:rsidRPr="00E22284">
        <w:rPr>
          <w:rFonts w:ascii="Arial" w:hAnsi="Arial" w:cs="Arial"/>
          <w:b/>
          <w:color w:val="000000"/>
          <w:sz w:val="24"/>
          <w:szCs w:val="24"/>
        </w:rPr>
        <w:t>. Tarifa por base por rentas o frutos civiles</w:t>
      </w:r>
    </w:p>
    <w:p w14:paraId="6151A94A" w14:textId="77777777" w:rsidR="00F91DF7" w:rsidRPr="00E22284" w:rsidRDefault="00F91DF7"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lastRenderedPageBreak/>
        <w:t>El impuesto predial con base en las rentas o frutos civiles que mensualmente produzcan los inmuebles, se aplicará una tarifa de 3.50% cuando se trate de casa-habitación, y una tarifa de 5.00% cuando se trate de predios utilizados para realizar actividades comerciales.</w:t>
      </w:r>
    </w:p>
    <w:p w14:paraId="2F719227" w14:textId="536D15DA" w:rsidR="00F0395F" w:rsidRPr="00E22284" w:rsidRDefault="00F0395F" w:rsidP="00FB0EB0">
      <w:pPr>
        <w:autoSpaceDE w:val="0"/>
        <w:autoSpaceDN w:val="0"/>
        <w:adjustRightInd w:val="0"/>
        <w:spacing w:before="100" w:beforeAutospacing="1" w:after="100" w:afterAutospacing="1" w:line="240" w:lineRule="auto"/>
        <w:jc w:val="both"/>
        <w:rPr>
          <w:rFonts w:ascii="Arial" w:hAnsi="Arial" w:cs="Arial"/>
          <w:b/>
          <w:color w:val="000000"/>
          <w:sz w:val="24"/>
          <w:szCs w:val="24"/>
        </w:rPr>
      </w:pPr>
      <w:r w:rsidRPr="00E22284">
        <w:rPr>
          <w:rFonts w:ascii="Arial" w:hAnsi="Arial" w:cs="Arial"/>
          <w:b/>
          <w:bCs/>
          <w:color w:val="000000"/>
          <w:sz w:val="24"/>
          <w:szCs w:val="24"/>
        </w:rPr>
        <w:t xml:space="preserve">Artículo </w:t>
      </w:r>
      <w:r w:rsidR="005C3DEF" w:rsidRPr="00E22284">
        <w:rPr>
          <w:rFonts w:ascii="Arial" w:hAnsi="Arial" w:cs="Arial"/>
          <w:b/>
          <w:bCs/>
          <w:color w:val="000000"/>
          <w:sz w:val="24"/>
          <w:szCs w:val="24"/>
        </w:rPr>
        <w:t>7</w:t>
      </w:r>
      <w:r w:rsidR="00020039" w:rsidRPr="00E22284">
        <w:rPr>
          <w:rFonts w:ascii="Arial" w:hAnsi="Arial" w:cs="Arial"/>
          <w:b/>
          <w:bCs/>
          <w:color w:val="000000"/>
          <w:sz w:val="24"/>
          <w:szCs w:val="24"/>
        </w:rPr>
        <w:t>7</w:t>
      </w:r>
      <w:r w:rsidRPr="00E22284">
        <w:rPr>
          <w:rFonts w:ascii="Arial" w:hAnsi="Arial" w:cs="Arial"/>
          <w:b/>
          <w:color w:val="000000"/>
          <w:sz w:val="24"/>
          <w:szCs w:val="24"/>
        </w:rPr>
        <w:t>. Época de pago, base contraprestación</w:t>
      </w:r>
    </w:p>
    <w:p w14:paraId="436F3A6A" w14:textId="14D34789"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Cuando el impuesto predial se cause sobre la base de la contraprestación pactada por usar, gozar o permitir la ocupación de un inmueble, el impuesto deberá cubrirse durante la primera quincena del mes siguiente a aqu</w:t>
      </w:r>
      <w:r w:rsidR="00F0395F" w:rsidRPr="00E22284">
        <w:rPr>
          <w:rFonts w:ascii="Arial" w:hAnsi="Arial" w:cs="Arial"/>
          <w:color w:val="000000"/>
          <w:sz w:val="24"/>
          <w:szCs w:val="24"/>
        </w:rPr>
        <w:t>e</w:t>
      </w:r>
      <w:r w:rsidRPr="00E22284">
        <w:rPr>
          <w:rFonts w:ascii="Arial" w:hAnsi="Arial" w:cs="Arial"/>
          <w:color w:val="000000"/>
          <w:sz w:val="24"/>
          <w:szCs w:val="24"/>
        </w:rPr>
        <w:t xml:space="preserve">l en que se cumpla alguno de los siguientes supuestos: que sea exigible el pago de la contraprestación; que se expida el comprobante de </w:t>
      </w:r>
      <w:r w:rsidR="00F0395F" w:rsidRPr="00E22284">
        <w:rPr>
          <w:rFonts w:ascii="Arial" w:hAnsi="Arial" w:cs="Arial"/>
          <w:color w:val="000000"/>
          <w:sz w:val="24"/>
          <w:szCs w:val="24"/>
        </w:rPr>
        <w:t>esta</w:t>
      </w:r>
      <w:r w:rsidRPr="00E22284">
        <w:rPr>
          <w:rFonts w:ascii="Arial" w:hAnsi="Arial" w:cs="Arial"/>
          <w:color w:val="000000"/>
          <w:sz w:val="24"/>
          <w:szCs w:val="24"/>
        </w:rPr>
        <w:t xml:space="preserve">; o se cobre el monto pactado por el uso o goce, lo que suceda primero, salvo el caso en que los propietarios, usufructuarios, fideicomisarios o fideicomitentes </w:t>
      </w:r>
      <w:r w:rsidR="005C3DEF" w:rsidRPr="00E22284">
        <w:rPr>
          <w:rFonts w:ascii="Arial" w:hAnsi="Arial" w:cs="Arial"/>
          <w:color w:val="000000"/>
          <w:sz w:val="24"/>
          <w:szCs w:val="24"/>
        </w:rPr>
        <w:t>estuvieran</w:t>
      </w:r>
      <w:r w:rsidRPr="00E22284">
        <w:rPr>
          <w:rFonts w:ascii="Arial" w:hAnsi="Arial" w:cs="Arial"/>
          <w:color w:val="000000"/>
          <w:sz w:val="24"/>
          <w:szCs w:val="24"/>
        </w:rPr>
        <w:t xml:space="preserve"> siguiendo un procedimiento judicial para el cobro de la contraprestación pactada, en contra del ocupante o arrendatario.</w:t>
      </w:r>
    </w:p>
    <w:p w14:paraId="1D20CEB9" w14:textId="58E95D1D"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En este caso, para que los propietarios, usufructuarios, fideicomisarios o fideicomitentes tributen sobre la base del valor catastral del inmueble objeto, deberán notificar dicha situación, a la </w:t>
      </w:r>
      <w:r w:rsidR="00F0395F" w:rsidRPr="00E22284">
        <w:rPr>
          <w:rFonts w:ascii="Arial" w:hAnsi="Arial" w:cs="Arial"/>
          <w:color w:val="000000"/>
          <w:sz w:val="24"/>
          <w:szCs w:val="24"/>
        </w:rPr>
        <w:t>d</w:t>
      </w:r>
      <w:r w:rsidRPr="00E22284">
        <w:rPr>
          <w:rFonts w:ascii="Arial" w:hAnsi="Arial" w:cs="Arial"/>
          <w:color w:val="000000"/>
          <w:sz w:val="24"/>
          <w:szCs w:val="24"/>
        </w:rPr>
        <w:t xml:space="preserve">irección, dentro de los quince días </w:t>
      </w:r>
      <w:r w:rsidR="00F0395F" w:rsidRPr="00E22284">
        <w:rPr>
          <w:rFonts w:ascii="Arial" w:hAnsi="Arial" w:cs="Arial"/>
          <w:color w:val="000000"/>
          <w:sz w:val="24"/>
          <w:szCs w:val="24"/>
        </w:rPr>
        <w:t xml:space="preserve">naturales </w:t>
      </w:r>
      <w:r w:rsidRPr="00E22284">
        <w:rPr>
          <w:rFonts w:ascii="Arial" w:hAnsi="Arial" w:cs="Arial"/>
          <w:color w:val="000000"/>
          <w:sz w:val="24"/>
          <w:szCs w:val="24"/>
        </w:rPr>
        <w:t>siguientes a la fecha de inicio del procedimiento correspondiente, anexando copia del memorial respectivo.</w:t>
      </w:r>
    </w:p>
    <w:p w14:paraId="6B25973D" w14:textId="74336E22" w:rsidR="00F0395F" w:rsidRPr="00E22284" w:rsidRDefault="00F0395F" w:rsidP="00FB0EB0">
      <w:pPr>
        <w:autoSpaceDE w:val="0"/>
        <w:autoSpaceDN w:val="0"/>
        <w:adjustRightInd w:val="0"/>
        <w:spacing w:before="100" w:beforeAutospacing="1" w:after="100" w:afterAutospacing="1" w:line="240" w:lineRule="auto"/>
        <w:jc w:val="both"/>
        <w:rPr>
          <w:rFonts w:ascii="Arial" w:hAnsi="Arial" w:cs="Arial"/>
          <w:b/>
          <w:color w:val="000000"/>
          <w:sz w:val="24"/>
          <w:szCs w:val="24"/>
        </w:rPr>
      </w:pPr>
      <w:r w:rsidRPr="00E22284">
        <w:rPr>
          <w:rFonts w:ascii="Arial" w:hAnsi="Arial" w:cs="Arial"/>
          <w:b/>
          <w:bCs/>
          <w:color w:val="000000"/>
          <w:sz w:val="24"/>
          <w:szCs w:val="24"/>
        </w:rPr>
        <w:t xml:space="preserve">Artículo </w:t>
      </w:r>
      <w:r w:rsidR="005C3DEF" w:rsidRPr="00E22284">
        <w:rPr>
          <w:rFonts w:ascii="Arial" w:hAnsi="Arial" w:cs="Arial"/>
          <w:b/>
          <w:bCs/>
          <w:color w:val="000000"/>
          <w:sz w:val="24"/>
          <w:szCs w:val="24"/>
        </w:rPr>
        <w:t>7</w:t>
      </w:r>
      <w:r w:rsidR="00020039" w:rsidRPr="00E22284">
        <w:rPr>
          <w:rFonts w:ascii="Arial" w:hAnsi="Arial" w:cs="Arial"/>
          <w:b/>
          <w:bCs/>
          <w:color w:val="000000"/>
          <w:sz w:val="24"/>
          <w:szCs w:val="24"/>
        </w:rPr>
        <w:t>8</w:t>
      </w:r>
      <w:r w:rsidRPr="00E22284">
        <w:rPr>
          <w:rFonts w:ascii="Arial" w:hAnsi="Arial" w:cs="Arial"/>
          <w:b/>
          <w:color w:val="000000"/>
          <w:sz w:val="24"/>
          <w:szCs w:val="24"/>
        </w:rPr>
        <w:t>. Obligación de los fedatarios públicos</w:t>
      </w:r>
    </w:p>
    <w:p w14:paraId="45B55735" w14:textId="34169731"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Los fedatarios públicos, las personas que por disposición legal tengan funciones notariales y los funcionarios ante quienes se ratifiquen las firmas, no deberán autorizar o ratificar escrituras o contratos que se refieran a predios urbanos o rústicos ubicados en el territorio municipal o a construcciones edificadas en dicho territorio, sin obtener un certificado expedido por la </w:t>
      </w:r>
      <w:r w:rsidR="00F0395F" w:rsidRPr="00E22284">
        <w:rPr>
          <w:rFonts w:ascii="Arial" w:hAnsi="Arial" w:cs="Arial"/>
          <w:color w:val="000000"/>
          <w:sz w:val="24"/>
          <w:szCs w:val="24"/>
        </w:rPr>
        <w:t>d</w:t>
      </w:r>
      <w:r w:rsidRPr="00E22284">
        <w:rPr>
          <w:rFonts w:ascii="Arial" w:hAnsi="Arial" w:cs="Arial"/>
          <w:color w:val="000000"/>
          <w:sz w:val="24"/>
          <w:szCs w:val="24"/>
        </w:rPr>
        <w:t xml:space="preserve">irección. El certificado que menciona el presente </w:t>
      </w:r>
      <w:r w:rsidR="00F0395F" w:rsidRPr="00E22284">
        <w:rPr>
          <w:rFonts w:ascii="Arial" w:hAnsi="Arial" w:cs="Arial"/>
          <w:color w:val="000000"/>
          <w:sz w:val="24"/>
          <w:szCs w:val="24"/>
        </w:rPr>
        <w:t>a</w:t>
      </w:r>
      <w:r w:rsidRPr="00E22284">
        <w:rPr>
          <w:rFonts w:ascii="Arial" w:hAnsi="Arial" w:cs="Arial"/>
          <w:color w:val="000000"/>
          <w:sz w:val="24"/>
          <w:szCs w:val="24"/>
        </w:rPr>
        <w:t>rtículo deberá anexarse al documento, testimonio o escritura en la que conste el acto o contrato y los escribanos estarán obligados a acompañarlos a los informes que remitan al Archivo Notarial del Estado de Yucatán.</w:t>
      </w:r>
    </w:p>
    <w:p w14:paraId="58DF5C5A" w14:textId="77777777"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Los contratos, convenios o cualquier otro título o instrumento jurídico que no cumplan con el requisito mencionado en el párrafo anterior, no se inscribirán en el Registro Público de la Propiedad y de Comercio del Estado de Yucatán.</w:t>
      </w:r>
    </w:p>
    <w:p w14:paraId="0BE6C935" w14:textId="435B2B89" w:rsidR="00766647" w:rsidRPr="00E22284" w:rsidRDefault="0076664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La </w:t>
      </w:r>
      <w:r w:rsidR="00F0395F" w:rsidRPr="00E22284">
        <w:rPr>
          <w:rFonts w:ascii="Arial" w:hAnsi="Arial" w:cs="Arial"/>
          <w:color w:val="000000"/>
          <w:sz w:val="24"/>
          <w:szCs w:val="24"/>
        </w:rPr>
        <w:t>dirección</w:t>
      </w:r>
      <w:r w:rsidRPr="00E22284">
        <w:rPr>
          <w:rFonts w:ascii="Arial" w:hAnsi="Arial" w:cs="Arial"/>
          <w:color w:val="000000"/>
          <w:sz w:val="24"/>
          <w:szCs w:val="24"/>
        </w:rPr>
        <w:t xml:space="preserve"> expedirá los certificados de no adeudar impuesto predial, conforme a lo solicitado por el interesado, quien deberá señalar el inmueble, el bimestre y el año, respecto de los cuales solicite la certificación.</w:t>
      </w:r>
    </w:p>
    <w:p w14:paraId="397FEFA4" w14:textId="21FD9B81" w:rsidR="00895B9B" w:rsidRPr="00E22284" w:rsidRDefault="00895B9B"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Capítulo II</w:t>
      </w:r>
      <w:r w:rsidRPr="00E22284">
        <w:rPr>
          <w:rFonts w:ascii="Arial" w:hAnsi="Arial" w:cs="Arial"/>
          <w:b/>
          <w:sz w:val="24"/>
          <w:szCs w:val="24"/>
        </w:rPr>
        <w:br/>
        <w:t>Contribuciones de mejoras</w:t>
      </w:r>
    </w:p>
    <w:p w14:paraId="7C192E22" w14:textId="5AC8D5CD" w:rsidR="00895B9B"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5A3013" w:rsidRPr="00E22284">
        <w:rPr>
          <w:rFonts w:ascii="Arial" w:hAnsi="Arial" w:cs="Arial"/>
          <w:b/>
          <w:sz w:val="24"/>
          <w:szCs w:val="24"/>
        </w:rPr>
        <w:t>79</w:t>
      </w:r>
      <w:r w:rsidR="00895B9B" w:rsidRPr="00E22284">
        <w:rPr>
          <w:rFonts w:ascii="Arial" w:hAnsi="Arial" w:cs="Arial"/>
          <w:b/>
          <w:sz w:val="24"/>
          <w:szCs w:val="24"/>
        </w:rPr>
        <w:t>. Concepto</w:t>
      </w:r>
    </w:p>
    <w:p w14:paraId="6D0BBA19" w14:textId="29C7F5E4" w:rsidR="00895B9B" w:rsidRPr="00E22284" w:rsidRDefault="00895B9B"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lastRenderedPageBreak/>
        <w:t>Las contribuciones de mejoras son las contribuciones que se establecen a cargo de quienes se beneficien específicamente con alguna obra o servicio público efectuado por el ayuntamiento, emprendidas para el beneficio común.</w:t>
      </w:r>
    </w:p>
    <w:p w14:paraId="75EF32B6" w14:textId="1EF8AEF8" w:rsidR="00895B9B"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5A3013" w:rsidRPr="00E22284">
        <w:rPr>
          <w:rFonts w:ascii="Arial" w:hAnsi="Arial" w:cs="Arial"/>
          <w:b/>
          <w:sz w:val="24"/>
          <w:szCs w:val="24"/>
        </w:rPr>
        <w:t>80</w:t>
      </w:r>
      <w:r w:rsidR="00895B9B" w:rsidRPr="00E22284">
        <w:rPr>
          <w:rFonts w:ascii="Arial" w:hAnsi="Arial" w:cs="Arial"/>
          <w:b/>
          <w:sz w:val="24"/>
          <w:szCs w:val="24"/>
        </w:rPr>
        <w:t>. Objeto</w:t>
      </w:r>
    </w:p>
    <w:p w14:paraId="74796407" w14:textId="77310776" w:rsidR="00895B9B" w:rsidRPr="00E22284" w:rsidRDefault="00895B9B"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El objeto de las contribuciones de mejoras es el beneficio directo que obtengan los bienes inmuebles por la realización de obras y servicios de urbanización llevados a cabo por el ayuntamiento.</w:t>
      </w:r>
    </w:p>
    <w:p w14:paraId="6FFF60BE" w14:textId="202629CE" w:rsidR="00895B9B"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5C3DEF" w:rsidRPr="00E22284">
        <w:rPr>
          <w:rFonts w:ascii="Arial" w:hAnsi="Arial" w:cs="Arial"/>
          <w:b/>
          <w:sz w:val="24"/>
          <w:szCs w:val="24"/>
        </w:rPr>
        <w:t>8</w:t>
      </w:r>
      <w:r w:rsidR="005A3013" w:rsidRPr="00E22284">
        <w:rPr>
          <w:rFonts w:ascii="Arial" w:hAnsi="Arial" w:cs="Arial"/>
          <w:b/>
          <w:sz w:val="24"/>
          <w:szCs w:val="24"/>
        </w:rPr>
        <w:t>1</w:t>
      </w:r>
      <w:r w:rsidR="00895B9B" w:rsidRPr="00E22284">
        <w:rPr>
          <w:rFonts w:ascii="Arial" w:hAnsi="Arial" w:cs="Arial"/>
          <w:b/>
          <w:sz w:val="24"/>
          <w:szCs w:val="24"/>
        </w:rPr>
        <w:t>. Clasificación</w:t>
      </w:r>
    </w:p>
    <w:p w14:paraId="332F5122" w14:textId="5DD86749" w:rsidR="00895B9B" w:rsidRPr="00E22284" w:rsidRDefault="00895B9B"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Las contribuciones de mejoras se pagarán por la realización de las obras públicas de urbanización:</w:t>
      </w:r>
    </w:p>
    <w:p w14:paraId="394865C9" w14:textId="77777777" w:rsidR="00895B9B" w:rsidRPr="00E22284" w:rsidRDefault="00895B9B"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ab/>
        <w:t>I. Pavimentación.</w:t>
      </w:r>
    </w:p>
    <w:p w14:paraId="2975A118" w14:textId="77777777" w:rsidR="00895B9B" w:rsidRPr="00E22284" w:rsidRDefault="00895B9B"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II. Construcción de banquetas.</w:t>
      </w:r>
    </w:p>
    <w:p w14:paraId="20B1DDBA" w14:textId="77777777" w:rsidR="00895B9B" w:rsidRPr="00E22284" w:rsidRDefault="00895B9B"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III. Instalación de alumbrado público.</w:t>
      </w:r>
    </w:p>
    <w:p w14:paraId="6293F166" w14:textId="77777777" w:rsidR="00895B9B" w:rsidRPr="00E22284" w:rsidRDefault="00895B9B"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IV. Introducción de agua potable.</w:t>
      </w:r>
    </w:p>
    <w:p w14:paraId="60A0C52C" w14:textId="77777777" w:rsidR="00895B9B" w:rsidRPr="00E22284" w:rsidRDefault="00895B9B"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V. Construcción de drenaje y alcantarillado públicos.</w:t>
      </w:r>
    </w:p>
    <w:p w14:paraId="12B91123" w14:textId="77777777" w:rsidR="00895B9B" w:rsidRPr="00E22284" w:rsidRDefault="00895B9B"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VI. Electrificación en baja tensión.</w:t>
      </w:r>
    </w:p>
    <w:p w14:paraId="60D3319F" w14:textId="77777777" w:rsidR="00895B9B" w:rsidRPr="00E22284" w:rsidRDefault="00895B9B"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VII. Cualesquiera otras obras distintas de las anteriores que se lleven a cabo para el fortalecimiento del municipio o el mejoramiento de la infraestructura social municipal.</w:t>
      </w:r>
    </w:p>
    <w:p w14:paraId="21238CA9" w14:textId="77493664" w:rsidR="00895B9B"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5C3DEF" w:rsidRPr="00E22284">
        <w:rPr>
          <w:rFonts w:ascii="Arial" w:hAnsi="Arial" w:cs="Arial"/>
          <w:b/>
          <w:sz w:val="24"/>
          <w:szCs w:val="24"/>
        </w:rPr>
        <w:t>8</w:t>
      </w:r>
      <w:r w:rsidR="005A3013" w:rsidRPr="00E22284">
        <w:rPr>
          <w:rFonts w:ascii="Arial" w:hAnsi="Arial" w:cs="Arial"/>
          <w:b/>
          <w:sz w:val="24"/>
          <w:szCs w:val="24"/>
        </w:rPr>
        <w:t>2</w:t>
      </w:r>
      <w:r w:rsidR="00895B9B" w:rsidRPr="00E22284">
        <w:rPr>
          <w:rFonts w:ascii="Arial" w:hAnsi="Arial" w:cs="Arial"/>
          <w:b/>
          <w:sz w:val="24"/>
          <w:szCs w:val="24"/>
        </w:rPr>
        <w:t>. Sujetos obligados</w:t>
      </w:r>
    </w:p>
    <w:p w14:paraId="6BD7F873" w14:textId="77777777" w:rsidR="00895B9B" w:rsidRPr="00E22284" w:rsidRDefault="00895B9B"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Los sujetos obligados al pago de las contribuciones de mejoras son las personas físicas o morales que sean propietarios, fideicomisarios, fideicomitentes, fiduciarios o poseedores por cualquier título de los predios beneficiados con obras realizadas por el ayuntamiento, sin importar si están destinadas a casa-habitación, o se trate de establecimientos comerciales, industriales o de prestación de servicios.</w:t>
      </w:r>
    </w:p>
    <w:p w14:paraId="57633170" w14:textId="77777777" w:rsidR="00895B9B" w:rsidRPr="00E22284" w:rsidRDefault="00895B9B" w:rsidP="00FB0EB0">
      <w:pPr>
        <w:tabs>
          <w:tab w:val="left" w:pos="3544"/>
        </w:tabs>
        <w:spacing w:before="100" w:beforeAutospacing="1" w:after="100" w:afterAutospacing="1" w:line="240" w:lineRule="auto"/>
        <w:jc w:val="both"/>
        <w:rPr>
          <w:rFonts w:ascii="Arial" w:hAnsi="Arial" w:cs="Arial"/>
          <w:bCs/>
          <w:color w:val="000000"/>
          <w:sz w:val="24"/>
          <w:szCs w:val="24"/>
        </w:rPr>
      </w:pPr>
      <w:r w:rsidRPr="00E22284">
        <w:rPr>
          <w:rFonts w:ascii="Arial" w:hAnsi="Arial" w:cs="Arial"/>
          <w:sz w:val="24"/>
          <w:szCs w:val="24"/>
        </w:rPr>
        <w:t>Para los efectos de este artículo se consideran beneficiados con las obras que efectúe el ayuntamiento, l</w:t>
      </w:r>
      <w:r w:rsidRPr="00E22284">
        <w:rPr>
          <w:rFonts w:ascii="Arial" w:hAnsi="Arial" w:cs="Arial"/>
          <w:bCs/>
          <w:color w:val="000000"/>
          <w:sz w:val="24"/>
          <w:szCs w:val="24"/>
        </w:rPr>
        <w:t>os predios exteriores que colinden con la calle en la que se hubiera ejecutado las obras; y los predios interiores, cuyo acceso al exterior, fuera por la calle en donde se hubieran ejecutado las obras.</w:t>
      </w:r>
    </w:p>
    <w:p w14:paraId="136C71A1" w14:textId="77777777" w:rsidR="00895B9B" w:rsidRPr="00E22284" w:rsidRDefault="00895B9B"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lastRenderedPageBreak/>
        <w:t>En el caso de edificios sujetos a régimen de propiedad en condominio, el importe de la contribución calculado en términos de este capítulo se dividirá a prorrata entre el número de locales.</w:t>
      </w:r>
    </w:p>
    <w:p w14:paraId="424FDC18" w14:textId="1747509C" w:rsidR="00895B9B"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5C3DEF" w:rsidRPr="00E22284">
        <w:rPr>
          <w:rFonts w:ascii="Arial" w:hAnsi="Arial" w:cs="Arial"/>
          <w:b/>
          <w:sz w:val="24"/>
          <w:szCs w:val="24"/>
        </w:rPr>
        <w:t>8</w:t>
      </w:r>
      <w:r w:rsidR="005A3013" w:rsidRPr="00E22284">
        <w:rPr>
          <w:rFonts w:ascii="Arial" w:hAnsi="Arial" w:cs="Arial"/>
          <w:b/>
          <w:sz w:val="24"/>
          <w:szCs w:val="24"/>
        </w:rPr>
        <w:t>3</w:t>
      </w:r>
      <w:r w:rsidR="00895B9B" w:rsidRPr="00E22284">
        <w:rPr>
          <w:rFonts w:ascii="Arial" w:hAnsi="Arial" w:cs="Arial"/>
          <w:b/>
          <w:sz w:val="24"/>
          <w:szCs w:val="24"/>
        </w:rPr>
        <w:t>. Aplicación obligatoria</w:t>
      </w:r>
    </w:p>
    <w:p w14:paraId="0CBB5DD0" w14:textId="77777777" w:rsidR="00895B9B" w:rsidRPr="00E22284" w:rsidRDefault="00895B9B"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Las contribuciones de mejoras a que se refiere este capítulo se causarán independientemente de que la obra hubiera sido o no solicitada por los beneficiarios.</w:t>
      </w:r>
    </w:p>
    <w:p w14:paraId="0B0AA6EB" w14:textId="70B7A604" w:rsidR="00895B9B"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5C3DEF" w:rsidRPr="00E22284">
        <w:rPr>
          <w:rFonts w:ascii="Arial" w:hAnsi="Arial" w:cs="Arial"/>
          <w:b/>
          <w:sz w:val="24"/>
          <w:szCs w:val="24"/>
        </w:rPr>
        <w:t>8</w:t>
      </w:r>
      <w:r w:rsidR="005A3013" w:rsidRPr="00E22284">
        <w:rPr>
          <w:rFonts w:ascii="Arial" w:hAnsi="Arial" w:cs="Arial"/>
          <w:b/>
          <w:sz w:val="24"/>
          <w:szCs w:val="24"/>
        </w:rPr>
        <w:t>4</w:t>
      </w:r>
      <w:r w:rsidR="00895B9B" w:rsidRPr="00E22284">
        <w:rPr>
          <w:rFonts w:ascii="Arial" w:hAnsi="Arial" w:cs="Arial"/>
          <w:b/>
          <w:sz w:val="24"/>
          <w:szCs w:val="24"/>
        </w:rPr>
        <w:t>. Base</w:t>
      </w:r>
    </w:p>
    <w:p w14:paraId="32B23B3F" w14:textId="77777777" w:rsidR="00895B9B" w:rsidRPr="00E22284" w:rsidRDefault="00895B9B"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La base para calcular el importe de las contribuciones de mejoras es el costo de las obras, en el que se comprenderán los siguientes conceptos:</w:t>
      </w:r>
    </w:p>
    <w:p w14:paraId="7A97AA5D" w14:textId="77777777" w:rsidR="00895B9B" w:rsidRPr="00E22284" w:rsidRDefault="00895B9B"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I. El costo del proyecto de la obra.</w:t>
      </w:r>
    </w:p>
    <w:p w14:paraId="276FA0C1" w14:textId="77777777" w:rsidR="00895B9B" w:rsidRPr="00E22284" w:rsidRDefault="00895B9B"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II. La ejecución material de la obra.</w:t>
      </w:r>
    </w:p>
    <w:p w14:paraId="0076E668" w14:textId="77777777" w:rsidR="00895B9B" w:rsidRPr="00E22284" w:rsidRDefault="00895B9B"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III. El costo de los materiales empleados en la obra.</w:t>
      </w:r>
    </w:p>
    <w:p w14:paraId="6C71D289" w14:textId="77777777" w:rsidR="00895B9B" w:rsidRPr="00E22284" w:rsidRDefault="00895B9B"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IV. Los gastos de financiamiento para la ejecución de la obra.</w:t>
      </w:r>
    </w:p>
    <w:p w14:paraId="65A6B8CC" w14:textId="77777777" w:rsidR="00895B9B" w:rsidRPr="00E22284" w:rsidRDefault="00895B9B"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V. Los gastos de administración del financiamiento respectivo.</w:t>
      </w:r>
    </w:p>
    <w:p w14:paraId="480C4632" w14:textId="77777777" w:rsidR="00895B9B" w:rsidRPr="00E22284" w:rsidRDefault="00895B9B"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VI. Los gastos indirectos.</w:t>
      </w:r>
    </w:p>
    <w:p w14:paraId="19EDCF12" w14:textId="6097EBB7" w:rsidR="00895B9B"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5C3DEF" w:rsidRPr="00E22284">
        <w:rPr>
          <w:rFonts w:ascii="Arial" w:hAnsi="Arial" w:cs="Arial"/>
          <w:b/>
          <w:sz w:val="24"/>
          <w:szCs w:val="24"/>
        </w:rPr>
        <w:t>8</w:t>
      </w:r>
      <w:r w:rsidR="005A3013" w:rsidRPr="00E22284">
        <w:rPr>
          <w:rFonts w:ascii="Arial" w:hAnsi="Arial" w:cs="Arial"/>
          <w:b/>
          <w:sz w:val="24"/>
          <w:szCs w:val="24"/>
        </w:rPr>
        <w:t>5</w:t>
      </w:r>
      <w:r w:rsidR="00895B9B" w:rsidRPr="00E22284">
        <w:rPr>
          <w:rFonts w:ascii="Arial" w:hAnsi="Arial" w:cs="Arial"/>
          <w:b/>
          <w:sz w:val="24"/>
          <w:szCs w:val="24"/>
        </w:rPr>
        <w:t>. Tasa</w:t>
      </w:r>
    </w:p>
    <w:p w14:paraId="532DB663" w14:textId="77777777" w:rsidR="00895B9B" w:rsidRPr="00E22284" w:rsidRDefault="00895B9B" w:rsidP="00FB0EB0">
      <w:pPr>
        <w:widowControl w:val="0"/>
        <w:autoSpaceDE w:val="0"/>
        <w:autoSpaceDN w:val="0"/>
        <w:adjustRightInd w:val="0"/>
        <w:spacing w:before="100" w:beforeAutospacing="1" w:after="100" w:afterAutospacing="1" w:line="240" w:lineRule="auto"/>
        <w:jc w:val="both"/>
        <w:rPr>
          <w:rFonts w:ascii="Arial" w:hAnsi="Arial" w:cs="Arial"/>
          <w:color w:val="000000"/>
          <w:w w:val="101"/>
          <w:sz w:val="24"/>
          <w:szCs w:val="24"/>
        </w:rPr>
      </w:pPr>
      <w:r w:rsidRPr="00E22284">
        <w:rPr>
          <w:rFonts w:ascii="Arial" w:hAnsi="Arial" w:cs="Arial"/>
          <w:color w:val="000000"/>
          <w:spacing w:val="-1"/>
          <w:sz w:val="24"/>
          <w:szCs w:val="24"/>
        </w:rPr>
        <w:t>Un</w:t>
      </w:r>
      <w:r w:rsidRPr="00E22284">
        <w:rPr>
          <w:rFonts w:ascii="Arial" w:hAnsi="Arial" w:cs="Arial"/>
          <w:color w:val="000000"/>
          <w:sz w:val="24"/>
          <w:szCs w:val="24"/>
        </w:rPr>
        <w:t>a</w:t>
      </w:r>
      <w:r w:rsidRPr="00E22284">
        <w:rPr>
          <w:rFonts w:ascii="Arial" w:hAnsi="Arial" w:cs="Arial"/>
          <w:color w:val="000000"/>
          <w:spacing w:val="42"/>
          <w:sz w:val="24"/>
          <w:szCs w:val="24"/>
        </w:rPr>
        <w:t xml:space="preserve"> </w:t>
      </w:r>
      <w:r w:rsidRPr="00E22284">
        <w:rPr>
          <w:rFonts w:ascii="Arial" w:hAnsi="Arial" w:cs="Arial"/>
          <w:color w:val="000000"/>
          <w:spacing w:val="-1"/>
          <w:sz w:val="24"/>
          <w:szCs w:val="24"/>
        </w:rPr>
        <w:t>ve</w:t>
      </w:r>
      <w:r w:rsidRPr="00E22284">
        <w:rPr>
          <w:rFonts w:ascii="Arial" w:hAnsi="Arial" w:cs="Arial"/>
          <w:color w:val="000000"/>
          <w:sz w:val="24"/>
          <w:szCs w:val="24"/>
        </w:rPr>
        <w:t>z</w:t>
      </w:r>
      <w:r w:rsidRPr="00E22284">
        <w:rPr>
          <w:rFonts w:ascii="Arial" w:hAnsi="Arial" w:cs="Arial"/>
          <w:color w:val="000000"/>
          <w:spacing w:val="42"/>
          <w:sz w:val="24"/>
          <w:szCs w:val="24"/>
        </w:rPr>
        <w:t xml:space="preserve"> </w:t>
      </w:r>
      <w:r w:rsidRPr="00E22284">
        <w:rPr>
          <w:rFonts w:ascii="Arial" w:hAnsi="Arial" w:cs="Arial"/>
          <w:color w:val="000000"/>
          <w:spacing w:val="-1"/>
          <w:sz w:val="24"/>
          <w:szCs w:val="24"/>
        </w:rPr>
        <w:t>determinad</w:t>
      </w:r>
      <w:r w:rsidRPr="00E22284">
        <w:rPr>
          <w:rFonts w:ascii="Arial" w:hAnsi="Arial" w:cs="Arial"/>
          <w:color w:val="000000"/>
          <w:sz w:val="24"/>
          <w:szCs w:val="24"/>
        </w:rPr>
        <w:t>o</w:t>
      </w:r>
      <w:r w:rsidRPr="00E22284">
        <w:rPr>
          <w:rFonts w:ascii="Arial" w:hAnsi="Arial" w:cs="Arial"/>
          <w:color w:val="000000"/>
          <w:spacing w:val="49"/>
          <w:sz w:val="24"/>
          <w:szCs w:val="24"/>
        </w:rPr>
        <w:t xml:space="preserve"> </w:t>
      </w:r>
      <w:r w:rsidRPr="00E22284">
        <w:rPr>
          <w:rFonts w:ascii="Arial" w:hAnsi="Arial" w:cs="Arial"/>
          <w:color w:val="000000"/>
          <w:spacing w:val="-1"/>
          <w:sz w:val="24"/>
          <w:szCs w:val="24"/>
        </w:rPr>
        <w:t>e</w:t>
      </w:r>
      <w:r w:rsidRPr="00E22284">
        <w:rPr>
          <w:rFonts w:ascii="Arial" w:hAnsi="Arial" w:cs="Arial"/>
          <w:color w:val="000000"/>
          <w:sz w:val="24"/>
          <w:szCs w:val="24"/>
        </w:rPr>
        <w:t>l</w:t>
      </w:r>
      <w:r w:rsidRPr="00E22284">
        <w:rPr>
          <w:rFonts w:ascii="Arial" w:hAnsi="Arial" w:cs="Arial"/>
          <w:color w:val="000000"/>
          <w:spacing w:val="41"/>
          <w:sz w:val="24"/>
          <w:szCs w:val="24"/>
        </w:rPr>
        <w:t xml:space="preserve"> </w:t>
      </w:r>
      <w:r w:rsidRPr="00E22284">
        <w:rPr>
          <w:rFonts w:ascii="Arial" w:hAnsi="Arial" w:cs="Arial"/>
          <w:color w:val="000000"/>
          <w:spacing w:val="-1"/>
          <w:sz w:val="24"/>
          <w:szCs w:val="24"/>
        </w:rPr>
        <w:t>cost</w:t>
      </w:r>
      <w:r w:rsidRPr="00E22284">
        <w:rPr>
          <w:rFonts w:ascii="Arial" w:hAnsi="Arial" w:cs="Arial"/>
          <w:color w:val="000000"/>
          <w:sz w:val="24"/>
          <w:szCs w:val="24"/>
        </w:rPr>
        <w:t>o</w:t>
      </w:r>
      <w:r w:rsidRPr="00E22284">
        <w:rPr>
          <w:rFonts w:ascii="Arial" w:hAnsi="Arial" w:cs="Arial"/>
          <w:color w:val="000000"/>
          <w:spacing w:val="43"/>
          <w:sz w:val="24"/>
          <w:szCs w:val="24"/>
        </w:rPr>
        <w:t xml:space="preserve"> </w:t>
      </w:r>
      <w:r w:rsidRPr="00E22284">
        <w:rPr>
          <w:rFonts w:ascii="Arial" w:hAnsi="Arial" w:cs="Arial"/>
          <w:color w:val="000000"/>
          <w:spacing w:val="-1"/>
          <w:sz w:val="24"/>
          <w:szCs w:val="24"/>
        </w:rPr>
        <w:t>d</w:t>
      </w:r>
      <w:r w:rsidRPr="00E22284">
        <w:rPr>
          <w:rFonts w:ascii="Arial" w:hAnsi="Arial" w:cs="Arial"/>
          <w:color w:val="000000"/>
          <w:sz w:val="24"/>
          <w:szCs w:val="24"/>
        </w:rPr>
        <w:t>e</w:t>
      </w:r>
      <w:r w:rsidRPr="00E22284">
        <w:rPr>
          <w:rFonts w:ascii="Arial" w:hAnsi="Arial" w:cs="Arial"/>
          <w:color w:val="000000"/>
          <w:spacing w:val="41"/>
          <w:sz w:val="24"/>
          <w:szCs w:val="24"/>
        </w:rPr>
        <w:t xml:space="preserve"> </w:t>
      </w:r>
      <w:r w:rsidRPr="00E22284">
        <w:rPr>
          <w:rFonts w:ascii="Arial" w:hAnsi="Arial" w:cs="Arial"/>
          <w:color w:val="000000"/>
          <w:spacing w:val="-1"/>
          <w:sz w:val="24"/>
          <w:szCs w:val="24"/>
        </w:rPr>
        <w:t>l</w:t>
      </w:r>
      <w:r w:rsidRPr="00E22284">
        <w:rPr>
          <w:rFonts w:ascii="Arial" w:hAnsi="Arial" w:cs="Arial"/>
          <w:color w:val="000000"/>
          <w:sz w:val="24"/>
          <w:szCs w:val="24"/>
        </w:rPr>
        <w:t>a</w:t>
      </w:r>
      <w:r w:rsidRPr="00E22284">
        <w:rPr>
          <w:rFonts w:ascii="Arial" w:hAnsi="Arial" w:cs="Arial"/>
          <w:color w:val="000000"/>
          <w:spacing w:val="40"/>
          <w:sz w:val="24"/>
          <w:szCs w:val="24"/>
        </w:rPr>
        <w:t xml:space="preserve"> </w:t>
      </w:r>
      <w:r w:rsidRPr="00E22284">
        <w:rPr>
          <w:rFonts w:ascii="Arial" w:hAnsi="Arial" w:cs="Arial"/>
          <w:color w:val="000000"/>
          <w:spacing w:val="-1"/>
          <w:sz w:val="24"/>
          <w:szCs w:val="24"/>
        </w:rPr>
        <w:t>obra</w:t>
      </w:r>
      <w:r w:rsidRPr="00E22284">
        <w:rPr>
          <w:rFonts w:ascii="Arial" w:hAnsi="Arial" w:cs="Arial"/>
          <w:color w:val="000000"/>
          <w:sz w:val="24"/>
          <w:szCs w:val="24"/>
        </w:rPr>
        <w:t>,</w:t>
      </w:r>
      <w:r w:rsidRPr="00E22284">
        <w:rPr>
          <w:rFonts w:ascii="Arial" w:hAnsi="Arial" w:cs="Arial"/>
          <w:color w:val="000000"/>
          <w:spacing w:val="43"/>
          <w:sz w:val="24"/>
          <w:szCs w:val="24"/>
        </w:rPr>
        <w:t xml:space="preserve"> </w:t>
      </w:r>
      <w:r w:rsidRPr="00E22284">
        <w:rPr>
          <w:rFonts w:ascii="Arial" w:hAnsi="Arial" w:cs="Arial"/>
          <w:color w:val="000000"/>
          <w:spacing w:val="-1"/>
          <w:sz w:val="24"/>
          <w:szCs w:val="24"/>
        </w:rPr>
        <w:t>e</w:t>
      </w:r>
      <w:r w:rsidRPr="00E22284">
        <w:rPr>
          <w:rFonts w:ascii="Arial" w:hAnsi="Arial" w:cs="Arial"/>
          <w:color w:val="000000"/>
          <w:sz w:val="24"/>
          <w:szCs w:val="24"/>
        </w:rPr>
        <w:t>n</w:t>
      </w:r>
      <w:r w:rsidRPr="00E22284">
        <w:rPr>
          <w:rFonts w:ascii="Arial" w:hAnsi="Arial" w:cs="Arial"/>
          <w:color w:val="000000"/>
          <w:spacing w:val="41"/>
          <w:sz w:val="24"/>
          <w:szCs w:val="24"/>
        </w:rPr>
        <w:t xml:space="preserve"> </w:t>
      </w:r>
      <w:r w:rsidRPr="00E22284">
        <w:rPr>
          <w:rFonts w:ascii="Arial" w:hAnsi="Arial" w:cs="Arial"/>
          <w:color w:val="000000"/>
          <w:spacing w:val="-1"/>
          <w:sz w:val="24"/>
          <w:szCs w:val="24"/>
        </w:rPr>
        <w:t>término</w:t>
      </w:r>
      <w:r w:rsidRPr="00E22284">
        <w:rPr>
          <w:rFonts w:ascii="Arial" w:hAnsi="Arial" w:cs="Arial"/>
          <w:color w:val="000000"/>
          <w:sz w:val="24"/>
          <w:szCs w:val="24"/>
        </w:rPr>
        <w:t>s</w:t>
      </w:r>
      <w:r w:rsidRPr="00E22284">
        <w:rPr>
          <w:rFonts w:ascii="Arial" w:hAnsi="Arial" w:cs="Arial"/>
          <w:color w:val="000000"/>
          <w:spacing w:val="46"/>
          <w:sz w:val="24"/>
          <w:szCs w:val="24"/>
        </w:rPr>
        <w:t xml:space="preserve"> </w:t>
      </w:r>
      <w:r w:rsidRPr="00E22284">
        <w:rPr>
          <w:rFonts w:ascii="Arial" w:hAnsi="Arial" w:cs="Arial"/>
          <w:color w:val="000000"/>
          <w:spacing w:val="-1"/>
          <w:sz w:val="24"/>
          <w:szCs w:val="24"/>
        </w:rPr>
        <w:t>d</w:t>
      </w:r>
      <w:r w:rsidRPr="00E22284">
        <w:rPr>
          <w:rFonts w:ascii="Arial" w:hAnsi="Arial" w:cs="Arial"/>
          <w:color w:val="000000"/>
          <w:sz w:val="24"/>
          <w:szCs w:val="24"/>
        </w:rPr>
        <w:t>e</w:t>
      </w:r>
      <w:r w:rsidRPr="00E22284">
        <w:rPr>
          <w:rFonts w:ascii="Arial" w:hAnsi="Arial" w:cs="Arial"/>
          <w:color w:val="000000"/>
          <w:spacing w:val="41"/>
          <w:sz w:val="24"/>
          <w:szCs w:val="24"/>
        </w:rPr>
        <w:t xml:space="preserve"> </w:t>
      </w:r>
      <w:r w:rsidRPr="00E22284">
        <w:rPr>
          <w:rFonts w:ascii="Arial" w:hAnsi="Arial" w:cs="Arial"/>
          <w:color w:val="000000"/>
          <w:spacing w:val="-1"/>
          <w:sz w:val="24"/>
          <w:szCs w:val="24"/>
        </w:rPr>
        <w:t>lo</w:t>
      </w:r>
      <w:r w:rsidRPr="00E22284">
        <w:rPr>
          <w:rFonts w:ascii="Arial" w:hAnsi="Arial" w:cs="Arial"/>
          <w:color w:val="000000"/>
          <w:sz w:val="24"/>
          <w:szCs w:val="24"/>
        </w:rPr>
        <w:t>s</w:t>
      </w:r>
      <w:r w:rsidRPr="00E22284">
        <w:rPr>
          <w:rFonts w:ascii="Arial" w:hAnsi="Arial" w:cs="Arial"/>
          <w:color w:val="000000"/>
          <w:spacing w:val="41"/>
          <w:sz w:val="24"/>
          <w:szCs w:val="24"/>
        </w:rPr>
        <w:t xml:space="preserve"> </w:t>
      </w:r>
      <w:r w:rsidRPr="00E22284">
        <w:rPr>
          <w:rFonts w:ascii="Arial" w:hAnsi="Arial" w:cs="Arial"/>
          <w:color w:val="000000"/>
          <w:spacing w:val="-1"/>
          <w:sz w:val="24"/>
          <w:szCs w:val="24"/>
        </w:rPr>
        <w:t>dispuest</w:t>
      </w:r>
      <w:r w:rsidRPr="00E22284">
        <w:rPr>
          <w:rFonts w:ascii="Arial" w:hAnsi="Arial" w:cs="Arial"/>
          <w:color w:val="000000"/>
          <w:sz w:val="24"/>
          <w:szCs w:val="24"/>
        </w:rPr>
        <w:t>o</w:t>
      </w:r>
      <w:r w:rsidRPr="00E22284">
        <w:rPr>
          <w:rFonts w:ascii="Arial" w:hAnsi="Arial" w:cs="Arial"/>
          <w:color w:val="000000"/>
          <w:spacing w:val="47"/>
          <w:sz w:val="24"/>
          <w:szCs w:val="24"/>
        </w:rPr>
        <w:t xml:space="preserve"> </w:t>
      </w:r>
      <w:r w:rsidRPr="00E22284">
        <w:rPr>
          <w:rFonts w:ascii="Arial" w:hAnsi="Arial" w:cs="Arial"/>
          <w:color w:val="000000"/>
          <w:spacing w:val="-1"/>
          <w:w w:val="101"/>
          <w:sz w:val="24"/>
          <w:szCs w:val="24"/>
        </w:rPr>
        <w:t>en este capítulo</w:t>
      </w:r>
      <w:r w:rsidRPr="00E22284">
        <w:rPr>
          <w:rFonts w:ascii="Arial" w:hAnsi="Arial" w:cs="Arial"/>
          <w:color w:val="000000"/>
          <w:sz w:val="24"/>
          <w:szCs w:val="24"/>
        </w:rPr>
        <w:t>,</w:t>
      </w:r>
      <w:r w:rsidRPr="00E22284">
        <w:rPr>
          <w:rFonts w:ascii="Arial" w:hAnsi="Arial" w:cs="Arial"/>
          <w:color w:val="000000"/>
          <w:spacing w:val="42"/>
          <w:sz w:val="24"/>
          <w:szCs w:val="24"/>
        </w:rPr>
        <w:t xml:space="preserve"> </w:t>
      </w:r>
      <w:r w:rsidRPr="00E22284">
        <w:rPr>
          <w:rFonts w:ascii="Arial" w:hAnsi="Arial" w:cs="Arial"/>
          <w:color w:val="000000"/>
          <w:spacing w:val="-1"/>
          <w:sz w:val="24"/>
          <w:szCs w:val="24"/>
        </w:rPr>
        <w:t>s</w:t>
      </w:r>
      <w:r w:rsidRPr="00E22284">
        <w:rPr>
          <w:rFonts w:ascii="Arial" w:hAnsi="Arial" w:cs="Arial"/>
          <w:color w:val="000000"/>
          <w:sz w:val="24"/>
          <w:szCs w:val="24"/>
        </w:rPr>
        <w:t xml:space="preserve">e </w:t>
      </w:r>
      <w:r w:rsidRPr="00E22284">
        <w:rPr>
          <w:rFonts w:ascii="Arial" w:hAnsi="Arial" w:cs="Arial"/>
          <w:color w:val="000000"/>
          <w:spacing w:val="-1"/>
          <w:sz w:val="24"/>
          <w:szCs w:val="24"/>
        </w:rPr>
        <w:t>aplicar</w:t>
      </w:r>
      <w:r w:rsidRPr="00E22284">
        <w:rPr>
          <w:rFonts w:ascii="Arial" w:hAnsi="Arial" w:cs="Arial"/>
          <w:color w:val="000000"/>
          <w:sz w:val="24"/>
          <w:szCs w:val="24"/>
        </w:rPr>
        <w:t xml:space="preserve">á </w:t>
      </w:r>
      <w:r w:rsidRPr="00E22284">
        <w:rPr>
          <w:rFonts w:ascii="Arial" w:hAnsi="Arial" w:cs="Arial"/>
          <w:color w:val="000000"/>
          <w:spacing w:val="-1"/>
          <w:sz w:val="24"/>
          <w:szCs w:val="24"/>
        </w:rPr>
        <w:t>l</w:t>
      </w:r>
      <w:r w:rsidRPr="00E22284">
        <w:rPr>
          <w:rFonts w:ascii="Arial" w:hAnsi="Arial" w:cs="Arial"/>
          <w:color w:val="000000"/>
          <w:sz w:val="24"/>
          <w:szCs w:val="24"/>
        </w:rPr>
        <w:t xml:space="preserve">a </w:t>
      </w:r>
      <w:r w:rsidRPr="00E22284">
        <w:rPr>
          <w:rFonts w:ascii="Arial" w:hAnsi="Arial" w:cs="Arial"/>
          <w:color w:val="000000"/>
          <w:spacing w:val="-1"/>
          <w:sz w:val="24"/>
          <w:szCs w:val="24"/>
        </w:rPr>
        <w:t>tas</w:t>
      </w:r>
      <w:r w:rsidRPr="00E22284">
        <w:rPr>
          <w:rFonts w:ascii="Arial" w:hAnsi="Arial" w:cs="Arial"/>
          <w:color w:val="000000"/>
          <w:sz w:val="24"/>
          <w:szCs w:val="24"/>
        </w:rPr>
        <w:t xml:space="preserve">a </w:t>
      </w:r>
      <w:r w:rsidRPr="00E22284">
        <w:rPr>
          <w:rFonts w:ascii="Arial" w:hAnsi="Arial" w:cs="Arial"/>
          <w:color w:val="000000"/>
          <w:spacing w:val="-1"/>
          <w:sz w:val="24"/>
          <w:szCs w:val="24"/>
        </w:rPr>
        <w:t>qu</w:t>
      </w:r>
      <w:r w:rsidRPr="00E22284">
        <w:rPr>
          <w:rFonts w:ascii="Arial" w:hAnsi="Arial" w:cs="Arial"/>
          <w:color w:val="000000"/>
          <w:sz w:val="24"/>
          <w:szCs w:val="24"/>
        </w:rPr>
        <w:t xml:space="preserve">e </w:t>
      </w:r>
      <w:r w:rsidRPr="00E22284">
        <w:rPr>
          <w:rFonts w:ascii="Arial" w:hAnsi="Arial" w:cs="Arial"/>
          <w:color w:val="000000"/>
          <w:spacing w:val="-1"/>
          <w:sz w:val="24"/>
          <w:szCs w:val="24"/>
        </w:rPr>
        <w:t>l</w:t>
      </w:r>
      <w:r w:rsidRPr="00E22284">
        <w:rPr>
          <w:rFonts w:ascii="Arial" w:hAnsi="Arial" w:cs="Arial"/>
          <w:color w:val="000000"/>
          <w:sz w:val="24"/>
          <w:szCs w:val="24"/>
        </w:rPr>
        <w:t xml:space="preserve">a </w:t>
      </w:r>
      <w:r w:rsidRPr="00E22284">
        <w:rPr>
          <w:rFonts w:ascii="Arial" w:hAnsi="Arial" w:cs="Arial"/>
          <w:color w:val="000000"/>
          <w:spacing w:val="-1"/>
          <w:sz w:val="24"/>
          <w:szCs w:val="24"/>
        </w:rPr>
        <w:t>autorida</w:t>
      </w:r>
      <w:r w:rsidRPr="00E22284">
        <w:rPr>
          <w:rFonts w:ascii="Arial" w:hAnsi="Arial" w:cs="Arial"/>
          <w:color w:val="000000"/>
          <w:sz w:val="24"/>
          <w:szCs w:val="24"/>
        </w:rPr>
        <w:t xml:space="preserve">d </w:t>
      </w:r>
      <w:r w:rsidRPr="00E22284">
        <w:rPr>
          <w:rFonts w:ascii="Arial" w:hAnsi="Arial" w:cs="Arial"/>
          <w:color w:val="000000"/>
          <w:spacing w:val="-1"/>
          <w:w w:val="101"/>
          <w:sz w:val="24"/>
          <w:szCs w:val="24"/>
        </w:rPr>
        <w:t>hay</w:t>
      </w:r>
      <w:r w:rsidRPr="00E22284">
        <w:rPr>
          <w:rFonts w:ascii="Arial" w:hAnsi="Arial" w:cs="Arial"/>
          <w:color w:val="000000"/>
          <w:w w:val="101"/>
          <w:sz w:val="24"/>
          <w:szCs w:val="24"/>
        </w:rPr>
        <w:t>a</w:t>
      </w:r>
      <w:r w:rsidRPr="00E22284">
        <w:rPr>
          <w:rFonts w:ascii="Arial" w:hAnsi="Arial" w:cs="Arial"/>
          <w:color w:val="000000"/>
          <w:sz w:val="24"/>
          <w:szCs w:val="24"/>
        </w:rPr>
        <w:t xml:space="preserve"> </w:t>
      </w:r>
      <w:r w:rsidRPr="00E22284">
        <w:rPr>
          <w:rFonts w:ascii="Arial" w:hAnsi="Arial" w:cs="Arial"/>
          <w:color w:val="000000"/>
          <w:spacing w:val="-1"/>
          <w:sz w:val="24"/>
          <w:szCs w:val="24"/>
        </w:rPr>
        <w:t>convenid</w:t>
      </w:r>
      <w:r w:rsidRPr="00E22284">
        <w:rPr>
          <w:rFonts w:ascii="Arial" w:hAnsi="Arial" w:cs="Arial"/>
          <w:color w:val="000000"/>
          <w:sz w:val="24"/>
          <w:szCs w:val="24"/>
        </w:rPr>
        <w:t xml:space="preserve">o </w:t>
      </w:r>
      <w:r w:rsidRPr="00E22284">
        <w:rPr>
          <w:rFonts w:ascii="Arial" w:hAnsi="Arial" w:cs="Arial"/>
          <w:color w:val="000000"/>
          <w:spacing w:val="-1"/>
          <w:sz w:val="24"/>
          <w:szCs w:val="24"/>
        </w:rPr>
        <w:t>co</w:t>
      </w:r>
      <w:r w:rsidRPr="00E22284">
        <w:rPr>
          <w:rFonts w:ascii="Arial" w:hAnsi="Arial" w:cs="Arial"/>
          <w:color w:val="000000"/>
          <w:sz w:val="24"/>
          <w:szCs w:val="24"/>
        </w:rPr>
        <w:t xml:space="preserve">n </w:t>
      </w:r>
      <w:r w:rsidRPr="00E22284">
        <w:rPr>
          <w:rFonts w:ascii="Arial" w:hAnsi="Arial" w:cs="Arial"/>
          <w:color w:val="000000"/>
          <w:spacing w:val="-1"/>
          <w:sz w:val="24"/>
          <w:szCs w:val="24"/>
        </w:rPr>
        <w:t>los</w:t>
      </w:r>
      <w:r w:rsidRPr="00E22284">
        <w:rPr>
          <w:rFonts w:ascii="Arial" w:hAnsi="Arial" w:cs="Arial"/>
          <w:color w:val="000000"/>
          <w:spacing w:val="3"/>
          <w:sz w:val="24"/>
          <w:szCs w:val="24"/>
        </w:rPr>
        <w:t xml:space="preserve"> </w:t>
      </w:r>
      <w:r w:rsidRPr="00E22284">
        <w:rPr>
          <w:rFonts w:ascii="Arial" w:hAnsi="Arial" w:cs="Arial"/>
          <w:color w:val="000000"/>
          <w:spacing w:val="-1"/>
          <w:sz w:val="24"/>
          <w:szCs w:val="24"/>
        </w:rPr>
        <w:t>beneficiarios</w:t>
      </w:r>
      <w:r w:rsidRPr="00E22284">
        <w:rPr>
          <w:rFonts w:ascii="Arial" w:hAnsi="Arial" w:cs="Arial"/>
          <w:color w:val="000000"/>
          <w:sz w:val="24"/>
          <w:szCs w:val="24"/>
        </w:rPr>
        <w:t>,</w:t>
      </w:r>
      <w:r w:rsidRPr="00E22284">
        <w:rPr>
          <w:rFonts w:ascii="Arial" w:hAnsi="Arial" w:cs="Arial"/>
          <w:color w:val="000000"/>
          <w:spacing w:val="22"/>
          <w:sz w:val="24"/>
          <w:szCs w:val="24"/>
        </w:rPr>
        <w:t xml:space="preserve"> </w:t>
      </w:r>
      <w:r w:rsidRPr="00E22284">
        <w:rPr>
          <w:rFonts w:ascii="Arial" w:hAnsi="Arial" w:cs="Arial"/>
          <w:color w:val="000000"/>
          <w:spacing w:val="-1"/>
          <w:sz w:val="24"/>
          <w:szCs w:val="24"/>
        </w:rPr>
        <w:t>procurand</w:t>
      </w:r>
      <w:r w:rsidRPr="00E22284">
        <w:rPr>
          <w:rFonts w:ascii="Arial" w:hAnsi="Arial" w:cs="Arial"/>
          <w:color w:val="000000"/>
          <w:sz w:val="24"/>
          <w:szCs w:val="24"/>
        </w:rPr>
        <w:t>o</w:t>
      </w:r>
      <w:r w:rsidRPr="00E22284">
        <w:rPr>
          <w:rFonts w:ascii="Arial" w:hAnsi="Arial" w:cs="Arial"/>
          <w:color w:val="000000"/>
          <w:spacing w:val="31"/>
          <w:sz w:val="24"/>
          <w:szCs w:val="24"/>
        </w:rPr>
        <w:t xml:space="preserve"> </w:t>
      </w:r>
      <w:r w:rsidRPr="00E22284">
        <w:rPr>
          <w:rFonts w:ascii="Arial" w:hAnsi="Arial" w:cs="Arial"/>
          <w:color w:val="000000"/>
          <w:spacing w:val="-1"/>
          <w:sz w:val="24"/>
          <w:szCs w:val="24"/>
        </w:rPr>
        <w:t>qu</w:t>
      </w:r>
      <w:r w:rsidRPr="00E22284">
        <w:rPr>
          <w:rFonts w:ascii="Arial" w:hAnsi="Arial" w:cs="Arial"/>
          <w:color w:val="000000"/>
          <w:sz w:val="24"/>
          <w:szCs w:val="24"/>
        </w:rPr>
        <w:t>e</w:t>
      </w:r>
      <w:r w:rsidRPr="00E22284">
        <w:rPr>
          <w:rFonts w:ascii="Arial" w:hAnsi="Arial" w:cs="Arial"/>
          <w:color w:val="000000"/>
          <w:spacing w:val="24"/>
          <w:sz w:val="24"/>
          <w:szCs w:val="24"/>
        </w:rPr>
        <w:t xml:space="preserve"> </w:t>
      </w:r>
      <w:r w:rsidRPr="00E22284">
        <w:rPr>
          <w:rFonts w:ascii="Arial" w:hAnsi="Arial" w:cs="Arial"/>
          <w:color w:val="000000"/>
          <w:spacing w:val="-1"/>
          <w:sz w:val="24"/>
          <w:szCs w:val="24"/>
        </w:rPr>
        <w:t>l</w:t>
      </w:r>
      <w:r w:rsidRPr="00E22284">
        <w:rPr>
          <w:rFonts w:ascii="Arial" w:hAnsi="Arial" w:cs="Arial"/>
          <w:color w:val="000000"/>
          <w:sz w:val="24"/>
          <w:szCs w:val="24"/>
        </w:rPr>
        <w:t>a</w:t>
      </w:r>
      <w:r w:rsidRPr="00E22284">
        <w:rPr>
          <w:rFonts w:ascii="Arial" w:hAnsi="Arial" w:cs="Arial"/>
          <w:color w:val="000000"/>
          <w:spacing w:val="22"/>
          <w:sz w:val="24"/>
          <w:szCs w:val="24"/>
        </w:rPr>
        <w:t xml:space="preserve"> </w:t>
      </w:r>
      <w:r w:rsidRPr="00E22284">
        <w:rPr>
          <w:rFonts w:ascii="Arial" w:hAnsi="Arial" w:cs="Arial"/>
          <w:color w:val="000000"/>
          <w:spacing w:val="-1"/>
          <w:sz w:val="24"/>
          <w:szCs w:val="24"/>
        </w:rPr>
        <w:t>aportació</w:t>
      </w:r>
      <w:r w:rsidRPr="00E22284">
        <w:rPr>
          <w:rFonts w:ascii="Arial" w:hAnsi="Arial" w:cs="Arial"/>
          <w:color w:val="000000"/>
          <w:sz w:val="24"/>
          <w:szCs w:val="24"/>
        </w:rPr>
        <w:t>n</w:t>
      </w:r>
      <w:r w:rsidRPr="00E22284">
        <w:rPr>
          <w:rFonts w:ascii="Arial" w:hAnsi="Arial" w:cs="Arial"/>
          <w:color w:val="000000"/>
          <w:spacing w:val="30"/>
          <w:sz w:val="24"/>
          <w:szCs w:val="24"/>
        </w:rPr>
        <w:t xml:space="preserve"> </w:t>
      </w:r>
      <w:r w:rsidRPr="00E22284">
        <w:rPr>
          <w:rFonts w:ascii="Arial" w:hAnsi="Arial" w:cs="Arial"/>
          <w:color w:val="000000"/>
          <w:spacing w:val="-1"/>
          <w:sz w:val="24"/>
          <w:szCs w:val="24"/>
        </w:rPr>
        <w:t>económic</w:t>
      </w:r>
      <w:r w:rsidRPr="00E22284">
        <w:rPr>
          <w:rFonts w:ascii="Arial" w:hAnsi="Arial" w:cs="Arial"/>
          <w:color w:val="000000"/>
          <w:sz w:val="24"/>
          <w:szCs w:val="24"/>
        </w:rPr>
        <w:t>a</w:t>
      </w:r>
      <w:r w:rsidRPr="00E22284">
        <w:rPr>
          <w:rFonts w:ascii="Arial" w:hAnsi="Arial" w:cs="Arial"/>
          <w:color w:val="000000"/>
          <w:spacing w:val="31"/>
          <w:sz w:val="24"/>
          <w:szCs w:val="24"/>
        </w:rPr>
        <w:t xml:space="preserve"> </w:t>
      </w:r>
      <w:r w:rsidRPr="00E22284">
        <w:rPr>
          <w:rFonts w:ascii="Arial" w:hAnsi="Arial" w:cs="Arial"/>
          <w:color w:val="000000"/>
          <w:spacing w:val="-1"/>
          <w:sz w:val="24"/>
          <w:szCs w:val="24"/>
        </w:rPr>
        <w:t>n</w:t>
      </w:r>
      <w:r w:rsidRPr="00E22284">
        <w:rPr>
          <w:rFonts w:ascii="Arial" w:hAnsi="Arial" w:cs="Arial"/>
          <w:color w:val="000000"/>
          <w:sz w:val="24"/>
          <w:szCs w:val="24"/>
        </w:rPr>
        <w:t>o</w:t>
      </w:r>
      <w:r w:rsidRPr="00E22284">
        <w:rPr>
          <w:rFonts w:ascii="Arial" w:hAnsi="Arial" w:cs="Arial"/>
          <w:color w:val="000000"/>
          <w:spacing w:val="23"/>
          <w:sz w:val="24"/>
          <w:szCs w:val="24"/>
        </w:rPr>
        <w:t xml:space="preserve"> </w:t>
      </w:r>
      <w:r w:rsidRPr="00E22284">
        <w:rPr>
          <w:rFonts w:ascii="Arial" w:hAnsi="Arial" w:cs="Arial"/>
          <w:color w:val="000000"/>
          <w:spacing w:val="-1"/>
          <w:sz w:val="24"/>
          <w:szCs w:val="24"/>
        </w:rPr>
        <w:t>se</w:t>
      </w:r>
      <w:r w:rsidRPr="00E22284">
        <w:rPr>
          <w:rFonts w:ascii="Arial" w:hAnsi="Arial" w:cs="Arial"/>
          <w:color w:val="000000"/>
          <w:sz w:val="24"/>
          <w:szCs w:val="24"/>
        </w:rPr>
        <w:t>a</w:t>
      </w:r>
      <w:r w:rsidRPr="00E22284">
        <w:rPr>
          <w:rFonts w:ascii="Arial" w:hAnsi="Arial" w:cs="Arial"/>
          <w:color w:val="000000"/>
          <w:spacing w:val="24"/>
          <w:sz w:val="24"/>
          <w:szCs w:val="24"/>
        </w:rPr>
        <w:t xml:space="preserve"> </w:t>
      </w:r>
      <w:r w:rsidRPr="00E22284">
        <w:rPr>
          <w:rFonts w:ascii="Arial" w:hAnsi="Arial" w:cs="Arial"/>
          <w:color w:val="000000"/>
          <w:spacing w:val="-1"/>
          <w:sz w:val="24"/>
          <w:szCs w:val="24"/>
        </w:rPr>
        <w:t>ruinos</w:t>
      </w:r>
      <w:r w:rsidRPr="00E22284">
        <w:rPr>
          <w:rFonts w:ascii="Arial" w:hAnsi="Arial" w:cs="Arial"/>
          <w:color w:val="000000"/>
          <w:sz w:val="24"/>
          <w:szCs w:val="24"/>
        </w:rPr>
        <w:t>a</w:t>
      </w:r>
      <w:r w:rsidRPr="00E22284">
        <w:rPr>
          <w:rFonts w:ascii="Arial" w:hAnsi="Arial" w:cs="Arial"/>
          <w:color w:val="000000"/>
          <w:spacing w:val="27"/>
          <w:sz w:val="24"/>
          <w:szCs w:val="24"/>
        </w:rPr>
        <w:t xml:space="preserve"> </w:t>
      </w:r>
      <w:r w:rsidRPr="00E22284">
        <w:rPr>
          <w:rFonts w:ascii="Arial" w:hAnsi="Arial" w:cs="Arial"/>
          <w:color w:val="000000"/>
          <w:w w:val="101"/>
          <w:sz w:val="24"/>
          <w:szCs w:val="24"/>
        </w:rPr>
        <w:t>o</w:t>
      </w:r>
      <w:r w:rsidRPr="00E22284">
        <w:rPr>
          <w:rFonts w:ascii="Arial" w:hAnsi="Arial" w:cs="Arial"/>
          <w:color w:val="000000"/>
          <w:spacing w:val="22"/>
          <w:sz w:val="24"/>
          <w:szCs w:val="24"/>
        </w:rPr>
        <w:t xml:space="preserve"> </w:t>
      </w:r>
      <w:r w:rsidRPr="00E22284">
        <w:rPr>
          <w:rFonts w:ascii="Arial" w:hAnsi="Arial" w:cs="Arial"/>
          <w:color w:val="000000"/>
          <w:spacing w:val="-1"/>
          <w:sz w:val="24"/>
          <w:szCs w:val="24"/>
        </w:rPr>
        <w:t>desproporcionada</w:t>
      </w:r>
      <w:r w:rsidRPr="00E22284">
        <w:rPr>
          <w:rFonts w:ascii="Arial" w:hAnsi="Arial" w:cs="Arial"/>
          <w:color w:val="000000"/>
          <w:sz w:val="24"/>
          <w:szCs w:val="24"/>
        </w:rPr>
        <w:t>;</w:t>
      </w:r>
      <w:r w:rsidRPr="00E22284">
        <w:rPr>
          <w:rFonts w:ascii="Arial" w:hAnsi="Arial" w:cs="Arial"/>
          <w:color w:val="000000"/>
          <w:spacing w:val="38"/>
          <w:sz w:val="24"/>
          <w:szCs w:val="24"/>
        </w:rPr>
        <w:t xml:space="preserve"> </w:t>
      </w:r>
      <w:r w:rsidRPr="00E22284">
        <w:rPr>
          <w:rFonts w:ascii="Arial" w:hAnsi="Arial" w:cs="Arial"/>
          <w:color w:val="000000"/>
          <w:spacing w:val="-1"/>
          <w:sz w:val="24"/>
          <w:szCs w:val="24"/>
        </w:rPr>
        <w:t>l</w:t>
      </w:r>
      <w:r w:rsidRPr="00E22284">
        <w:rPr>
          <w:rFonts w:ascii="Arial" w:hAnsi="Arial" w:cs="Arial"/>
          <w:color w:val="000000"/>
          <w:sz w:val="24"/>
          <w:szCs w:val="24"/>
        </w:rPr>
        <w:t>a</w:t>
      </w:r>
      <w:r w:rsidRPr="00E22284">
        <w:rPr>
          <w:rFonts w:ascii="Arial" w:hAnsi="Arial" w:cs="Arial"/>
          <w:color w:val="000000"/>
          <w:spacing w:val="22"/>
          <w:sz w:val="24"/>
          <w:szCs w:val="24"/>
        </w:rPr>
        <w:t xml:space="preserve"> </w:t>
      </w:r>
      <w:r w:rsidRPr="00E22284">
        <w:rPr>
          <w:rFonts w:ascii="Arial" w:hAnsi="Arial" w:cs="Arial"/>
          <w:color w:val="000000"/>
          <w:spacing w:val="-1"/>
          <w:sz w:val="24"/>
          <w:szCs w:val="24"/>
        </w:rPr>
        <w:t>cantidad</w:t>
      </w:r>
      <w:r w:rsidRPr="00E22284">
        <w:rPr>
          <w:rFonts w:ascii="Arial" w:hAnsi="Arial" w:cs="Arial"/>
          <w:color w:val="000000"/>
          <w:sz w:val="24"/>
          <w:szCs w:val="24"/>
        </w:rPr>
        <w:t xml:space="preserve"> </w:t>
      </w:r>
      <w:r w:rsidRPr="00E22284">
        <w:rPr>
          <w:rFonts w:ascii="Arial" w:hAnsi="Arial" w:cs="Arial"/>
          <w:color w:val="000000"/>
          <w:spacing w:val="-1"/>
          <w:sz w:val="24"/>
          <w:szCs w:val="24"/>
        </w:rPr>
        <w:t>qu</w:t>
      </w:r>
      <w:r w:rsidRPr="00E22284">
        <w:rPr>
          <w:rFonts w:ascii="Arial" w:hAnsi="Arial" w:cs="Arial"/>
          <w:color w:val="000000"/>
          <w:sz w:val="24"/>
          <w:szCs w:val="24"/>
        </w:rPr>
        <w:t>e</w:t>
      </w:r>
      <w:r w:rsidRPr="00E22284">
        <w:rPr>
          <w:rFonts w:ascii="Arial" w:hAnsi="Arial" w:cs="Arial"/>
          <w:color w:val="000000"/>
          <w:spacing w:val="23"/>
          <w:sz w:val="24"/>
          <w:szCs w:val="24"/>
        </w:rPr>
        <w:t xml:space="preserve"> </w:t>
      </w:r>
      <w:r w:rsidRPr="00E22284">
        <w:rPr>
          <w:rFonts w:ascii="Arial" w:hAnsi="Arial" w:cs="Arial"/>
          <w:color w:val="000000"/>
          <w:spacing w:val="-1"/>
          <w:sz w:val="24"/>
          <w:szCs w:val="24"/>
        </w:rPr>
        <w:t>result</w:t>
      </w:r>
      <w:r w:rsidRPr="00E22284">
        <w:rPr>
          <w:rFonts w:ascii="Arial" w:hAnsi="Arial" w:cs="Arial"/>
          <w:color w:val="000000"/>
          <w:sz w:val="24"/>
          <w:szCs w:val="24"/>
        </w:rPr>
        <w:t>e</w:t>
      </w:r>
      <w:r w:rsidRPr="00E22284">
        <w:rPr>
          <w:rFonts w:ascii="Arial" w:hAnsi="Arial" w:cs="Arial"/>
          <w:color w:val="000000"/>
          <w:spacing w:val="28"/>
          <w:sz w:val="24"/>
          <w:szCs w:val="24"/>
        </w:rPr>
        <w:t xml:space="preserve"> </w:t>
      </w:r>
      <w:r w:rsidRPr="00E22284">
        <w:rPr>
          <w:rFonts w:ascii="Arial" w:hAnsi="Arial" w:cs="Arial"/>
          <w:color w:val="000000"/>
          <w:spacing w:val="-1"/>
          <w:sz w:val="24"/>
          <w:szCs w:val="24"/>
        </w:rPr>
        <w:t>s</w:t>
      </w:r>
      <w:r w:rsidRPr="00E22284">
        <w:rPr>
          <w:rFonts w:ascii="Arial" w:hAnsi="Arial" w:cs="Arial"/>
          <w:color w:val="000000"/>
          <w:sz w:val="24"/>
          <w:szCs w:val="24"/>
        </w:rPr>
        <w:t>e</w:t>
      </w:r>
      <w:r w:rsidRPr="00E22284">
        <w:rPr>
          <w:rFonts w:ascii="Arial" w:hAnsi="Arial" w:cs="Arial"/>
          <w:color w:val="000000"/>
          <w:spacing w:val="24"/>
          <w:sz w:val="24"/>
          <w:szCs w:val="24"/>
        </w:rPr>
        <w:t xml:space="preserve"> </w:t>
      </w:r>
      <w:r w:rsidRPr="00E22284">
        <w:rPr>
          <w:rFonts w:ascii="Arial" w:hAnsi="Arial" w:cs="Arial"/>
          <w:color w:val="000000"/>
          <w:spacing w:val="-1"/>
          <w:sz w:val="24"/>
          <w:szCs w:val="24"/>
        </w:rPr>
        <w:t>dividir</w:t>
      </w:r>
      <w:r w:rsidRPr="00E22284">
        <w:rPr>
          <w:rFonts w:ascii="Arial" w:hAnsi="Arial" w:cs="Arial"/>
          <w:color w:val="000000"/>
          <w:sz w:val="24"/>
          <w:szCs w:val="24"/>
        </w:rPr>
        <w:t>á</w:t>
      </w:r>
      <w:r w:rsidRPr="00E22284">
        <w:rPr>
          <w:rFonts w:ascii="Arial" w:hAnsi="Arial" w:cs="Arial"/>
          <w:color w:val="000000"/>
          <w:spacing w:val="28"/>
          <w:sz w:val="24"/>
          <w:szCs w:val="24"/>
        </w:rPr>
        <w:t xml:space="preserve"> </w:t>
      </w:r>
      <w:r w:rsidRPr="00E22284">
        <w:rPr>
          <w:rFonts w:ascii="Arial" w:hAnsi="Arial" w:cs="Arial"/>
          <w:color w:val="000000"/>
          <w:spacing w:val="-1"/>
          <w:sz w:val="24"/>
          <w:szCs w:val="24"/>
        </w:rPr>
        <w:t>entr</w:t>
      </w:r>
      <w:r w:rsidRPr="00E22284">
        <w:rPr>
          <w:rFonts w:ascii="Arial" w:hAnsi="Arial" w:cs="Arial"/>
          <w:color w:val="000000"/>
          <w:sz w:val="24"/>
          <w:szCs w:val="24"/>
        </w:rPr>
        <w:t>e</w:t>
      </w:r>
      <w:r w:rsidRPr="00E22284">
        <w:rPr>
          <w:rFonts w:ascii="Arial" w:hAnsi="Arial" w:cs="Arial"/>
          <w:color w:val="000000"/>
          <w:spacing w:val="26"/>
          <w:sz w:val="24"/>
          <w:szCs w:val="24"/>
        </w:rPr>
        <w:t xml:space="preserve"> </w:t>
      </w:r>
      <w:r w:rsidRPr="00E22284">
        <w:rPr>
          <w:rFonts w:ascii="Arial" w:hAnsi="Arial" w:cs="Arial"/>
          <w:color w:val="000000"/>
          <w:spacing w:val="-1"/>
          <w:sz w:val="24"/>
          <w:szCs w:val="24"/>
        </w:rPr>
        <w:t>e</w:t>
      </w:r>
      <w:r w:rsidRPr="00E22284">
        <w:rPr>
          <w:rFonts w:ascii="Arial" w:hAnsi="Arial" w:cs="Arial"/>
          <w:color w:val="000000"/>
          <w:sz w:val="24"/>
          <w:szCs w:val="24"/>
        </w:rPr>
        <w:t>l</w:t>
      </w:r>
      <w:r w:rsidRPr="00E22284">
        <w:rPr>
          <w:rFonts w:ascii="Arial" w:hAnsi="Arial" w:cs="Arial"/>
          <w:color w:val="000000"/>
          <w:spacing w:val="24"/>
          <w:sz w:val="24"/>
          <w:szCs w:val="24"/>
        </w:rPr>
        <w:t xml:space="preserve"> </w:t>
      </w:r>
      <w:r w:rsidRPr="00E22284">
        <w:rPr>
          <w:rFonts w:ascii="Arial" w:hAnsi="Arial" w:cs="Arial"/>
          <w:color w:val="000000"/>
          <w:spacing w:val="-1"/>
          <w:sz w:val="24"/>
          <w:szCs w:val="24"/>
        </w:rPr>
        <w:t>númer</w:t>
      </w:r>
      <w:r w:rsidRPr="00E22284">
        <w:rPr>
          <w:rFonts w:ascii="Arial" w:hAnsi="Arial" w:cs="Arial"/>
          <w:color w:val="000000"/>
          <w:sz w:val="24"/>
          <w:szCs w:val="24"/>
        </w:rPr>
        <w:t>o</w:t>
      </w:r>
      <w:r w:rsidRPr="00E22284">
        <w:rPr>
          <w:rFonts w:ascii="Arial" w:hAnsi="Arial" w:cs="Arial"/>
          <w:color w:val="000000"/>
          <w:spacing w:val="29"/>
          <w:sz w:val="24"/>
          <w:szCs w:val="24"/>
        </w:rPr>
        <w:t xml:space="preserve"> </w:t>
      </w:r>
      <w:r w:rsidRPr="00E22284">
        <w:rPr>
          <w:rFonts w:ascii="Arial" w:hAnsi="Arial" w:cs="Arial"/>
          <w:color w:val="000000"/>
          <w:spacing w:val="-1"/>
          <w:sz w:val="24"/>
          <w:szCs w:val="24"/>
        </w:rPr>
        <w:t>d</w:t>
      </w:r>
      <w:r w:rsidRPr="00E22284">
        <w:rPr>
          <w:rFonts w:ascii="Arial" w:hAnsi="Arial" w:cs="Arial"/>
          <w:color w:val="000000"/>
          <w:sz w:val="24"/>
          <w:szCs w:val="24"/>
        </w:rPr>
        <w:t>e</w:t>
      </w:r>
      <w:r w:rsidRPr="00E22284">
        <w:rPr>
          <w:rFonts w:ascii="Arial" w:hAnsi="Arial" w:cs="Arial"/>
          <w:color w:val="000000"/>
          <w:spacing w:val="24"/>
          <w:sz w:val="24"/>
          <w:szCs w:val="24"/>
        </w:rPr>
        <w:t xml:space="preserve"> </w:t>
      </w:r>
      <w:r w:rsidRPr="00E22284">
        <w:rPr>
          <w:rFonts w:ascii="Arial" w:hAnsi="Arial" w:cs="Arial"/>
          <w:color w:val="000000"/>
          <w:spacing w:val="-1"/>
          <w:sz w:val="24"/>
          <w:szCs w:val="24"/>
        </w:rPr>
        <w:t>metro</w:t>
      </w:r>
      <w:r w:rsidRPr="00E22284">
        <w:rPr>
          <w:rFonts w:ascii="Arial" w:hAnsi="Arial" w:cs="Arial"/>
          <w:color w:val="000000"/>
          <w:sz w:val="24"/>
          <w:szCs w:val="24"/>
        </w:rPr>
        <w:t>s</w:t>
      </w:r>
      <w:r w:rsidRPr="00E22284">
        <w:rPr>
          <w:rFonts w:ascii="Arial" w:hAnsi="Arial" w:cs="Arial"/>
          <w:color w:val="000000"/>
          <w:spacing w:val="28"/>
          <w:sz w:val="24"/>
          <w:szCs w:val="24"/>
        </w:rPr>
        <w:t xml:space="preserve"> </w:t>
      </w:r>
      <w:r w:rsidRPr="00E22284">
        <w:rPr>
          <w:rFonts w:ascii="Arial" w:hAnsi="Arial" w:cs="Arial"/>
          <w:color w:val="000000"/>
          <w:spacing w:val="-1"/>
          <w:w w:val="101"/>
          <w:sz w:val="24"/>
          <w:szCs w:val="24"/>
        </w:rPr>
        <w:t>lineales</w:t>
      </w:r>
      <w:r w:rsidRPr="00E22284">
        <w:rPr>
          <w:rFonts w:ascii="Arial" w:hAnsi="Arial" w:cs="Arial"/>
          <w:color w:val="000000"/>
          <w:w w:val="101"/>
          <w:sz w:val="24"/>
          <w:szCs w:val="24"/>
        </w:rPr>
        <w:t>,</w:t>
      </w:r>
      <w:r w:rsidRPr="00E22284">
        <w:rPr>
          <w:rFonts w:ascii="Arial" w:hAnsi="Arial" w:cs="Arial"/>
          <w:color w:val="000000"/>
          <w:spacing w:val="23"/>
          <w:sz w:val="24"/>
          <w:szCs w:val="24"/>
        </w:rPr>
        <w:t xml:space="preserve"> </w:t>
      </w:r>
      <w:r w:rsidRPr="00E22284">
        <w:rPr>
          <w:rFonts w:ascii="Arial" w:hAnsi="Arial" w:cs="Arial"/>
          <w:color w:val="000000"/>
          <w:spacing w:val="-1"/>
          <w:sz w:val="24"/>
          <w:szCs w:val="24"/>
        </w:rPr>
        <w:t>cuadrado</w:t>
      </w:r>
      <w:r w:rsidRPr="00E22284">
        <w:rPr>
          <w:rFonts w:ascii="Arial" w:hAnsi="Arial" w:cs="Arial"/>
          <w:color w:val="000000"/>
          <w:sz w:val="24"/>
          <w:szCs w:val="24"/>
        </w:rPr>
        <w:t>s</w:t>
      </w:r>
      <w:r w:rsidRPr="00E22284">
        <w:rPr>
          <w:rFonts w:ascii="Arial" w:hAnsi="Arial" w:cs="Arial"/>
          <w:color w:val="000000"/>
          <w:spacing w:val="24"/>
          <w:sz w:val="24"/>
          <w:szCs w:val="24"/>
        </w:rPr>
        <w:t xml:space="preserve"> </w:t>
      </w:r>
      <w:r w:rsidRPr="00E22284">
        <w:rPr>
          <w:rFonts w:ascii="Arial" w:hAnsi="Arial" w:cs="Arial"/>
          <w:color w:val="000000"/>
          <w:sz w:val="24"/>
          <w:szCs w:val="24"/>
        </w:rPr>
        <w:t>o</w:t>
      </w:r>
      <w:r w:rsidRPr="00E22284">
        <w:rPr>
          <w:rFonts w:ascii="Arial" w:hAnsi="Arial" w:cs="Arial"/>
          <w:color w:val="000000"/>
          <w:spacing w:val="17"/>
          <w:sz w:val="24"/>
          <w:szCs w:val="24"/>
        </w:rPr>
        <w:t xml:space="preserve"> </w:t>
      </w:r>
      <w:r w:rsidRPr="00E22284">
        <w:rPr>
          <w:rFonts w:ascii="Arial" w:hAnsi="Arial" w:cs="Arial"/>
          <w:color w:val="000000"/>
          <w:spacing w:val="-1"/>
          <w:sz w:val="24"/>
          <w:szCs w:val="24"/>
        </w:rPr>
        <w:t>cúbicos</w:t>
      </w:r>
      <w:r w:rsidRPr="00E22284">
        <w:rPr>
          <w:rFonts w:ascii="Arial" w:hAnsi="Arial" w:cs="Arial"/>
          <w:color w:val="000000"/>
          <w:sz w:val="24"/>
          <w:szCs w:val="24"/>
        </w:rPr>
        <w:t>,</w:t>
      </w:r>
      <w:r w:rsidRPr="00E22284">
        <w:rPr>
          <w:rFonts w:ascii="Arial" w:hAnsi="Arial" w:cs="Arial"/>
          <w:color w:val="000000"/>
          <w:spacing w:val="23"/>
          <w:sz w:val="24"/>
          <w:szCs w:val="24"/>
        </w:rPr>
        <w:t xml:space="preserve"> </w:t>
      </w:r>
      <w:r w:rsidRPr="00E22284">
        <w:rPr>
          <w:rFonts w:ascii="Arial" w:hAnsi="Arial" w:cs="Arial"/>
          <w:color w:val="000000"/>
          <w:spacing w:val="-1"/>
          <w:sz w:val="24"/>
          <w:szCs w:val="24"/>
        </w:rPr>
        <w:t>segú</w:t>
      </w:r>
      <w:r w:rsidRPr="00E22284">
        <w:rPr>
          <w:rFonts w:ascii="Arial" w:hAnsi="Arial" w:cs="Arial"/>
          <w:color w:val="000000"/>
          <w:sz w:val="24"/>
          <w:szCs w:val="24"/>
        </w:rPr>
        <w:t>n</w:t>
      </w:r>
      <w:r w:rsidRPr="00E22284">
        <w:rPr>
          <w:rFonts w:ascii="Arial" w:hAnsi="Arial" w:cs="Arial"/>
          <w:color w:val="000000"/>
          <w:spacing w:val="20"/>
          <w:sz w:val="24"/>
          <w:szCs w:val="24"/>
        </w:rPr>
        <w:t xml:space="preserve"> </w:t>
      </w:r>
      <w:r w:rsidRPr="00E22284">
        <w:rPr>
          <w:rFonts w:ascii="Arial" w:hAnsi="Arial" w:cs="Arial"/>
          <w:color w:val="000000"/>
          <w:spacing w:val="-1"/>
          <w:sz w:val="24"/>
          <w:szCs w:val="24"/>
        </w:rPr>
        <w:t>correspond</w:t>
      </w:r>
      <w:r w:rsidRPr="00E22284">
        <w:rPr>
          <w:rFonts w:ascii="Arial" w:hAnsi="Arial" w:cs="Arial"/>
          <w:color w:val="000000"/>
          <w:sz w:val="24"/>
          <w:szCs w:val="24"/>
        </w:rPr>
        <w:t>a</w:t>
      </w:r>
      <w:r w:rsidRPr="00E22284">
        <w:rPr>
          <w:rFonts w:ascii="Arial" w:hAnsi="Arial" w:cs="Arial"/>
          <w:color w:val="000000"/>
          <w:spacing w:val="26"/>
          <w:sz w:val="24"/>
          <w:szCs w:val="24"/>
        </w:rPr>
        <w:t xml:space="preserve"> </w:t>
      </w:r>
      <w:r w:rsidRPr="00E22284">
        <w:rPr>
          <w:rFonts w:ascii="Arial" w:hAnsi="Arial" w:cs="Arial"/>
          <w:color w:val="000000"/>
          <w:spacing w:val="-1"/>
          <w:sz w:val="24"/>
          <w:szCs w:val="24"/>
        </w:rPr>
        <w:t>al</w:t>
      </w:r>
      <w:r w:rsidRPr="00E22284">
        <w:rPr>
          <w:rFonts w:ascii="Arial" w:hAnsi="Arial" w:cs="Arial"/>
          <w:color w:val="000000"/>
          <w:spacing w:val="2"/>
          <w:sz w:val="24"/>
          <w:szCs w:val="24"/>
        </w:rPr>
        <w:t xml:space="preserve"> </w:t>
      </w:r>
      <w:r w:rsidRPr="00E22284">
        <w:rPr>
          <w:rFonts w:ascii="Arial" w:hAnsi="Arial" w:cs="Arial"/>
          <w:color w:val="000000"/>
          <w:sz w:val="24"/>
          <w:szCs w:val="24"/>
        </w:rPr>
        <w:t>tipo</w:t>
      </w:r>
      <w:r w:rsidRPr="00E22284">
        <w:rPr>
          <w:rFonts w:ascii="Arial" w:hAnsi="Arial" w:cs="Arial"/>
          <w:color w:val="000000"/>
          <w:spacing w:val="-4"/>
          <w:sz w:val="24"/>
          <w:szCs w:val="24"/>
        </w:rPr>
        <w:t xml:space="preserve"> </w:t>
      </w:r>
      <w:r w:rsidRPr="00E22284">
        <w:rPr>
          <w:rFonts w:ascii="Arial" w:hAnsi="Arial" w:cs="Arial"/>
          <w:color w:val="000000"/>
          <w:sz w:val="24"/>
          <w:szCs w:val="24"/>
        </w:rPr>
        <w:t>de</w:t>
      </w:r>
      <w:r w:rsidRPr="00E22284">
        <w:rPr>
          <w:rFonts w:ascii="Arial" w:hAnsi="Arial" w:cs="Arial"/>
          <w:color w:val="000000"/>
          <w:spacing w:val="-2"/>
          <w:sz w:val="24"/>
          <w:szCs w:val="24"/>
        </w:rPr>
        <w:t xml:space="preserve"> </w:t>
      </w:r>
      <w:r w:rsidRPr="00E22284">
        <w:rPr>
          <w:rFonts w:ascii="Arial" w:hAnsi="Arial" w:cs="Arial"/>
          <w:color w:val="000000"/>
          <w:sz w:val="24"/>
          <w:szCs w:val="24"/>
        </w:rPr>
        <w:t>la</w:t>
      </w:r>
      <w:r w:rsidRPr="00E22284">
        <w:rPr>
          <w:rFonts w:ascii="Arial" w:hAnsi="Arial" w:cs="Arial"/>
          <w:color w:val="000000"/>
          <w:spacing w:val="-2"/>
          <w:sz w:val="24"/>
          <w:szCs w:val="24"/>
        </w:rPr>
        <w:t xml:space="preserve"> </w:t>
      </w:r>
      <w:r w:rsidRPr="00E22284">
        <w:rPr>
          <w:rFonts w:ascii="Arial" w:hAnsi="Arial" w:cs="Arial"/>
          <w:color w:val="000000"/>
          <w:sz w:val="24"/>
          <w:szCs w:val="24"/>
        </w:rPr>
        <w:t>obra,</w:t>
      </w:r>
      <w:r w:rsidRPr="00E22284">
        <w:rPr>
          <w:rFonts w:ascii="Arial" w:hAnsi="Arial" w:cs="Arial"/>
          <w:color w:val="000000"/>
          <w:spacing w:val="1"/>
          <w:sz w:val="24"/>
          <w:szCs w:val="24"/>
        </w:rPr>
        <w:t xml:space="preserve"> </w:t>
      </w:r>
      <w:r w:rsidRPr="00E22284">
        <w:rPr>
          <w:rFonts w:ascii="Arial" w:hAnsi="Arial" w:cs="Arial"/>
          <w:color w:val="000000"/>
          <w:sz w:val="24"/>
          <w:szCs w:val="24"/>
        </w:rPr>
        <w:t>con</w:t>
      </w:r>
      <w:r w:rsidRPr="00E22284">
        <w:rPr>
          <w:rFonts w:ascii="Arial" w:hAnsi="Arial" w:cs="Arial"/>
          <w:color w:val="000000"/>
          <w:spacing w:val="-1"/>
          <w:sz w:val="24"/>
          <w:szCs w:val="24"/>
        </w:rPr>
        <w:t xml:space="preserve"> </w:t>
      </w:r>
      <w:r w:rsidRPr="00E22284">
        <w:rPr>
          <w:rFonts w:ascii="Arial" w:hAnsi="Arial" w:cs="Arial"/>
          <w:color w:val="000000"/>
          <w:sz w:val="24"/>
          <w:szCs w:val="24"/>
        </w:rPr>
        <w:t>el</w:t>
      </w:r>
      <w:r w:rsidRPr="00E22284">
        <w:rPr>
          <w:rFonts w:ascii="Arial" w:hAnsi="Arial" w:cs="Arial"/>
          <w:color w:val="000000"/>
          <w:spacing w:val="-2"/>
          <w:sz w:val="24"/>
          <w:szCs w:val="24"/>
        </w:rPr>
        <w:t xml:space="preserve"> </w:t>
      </w:r>
      <w:r w:rsidRPr="00E22284">
        <w:rPr>
          <w:rFonts w:ascii="Arial" w:hAnsi="Arial" w:cs="Arial"/>
          <w:color w:val="000000"/>
          <w:sz w:val="24"/>
          <w:szCs w:val="24"/>
        </w:rPr>
        <w:t>objeto</w:t>
      </w:r>
      <w:r w:rsidRPr="00E22284">
        <w:rPr>
          <w:rFonts w:ascii="Arial" w:hAnsi="Arial" w:cs="Arial"/>
          <w:color w:val="000000"/>
          <w:spacing w:val="1"/>
          <w:sz w:val="24"/>
          <w:szCs w:val="24"/>
        </w:rPr>
        <w:t xml:space="preserve"> </w:t>
      </w:r>
      <w:r w:rsidRPr="00E22284">
        <w:rPr>
          <w:rFonts w:ascii="Arial" w:hAnsi="Arial" w:cs="Arial"/>
          <w:color w:val="000000"/>
          <w:sz w:val="24"/>
          <w:szCs w:val="24"/>
        </w:rPr>
        <w:t>de</w:t>
      </w:r>
      <w:r w:rsidRPr="00E22284">
        <w:rPr>
          <w:rFonts w:ascii="Arial" w:hAnsi="Arial" w:cs="Arial"/>
          <w:color w:val="000000"/>
          <w:spacing w:val="-2"/>
          <w:sz w:val="24"/>
          <w:szCs w:val="24"/>
        </w:rPr>
        <w:t xml:space="preserve"> </w:t>
      </w:r>
      <w:r w:rsidRPr="00E22284">
        <w:rPr>
          <w:rFonts w:ascii="Arial" w:hAnsi="Arial" w:cs="Arial"/>
          <w:color w:val="000000"/>
          <w:sz w:val="24"/>
          <w:szCs w:val="24"/>
        </w:rPr>
        <w:t>determinar</w:t>
      </w:r>
      <w:r w:rsidRPr="00E22284">
        <w:rPr>
          <w:rFonts w:ascii="Arial" w:hAnsi="Arial" w:cs="Arial"/>
          <w:color w:val="000000"/>
          <w:spacing w:val="6"/>
          <w:sz w:val="24"/>
          <w:szCs w:val="24"/>
        </w:rPr>
        <w:t xml:space="preserve"> </w:t>
      </w:r>
      <w:r w:rsidRPr="00E22284">
        <w:rPr>
          <w:rFonts w:ascii="Arial" w:hAnsi="Arial" w:cs="Arial"/>
          <w:color w:val="000000"/>
          <w:w w:val="101"/>
          <w:sz w:val="24"/>
          <w:szCs w:val="24"/>
        </w:rPr>
        <w:t>la</w:t>
      </w:r>
      <w:r w:rsidRPr="00E22284">
        <w:rPr>
          <w:rFonts w:ascii="Arial" w:hAnsi="Arial" w:cs="Arial"/>
          <w:color w:val="000000"/>
          <w:spacing w:val="-4"/>
          <w:sz w:val="24"/>
          <w:szCs w:val="24"/>
        </w:rPr>
        <w:t xml:space="preserve"> </w:t>
      </w:r>
      <w:r w:rsidRPr="00E22284">
        <w:rPr>
          <w:rFonts w:ascii="Arial" w:hAnsi="Arial" w:cs="Arial"/>
          <w:color w:val="000000"/>
          <w:w w:val="101"/>
          <w:sz w:val="24"/>
          <w:szCs w:val="24"/>
        </w:rPr>
        <w:t>cuota</w:t>
      </w:r>
      <w:r w:rsidRPr="00E22284">
        <w:rPr>
          <w:rFonts w:ascii="Arial" w:hAnsi="Arial" w:cs="Arial"/>
          <w:color w:val="000000"/>
          <w:spacing w:val="-4"/>
          <w:sz w:val="24"/>
          <w:szCs w:val="24"/>
        </w:rPr>
        <w:t xml:space="preserve"> </w:t>
      </w:r>
      <w:r w:rsidRPr="00E22284">
        <w:rPr>
          <w:rFonts w:ascii="Arial" w:hAnsi="Arial" w:cs="Arial"/>
          <w:color w:val="000000"/>
          <w:sz w:val="24"/>
          <w:szCs w:val="24"/>
        </w:rPr>
        <w:t>unitaria</w:t>
      </w:r>
      <w:r w:rsidRPr="00E22284">
        <w:rPr>
          <w:rFonts w:ascii="Arial" w:hAnsi="Arial" w:cs="Arial"/>
          <w:color w:val="000000"/>
          <w:spacing w:val="3"/>
          <w:sz w:val="24"/>
          <w:szCs w:val="24"/>
        </w:rPr>
        <w:t xml:space="preserve"> </w:t>
      </w:r>
      <w:r w:rsidRPr="00E22284">
        <w:rPr>
          <w:rFonts w:ascii="Arial" w:hAnsi="Arial" w:cs="Arial"/>
          <w:color w:val="000000"/>
          <w:sz w:val="24"/>
          <w:szCs w:val="24"/>
        </w:rPr>
        <w:t>que</w:t>
      </w:r>
      <w:r w:rsidRPr="00E22284">
        <w:rPr>
          <w:rFonts w:ascii="Arial" w:hAnsi="Arial" w:cs="Arial"/>
          <w:color w:val="000000"/>
          <w:spacing w:val="-1"/>
          <w:sz w:val="24"/>
          <w:szCs w:val="24"/>
        </w:rPr>
        <w:t xml:space="preserve"> </w:t>
      </w:r>
      <w:r w:rsidRPr="00E22284">
        <w:rPr>
          <w:rFonts w:ascii="Arial" w:hAnsi="Arial" w:cs="Arial"/>
          <w:color w:val="000000"/>
          <w:sz w:val="24"/>
          <w:szCs w:val="24"/>
        </w:rPr>
        <w:t>deberán</w:t>
      </w:r>
      <w:r w:rsidRPr="00E22284">
        <w:rPr>
          <w:rFonts w:ascii="Arial" w:hAnsi="Arial" w:cs="Arial"/>
          <w:color w:val="000000"/>
          <w:spacing w:val="3"/>
          <w:sz w:val="24"/>
          <w:szCs w:val="24"/>
        </w:rPr>
        <w:t xml:space="preserve"> </w:t>
      </w:r>
      <w:r w:rsidRPr="00E22284">
        <w:rPr>
          <w:rFonts w:ascii="Arial" w:hAnsi="Arial" w:cs="Arial"/>
          <w:color w:val="000000"/>
          <w:sz w:val="24"/>
          <w:szCs w:val="24"/>
        </w:rPr>
        <w:t>pagar</w:t>
      </w:r>
      <w:r w:rsidRPr="00E22284">
        <w:rPr>
          <w:rFonts w:ascii="Arial" w:hAnsi="Arial" w:cs="Arial"/>
          <w:color w:val="000000"/>
          <w:spacing w:val="1"/>
          <w:sz w:val="24"/>
          <w:szCs w:val="24"/>
        </w:rPr>
        <w:t xml:space="preserve"> </w:t>
      </w:r>
      <w:r w:rsidRPr="00E22284">
        <w:rPr>
          <w:rFonts w:ascii="Arial" w:hAnsi="Arial" w:cs="Arial"/>
          <w:color w:val="000000"/>
          <w:sz w:val="24"/>
          <w:szCs w:val="24"/>
        </w:rPr>
        <w:t>los</w:t>
      </w:r>
      <w:r w:rsidRPr="00E22284">
        <w:rPr>
          <w:rFonts w:ascii="Arial" w:hAnsi="Arial" w:cs="Arial"/>
          <w:color w:val="000000"/>
          <w:spacing w:val="-1"/>
          <w:sz w:val="24"/>
          <w:szCs w:val="24"/>
        </w:rPr>
        <w:t xml:space="preserve"> </w:t>
      </w:r>
      <w:r w:rsidRPr="00E22284">
        <w:rPr>
          <w:rFonts w:ascii="Arial" w:hAnsi="Arial" w:cs="Arial"/>
          <w:color w:val="000000"/>
          <w:sz w:val="24"/>
          <w:szCs w:val="24"/>
        </w:rPr>
        <w:t>sujetos</w:t>
      </w:r>
      <w:r w:rsidRPr="00E22284">
        <w:rPr>
          <w:rFonts w:ascii="Arial" w:hAnsi="Arial" w:cs="Arial"/>
          <w:color w:val="000000"/>
          <w:spacing w:val="2"/>
          <w:sz w:val="24"/>
          <w:szCs w:val="24"/>
        </w:rPr>
        <w:t xml:space="preserve"> </w:t>
      </w:r>
      <w:r w:rsidRPr="00E22284">
        <w:rPr>
          <w:rFonts w:ascii="Arial" w:hAnsi="Arial" w:cs="Arial"/>
          <w:color w:val="000000"/>
          <w:w w:val="101"/>
          <w:sz w:val="24"/>
          <w:szCs w:val="24"/>
        </w:rPr>
        <w:t>obligados, de acuerdo con las fórmulas establecidas en los artículos siguientes.</w:t>
      </w:r>
    </w:p>
    <w:p w14:paraId="1BBACD6F" w14:textId="49469C8E" w:rsidR="00895B9B"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5C3DEF" w:rsidRPr="00E22284">
        <w:rPr>
          <w:rFonts w:ascii="Arial" w:hAnsi="Arial" w:cs="Arial"/>
          <w:b/>
          <w:sz w:val="24"/>
          <w:szCs w:val="24"/>
        </w:rPr>
        <w:t>8</w:t>
      </w:r>
      <w:r w:rsidR="005A3013" w:rsidRPr="00E22284">
        <w:rPr>
          <w:rFonts w:ascii="Arial" w:hAnsi="Arial" w:cs="Arial"/>
          <w:b/>
          <w:sz w:val="24"/>
          <w:szCs w:val="24"/>
        </w:rPr>
        <w:t>6</w:t>
      </w:r>
      <w:r w:rsidR="00895B9B" w:rsidRPr="00E22284">
        <w:rPr>
          <w:rFonts w:ascii="Arial" w:hAnsi="Arial" w:cs="Arial"/>
          <w:b/>
          <w:sz w:val="24"/>
          <w:szCs w:val="24"/>
        </w:rPr>
        <w:t>. Determinación para construcciones de banquetas</w:t>
      </w:r>
    </w:p>
    <w:p w14:paraId="6867CA27" w14:textId="77777777" w:rsidR="00895B9B" w:rsidRPr="00E22284" w:rsidRDefault="00895B9B"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Para la determinación del importe de la contribución, en caso de </w:t>
      </w:r>
      <w:r w:rsidRPr="00E22284">
        <w:rPr>
          <w:rFonts w:ascii="Arial" w:hAnsi="Arial" w:cs="Arial"/>
          <w:bCs/>
          <w:color w:val="000000"/>
          <w:sz w:val="24"/>
          <w:szCs w:val="24"/>
        </w:rPr>
        <w:t>construcción, total o parcial de banquetas, e</w:t>
      </w:r>
      <w:r w:rsidRPr="00E22284">
        <w:rPr>
          <w:rFonts w:ascii="Arial" w:hAnsi="Arial" w:cs="Arial"/>
          <w:sz w:val="24"/>
          <w:szCs w:val="24"/>
        </w:rPr>
        <w:t xml:space="preserve">l monto de la contribución se determinará, multiplicando la cuota unitaria, por el número de metros lineales de lindero de la obra, que corresponda a cada predio beneficiado, </w:t>
      </w:r>
      <w:r w:rsidRPr="00E22284">
        <w:rPr>
          <w:rFonts w:ascii="Arial" w:hAnsi="Arial" w:cs="Arial"/>
          <w:bCs/>
          <w:color w:val="000000"/>
          <w:sz w:val="24"/>
          <w:szCs w:val="24"/>
        </w:rPr>
        <w:t>independientemente de la clase de propiedad.</w:t>
      </w:r>
    </w:p>
    <w:p w14:paraId="70C32829" w14:textId="13BB0F25" w:rsidR="00895B9B"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5C3DEF" w:rsidRPr="00E22284">
        <w:rPr>
          <w:rFonts w:ascii="Arial" w:hAnsi="Arial" w:cs="Arial"/>
          <w:b/>
          <w:sz w:val="24"/>
          <w:szCs w:val="24"/>
        </w:rPr>
        <w:t>8</w:t>
      </w:r>
      <w:r w:rsidR="005A3013" w:rsidRPr="00E22284">
        <w:rPr>
          <w:rFonts w:ascii="Arial" w:hAnsi="Arial" w:cs="Arial"/>
          <w:b/>
          <w:sz w:val="24"/>
          <w:szCs w:val="24"/>
        </w:rPr>
        <w:t>7</w:t>
      </w:r>
      <w:r w:rsidR="00895B9B" w:rsidRPr="00E22284">
        <w:rPr>
          <w:rFonts w:ascii="Arial" w:hAnsi="Arial" w:cs="Arial"/>
          <w:b/>
          <w:sz w:val="24"/>
          <w:szCs w:val="24"/>
        </w:rPr>
        <w:t>. Determinación para pavimentación</w:t>
      </w:r>
    </w:p>
    <w:p w14:paraId="09E89F9D" w14:textId="77777777" w:rsidR="00895B9B" w:rsidRPr="00E22284" w:rsidRDefault="00895B9B"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lastRenderedPageBreak/>
        <w:t>Para la determinación del importe de la contribución, en caso de pavimentación, se estará a lo siguiente:</w:t>
      </w:r>
    </w:p>
    <w:p w14:paraId="3C40011C" w14:textId="77777777" w:rsidR="00895B9B" w:rsidRPr="00E22284" w:rsidRDefault="00895B9B"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I. Si la pavimentación cubre la totalidad del ancho de la vía pública el monto de la contribución se determinará multiplicando el número de metros lineales por la cuota unitaria que corresponda de cada predio beneficiado de ambos costados de la vía pública.</w:t>
      </w:r>
    </w:p>
    <w:p w14:paraId="7E77560D" w14:textId="77777777" w:rsidR="00895B9B" w:rsidRPr="00E22284" w:rsidRDefault="00895B9B"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II. Si la pavimentación cubre la mitad del ancho de la vía pública, el monto de la contribución se determinará multiplicando el número de metros lineales por la cuota unitaria que corresponda de cada predio beneficiado del costado de la vía pública que se haya pavimentado.</w:t>
      </w:r>
    </w:p>
    <w:p w14:paraId="432D2A7B" w14:textId="77777777" w:rsidR="00895B9B" w:rsidRPr="00E22284" w:rsidRDefault="00895B9B" w:rsidP="00FB0EB0">
      <w:pPr>
        <w:autoSpaceDE w:val="0"/>
        <w:autoSpaceDN w:val="0"/>
        <w:adjustRightInd w:val="0"/>
        <w:spacing w:before="100" w:beforeAutospacing="1" w:after="100" w:afterAutospacing="1" w:line="240" w:lineRule="auto"/>
        <w:ind w:firstLine="708"/>
        <w:jc w:val="both"/>
        <w:rPr>
          <w:rFonts w:ascii="Arial" w:hAnsi="Arial" w:cs="Arial"/>
          <w:bCs/>
          <w:color w:val="000000"/>
          <w:sz w:val="24"/>
          <w:szCs w:val="24"/>
        </w:rPr>
      </w:pPr>
      <w:r w:rsidRPr="00E22284">
        <w:rPr>
          <w:rFonts w:ascii="Arial" w:hAnsi="Arial" w:cs="Arial"/>
          <w:bCs/>
          <w:color w:val="000000"/>
          <w:sz w:val="24"/>
          <w:szCs w:val="24"/>
        </w:rPr>
        <w:t>III. Si la pavimentación cubre una franja que comprenda ambos lados, sin que cubra su totalidad, el monto de la contribución se determinará multiplicando el número de metros lineales que existan desde el límite de la pavimentación hasta el eje y el producto así obtenido, se multiplicará por el número de metros lineales de lindero con la obra de cada predio beneficiado.</w:t>
      </w:r>
    </w:p>
    <w:p w14:paraId="36C390F8" w14:textId="70ED5F69" w:rsidR="00895B9B"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5C3DEF" w:rsidRPr="00E22284">
        <w:rPr>
          <w:rFonts w:ascii="Arial" w:hAnsi="Arial" w:cs="Arial"/>
          <w:b/>
          <w:sz w:val="24"/>
          <w:szCs w:val="24"/>
        </w:rPr>
        <w:t>8</w:t>
      </w:r>
      <w:r w:rsidR="005A3013" w:rsidRPr="00E22284">
        <w:rPr>
          <w:rFonts w:ascii="Arial" w:hAnsi="Arial" w:cs="Arial"/>
          <w:b/>
          <w:sz w:val="24"/>
          <w:szCs w:val="24"/>
        </w:rPr>
        <w:t>8</w:t>
      </w:r>
      <w:r w:rsidR="00895B9B" w:rsidRPr="00E22284">
        <w:rPr>
          <w:rFonts w:ascii="Arial" w:hAnsi="Arial" w:cs="Arial"/>
          <w:b/>
          <w:sz w:val="24"/>
          <w:szCs w:val="24"/>
        </w:rPr>
        <w:t>. Determinación para los demás casos</w:t>
      </w:r>
    </w:p>
    <w:p w14:paraId="079D3D3C" w14:textId="77777777" w:rsidR="00895B9B" w:rsidRPr="00E22284" w:rsidRDefault="00895B9B"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hubiera realizado la obra, y se determinará su monto, multiplicando la cuota unitaria que corresponda, por el número de metros lineales de lindero con la obra de cada predio.</w:t>
      </w:r>
    </w:p>
    <w:p w14:paraId="3642D0AF" w14:textId="77777777" w:rsidR="00895B9B" w:rsidRPr="00E22284" w:rsidRDefault="00895B9B"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En el caso de predios interiores beneficiados el importe de la cuota unitaria será determinado por la unidad administrativa del ayuntamiento que se haya encargado de la realización de tales obras.</w:t>
      </w:r>
    </w:p>
    <w:p w14:paraId="3C4C91A8" w14:textId="498E5621" w:rsidR="00895B9B"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5A3013" w:rsidRPr="00E22284">
        <w:rPr>
          <w:rFonts w:ascii="Arial" w:hAnsi="Arial" w:cs="Arial"/>
          <w:b/>
          <w:sz w:val="24"/>
          <w:szCs w:val="24"/>
        </w:rPr>
        <w:t>89</w:t>
      </w:r>
      <w:r w:rsidR="00895B9B" w:rsidRPr="00E22284">
        <w:rPr>
          <w:rFonts w:ascii="Arial" w:hAnsi="Arial" w:cs="Arial"/>
          <w:b/>
          <w:sz w:val="24"/>
          <w:szCs w:val="24"/>
        </w:rPr>
        <w:t>. Época de pago</w:t>
      </w:r>
    </w:p>
    <w:p w14:paraId="607CA9D4" w14:textId="20316508" w:rsidR="00895B9B" w:rsidRPr="00E22284" w:rsidRDefault="00895B9B"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El pago de las contribuciones de mejoras se realizará, a más tardar, dentro de los treinta días naturales siguientes a la fecha en que el ayuntamiento inicie la obra de que se trate. Para ello, el ayuntamiento, publicará en la gaceta municipal, la fecha en que se iniciará la obra respectiva.</w:t>
      </w:r>
    </w:p>
    <w:p w14:paraId="298C1504" w14:textId="77777777" w:rsidR="00895B9B" w:rsidRPr="00E22284" w:rsidRDefault="00895B9B"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Transcurrido el plazo mencionado en el párrafo anterior, sin que se hubiera efectuado el pago, el ayuntamiento por conducto de la unidad administrativa recaudadora procederá a su cobro por la vía coactiva.</w:t>
      </w:r>
    </w:p>
    <w:p w14:paraId="7E0EFC9D" w14:textId="12FF72F8" w:rsidR="00895B9B"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5C3DEF" w:rsidRPr="00E22284">
        <w:rPr>
          <w:rFonts w:ascii="Arial" w:hAnsi="Arial" w:cs="Arial"/>
          <w:b/>
          <w:sz w:val="24"/>
          <w:szCs w:val="24"/>
        </w:rPr>
        <w:t>9</w:t>
      </w:r>
      <w:r w:rsidR="005A3013" w:rsidRPr="00E22284">
        <w:rPr>
          <w:rFonts w:ascii="Arial" w:hAnsi="Arial" w:cs="Arial"/>
          <w:b/>
          <w:sz w:val="24"/>
          <w:szCs w:val="24"/>
        </w:rPr>
        <w:t>0</w:t>
      </w:r>
      <w:r w:rsidR="00895B9B" w:rsidRPr="00E22284">
        <w:rPr>
          <w:rFonts w:ascii="Arial" w:hAnsi="Arial" w:cs="Arial"/>
          <w:b/>
          <w:sz w:val="24"/>
          <w:szCs w:val="24"/>
        </w:rPr>
        <w:t>. Disminución</w:t>
      </w:r>
    </w:p>
    <w:p w14:paraId="1FFDFBCA" w14:textId="77777777" w:rsidR="00895B9B" w:rsidRPr="00E22284" w:rsidRDefault="00895B9B"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lastRenderedPageBreak/>
        <w:t>El titular de la dirección, previa solicitud por escrito de la unidad administrativa del ayuntamiento encargada de la realización de las obras o de aquella encargada del desarrollo social municipal, podrá disminuir la contribución a aquellos contribuyentes de ostensible pobreza, dependan de él más de tres personas, y devenguen ingresos no mayores a dos salarios mínimos.</w:t>
      </w:r>
    </w:p>
    <w:p w14:paraId="6DB12575" w14:textId="77777777" w:rsidR="00895B9B" w:rsidRPr="00E22284" w:rsidRDefault="00895B9B"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Para efectos de lo establecido en el artículo anterior, las unidades administrativas a que se refiere el párrafo anterior realizarán la investigación socioeconómica de cada caso y remitirá, anexa a la solicitud, un dictamen aprobando o negando la necesidad de reducción, así como el porcentaje de disminución sugerida.</w:t>
      </w:r>
    </w:p>
    <w:p w14:paraId="3FF6F8BC" w14:textId="74AB67FB" w:rsidR="00895B9B"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5C3DEF" w:rsidRPr="00E22284">
        <w:rPr>
          <w:rFonts w:ascii="Arial" w:hAnsi="Arial" w:cs="Arial"/>
          <w:b/>
          <w:sz w:val="24"/>
          <w:szCs w:val="24"/>
        </w:rPr>
        <w:t>9</w:t>
      </w:r>
      <w:r w:rsidR="005A3013" w:rsidRPr="00E22284">
        <w:rPr>
          <w:rFonts w:ascii="Arial" w:hAnsi="Arial" w:cs="Arial"/>
          <w:b/>
          <w:sz w:val="24"/>
          <w:szCs w:val="24"/>
        </w:rPr>
        <w:t>1</w:t>
      </w:r>
      <w:r w:rsidR="00895B9B" w:rsidRPr="00E22284">
        <w:rPr>
          <w:rFonts w:ascii="Arial" w:hAnsi="Arial" w:cs="Arial"/>
          <w:b/>
          <w:sz w:val="24"/>
          <w:szCs w:val="24"/>
        </w:rPr>
        <w:t>. Obras en mercados municipales</w:t>
      </w:r>
    </w:p>
    <w:p w14:paraId="00B10843" w14:textId="77777777" w:rsidR="00895B9B" w:rsidRPr="00E22284" w:rsidRDefault="00895B9B"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También están obligados al pago de las contribuciones a que se refiere este capítulo, los concesionarios, permisionarios, locatarios y todos aquellos que tengan autorización para ejercer sus actividades comerciales en los mercados públicos, por la realización de obras de mejoramiento en los mercados donde ejerzan su actividad.</w:t>
      </w:r>
    </w:p>
    <w:p w14:paraId="22969C27" w14:textId="77777777" w:rsidR="00895B9B" w:rsidRPr="00E22284" w:rsidRDefault="00895B9B"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La base para calcular esta contribución es el costo unitario de las obras, que se obtendrá dividiendo su costo, entre el número de metros de cada área concesionada en el mercado o la zona de este dónde se ejecuten las obras.</w:t>
      </w:r>
    </w:p>
    <w:p w14:paraId="06F14549" w14:textId="77777777" w:rsidR="00895B9B" w:rsidRPr="00E22284" w:rsidRDefault="00895B9B"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La tasa será el porcentaje que se convenga, y se aplicará al precio unitario por metro cuadrado de la superficie concesionada.</w:t>
      </w:r>
    </w:p>
    <w:p w14:paraId="39122875" w14:textId="1943752A" w:rsidR="000D3378" w:rsidRPr="00E22284" w:rsidRDefault="000D3378"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Capítulo I</w:t>
      </w:r>
      <w:r w:rsidR="00895B9B" w:rsidRPr="00E22284">
        <w:rPr>
          <w:rFonts w:ascii="Arial" w:hAnsi="Arial" w:cs="Arial"/>
          <w:b/>
          <w:sz w:val="24"/>
          <w:szCs w:val="24"/>
        </w:rPr>
        <w:t>I</w:t>
      </w:r>
      <w:r w:rsidRPr="00E22284">
        <w:rPr>
          <w:rFonts w:ascii="Arial" w:hAnsi="Arial" w:cs="Arial"/>
          <w:b/>
          <w:sz w:val="24"/>
          <w:szCs w:val="24"/>
        </w:rPr>
        <w:t>I</w:t>
      </w:r>
      <w:r w:rsidRPr="00E22284">
        <w:rPr>
          <w:rFonts w:ascii="Arial" w:hAnsi="Arial" w:cs="Arial"/>
          <w:b/>
          <w:sz w:val="24"/>
          <w:szCs w:val="24"/>
        </w:rPr>
        <w:br/>
        <w:t>Derechos</w:t>
      </w:r>
    </w:p>
    <w:p w14:paraId="08A6E63A" w14:textId="77777777" w:rsidR="00F16021" w:rsidRPr="00E22284" w:rsidRDefault="00F16021"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Sección primera</w:t>
      </w:r>
      <w:r w:rsidRPr="00E22284">
        <w:rPr>
          <w:rFonts w:ascii="Arial" w:hAnsi="Arial" w:cs="Arial"/>
          <w:b/>
          <w:sz w:val="24"/>
          <w:szCs w:val="24"/>
        </w:rPr>
        <w:br/>
        <w:t>Disposiciones preliminares</w:t>
      </w:r>
    </w:p>
    <w:p w14:paraId="05DAEAC2" w14:textId="7E1B1354" w:rsidR="00F16021"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5C3DEF" w:rsidRPr="00E22284">
        <w:rPr>
          <w:rFonts w:ascii="Arial" w:hAnsi="Arial" w:cs="Arial"/>
          <w:b/>
          <w:sz w:val="24"/>
          <w:szCs w:val="24"/>
        </w:rPr>
        <w:t>9</w:t>
      </w:r>
      <w:r w:rsidR="005A3013" w:rsidRPr="00E22284">
        <w:rPr>
          <w:rFonts w:ascii="Arial" w:hAnsi="Arial" w:cs="Arial"/>
          <w:b/>
          <w:sz w:val="24"/>
          <w:szCs w:val="24"/>
        </w:rPr>
        <w:t>2</w:t>
      </w:r>
      <w:r w:rsidR="00F16021" w:rsidRPr="00E22284">
        <w:rPr>
          <w:rFonts w:ascii="Arial" w:hAnsi="Arial" w:cs="Arial"/>
          <w:b/>
          <w:sz w:val="24"/>
          <w:szCs w:val="24"/>
        </w:rPr>
        <w:t>. Concepto</w:t>
      </w:r>
    </w:p>
    <w:p w14:paraId="3A6CC3FB" w14:textId="5DD7FF24" w:rsidR="00D37769" w:rsidRPr="00E22284" w:rsidRDefault="00F16021"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Los derechos son l</w:t>
      </w:r>
      <w:r w:rsidR="00D37769" w:rsidRPr="00E22284">
        <w:rPr>
          <w:rFonts w:ascii="Arial" w:hAnsi="Arial" w:cs="Arial"/>
          <w:sz w:val="24"/>
          <w:szCs w:val="24"/>
        </w:rPr>
        <w:t xml:space="preserve">as contribuciones establecidas en esta </w:t>
      </w:r>
      <w:r w:rsidRPr="00E22284">
        <w:rPr>
          <w:rFonts w:ascii="Arial" w:hAnsi="Arial" w:cs="Arial"/>
          <w:sz w:val="24"/>
          <w:szCs w:val="24"/>
        </w:rPr>
        <w:t>l</w:t>
      </w:r>
      <w:r w:rsidR="00D37769" w:rsidRPr="00E22284">
        <w:rPr>
          <w:rFonts w:ascii="Arial" w:hAnsi="Arial" w:cs="Arial"/>
          <w:sz w:val="24"/>
          <w:szCs w:val="24"/>
        </w:rPr>
        <w:t xml:space="preserve">ey como contraprestación por los servicios que presta el </w:t>
      </w:r>
      <w:r w:rsidRPr="00E22284">
        <w:rPr>
          <w:rFonts w:ascii="Arial" w:hAnsi="Arial" w:cs="Arial"/>
          <w:sz w:val="24"/>
          <w:szCs w:val="24"/>
        </w:rPr>
        <w:t>a</w:t>
      </w:r>
      <w:r w:rsidR="00D37769" w:rsidRPr="00E22284">
        <w:rPr>
          <w:rFonts w:ascii="Arial" w:hAnsi="Arial" w:cs="Arial"/>
          <w:sz w:val="24"/>
          <w:szCs w:val="24"/>
        </w:rPr>
        <w:t xml:space="preserve">yuntamiento en sus funciones de </w:t>
      </w:r>
      <w:r w:rsidRPr="00E22284">
        <w:rPr>
          <w:rFonts w:ascii="Arial" w:hAnsi="Arial" w:cs="Arial"/>
          <w:sz w:val="24"/>
          <w:szCs w:val="24"/>
        </w:rPr>
        <w:t>d</w:t>
      </w:r>
      <w:r w:rsidR="00D37769" w:rsidRPr="00E22284">
        <w:rPr>
          <w:rFonts w:ascii="Arial" w:hAnsi="Arial" w:cs="Arial"/>
          <w:sz w:val="24"/>
          <w:szCs w:val="24"/>
        </w:rPr>
        <w:t xml:space="preserve">erecho </w:t>
      </w:r>
      <w:r w:rsidRPr="00E22284">
        <w:rPr>
          <w:rFonts w:ascii="Arial" w:hAnsi="Arial" w:cs="Arial"/>
          <w:sz w:val="24"/>
          <w:szCs w:val="24"/>
        </w:rPr>
        <w:t>p</w:t>
      </w:r>
      <w:r w:rsidR="00D37769" w:rsidRPr="00E22284">
        <w:rPr>
          <w:rFonts w:ascii="Arial" w:hAnsi="Arial" w:cs="Arial"/>
          <w:sz w:val="24"/>
          <w:szCs w:val="24"/>
        </w:rPr>
        <w:t>úblico, así como por el uso y aprovechamiento de los bienes de dominio público del patrimonio municipal destinados a la prestación de un servicio público. También son derechos, las contraprestaciones a favor de organismos descentralizados o paramunicipales.</w:t>
      </w:r>
    </w:p>
    <w:p w14:paraId="79A7542A" w14:textId="6E0941B1" w:rsidR="0095040C"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5C3DEF" w:rsidRPr="00E22284">
        <w:rPr>
          <w:rFonts w:ascii="Arial" w:hAnsi="Arial" w:cs="Arial"/>
          <w:b/>
          <w:sz w:val="24"/>
          <w:szCs w:val="24"/>
        </w:rPr>
        <w:t>9</w:t>
      </w:r>
      <w:r w:rsidR="005A3013" w:rsidRPr="00E22284">
        <w:rPr>
          <w:rFonts w:ascii="Arial" w:hAnsi="Arial" w:cs="Arial"/>
          <w:b/>
          <w:sz w:val="24"/>
          <w:szCs w:val="24"/>
        </w:rPr>
        <w:t>3</w:t>
      </w:r>
      <w:r w:rsidR="0095040C" w:rsidRPr="00E22284">
        <w:rPr>
          <w:rFonts w:ascii="Arial" w:hAnsi="Arial" w:cs="Arial"/>
          <w:b/>
          <w:sz w:val="24"/>
          <w:szCs w:val="24"/>
        </w:rPr>
        <w:t>. Momento de pago</w:t>
      </w:r>
    </w:p>
    <w:p w14:paraId="2354C340" w14:textId="2C0C5F5B" w:rsidR="0095040C" w:rsidRPr="00E22284" w:rsidRDefault="0095040C"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El pago de los derechos deberá hacerse previamente a la prestación del servicio</w:t>
      </w:r>
      <w:r w:rsidR="00720479" w:rsidRPr="00E22284">
        <w:rPr>
          <w:rFonts w:ascii="Arial" w:hAnsi="Arial" w:cs="Arial"/>
          <w:sz w:val="24"/>
          <w:szCs w:val="24"/>
        </w:rPr>
        <w:t xml:space="preserve"> o la obtención del permiso para el uso y aprovechamiento de los bienes de dominio público municipal</w:t>
      </w:r>
      <w:r w:rsidRPr="00E22284">
        <w:rPr>
          <w:rFonts w:ascii="Arial" w:hAnsi="Arial" w:cs="Arial"/>
          <w:sz w:val="24"/>
          <w:szCs w:val="24"/>
        </w:rPr>
        <w:t>, salvo en los casos expresamente señalados en esta ley.</w:t>
      </w:r>
    </w:p>
    <w:p w14:paraId="05D3289F" w14:textId="0B8A8CB0" w:rsidR="0095040C" w:rsidRPr="00E22284" w:rsidRDefault="0095040C"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lastRenderedPageBreak/>
        <w:t>Artícu</w:t>
      </w:r>
      <w:r w:rsidR="000D4119" w:rsidRPr="00E22284">
        <w:rPr>
          <w:rFonts w:ascii="Arial" w:hAnsi="Arial" w:cs="Arial"/>
          <w:b/>
          <w:sz w:val="24"/>
          <w:szCs w:val="24"/>
        </w:rPr>
        <w:t xml:space="preserve">lo </w:t>
      </w:r>
      <w:r w:rsidR="005C3DEF" w:rsidRPr="00E22284">
        <w:rPr>
          <w:rFonts w:ascii="Arial" w:hAnsi="Arial" w:cs="Arial"/>
          <w:b/>
          <w:sz w:val="24"/>
          <w:szCs w:val="24"/>
        </w:rPr>
        <w:t>9</w:t>
      </w:r>
      <w:r w:rsidR="005A3013" w:rsidRPr="00E22284">
        <w:rPr>
          <w:rFonts w:ascii="Arial" w:hAnsi="Arial" w:cs="Arial"/>
          <w:b/>
          <w:sz w:val="24"/>
          <w:szCs w:val="24"/>
        </w:rPr>
        <w:t>4</w:t>
      </w:r>
      <w:r w:rsidRPr="00E22284">
        <w:rPr>
          <w:rFonts w:ascii="Arial" w:hAnsi="Arial" w:cs="Arial"/>
          <w:b/>
          <w:sz w:val="24"/>
          <w:szCs w:val="24"/>
        </w:rPr>
        <w:t>. Servicios prestados por otra dependencia o entidad</w:t>
      </w:r>
    </w:p>
    <w:p w14:paraId="10CA2259" w14:textId="1569B77D" w:rsidR="0095040C" w:rsidRPr="00E22284" w:rsidRDefault="0095040C"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Cuando de conformidad con la Ley de Gobierno de los Municipios del Estado de Yucatán o cualesquiera otras disposiciones legales o reglamentarias, los servicios que preste una dependencia del ayuntamiento, sean proporcionados por otra distinta o bien por una entidad paramunicipal, se seguirán cobrando los derechos en los términos establecidos por esta ley.</w:t>
      </w:r>
    </w:p>
    <w:p w14:paraId="196BFEFA" w14:textId="74A3C38E" w:rsidR="00276D7F" w:rsidRPr="00E22284" w:rsidRDefault="00276D7F"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Sección segunda</w:t>
      </w:r>
      <w:r w:rsidRPr="00E22284">
        <w:rPr>
          <w:rFonts w:ascii="Arial" w:hAnsi="Arial" w:cs="Arial"/>
          <w:b/>
          <w:sz w:val="24"/>
          <w:szCs w:val="24"/>
        </w:rPr>
        <w:br/>
        <w:t>Mercados</w:t>
      </w:r>
      <w:r w:rsidR="00351306" w:rsidRPr="00E22284">
        <w:rPr>
          <w:rFonts w:ascii="Arial" w:hAnsi="Arial" w:cs="Arial"/>
          <w:b/>
          <w:sz w:val="24"/>
          <w:szCs w:val="24"/>
        </w:rPr>
        <w:t xml:space="preserve"> y ambulantes</w:t>
      </w:r>
    </w:p>
    <w:p w14:paraId="62743098" w14:textId="13D6F514" w:rsidR="00896257"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5C3DEF" w:rsidRPr="00E22284">
        <w:rPr>
          <w:rFonts w:ascii="Arial" w:hAnsi="Arial" w:cs="Arial"/>
          <w:b/>
          <w:sz w:val="24"/>
          <w:szCs w:val="24"/>
        </w:rPr>
        <w:t>9</w:t>
      </w:r>
      <w:r w:rsidR="005A3013" w:rsidRPr="00E22284">
        <w:rPr>
          <w:rFonts w:ascii="Arial" w:hAnsi="Arial" w:cs="Arial"/>
          <w:b/>
          <w:sz w:val="24"/>
          <w:szCs w:val="24"/>
        </w:rPr>
        <w:t>5</w:t>
      </w:r>
      <w:r w:rsidR="00896257" w:rsidRPr="00E22284">
        <w:rPr>
          <w:rFonts w:ascii="Arial" w:hAnsi="Arial" w:cs="Arial"/>
          <w:b/>
          <w:sz w:val="24"/>
          <w:szCs w:val="24"/>
        </w:rPr>
        <w:t>. Sujetos obligados</w:t>
      </w:r>
    </w:p>
    <w:p w14:paraId="1E792418" w14:textId="25329309" w:rsidR="00896257" w:rsidRPr="00E22284" w:rsidRDefault="00896257" w:rsidP="00FB0EB0">
      <w:pPr>
        <w:spacing w:before="100" w:beforeAutospacing="1" w:after="100" w:afterAutospacing="1" w:line="240" w:lineRule="auto"/>
        <w:jc w:val="both"/>
        <w:rPr>
          <w:rFonts w:ascii="Arial" w:hAnsi="Arial" w:cs="Arial"/>
          <w:sz w:val="24"/>
          <w:szCs w:val="24"/>
        </w:rPr>
      </w:pPr>
      <w:bookmarkStart w:id="9" w:name="_Hlk530665299"/>
      <w:r w:rsidRPr="00E22284">
        <w:rPr>
          <w:rFonts w:ascii="Arial" w:hAnsi="Arial" w:cs="Arial"/>
          <w:sz w:val="24"/>
          <w:szCs w:val="24"/>
        </w:rPr>
        <w:t>Son sujetos obligados al pago de las cuotas y tarifas de los derechos previstos en las fracciones I</w:t>
      </w:r>
      <w:r w:rsidR="003D1F94" w:rsidRPr="00E22284">
        <w:rPr>
          <w:rFonts w:ascii="Arial" w:hAnsi="Arial" w:cs="Arial"/>
          <w:sz w:val="24"/>
          <w:szCs w:val="24"/>
        </w:rPr>
        <w:t xml:space="preserve"> y</w:t>
      </w:r>
      <w:r w:rsidRPr="00E22284">
        <w:rPr>
          <w:rFonts w:ascii="Arial" w:hAnsi="Arial" w:cs="Arial"/>
          <w:sz w:val="24"/>
          <w:szCs w:val="24"/>
        </w:rPr>
        <w:t xml:space="preserve"> II del artículo siguiente, las personas físicas o morales </w:t>
      </w:r>
      <w:r w:rsidR="00D85EE3" w:rsidRPr="00E22284">
        <w:rPr>
          <w:rFonts w:ascii="Arial" w:hAnsi="Arial" w:cs="Arial"/>
          <w:sz w:val="24"/>
          <w:szCs w:val="24"/>
        </w:rPr>
        <w:t>a quienes se les hubiera otorgado la concesión o autorización para la ocupación de los bienes referidos en esas fracciones o hayan obtenido posesión de ellos por cualquier medio.</w:t>
      </w:r>
    </w:p>
    <w:bookmarkEnd w:id="9"/>
    <w:p w14:paraId="232CAA6E" w14:textId="55A5950F" w:rsidR="00D64C71"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5C3DEF" w:rsidRPr="00E22284">
        <w:rPr>
          <w:rFonts w:ascii="Arial" w:hAnsi="Arial" w:cs="Arial"/>
          <w:b/>
          <w:sz w:val="24"/>
          <w:szCs w:val="24"/>
        </w:rPr>
        <w:t>9</w:t>
      </w:r>
      <w:r w:rsidR="005A3013" w:rsidRPr="00E22284">
        <w:rPr>
          <w:rFonts w:ascii="Arial" w:hAnsi="Arial" w:cs="Arial"/>
          <w:b/>
          <w:sz w:val="24"/>
          <w:szCs w:val="24"/>
        </w:rPr>
        <w:t>6</w:t>
      </w:r>
      <w:r w:rsidR="00D64C71" w:rsidRPr="00E22284">
        <w:rPr>
          <w:rFonts w:ascii="Arial" w:hAnsi="Arial" w:cs="Arial"/>
          <w:b/>
          <w:sz w:val="24"/>
          <w:szCs w:val="24"/>
        </w:rPr>
        <w:t xml:space="preserve">. </w:t>
      </w:r>
      <w:r w:rsidR="001D0BB3" w:rsidRPr="00E22284">
        <w:rPr>
          <w:rFonts w:ascii="Arial" w:hAnsi="Arial" w:cs="Arial"/>
          <w:b/>
          <w:sz w:val="24"/>
          <w:szCs w:val="24"/>
        </w:rPr>
        <w:t>Tarifas</w:t>
      </w:r>
    </w:p>
    <w:p w14:paraId="0392F09E" w14:textId="2580B302" w:rsidR="00D64C71" w:rsidRPr="00E22284" w:rsidRDefault="00D64C71" w:rsidP="005C3DEF">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Por el uso y aprovechamiento de los locales o pisos de los mercados de dominio público municipal y por la obtención del permiso para realizar actividades comerciales en los demás bienes del dominio público municipal, se pagarán derechos, conforme a las siguientes </w:t>
      </w:r>
      <w:r w:rsidR="001D0BB3" w:rsidRPr="00E22284">
        <w:rPr>
          <w:rFonts w:ascii="Arial" w:hAnsi="Arial" w:cs="Arial"/>
          <w:sz w:val="24"/>
          <w:szCs w:val="24"/>
        </w:rPr>
        <w:t>tarifas</w:t>
      </w:r>
      <w:r w:rsidRPr="00E22284">
        <w:rPr>
          <w:rFonts w:ascii="Arial" w:hAnsi="Arial"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1D123F" w:rsidRPr="00E22284" w14:paraId="4FB4008E" w14:textId="77777777" w:rsidTr="001D123F">
        <w:trPr>
          <w:trHeight w:val="397"/>
        </w:trPr>
        <w:tc>
          <w:tcPr>
            <w:tcW w:w="7225" w:type="dxa"/>
            <w:vAlign w:val="center"/>
          </w:tcPr>
          <w:p w14:paraId="372588C8" w14:textId="02209B03"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 El uso o aprovechamiento de los locales o pisos de los mercados de dominio público municipal, para la venta de carne de res y cerdo, por año:</w:t>
            </w:r>
          </w:p>
        </w:tc>
        <w:tc>
          <w:tcPr>
            <w:tcW w:w="1603" w:type="dxa"/>
            <w:vAlign w:val="center"/>
          </w:tcPr>
          <w:p w14:paraId="35FD4104" w14:textId="5610CAD5"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11 UMA</w:t>
            </w:r>
          </w:p>
        </w:tc>
      </w:tr>
      <w:tr w:rsidR="001D123F" w:rsidRPr="00E22284" w14:paraId="4EA35A7C" w14:textId="77777777" w:rsidTr="001D123F">
        <w:trPr>
          <w:trHeight w:val="397"/>
        </w:trPr>
        <w:tc>
          <w:tcPr>
            <w:tcW w:w="7225" w:type="dxa"/>
            <w:vAlign w:val="center"/>
          </w:tcPr>
          <w:p w14:paraId="47863A14" w14:textId="37E766BB"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II. El uso o aprovechamiento de los locales o pisos de los mercados de dominio público municipal, para giros distintos a los establecidos en la fracción I, por año:</w:t>
            </w:r>
          </w:p>
        </w:tc>
        <w:tc>
          <w:tcPr>
            <w:tcW w:w="1603" w:type="dxa"/>
            <w:vAlign w:val="center"/>
          </w:tcPr>
          <w:p w14:paraId="036ED9BA" w14:textId="5D42275E"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5.5 UMA</w:t>
            </w:r>
          </w:p>
        </w:tc>
      </w:tr>
      <w:tr w:rsidR="001D123F" w:rsidRPr="00E22284" w14:paraId="3D89D5BB" w14:textId="77777777" w:rsidTr="001D123F">
        <w:trPr>
          <w:trHeight w:val="397"/>
        </w:trPr>
        <w:tc>
          <w:tcPr>
            <w:tcW w:w="7225" w:type="dxa"/>
            <w:vAlign w:val="center"/>
          </w:tcPr>
          <w:p w14:paraId="7A88199E" w14:textId="74AEFDD5"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III. Por la obtención del permiso para instalar puestos fijos o semifijos para la realización de actividades comerciales en espacios determinados de los parques, las unidades deportivas, la vía pública y demás bienes del dominio público municipal, por día:</w:t>
            </w:r>
          </w:p>
        </w:tc>
        <w:tc>
          <w:tcPr>
            <w:tcW w:w="1603" w:type="dxa"/>
            <w:vAlign w:val="center"/>
          </w:tcPr>
          <w:p w14:paraId="524BB5CA" w14:textId="4DED20C2"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0.12 UMA</w:t>
            </w:r>
          </w:p>
        </w:tc>
      </w:tr>
      <w:tr w:rsidR="001D123F" w:rsidRPr="00E22284" w14:paraId="0596EF23" w14:textId="77777777" w:rsidTr="001D123F">
        <w:trPr>
          <w:trHeight w:val="397"/>
        </w:trPr>
        <w:tc>
          <w:tcPr>
            <w:tcW w:w="7225" w:type="dxa"/>
            <w:vAlign w:val="center"/>
          </w:tcPr>
          <w:p w14:paraId="6BD31D70" w14:textId="0D46C6A9"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IV. Por la obtención del permiso para la realización de actividades de comercio ambulante, en vehículo motorizado, puestos semifijos o cualquier instrumento similar que le permita llevar a cabo esta actividad sin tener un lugar específico asignado dentro de las vías o espacios públicos de la ciudad, por día:</w:t>
            </w:r>
          </w:p>
        </w:tc>
        <w:tc>
          <w:tcPr>
            <w:tcW w:w="1603" w:type="dxa"/>
            <w:vAlign w:val="center"/>
          </w:tcPr>
          <w:p w14:paraId="1D1D3C17" w14:textId="149706D9"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0.10 UMA</w:t>
            </w:r>
          </w:p>
        </w:tc>
      </w:tr>
    </w:tbl>
    <w:p w14:paraId="5957B5AE" w14:textId="550B090A" w:rsidR="008C06FA" w:rsidRPr="00E22284" w:rsidRDefault="000D4119" w:rsidP="005C3DEF">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5C3DEF" w:rsidRPr="00E22284">
        <w:rPr>
          <w:rFonts w:ascii="Arial" w:hAnsi="Arial" w:cs="Arial"/>
          <w:b/>
          <w:sz w:val="24"/>
          <w:szCs w:val="24"/>
        </w:rPr>
        <w:t>9</w:t>
      </w:r>
      <w:r w:rsidR="005A3013" w:rsidRPr="00E22284">
        <w:rPr>
          <w:rFonts w:ascii="Arial" w:hAnsi="Arial" w:cs="Arial"/>
          <w:b/>
          <w:sz w:val="24"/>
          <w:szCs w:val="24"/>
        </w:rPr>
        <w:t>7</w:t>
      </w:r>
      <w:r w:rsidR="008C06FA" w:rsidRPr="00E22284">
        <w:rPr>
          <w:rFonts w:ascii="Arial" w:hAnsi="Arial" w:cs="Arial"/>
          <w:b/>
          <w:sz w:val="24"/>
          <w:szCs w:val="24"/>
        </w:rPr>
        <w:t>. Concepto de mercado</w:t>
      </w:r>
    </w:p>
    <w:p w14:paraId="14E1A7C2" w14:textId="77777777" w:rsidR="008C06FA" w:rsidRPr="00E22284" w:rsidRDefault="008C06FA"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lastRenderedPageBreak/>
        <w:t>Para efectos de esta sección, se entenderá por mercados, a los inmuebles edificados o no, donde concurran diversidad de personas físicas o morales, oferentes de productos básicos y al que acceden sin restricción los consumidores en general.</w:t>
      </w:r>
    </w:p>
    <w:p w14:paraId="2FED8542" w14:textId="32F71856" w:rsidR="008C06FA" w:rsidRPr="00E22284" w:rsidRDefault="000D4119" w:rsidP="00FB0EB0">
      <w:pPr>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4A428A" w:rsidRPr="00E22284">
        <w:rPr>
          <w:rFonts w:ascii="Arial" w:hAnsi="Arial" w:cs="Arial"/>
          <w:b/>
          <w:sz w:val="24"/>
          <w:szCs w:val="24"/>
        </w:rPr>
        <w:t>9</w:t>
      </w:r>
      <w:r w:rsidR="005A3013" w:rsidRPr="00E22284">
        <w:rPr>
          <w:rFonts w:ascii="Arial" w:hAnsi="Arial" w:cs="Arial"/>
          <w:b/>
          <w:sz w:val="24"/>
          <w:szCs w:val="24"/>
        </w:rPr>
        <w:t>8</w:t>
      </w:r>
      <w:r w:rsidR="008C06FA" w:rsidRPr="00E22284">
        <w:rPr>
          <w:rFonts w:ascii="Arial" w:hAnsi="Arial" w:cs="Arial"/>
          <w:b/>
          <w:sz w:val="24"/>
          <w:szCs w:val="24"/>
        </w:rPr>
        <w:t>. Descuento por pago anticipado</w:t>
      </w:r>
    </w:p>
    <w:p w14:paraId="461E0F44" w14:textId="3C090103" w:rsidR="008C06FA" w:rsidRPr="00E22284" w:rsidRDefault="008C06FA"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Los contribuyentes que paguen</w:t>
      </w:r>
      <w:r w:rsidR="00720479" w:rsidRPr="00E22284">
        <w:rPr>
          <w:rFonts w:ascii="Arial" w:hAnsi="Arial" w:cs="Arial"/>
          <w:sz w:val="24"/>
          <w:szCs w:val="24"/>
        </w:rPr>
        <w:t xml:space="preserve"> anticipadamente, durante los meses de enero y febrero,</w:t>
      </w:r>
      <w:r w:rsidRPr="00E22284">
        <w:rPr>
          <w:rFonts w:ascii="Arial" w:hAnsi="Arial" w:cs="Arial"/>
          <w:sz w:val="24"/>
          <w:szCs w:val="24"/>
        </w:rPr>
        <w:t xml:space="preserve"> las cuotas de los derechos previstos en </w:t>
      </w:r>
      <w:r w:rsidR="001D123F" w:rsidRPr="00E22284">
        <w:rPr>
          <w:rFonts w:ascii="Arial" w:hAnsi="Arial" w:cs="Arial"/>
          <w:sz w:val="24"/>
          <w:szCs w:val="24"/>
        </w:rPr>
        <w:t>las fracciones I y II d</w:t>
      </w:r>
      <w:r w:rsidRPr="00E22284">
        <w:rPr>
          <w:rFonts w:ascii="Arial" w:hAnsi="Arial" w:cs="Arial"/>
          <w:sz w:val="24"/>
          <w:szCs w:val="24"/>
        </w:rPr>
        <w:t xml:space="preserve">el artículo </w:t>
      </w:r>
      <w:r w:rsidR="00D623FC" w:rsidRPr="00E22284">
        <w:rPr>
          <w:rFonts w:ascii="Arial" w:hAnsi="Arial" w:cs="Arial"/>
          <w:sz w:val="24"/>
          <w:szCs w:val="24"/>
        </w:rPr>
        <w:t>9</w:t>
      </w:r>
      <w:r w:rsidR="00182C18" w:rsidRPr="00E22284">
        <w:rPr>
          <w:rFonts w:ascii="Arial" w:hAnsi="Arial" w:cs="Arial"/>
          <w:sz w:val="24"/>
          <w:szCs w:val="24"/>
        </w:rPr>
        <w:t>6</w:t>
      </w:r>
      <w:r w:rsidRPr="00E22284">
        <w:rPr>
          <w:rFonts w:ascii="Arial" w:hAnsi="Arial" w:cs="Arial"/>
          <w:sz w:val="24"/>
          <w:szCs w:val="24"/>
        </w:rPr>
        <w:t xml:space="preserve"> correspondientes a todo el año, </w:t>
      </w:r>
      <w:r w:rsidR="00720479" w:rsidRPr="00E22284">
        <w:rPr>
          <w:rFonts w:ascii="Arial" w:hAnsi="Arial" w:cs="Arial"/>
          <w:sz w:val="24"/>
          <w:szCs w:val="24"/>
        </w:rPr>
        <w:t>obtendrán un descuento equivalente al 10% del total de la cuota.</w:t>
      </w:r>
    </w:p>
    <w:p w14:paraId="5F21734B" w14:textId="69E7F2D3" w:rsidR="00276D7F" w:rsidRPr="00E22284" w:rsidRDefault="00276D7F"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Sección tercera</w:t>
      </w:r>
      <w:r w:rsidRPr="00E22284">
        <w:rPr>
          <w:rFonts w:ascii="Arial" w:hAnsi="Arial" w:cs="Arial"/>
          <w:b/>
          <w:sz w:val="24"/>
          <w:szCs w:val="24"/>
        </w:rPr>
        <w:br/>
      </w:r>
      <w:r w:rsidR="00940CE0" w:rsidRPr="00E22284">
        <w:rPr>
          <w:rFonts w:ascii="Arial" w:hAnsi="Arial" w:cs="Arial"/>
          <w:b/>
          <w:sz w:val="24"/>
          <w:szCs w:val="24"/>
        </w:rPr>
        <w:t>Uso y aprovechamiento de p</w:t>
      </w:r>
      <w:r w:rsidRPr="00E22284">
        <w:rPr>
          <w:rFonts w:ascii="Arial" w:hAnsi="Arial" w:cs="Arial"/>
          <w:b/>
          <w:sz w:val="24"/>
          <w:szCs w:val="24"/>
        </w:rPr>
        <w:t>anteones</w:t>
      </w:r>
      <w:r w:rsidR="00940CE0" w:rsidRPr="00E22284">
        <w:rPr>
          <w:rFonts w:ascii="Arial" w:hAnsi="Arial" w:cs="Arial"/>
          <w:b/>
          <w:sz w:val="24"/>
          <w:szCs w:val="24"/>
        </w:rPr>
        <w:t xml:space="preserve"> públicos</w:t>
      </w:r>
    </w:p>
    <w:p w14:paraId="69E4C8DD" w14:textId="76C6C82B" w:rsidR="00720479"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5A3013" w:rsidRPr="00E22284">
        <w:rPr>
          <w:rFonts w:ascii="Arial" w:hAnsi="Arial" w:cs="Arial"/>
          <w:b/>
          <w:sz w:val="24"/>
          <w:szCs w:val="24"/>
        </w:rPr>
        <w:t>99</w:t>
      </w:r>
      <w:r w:rsidR="00720479" w:rsidRPr="00E22284">
        <w:rPr>
          <w:rFonts w:ascii="Arial" w:hAnsi="Arial" w:cs="Arial"/>
          <w:b/>
          <w:sz w:val="24"/>
          <w:szCs w:val="24"/>
        </w:rPr>
        <w:t xml:space="preserve">. </w:t>
      </w:r>
      <w:r w:rsidR="002669C0" w:rsidRPr="00E22284">
        <w:rPr>
          <w:rFonts w:ascii="Arial" w:hAnsi="Arial" w:cs="Arial"/>
          <w:b/>
          <w:sz w:val="24"/>
          <w:szCs w:val="24"/>
        </w:rPr>
        <w:t>Cuotas</w:t>
      </w:r>
    </w:p>
    <w:p w14:paraId="08FAC6F1" w14:textId="11A48EF7" w:rsidR="00720479" w:rsidRPr="00E22284" w:rsidRDefault="00720479"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Por el uso y aprovechamiento de los </w:t>
      </w:r>
      <w:r w:rsidR="00940CE0" w:rsidRPr="00E22284">
        <w:rPr>
          <w:rFonts w:ascii="Arial" w:hAnsi="Arial" w:cs="Arial"/>
          <w:sz w:val="24"/>
          <w:szCs w:val="24"/>
        </w:rPr>
        <w:t xml:space="preserve">panteones </w:t>
      </w:r>
      <w:r w:rsidRPr="00E22284">
        <w:rPr>
          <w:rFonts w:ascii="Arial" w:hAnsi="Arial" w:cs="Arial"/>
          <w:sz w:val="24"/>
          <w:szCs w:val="24"/>
        </w:rPr>
        <w:t xml:space="preserve">del </w:t>
      </w:r>
      <w:r w:rsidR="00940CE0" w:rsidRPr="00E22284">
        <w:rPr>
          <w:rFonts w:ascii="Arial" w:hAnsi="Arial" w:cs="Arial"/>
          <w:sz w:val="24"/>
          <w:szCs w:val="24"/>
        </w:rPr>
        <w:t>dominio público</w:t>
      </w:r>
      <w:r w:rsidRPr="00E22284">
        <w:rPr>
          <w:rFonts w:ascii="Arial" w:hAnsi="Arial" w:cs="Arial"/>
          <w:sz w:val="24"/>
          <w:szCs w:val="24"/>
        </w:rPr>
        <w:t xml:space="preserve"> municipal se pagarán derechos, conforme a las siguientes cuotas: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1D123F" w:rsidRPr="00E22284" w14:paraId="637B2D7A" w14:textId="77777777" w:rsidTr="00720E9F">
        <w:trPr>
          <w:trHeight w:val="397"/>
        </w:trPr>
        <w:tc>
          <w:tcPr>
            <w:tcW w:w="7225" w:type="dxa"/>
          </w:tcPr>
          <w:p w14:paraId="5B39F7AB" w14:textId="59F3E306"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 Por el uso temporal a dos años de bóvedas:</w:t>
            </w:r>
          </w:p>
        </w:tc>
        <w:tc>
          <w:tcPr>
            <w:tcW w:w="1603" w:type="dxa"/>
            <w:vAlign w:val="center"/>
          </w:tcPr>
          <w:p w14:paraId="59DF382E" w14:textId="5133F011"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10 UMA</w:t>
            </w:r>
          </w:p>
        </w:tc>
      </w:tr>
      <w:tr w:rsidR="001D123F" w:rsidRPr="00E22284" w14:paraId="1CEF3B14" w14:textId="77777777" w:rsidTr="00720E9F">
        <w:trPr>
          <w:trHeight w:val="397"/>
        </w:trPr>
        <w:tc>
          <w:tcPr>
            <w:tcW w:w="7225" w:type="dxa"/>
          </w:tcPr>
          <w:p w14:paraId="7AB5B484" w14:textId="61ABFDBB"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II. Por el uso a perpetuidad de bóvedas:</w:t>
            </w:r>
          </w:p>
        </w:tc>
        <w:tc>
          <w:tcPr>
            <w:tcW w:w="1603" w:type="dxa"/>
            <w:vAlign w:val="center"/>
          </w:tcPr>
          <w:p w14:paraId="27DB238A" w14:textId="508D9D0F"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37 UMA</w:t>
            </w:r>
          </w:p>
        </w:tc>
      </w:tr>
      <w:tr w:rsidR="001D123F" w:rsidRPr="00E22284" w14:paraId="1911C81C" w14:textId="77777777" w:rsidTr="00720E9F">
        <w:trPr>
          <w:trHeight w:val="397"/>
        </w:trPr>
        <w:tc>
          <w:tcPr>
            <w:tcW w:w="7225" w:type="dxa"/>
          </w:tcPr>
          <w:p w14:paraId="4487BA9B" w14:textId="34B21EB7"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III. Por el uso a perpetuidad de osarios:</w:t>
            </w:r>
          </w:p>
        </w:tc>
        <w:tc>
          <w:tcPr>
            <w:tcW w:w="1603" w:type="dxa"/>
            <w:vAlign w:val="center"/>
          </w:tcPr>
          <w:p w14:paraId="260E9909" w14:textId="63CF1CF7"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21 UMA</w:t>
            </w:r>
          </w:p>
        </w:tc>
      </w:tr>
      <w:tr w:rsidR="001D123F" w:rsidRPr="00E22284" w14:paraId="40CEC700" w14:textId="77777777" w:rsidTr="00720E9F">
        <w:trPr>
          <w:trHeight w:val="397"/>
        </w:trPr>
        <w:tc>
          <w:tcPr>
            <w:tcW w:w="7225" w:type="dxa"/>
          </w:tcPr>
          <w:p w14:paraId="76F00425" w14:textId="786D47FB"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IV. Por el otorgamiento del permiso para efectuar trabajos de pintura, rotulación o instalación de monumentos en cemento, en el interior del panteón, por tumba:</w:t>
            </w:r>
          </w:p>
        </w:tc>
        <w:tc>
          <w:tcPr>
            <w:tcW w:w="1603" w:type="dxa"/>
            <w:vAlign w:val="center"/>
          </w:tcPr>
          <w:p w14:paraId="70DBF18E" w14:textId="6CD678A6"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0.40 UMA</w:t>
            </w:r>
          </w:p>
        </w:tc>
      </w:tr>
      <w:tr w:rsidR="001D123F" w:rsidRPr="00E22284" w14:paraId="29880C99" w14:textId="77777777" w:rsidTr="00720E9F">
        <w:trPr>
          <w:trHeight w:val="397"/>
        </w:trPr>
        <w:tc>
          <w:tcPr>
            <w:tcW w:w="7225" w:type="dxa"/>
          </w:tcPr>
          <w:p w14:paraId="1A5FF821" w14:textId="45CFABF8"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V. Por el otorgamiento del permiso para efectuar trabajos de instalación de monumentos de granito, en el interior del panteón, por tumba:</w:t>
            </w:r>
          </w:p>
        </w:tc>
        <w:tc>
          <w:tcPr>
            <w:tcW w:w="1603" w:type="dxa"/>
            <w:vAlign w:val="center"/>
          </w:tcPr>
          <w:p w14:paraId="6EBED1EB" w14:textId="5C9A3694"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1.00 UMA</w:t>
            </w:r>
          </w:p>
        </w:tc>
      </w:tr>
    </w:tbl>
    <w:p w14:paraId="1972F64E" w14:textId="1147539C" w:rsidR="00310F89"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4A428A" w:rsidRPr="00E22284">
        <w:rPr>
          <w:rFonts w:ascii="Arial" w:hAnsi="Arial" w:cs="Arial"/>
          <w:b/>
          <w:sz w:val="24"/>
          <w:szCs w:val="24"/>
        </w:rPr>
        <w:t>10</w:t>
      </w:r>
      <w:r w:rsidR="005A3013" w:rsidRPr="00E22284">
        <w:rPr>
          <w:rFonts w:ascii="Arial" w:hAnsi="Arial" w:cs="Arial"/>
          <w:b/>
          <w:sz w:val="24"/>
          <w:szCs w:val="24"/>
        </w:rPr>
        <w:t>0</w:t>
      </w:r>
      <w:r w:rsidR="00310F89" w:rsidRPr="00E22284">
        <w:rPr>
          <w:rFonts w:ascii="Arial" w:hAnsi="Arial" w:cs="Arial"/>
          <w:b/>
          <w:sz w:val="24"/>
          <w:szCs w:val="24"/>
        </w:rPr>
        <w:t>. Descuentos</w:t>
      </w:r>
    </w:p>
    <w:p w14:paraId="6A5FC961" w14:textId="588E7B1C" w:rsidR="00310F89" w:rsidRPr="00E22284" w:rsidRDefault="00310F89"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El titular de la dirección, a solicitud escrita del titular de la unidad administrativa del ayuntamiento competente en materia de panteones, podrá disminuir la tarifa a los contribuyentes de escasos recursos.</w:t>
      </w:r>
    </w:p>
    <w:p w14:paraId="39121025" w14:textId="77777777" w:rsidR="00310F89" w:rsidRPr="00E22284" w:rsidRDefault="00310F89" w:rsidP="00FB0EB0">
      <w:pPr>
        <w:autoSpaceDE w:val="0"/>
        <w:autoSpaceDN w:val="0"/>
        <w:adjustRightInd w:val="0"/>
        <w:spacing w:before="100" w:beforeAutospacing="1" w:after="100" w:afterAutospacing="1" w:line="240" w:lineRule="auto"/>
        <w:jc w:val="both"/>
        <w:rPr>
          <w:rFonts w:ascii="Arial" w:hAnsi="Arial" w:cs="Arial"/>
          <w:b/>
          <w:sz w:val="24"/>
          <w:szCs w:val="24"/>
        </w:rPr>
      </w:pPr>
      <w:r w:rsidRPr="00E22284">
        <w:rPr>
          <w:rFonts w:ascii="Arial" w:hAnsi="Arial" w:cs="Arial"/>
          <w:color w:val="000000"/>
          <w:sz w:val="24"/>
          <w:szCs w:val="24"/>
        </w:rPr>
        <w:t>La dependencia competente del ayuntamiento realizará la investigación socioeconómica de cada solicitante y remitirá un dictamen aprobando o negando la reducción.</w:t>
      </w:r>
    </w:p>
    <w:p w14:paraId="03D506D5" w14:textId="4968BF30" w:rsidR="004B609C" w:rsidRPr="00E22284" w:rsidRDefault="004B609C"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Sección </w:t>
      </w:r>
      <w:r w:rsidR="00872A76" w:rsidRPr="00E22284">
        <w:rPr>
          <w:rFonts w:ascii="Arial" w:hAnsi="Arial" w:cs="Arial"/>
          <w:b/>
          <w:sz w:val="24"/>
          <w:szCs w:val="24"/>
        </w:rPr>
        <w:t>cuarta</w:t>
      </w:r>
      <w:r w:rsidRPr="00E22284">
        <w:rPr>
          <w:rFonts w:ascii="Arial" w:hAnsi="Arial" w:cs="Arial"/>
          <w:b/>
          <w:sz w:val="24"/>
          <w:szCs w:val="24"/>
        </w:rPr>
        <w:br/>
      </w:r>
      <w:r w:rsidR="00EE2CDE" w:rsidRPr="00E22284">
        <w:rPr>
          <w:rFonts w:ascii="Arial" w:hAnsi="Arial" w:cs="Arial"/>
          <w:b/>
          <w:sz w:val="24"/>
          <w:szCs w:val="24"/>
        </w:rPr>
        <w:t xml:space="preserve">Uso y aprovechamiento de </w:t>
      </w:r>
      <w:r w:rsidR="006046F1" w:rsidRPr="00E22284">
        <w:rPr>
          <w:rFonts w:ascii="Arial" w:hAnsi="Arial" w:cs="Arial"/>
          <w:b/>
          <w:sz w:val="24"/>
          <w:szCs w:val="24"/>
        </w:rPr>
        <w:t xml:space="preserve">otros </w:t>
      </w:r>
      <w:r w:rsidR="00EE2CDE" w:rsidRPr="00E22284">
        <w:rPr>
          <w:rFonts w:ascii="Arial" w:hAnsi="Arial" w:cs="Arial"/>
          <w:b/>
          <w:sz w:val="24"/>
          <w:szCs w:val="24"/>
        </w:rPr>
        <w:t>bienes de dominio público</w:t>
      </w:r>
    </w:p>
    <w:p w14:paraId="13D7B8B8" w14:textId="79FC807F" w:rsidR="00F46D82"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lastRenderedPageBreak/>
        <w:t xml:space="preserve">Artículo </w:t>
      </w:r>
      <w:r w:rsidR="004A428A" w:rsidRPr="00E22284">
        <w:rPr>
          <w:rFonts w:ascii="Arial" w:hAnsi="Arial" w:cs="Arial"/>
          <w:b/>
          <w:sz w:val="24"/>
          <w:szCs w:val="24"/>
        </w:rPr>
        <w:t>10</w:t>
      </w:r>
      <w:r w:rsidR="005A3013" w:rsidRPr="00E22284">
        <w:rPr>
          <w:rFonts w:ascii="Arial" w:hAnsi="Arial" w:cs="Arial"/>
          <w:b/>
          <w:sz w:val="24"/>
          <w:szCs w:val="24"/>
        </w:rPr>
        <w:t>1</w:t>
      </w:r>
      <w:r w:rsidR="00F46D82" w:rsidRPr="00E22284">
        <w:rPr>
          <w:rFonts w:ascii="Arial" w:hAnsi="Arial" w:cs="Arial"/>
          <w:b/>
          <w:sz w:val="24"/>
          <w:szCs w:val="24"/>
        </w:rPr>
        <w:t xml:space="preserve">. </w:t>
      </w:r>
      <w:r w:rsidR="006046F1" w:rsidRPr="00E22284">
        <w:rPr>
          <w:rFonts w:ascii="Arial" w:hAnsi="Arial" w:cs="Arial"/>
          <w:b/>
          <w:sz w:val="24"/>
          <w:szCs w:val="24"/>
        </w:rPr>
        <w:t>Bienes de dominio público</w:t>
      </w:r>
    </w:p>
    <w:p w14:paraId="47FA474A" w14:textId="44B839E1" w:rsidR="00F46D82" w:rsidRPr="00E22284" w:rsidRDefault="006046F1"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Para efectos de lo dispuesto en esta sección, se entenderá por bienes de dominio público, aquellos que pertenezcan o sean administrados por la Administración Pública municipal, incluyendo </w:t>
      </w:r>
      <w:r w:rsidR="00814935" w:rsidRPr="00E22284">
        <w:rPr>
          <w:rFonts w:ascii="Arial" w:hAnsi="Arial" w:cs="Arial"/>
          <w:sz w:val="24"/>
          <w:szCs w:val="24"/>
        </w:rPr>
        <w:t>parques, unidades deportivas, museos, bibliotecas</w:t>
      </w:r>
      <w:r w:rsidR="00720479" w:rsidRPr="00E22284">
        <w:rPr>
          <w:rFonts w:ascii="Arial" w:hAnsi="Arial" w:cs="Arial"/>
          <w:sz w:val="24"/>
          <w:szCs w:val="24"/>
        </w:rPr>
        <w:t>, estacionamientos, baños</w:t>
      </w:r>
      <w:r w:rsidR="00814935" w:rsidRPr="00E22284">
        <w:rPr>
          <w:rFonts w:ascii="Arial" w:hAnsi="Arial" w:cs="Arial"/>
          <w:sz w:val="24"/>
          <w:szCs w:val="24"/>
        </w:rPr>
        <w:t xml:space="preserve"> y la vía pública</w:t>
      </w:r>
      <w:r w:rsidR="00F46D82" w:rsidRPr="00E22284">
        <w:rPr>
          <w:rFonts w:ascii="Arial" w:hAnsi="Arial" w:cs="Arial"/>
          <w:sz w:val="24"/>
          <w:szCs w:val="24"/>
        </w:rPr>
        <w:t>.</w:t>
      </w:r>
    </w:p>
    <w:p w14:paraId="1C9256E4" w14:textId="69037F78" w:rsidR="002669C0"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4A428A" w:rsidRPr="00E22284">
        <w:rPr>
          <w:rFonts w:ascii="Arial" w:hAnsi="Arial" w:cs="Arial"/>
          <w:b/>
          <w:sz w:val="24"/>
          <w:szCs w:val="24"/>
        </w:rPr>
        <w:t>10</w:t>
      </w:r>
      <w:r w:rsidR="005A3013" w:rsidRPr="00E22284">
        <w:rPr>
          <w:rFonts w:ascii="Arial" w:hAnsi="Arial" w:cs="Arial"/>
          <w:b/>
          <w:sz w:val="24"/>
          <w:szCs w:val="24"/>
        </w:rPr>
        <w:t>2</w:t>
      </w:r>
      <w:r w:rsidR="002669C0" w:rsidRPr="00E22284">
        <w:rPr>
          <w:rFonts w:ascii="Arial" w:hAnsi="Arial" w:cs="Arial"/>
          <w:b/>
          <w:sz w:val="24"/>
          <w:szCs w:val="24"/>
        </w:rPr>
        <w:t>. Cuotas</w:t>
      </w:r>
    </w:p>
    <w:p w14:paraId="2536CCE1" w14:textId="5E1F9C6B" w:rsidR="00113BFB" w:rsidRPr="00E22284" w:rsidRDefault="00113BFB"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Por el uso y aprovechamiento de los bienes de dominio público municipal se pagarán derechos conforme a las siguientes cuotas: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1D123F" w:rsidRPr="00E22284" w14:paraId="465DAAC4" w14:textId="77777777" w:rsidTr="00720E9F">
        <w:trPr>
          <w:trHeight w:val="397"/>
        </w:trPr>
        <w:tc>
          <w:tcPr>
            <w:tcW w:w="7225" w:type="dxa"/>
          </w:tcPr>
          <w:p w14:paraId="513E3CAF" w14:textId="436730F1" w:rsidR="001D123F" w:rsidRPr="00E22284" w:rsidRDefault="001D123F" w:rsidP="001D123F">
            <w:pPr>
              <w:spacing w:before="120" w:after="120"/>
              <w:jc w:val="both"/>
              <w:rPr>
                <w:rFonts w:ascii="Arial" w:hAnsi="Arial" w:cs="Arial"/>
                <w:sz w:val="24"/>
                <w:szCs w:val="24"/>
              </w:rPr>
            </w:pPr>
            <w:bookmarkStart w:id="10" w:name="_Hlk530347452"/>
            <w:r w:rsidRPr="00E22284">
              <w:rPr>
                <w:rFonts w:ascii="Arial" w:hAnsi="Arial" w:cs="Arial"/>
                <w:sz w:val="24"/>
                <w:szCs w:val="24"/>
              </w:rPr>
              <w:tab/>
              <w:t>I. Por la ocupación de domos, parques o la vía pública, incluyendo el cierre de calles, para la realización de espectáculos o bailes con fines lucrativos, por día:</w:t>
            </w:r>
          </w:p>
        </w:tc>
        <w:tc>
          <w:tcPr>
            <w:tcW w:w="1603" w:type="dxa"/>
            <w:vAlign w:val="center"/>
          </w:tcPr>
          <w:p w14:paraId="5BAAE69B" w14:textId="4411AE8F"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12 UMA</w:t>
            </w:r>
          </w:p>
        </w:tc>
      </w:tr>
      <w:tr w:rsidR="001D123F" w:rsidRPr="00E22284" w14:paraId="19FBF9D0" w14:textId="77777777" w:rsidTr="00720E9F">
        <w:trPr>
          <w:trHeight w:val="397"/>
        </w:trPr>
        <w:tc>
          <w:tcPr>
            <w:tcW w:w="7225" w:type="dxa"/>
          </w:tcPr>
          <w:p w14:paraId="46D3AAB4" w14:textId="68CD597D"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II. Por la ocupación de domos, parques o la vía pública, incluyendo el cierre de calles, para la realización de eventos no lucrativos, por día:</w:t>
            </w:r>
          </w:p>
        </w:tc>
        <w:tc>
          <w:tcPr>
            <w:tcW w:w="1603" w:type="dxa"/>
            <w:vAlign w:val="center"/>
          </w:tcPr>
          <w:p w14:paraId="41489EAC" w14:textId="756278FD"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2 UMA</w:t>
            </w:r>
          </w:p>
        </w:tc>
      </w:tr>
      <w:tr w:rsidR="001D123F" w:rsidRPr="00E22284" w14:paraId="45491DA9" w14:textId="77777777" w:rsidTr="00720E9F">
        <w:trPr>
          <w:trHeight w:val="397"/>
        </w:trPr>
        <w:tc>
          <w:tcPr>
            <w:tcW w:w="7225" w:type="dxa"/>
          </w:tcPr>
          <w:p w14:paraId="126CEE9B" w14:textId="6C0035C0"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III. Por la ocupación de parques o espacios públicos para promocionar actividades comerciales o profesionales, por día:</w:t>
            </w:r>
          </w:p>
        </w:tc>
        <w:tc>
          <w:tcPr>
            <w:tcW w:w="1603" w:type="dxa"/>
            <w:vAlign w:val="center"/>
          </w:tcPr>
          <w:p w14:paraId="780A7C22" w14:textId="5DC88854"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1 UMA</w:t>
            </w:r>
          </w:p>
        </w:tc>
      </w:tr>
      <w:tr w:rsidR="001D123F" w:rsidRPr="00E22284" w14:paraId="5D0D799C" w14:textId="77777777" w:rsidTr="00720E9F">
        <w:trPr>
          <w:trHeight w:val="397"/>
        </w:trPr>
        <w:tc>
          <w:tcPr>
            <w:tcW w:w="7225" w:type="dxa"/>
          </w:tcPr>
          <w:p w14:paraId="2103B93C" w14:textId="6F4FCA50"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IV. Por los puestos fijos o semifijos que se instalen en los parques o la vía pública, distintos a los previstos en las demás fracciones de este artículo y de los previstos en el artículo 9</w:t>
            </w:r>
            <w:r w:rsidR="00182C18" w:rsidRPr="00E22284">
              <w:rPr>
                <w:rFonts w:ascii="Arial" w:hAnsi="Arial" w:cs="Arial"/>
                <w:sz w:val="24"/>
                <w:szCs w:val="24"/>
              </w:rPr>
              <w:t>6</w:t>
            </w:r>
            <w:r w:rsidRPr="00E22284">
              <w:rPr>
                <w:rFonts w:ascii="Arial" w:hAnsi="Arial" w:cs="Arial"/>
                <w:sz w:val="24"/>
                <w:szCs w:val="24"/>
              </w:rPr>
              <w:t>, por cada metro cuadrado, por día:</w:t>
            </w:r>
          </w:p>
        </w:tc>
        <w:tc>
          <w:tcPr>
            <w:tcW w:w="1603" w:type="dxa"/>
            <w:vAlign w:val="center"/>
          </w:tcPr>
          <w:p w14:paraId="26E5E84C" w14:textId="7122F99F"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0.07 UMA</w:t>
            </w:r>
          </w:p>
        </w:tc>
      </w:tr>
      <w:tr w:rsidR="001D123F" w:rsidRPr="00E22284" w14:paraId="1D945B24" w14:textId="77777777" w:rsidTr="00720E9F">
        <w:trPr>
          <w:trHeight w:val="397"/>
        </w:trPr>
        <w:tc>
          <w:tcPr>
            <w:tcW w:w="7225" w:type="dxa"/>
          </w:tcPr>
          <w:p w14:paraId="27A98801" w14:textId="2A4B575F"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V. Por el uso de basureros del dominio público municipal para residuos residenciales o comerciales, por cada viaje:</w:t>
            </w:r>
          </w:p>
        </w:tc>
        <w:tc>
          <w:tcPr>
            <w:tcW w:w="1603" w:type="dxa"/>
            <w:vAlign w:val="center"/>
          </w:tcPr>
          <w:p w14:paraId="2DD34896" w14:textId="14446726"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0.50 UMA</w:t>
            </w:r>
          </w:p>
        </w:tc>
      </w:tr>
      <w:tr w:rsidR="001D123F" w:rsidRPr="00E22284" w14:paraId="57ADB698" w14:textId="77777777" w:rsidTr="00720E9F">
        <w:trPr>
          <w:trHeight w:val="397"/>
        </w:trPr>
        <w:tc>
          <w:tcPr>
            <w:tcW w:w="7225" w:type="dxa"/>
          </w:tcPr>
          <w:p w14:paraId="3BACA3CC" w14:textId="366C7D4F"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VI. Por el uso de baños públicos:</w:t>
            </w:r>
          </w:p>
        </w:tc>
        <w:tc>
          <w:tcPr>
            <w:tcW w:w="1603" w:type="dxa"/>
            <w:vAlign w:val="center"/>
          </w:tcPr>
          <w:p w14:paraId="6914A292" w14:textId="58F042ED"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0.04 UMA</w:t>
            </w:r>
          </w:p>
        </w:tc>
      </w:tr>
    </w:tbl>
    <w:bookmarkEnd w:id="10"/>
    <w:p w14:paraId="69C231CE" w14:textId="1FAB0E5A" w:rsidR="00720479"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4A428A" w:rsidRPr="00E22284">
        <w:rPr>
          <w:rFonts w:ascii="Arial" w:hAnsi="Arial" w:cs="Arial"/>
          <w:b/>
          <w:sz w:val="24"/>
          <w:szCs w:val="24"/>
        </w:rPr>
        <w:t>10</w:t>
      </w:r>
      <w:r w:rsidR="005A3013" w:rsidRPr="00E22284">
        <w:rPr>
          <w:rFonts w:ascii="Arial" w:hAnsi="Arial" w:cs="Arial"/>
          <w:b/>
          <w:sz w:val="24"/>
          <w:szCs w:val="24"/>
        </w:rPr>
        <w:t>3</w:t>
      </w:r>
      <w:r w:rsidR="00720479" w:rsidRPr="00E22284">
        <w:rPr>
          <w:rFonts w:ascii="Arial" w:hAnsi="Arial" w:cs="Arial"/>
          <w:b/>
          <w:sz w:val="24"/>
          <w:szCs w:val="24"/>
        </w:rPr>
        <w:t>. Exenciones</w:t>
      </w:r>
    </w:p>
    <w:p w14:paraId="59FD8EE4" w14:textId="6BF70F94" w:rsidR="00720479" w:rsidRPr="00E22284" w:rsidRDefault="00720479"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La dirección podrá exentar del pago de los derechos previstos en esta sección a las personas físicas o morales, o </w:t>
      </w:r>
      <w:r w:rsidR="002669C0" w:rsidRPr="00E22284">
        <w:rPr>
          <w:rFonts w:ascii="Arial" w:hAnsi="Arial" w:cs="Arial"/>
          <w:sz w:val="24"/>
          <w:szCs w:val="24"/>
        </w:rPr>
        <w:t>instituciones públicas</w:t>
      </w:r>
      <w:r w:rsidRPr="00E22284">
        <w:rPr>
          <w:rFonts w:ascii="Arial" w:hAnsi="Arial" w:cs="Arial"/>
          <w:sz w:val="24"/>
          <w:szCs w:val="24"/>
        </w:rPr>
        <w:t>, que usen o aprovechen bienes del dominio público municipal cuando lo soliciten para realizar alguna actividad o eventos altruistas con fines no lucrativos y que generen un beneficio en la ciudadanía.</w:t>
      </w:r>
    </w:p>
    <w:p w14:paraId="4790A7B3" w14:textId="0779DD6A" w:rsidR="00EE2CDE" w:rsidRPr="00E22284" w:rsidRDefault="00EE2CDE"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Sección </w:t>
      </w:r>
      <w:r w:rsidR="00114C49" w:rsidRPr="00E22284">
        <w:rPr>
          <w:rFonts w:ascii="Arial" w:hAnsi="Arial" w:cs="Arial"/>
          <w:b/>
          <w:sz w:val="24"/>
          <w:szCs w:val="24"/>
        </w:rPr>
        <w:t>quinta</w:t>
      </w:r>
      <w:r w:rsidRPr="00E22284">
        <w:rPr>
          <w:rFonts w:ascii="Arial" w:hAnsi="Arial" w:cs="Arial"/>
          <w:b/>
          <w:sz w:val="24"/>
          <w:szCs w:val="24"/>
        </w:rPr>
        <w:br/>
        <w:t xml:space="preserve">Agua potable y </w:t>
      </w:r>
      <w:r w:rsidR="00127004" w:rsidRPr="00E22284">
        <w:rPr>
          <w:rFonts w:ascii="Arial" w:hAnsi="Arial" w:cs="Arial"/>
          <w:b/>
          <w:sz w:val="24"/>
          <w:szCs w:val="24"/>
        </w:rPr>
        <w:t>drenaje</w:t>
      </w:r>
    </w:p>
    <w:p w14:paraId="28C69FC1" w14:textId="73740873" w:rsidR="00310F89"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4A428A" w:rsidRPr="00E22284">
        <w:rPr>
          <w:rFonts w:ascii="Arial" w:hAnsi="Arial" w:cs="Arial"/>
          <w:b/>
          <w:sz w:val="24"/>
          <w:szCs w:val="24"/>
        </w:rPr>
        <w:t>10</w:t>
      </w:r>
      <w:r w:rsidR="005A3013" w:rsidRPr="00E22284">
        <w:rPr>
          <w:rFonts w:ascii="Arial" w:hAnsi="Arial" w:cs="Arial"/>
          <w:b/>
          <w:sz w:val="24"/>
          <w:szCs w:val="24"/>
        </w:rPr>
        <w:t>4</w:t>
      </w:r>
      <w:r w:rsidR="00310F89" w:rsidRPr="00E22284">
        <w:rPr>
          <w:rFonts w:ascii="Arial" w:hAnsi="Arial" w:cs="Arial"/>
          <w:b/>
          <w:sz w:val="24"/>
          <w:szCs w:val="24"/>
        </w:rPr>
        <w:t>. Sujetos obligados</w:t>
      </w:r>
    </w:p>
    <w:p w14:paraId="66EB6C54" w14:textId="77777777" w:rsidR="00310F89" w:rsidRPr="00E22284" w:rsidRDefault="00310F89"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lastRenderedPageBreak/>
        <w:t>Son sujetos de los derechos establecidos en esta sección, las personas físicas o morales, propietarias o poseedoras de inmuebles ubicados en el municipio, que se beneficien con los servicios de agua potable o drenaje sanitario proporcionados por el municipio.</w:t>
      </w:r>
    </w:p>
    <w:p w14:paraId="70A7BBB6" w14:textId="38AD62DB" w:rsidR="00310F89" w:rsidRPr="00E22284" w:rsidRDefault="00310F8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w:t>
      </w:r>
      <w:r w:rsidR="000D4119" w:rsidRPr="00E22284">
        <w:rPr>
          <w:rFonts w:ascii="Arial" w:hAnsi="Arial" w:cs="Arial"/>
          <w:b/>
          <w:sz w:val="24"/>
          <w:szCs w:val="24"/>
        </w:rPr>
        <w:t xml:space="preserve">culo </w:t>
      </w:r>
      <w:r w:rsidR="004A428A" w:rsidRPr="00E22284">
        <w:rPr>
          <w:rFonts w:ascii="Arial" w:hAnsi="Arial" w:cs="Arial"/>
          <w:b/>
          <w:sz w:val="24"/>
          <w:szCs w:val="24"/>
        </w:rPr>
        <w:t>10</w:t>
      </w:r>
      <w:r w:rsidR="005A3013" w:rsidRPr="00E22284">
        <w:rPr>
          <w:rFonts w:ascii="Arial" w:hAnsi="Arial" w:cs="Arial"/>
          <w:b/>
          <w:sz w:val="24"/>
          <w:szCs w:val="24"/>
        </w:rPr>
        <w:t>5</w:t>
      </w:r>
      <w:r w:rsidRPr="00E22284">
        <w:rPr>
          <w:rFonts w:ascii="Arial" w:hAnsi="Arial" w:cs="Arial"/>
          <w:b/>
          <w:sz w:val="24"/>
          <w:szCs w:val="24"/>
        </w:rPr>
        <w:t>. Responsables solidarios</w:t>
      </w:r>
    </w:p>
    <w:p w14:paraId="6DD93637" w14:textId="77777777" w:rsidR="00310F89" w:rsidRPr="00E22284" w:rsidRDefault="00310F8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Son responsables solidarios del pago de los derechos previstos en esta sección, los notarios y escribanos públicos que autoricen instrumentos en los que se consigne la enajenación de predios o giros sin que previamente se compruebe con las constancias oficiales correspondientes que se está al corriente del pago de los derechos de agua potable.</w:t>
      </w:r>
    </w:p>
    <w:p w14:paraId="734C7373" w14:textId="61940B98" w:rsidR="00127004"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4A428A" w:rsidRPr="00E22284">
        <w:rPr>
          <w:rFonts w:ascii="Arial" w:hAnsi="Arial" w:cs="Arial"/>
          <w:b/>
          <w:sz w:val="24"/>
          <w:szCs w:val="24"/>
        </w:rPr>
        <w:t>10</w:t>
      </w:r>
      <w:r w:rsidR="005A3013" w:rsidRPr="00E22284">
        <w:rPr>
          <w:rFonts w:ascii="Arial" w:hAnsi="Arial" w:cs="Arial"/>
          <w:b/>
          <w:sz w:val="24"/>
          <w:szCs w:val="24"/>
        </w:rPr>
        <w:t>6</w:t>
      </w:r>
      <w:r w:rsidR="00127004" w:rsidRPr="00E22284">
        <w:rPr>
          <w:rFonts w:ascii="Arial" w:hAnsi="Arial" w:cs="Arial"/>
          <w:b/>
          <w:sz w:val="24"/>
          <w:szCs w:val="24"/>
        </w:rPr>
        <w:t>. Cuotas y tarifas</w:t>
      </w:r>
    </w:p>
    <w:p w14:paraId="56F5F6FD" w14:textId="099608E9" w:rsidR="00127004" w:rsidRPr="00E22284" w:rsidRDefault="00127004"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Por los servicios públicos de agua potable</w:t>
      </w:r>
      <w:r w:rsidR="0046551B" w:rsidRPr="00E22284">
        <w:rPr>
          <w:rFonts w:ascii="Arial" w:hAnsi="Arial" w:cs="Arial"/>
          <w:sz w:val="24"/>
          <w:szCs w:val="24"/>
        </w:rPr>
        <w:t xml:space="preserve">, </w:t>
      </w:r>
      <w:r w:rsidRPr="00E22284">
        <w:rPr>
          <w:rFonts w:ascii="Arial" w:hAnsi="Arial" w:cs="Arial"/>
          <w:sz w:val="24"/>
          <w:szCs w:val="24"/>
        </w:rPr>
        <w:t>se pagarán derechos conforme a las siguientes cuotas</w:t>
      </w:r>
      <w:r w:rsidR="0046551B" w:rsidRPr="00E22284">
        <w:rPr>
          <w:rFonts w:ascii="Arial" w:hAnsi="Arial" w:cs="Arial"/>
          <w:sz w:val="24"/>
          <w:szCs w:val="24"/>
        </w:rPr>
        <w:t xml:space="preserve"> y tarifas</w:t>
      </w:r>
      <w:r w:rsidRPr="00E22284">
        <w:rPr>
          <w:rFonts w:ascii="Arial" w:hAnsi="Arial"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1D123F" w:rsidRPr="00E22284" w14:paraId="06A0ABEE" w14:textId="77777777" w:rsidTr="001D123F">
        <w:trPr>
          <w:trHeight w:val="397"/>
        </w:trPr>
        <w:tc>
          <w:tcPr>
            <w:tcW w:w="7225" w:type="dxa"/>
            <w:vAlign w:val="center"/>
          </w:tcPr>
          <w:p w14:paraId="77255628" w14:textId="088157DA" w:rsidR="001D123F" w:rsidRPr="00E22284" w:rsidRDefault="001D123F" w:rsidP="001D123F">
            <w:pPr>
              <w:spacing w:before="120" w:after="120"/>
              <w:jc w:val="both"/>
              <w:rPr>
                <w:rFonts w:ascii="Arial" w:hAnsi="Arial" w:cs="Arial"/>
                <w:sz w:val="24"/>
                <w:szCs w:val="24"/>
              </w:rPr>
            </w:pPr>
            <w:r w:rsidRPr="00E22284">
              <w:rPr>
                <w:rFonts w:ascii="Arial" w:hAnsi="Arial" w:cs="Arial"/>
                <w:color w:val="000000"/>
                <w:sz w:val="24"/>
                <w:szCs w:val="24"/>
              </w:rPr>
              <w:tab/>
              <w:t>I. Para el caso de consumo de agua potable para uso doméstico, en predios que no cuentan con medidor volumétrico:</w:t>
            </w:r>
          </w:p>
        </w:tc>
        <w:tc>
          <w:tcPr>
            <w:tcW w:w="1603" w:type="dxa"/>
            <w:vAlign w:val="center"/>
          </w:tcPr>
          <w:p w14:paraId="6E67291A" w14:textId="05B3F8AB" w:rsidR="001D123F" w:rsidRPr="00E22284" w:rsidRDefault="001D123F" w:rsidP="001D123F">
            <w:pPr>
              <w:spacing w:before="100" w:beforeAutospacing="1" w:after="100" w:afterAutospacing="1"/>
              <w:jc w:val="center"/>
              <w:rPr>
                <w:rFonts w:ascii="Arial" w:hAnsi="Arial" w:cs="Arial"/>
                <w:sz w:val="24"/>
                <w:szCs w:val="24"/>
              </w:rPr>
            </w:pPr>
            <w:r w:rsidRPr="00E22284">
              <w:rPr>
                <w:rFonts w:ascii="Arial" w:hAnsi="Arial" w:cs="Arial"/>
                <w:color w:val="000000"/>
                <w:sz w:val="24"/>
                <w:szCs w:val="24"/>
              </w:rPr>
              <w:t>0.40 UMA</w:t>
            </w:r>
          </w:p>
        </w:tc>
      </w:tr>
      <w:tr w:rsidR="001D123F" w:rsidRPr="00E22284" w14:paraId="5CEEEC5C" w14:textId="77777777" w:rsidTr="001D123F">
        <w:trPr>
          <w:trHeight w:val="397"/>
        </w:trPr>
        <w:tc>
          <w:tcPr>
            <w:tcW w:w="7225" w:type="dxa"/>
            <w:vAlign w:val="center"/>
          </w:tcPr>
          <w:p w14:paraId="505BC614" w14:textId="631D52DA" w:rsidR="001D123F" w:rsidRPr="00E22284" w:rsidRDefault="001D123F" w:rsidP="001D123F">
            <w:pPr>
              <w:spacing w:before="120" w:after="120"/>
              <w:jc w:val="both"/>
              <w:rPr>
                <w:rFonts w:ascii="Arial" w:hAnsi="Arial" w:cs="Arial"/>
                <w:color w:val="000000"/>
                <w:sz w:val="24"/>
                <w:szCs w:val="24"/>
              </w:rPr>
            </w:pPr>
            <w:r w:rsidRPr="00E22284">
              <w:rPr>
                <w:rFonts w:ascii="Arial" w:hAnsi="Arial" w:cs="Arial"/>
                <w:color w:val="000000"/>
                <w:sz w:val="24"/>
                <w:szCs w:val="24"/>
              </w:rPr>
              <w:tab/>
              <w:t>II. Para el caso de consumo de agua potable para uso comercial o industrial, en predios que no cuentan con medidor volumétrico</w:t>
            </w:r>
            <w:r w:rsidR="00AE7F17" w:rsidRPr="00E22284">
              <w:rPr>
                <w:rFonts w:ascii="Arial" w:hAnsi="Arial" w:cs="Arial"/>
                <w:color w:val="000000"/>
                <w:sz w:val="24"/>
                <w:szCs w:val="24"/>
              </w:rPr>
              <w:t>:</w:t>
            </w:r>
          </w:p>
        </w:tc>
        <w:tc>
          <w:tcPr>
            <w:tcW w:w="1603" w:type="dxa"/>
            <w:vAlign w:val="center"/>
          </w:tcPr>
          <w:p w14:paraId="6BCAC4DB" w14:textId="1A5A04B6"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0.62 UMA</w:t>
            </w:r>
          </w:p>
        </w:tc>
      </w:tr>
      <w:tr w:rsidR="001D123F" w:rsidRPr="00E22284" w14:paraId="52C4ABF3" w14:textId="77777777" w:rsidTr="001D123F">
        <w:trPr>
          <w:trHeight w:val="397"/>
        </w:trPr>
        <w:tc>
          <w:tcPr>
            <w:tcW w:w="7225" w:type="dxa"/>
            <w:vAlign w:val="center"/>
          </w:tcPr>
          <w:p w14:paraId="35113DA0" w14:textId="314A133A" w:rsidR="001D123F" w:rsidRPr="00E22284" w:rsidRDefault="001D123F" w:rsidP="001D123F">
            <w:pPr>
              <w:spacing w:before="120" w:after="120"/>
              <w:jc w:val="both"/>
              <w:rPr>
                <w:rFonts w:ascii="Arial" w:hAnsi="Arial" w:cs="Arial"/>
                <w:color w:val="000000"/>
                <w:sz w:val="24"/>
                <w:szCs w:val="24"/>
              </w:rPr>
            </w:pPr>
            <w:r w:rsidRPr="00E22284">
              <w:rPr>
                <w:rFonts w:ascii="Arial" w:hAnsi="Arial" w:cs="Arial"/>
                <w:color w:val="000000"/>
                <w:sz w:val="24"/>
                <w:szCs w:val="24"/>
              </w:rPr>
              <w:tab/>
              <w:t>III. Para el caso de consumo de agua potable para granjas u otros establecimientos de alto consumo:</w:t>
            </w:r>
          </w:p>
        </w:tc>
        <w:tc>
          <w:tcPr>
            <w:tcW w:w="1603" w:type="dxa"/>
            <w:vAlign w:val="center"/>
          </w:tcPr>
          <w:p w14:paraId="7175E44F" w14:textId="286CDFF4"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4.00 UMA</w:t>
            </w:r>
          </w:p>
        </w:tc>
      </w:tr>
      <w:tr w:rsidR="001D123F" w:rsidRPr="00E22284" w14:paraId="6660D6D7" w14:textId="77777777" w:rsidTr="001D123F">
        <w:trPr>
          <w:trHeight w:val="397"/>
        </w:trPr>
        <w:tc>
          <w:tcPr>
            <w:tcW w:w="7225" w:type="dxa"/>
            <w:vAlign w:val="center"/>
          </w:tcPr>
          <w:p w14:paraId="5E056FDA" w14:textId="60914037" w:rsidR="001D123F" w:rsidRPr="00E22284" w:rsidRDefault="001D123F" w:rsidP="001D123F">
            <w:pPr>
              <w:spacing w:before="120" w:after="120"/>
              <w:jc w:val="both"/>
              <w:rPr>
                <w:rFonts w:ascii="Arial" w:hAnsi="Arial" w:cs="Arial"/>
                <w:color w:val="000000"/>
                <w:sz w:val="24"/>
                <w:szCs w:val="24"/>
              </w:rPr>
            </w:pPr>
            <w:r w:rsidRPr="00E22284">
              <w:rPr>
                <w:rFonts w:ascii="Arial" w:hAnsi="Arial" w:cs="Arial"/>
                <w:color w:val="000000"/>
                <w:sz w:val="24"/>
                <w:szCs w:val="24"/>
              </w:rPr>
              <w:tab/>
              <w:t>IV. Por el suministro de agua, a través de pipa chica</w:t>
            </w:r>
            <w:r w:rsidR="00AE7F17" w:rsidRPr="00E22284">
              <w:rPr>
                <w:rFonts w:ascii="Arial" w:hAnsi="Arial" w:cs="Arial"/>
                <w:color w:val="000000"/>
                <w:sz w:val="24"/>
                <w:szCs w:val="24"/>
              </w:rPr>
              <w:t>:</w:t>
            </w:r>
          </w:p>
        </w:tc>
        <w:tc>
          <w:tcPr>
            <w:tcW w:w="1603" w:type="dxa"/>
            <w:vAlign w:val="center"/>
          </w:tcPr>
          <w:p w14:paraId="11A0F197" w14:textId="1A626B27"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2.00 UMA</w:t>
            </w:r>
          </w:p>
        </w:tc>
      </w:tr>
      <w:tr w:rsidR="001D123F" w:rsidRPr="00E22284" w14:paraId="6D6F2DDF" w14:textId="77777777" w:rsidTr="001D123F">
        <w:trPr>
          <w:trHeight w:val="397"/>
        </w:trPr>
        <w:tc>
          <w:tcPr>
            <w:tcW w:w="7225" w:type="dxa"/>
            <w:vAlign w:val="center"/>
          </w:tcPr>
          <w:p w14:paraId="2C1EDDA8" w14:textId="3F59624F" w:rsidR="001D123F" w:rsidRPr="00E22284" w:rsidRDefault="001D123F" w:rsidP="001D123F">
            <w:pPr>
              <w:spacing w:before="120" w:after="120"/>
              <w:jc w:val="both"/>
              <w:rPr>
                <w:rFonts w:ascii="Arial" w:hAnsi="Arial" w:cs="Arial"/>
                <w:color w:val="000000"/>
                <w:sz w:val="24"/>
                <w:szCs w:val="24"/>
              </w:rPr>
            </w:pPr>
            <w:r w:rsidRPr="00E22284">
              <w:rPr>
                <w:rFonts w:ascii="Arial" w:hAnsi="Arial" w:cs="Arial"/>
                <w:color w:val="000000"/>
                <w:sz w:val="24"/>
                <w:szCs w:val="24"/>
              </w:rPr>
              <w:tab/>
              <w:t>V. Por el suministro de agua, a través de pipa grande</w:t>
            </w:r>
            <w:r w:rsidR="00AE7F17" w:rsidRPr="00E22284">
              <w:rPr>
                <w:rFonts w:ascii="Arial" w:hAnsi="Arial" w:cs="Arial"/>
                <w:color w:val="000000"/>
                <w:sz w:val="24"/>
                <w:szCs w:val="24"/>
              </w:rPr>
              <w:t>:</w:t>
            </w:r>
          </w:p>
        </w:tc>
        <w:tc>
          <w:tcPr>
            <w:tcW w:w="1603" w:type="dxa"/>
            <w:vAlign w:val="center"/>
          </w:tcPr>
          <w:p w14:paraId="372A50EC" w14:textId="39064CB3"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3.75 UMA</w:t>
            </w:r>
          </w:p>
        </w:tc>
      </w:tr>
      <w:tr w:rsidR="001D123F" w:rsidRPr="00E22284" w14:paraId="6030E3CB" w14:textId="77777777" w:rsidTr="001D123F">
        <w:trPr>
          <w:trHeight w:val="397"/>
        </w:trPr>
        <w:tc>
          <w:tcPr>
            <w:tcW w:w="7225" w:type="dxa"/>
            <w:vAlign w:val="center"/>
          </w:tcPr>
          <w:p w14:paraId="5D3FB06E" w14:textId="5DA1DC91" w:rsidR="001D123F" w:rsidRPr="00E22284" w:rsidRDefault="001D123F" w:rsidP="001D123F">
            <w:pPr>
              <w:spacing w:before="120" w:after="120"/>
              <w:jc w:val="both"/>
              <w:rPr>
                <w:rFonts w:ascii="Arial" w:hAnsi="Arial" w:cs="Arial"/>
                <w:color w:val="000000"/>
                <w:sz w:val="24"/>
                <w:szCs w:val="24"/>
              </w:rPr>
            </w:pPr>
            <w:r w:rsidRPr="00E22284">
              <w:rPr>
                <w:rFonts w:ascii="Arial" w:hAnsi="Arial" w:cs="Arial"/>
                <w:color w:val="000000"/>
                <w:sz w:val="24"/>
                <w:szCs w:val="24"/>
              </w:rPr>
              <w:tab/>
              <w:t>VI. Por la conexión a la toma de agua potable:</w:t>
            </w:r>
          </w:p>
        </w:tc>
        <w:tc>
          <w:tcPr>
            <w:tcW w:w="1603" w:type="dxa"/>
            <w:vAlign w:val="center"/>
          </w:tcPr>
          <w:p w14:paraId="6F6065DE" w14:textId="78DA6499"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3.75 UMA</w:t>
            </w:r>
          </w:p>
        </w:tc>
      </w:tr>
      <w:tr w:rsidR="001D123F" w:rsidRPr="00E22284" w14:paraId="1397ABC7" w14:textId="77777777" w:rsidTr="001D123F">
        <w:trPr>
          <w:trHeight w:val="397"/>
        </w:trPr>
        <w:tc>
          <w:tcPr>
            <w:tcW w:w="7225" w:type="dxa"/>
            <w:vAlign w:val="center"/>
          </w:tcPr>
          <w:p w14:paraId="4E9FBD2F" w14:textId="25979DE3" w:rsidR="001D123F" w:rsidRPr="00E22284" w:rsidRDefault="001D123F" w:rsidP="001D123F">
            <w:pPr>
              <w:spacing w:before="120" w:after="120"/>
              <w:jc w:val="both"/>
              <w:rPr>
                <w:rFonts w:ascii="Arial" w:hAnsi="Arial" w:cs="Arial"/>
                <w:color w:val="000000"/>
                <w:sz w:val="24"/>
                <w:szCs w:val="24"/>
              </w:rPr>
            </w:pPr>
            <w:r w:rsidRPr="00E22284">
              <w:rPr>
                <w:rFonts w:ascii="Arial" w:hAnsi="Arial" w:cs="Arial"/>
                <w:color w:val="000000"/>
                <w:sz w:val="24"/>
                <w:szCs w:val="24"/>
              </w:rPr>
              <w:tab/>
              <w:t>VII. Por la reconexión de los servicios de agua potable, con motivo de la reducción o suspensión del servicio por adeudo de las cuotas establecidas en las fracciones I y II:</w:t>
            </w:r>
          </w:p>
        </w:tc>
        <w:tc>
          <w:tcPr>
            <w:tcW w:w="1603" w:type="dxa"/>
            <w:vAlign w:val="center"/>
          </w:tcPr>
          <w:p w14:paraId="61299721" w14:textId="7AC064FB"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2.00 UMA</w:t>
            </w:r>
          </w:p>
        </w:tc>
      </w:tr>
    </w:tbl>
    <w:p w14:paraId="54907284" w14:textId="645576AA" w:rsidR="00A7012B"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4A428A" w:rsidRPr="00E22284">
        <w:rPr>
          <w:rFonts w:ascii="Arial" w:hAnsi="Arial" w:cs="Arial"/>
          <w:b/>
          <w:sz w:val="24"/>
          <w:szCs w:val="24"/>
        </w:rPr>
        <w:t>10</w:t>
      </w:r>
      <w:r w:rsidR="005A3013" w:rsidRPr="00E22284">
        <w:rPr>
          <w:rFonts w:ascii="Arial" w:hAnsi="Arial" w:cs="Arial"/>
          <w:b/>
          <w:sz w:val="24"/>
          <w:szCs w:val="24"/>
        </w:rPr>
        <w:t>7</w:t>
      </w:r>
      <w:r w:rsidR="00A7012B" w:rsidRPr="00E22284">
        <w:rPr>
          <w:rFonts w:ascii="Arial" w:hAnsi="Arial" w:cs="Arial"/>
          <w:b/>
          <w:sz w:val="24"/>
          <w:szCs w:val="24"/>
        </w:rPr>
        <w:t>. Presunción de la prestación del servicio</w:t>
      </w:r>
    </w:p>
    <w:p w14:paraId="44861529" w14:textId="40285922" w:rsidR="00A7012B" w:rsidRPr="00E22284" w:rsidRDefault="00A7012B"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Para efectos de lo dispuesto en esta sección, se entenderá que el servicio de agua potable se presta con la mera existencia de la toma frente al predio, independientemente de si se hagan o no conexiones.</w:t>
      </w:r>
    </w:p>
    <w:p w14:paraId="27A39881" w14:textId="6BB646BA" w:rsidR="009F03E5"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4A428A" w:rsidRPr="00E22284">
        <w:rPr>
          <w:rFonts w:ascii="Arial" w:hAnsi="Arial" w:cs="Arial"/>
          <w:b/>
          <w:sz w:val="24"/>
          <w:szCs w:val="24"/>
        </w:rPr>
        <w:t>1</w:t>
      </w:r>
      <w:r w:rsidR="005A3013" w:rsidRPr="00E22284">
        <w:rPr>
          <w:rFonts w:ascii="Arial" w:hAnsi="Arial" w:cs="Arial"/>
          <w:b/>
          <w:sz w:val="24"/>
          <w:szCs w:val="24"/>
        </w:rPr>
        <w:t>08</w:t>
      </w:r>
      <w:r w:rsidR="009F03E5" w:rsidRPr="00E22284">
        <w:rPr>
          <w:rFonts w:ascii="Arial" w:hAnsi="Arial" w:cs="Arial"/>
          <w:b/>
          <w:sz w:val="24"/>
          <w:szCs w:val="24"/>
        </w:rPr>
        <w:t>. Tarifa por el servicio de drenaje</w:t>
      </w:r>
    </w:p>
    <w:p w14:paraId="732F9DCD" w14:textId="3D8AFED8" w:rsidR="00127004" w:rsidRPr="00E22284" w:rsidRDefault="009F03E5"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lastRenderedPageBreak/>
        <w:t>Por el derecho al servicio de drenaje sanitario, se deberá pagar una cuota equivalente al 50% del importe del consumo de agua potable que corresponda al mismo periodo, de acuerdo con lo establecido por las fracciones I</w:t>
      </w:r>
      <w:r w:rsidR="00D85EE3" w:rsidRPr="00E22284">
        <w:rPr>
          <w:rFonts w:ascii="Arial" w:hAnsi="Arial" w:cs="Arial"/>
          <w:sz w:val="24"/>
          <w:szCs w:val="24"/>
        </w:rPr>
        <w:t>, II</w:t>
      </w:r>
      <w:r w:rsidRPr="00E22284">
        <w:rPr>
          <w:rFonts w:ascii="Arial" w:hAnsi="Arial" w:cs="Arial"/>
          <w:sz w:val="24"/>
          <w:szCs w:val="24"/>
        </w:rPr>
        <w:t xml:space="preserve"> y </w:t>
      </w:r>
      <w:r w:rsidR="00D85EE3" w:rsidRPr="00E22284">
        <w:rPr>
          <w:rFonts w:ascii="Arial" w:hAnsi="Arial" w:cs="Arial"/>
          <w:sz w:val="24"/>
          <w:szCs w:val="24"/>
        </w:rPr>
        <w:t>I</w:t>
      </w:r>
      <w:r w:rsidRPr="00E22284">
        <w:rPr>
          <w:rFonts w:ascii="Arial" w:hAnsi="Arial" w:cs="Arial"/>
          <w:sz w:val="24"/>
          <w:szCs w:val="24"/>
        </w:rPr>
        <w:t xml:space="preserve">II del artículo </w:t>
      </w:r>
      <w:r w:rsidR="00182C18" w:rsidRPr="00E22284">
        <w:rPr>
          <w:rFonts w:ascii="Arial" w:hAnsi="Arial" w:cs="Arial"/>
          <w:sz w:val="24"/>
          <w:szCs w:val="24"/>
        </w:rPr>
        <w:t>106</w:t>
      </w:r>
      <w:r w:rsidRPr="00E22284">
        <w:rPr>
          <w:rFonts w:ascii="Arial" w:hAnsi="Arial" w:cs="Arial"/>
          <w:sz w:val="24"/>
          <w:szCs w:val="24"/>
        </w:rPr>
        <w:t>.</w:t>
      </w:r>
    </w:p>
    <w:p w14:paraId="463299C9" w14:textId="03F2A643" w:rsidR="00E3408A"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4A428A" w:rsidRPr="00E22284">
        <w:rPr>
          <w:rFonts w:ascii="Arial" w:hAnsi="Arial" w:cs="Arial"/>
          <w:b/>
          <w:sz w:val="24"/>
          <w:szCs w:val="24"/>
        </w:rPr>
        <w:t>1</w:t>
      </w:r>
      <w:r w:rsidR="005A3013" w:rsidRPr="00E22284">
        <w:rPr>
          <w:rFonts w:ascii="Arial" w:hAnsi="Arial" w:cs="Arial"/>
          <w:b/>
          <w:sz w:val="24"/>
          <w:szCs w:val="24"/>
        </w:rPr>
        <w:t>09</w:t>
      </w:r>
      <w:r w:rsidR="00E3408A" w:rsidRPr="00E22284">
        <w:rPr>
          <w:rFonts w:ascii="Arial" w:hAnsi="Arial" w:cs="Arial"/>
          <w:b/>
          <w:sz w:val="24"/>
          <w:szCs w:val="24"/>
        </w:rPr>
        <w:t>. Exenciones</w:t>
      </w:r>
    </w:p>
    <w:p w14:paraId="3BBF55ED" w14:textId="53465C8C" w:rsidR="00A7012B" w:rsidRPr="00E22284" w:rsidRDefault="00E3408A"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Quedan exceptuados del pago de los derechos previstos en esta sección, los predios de dominio público del municipio, el estado de Yucatán o de la federación</w:t>
      </w:r>
      <w:r w:rsidR="00A7012B" w:rsidRPr="00E22284">
        <w:rPr>
          <w:rFonts w:ascii="Arial" w:hAnsi="Arial" w:cs="Arial"/>
          <w:sz w:val="24"/>
          <w:szCs w:val="24"/>
        </w:rPr>
        <w:t>.</w:t>
      </w:r>
    </w:p>
    <w:p w14:paraId="29EDE272" w14:textId="6A7B0380" w:rsidR="009F03E5"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4A428A" w:rsidRPr="00E22284">
        <w:rPr>
          <w:rFonts w:ascii="Arial" w:hAnsi="Arial" w:cs="Arial"/>
          <w:b/>
          <w:sz w:val="24"/>
          <w:szCs w:val="24"/>
        </w:rPr>
        <w:t>11</w:t>
      </w:r>
      <w:r w:rsidR="005A3013" w:rsidRPr="00E22284">
        <w:rPr>
          <w:rFonts w:ascii="Arial" w:hAnsi="Arial" w:cs="Arial"/>
          <w:b/>
          <w:sz w:val="24"/>
          <w:szCs w:val="24"/>
        </w:rPr>
        <w:t>0</w:t>
      </w:r>
      <w:r w:rsidR="009F03E5" w:rsidRPr="00E22284">
        <w:rPr>
          <w:rFonts w:ascii="Arial" w:hAnsi="Arial" w:cs="Arial"/>
          <w:b/>
          <w:sz w:val="24"/>
          <w:szCs w:val="24"/>
        </w:rPr>
        <w:t>. Época de pago</w:t>
      </w:r>
    </w:p>
    <w:p w14:paraId="02DB3E42" w14:textId="26600A37" w:rsidR="009F03E5" w:rsidRPr="00E22284" w:rsidRDefault="00127004"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Los derechos a que se refiere</w:t>
      </w:r>
      <w:r w:rsidR="00182C18" w:rsidRPr="00E22284">
        <w:rPr>
          <w:rFonts w:ascii="Arial" w:hAnsi="Arial" w:cs="Arial"/>
          <w:sz w:val="24"/>
          <w:szCs w:val="24"/>
        </w:rPr>
        <w:t xml:space="preserve">n las fracciones I, II y III </w:t>
      </w:r>
      <w:r w:rsidR="00896257" w:rsidRPr="00E22284">
        <w:rPr>
          <w:rFonts w:ascii="Arial" w:hAnsi="Arial" w:cs="Arial"/>
          <w:sz w:val="24"/>
          <w:szCs w:val="24"/>
        </w:rPr>
        <w:t xml:space="preserve">del artículo </w:t>
      </w:r>
      <w:r w:rsidR="00F54C04" w:rsidRPr="00E22284">
        <w:rPr>
          <w:rFonts w:ascii="Arial" w:hAnsi="Arial" w:cs="Arial"/>
          <w:sz w:val="24"/>
          <w:szCs w:val="24"/>
        </w:rPr>
        <w:t>10</w:t>
      </w:r>
      <w:r w:rsidR="00182C18" w:rsidRPr="00E22284">
        <w:rPr>
          <w:rFonts w:ascii="Arial" w:hAnsi="Arial" w:cs="Arial"/>
          <w:sz w:val="24"/>
          <w:szCs w:val="24"/>
        </w:rPr>
        <w:t>6</w:t>
      </w:r>
      <w:r w:rsidRPr="00E22284">
        <w:rPr>
          <w:rFonts w:ascii="Arial" w:hAnsi="Arial" w:cs="Arial"/>
          <w:sz w:val="24"/>
          <w:szCs w:val="24"/>
        </w:rPr>
        <w:t xml:space="preserve"> deberán cubrirse </w:t>
      </w:r>
      <w:r w:rsidR="00A7012B" w:rsidRPr="00E22284">
        <w:rPr>
          <w:rFonts w:ascii="Arial" w:hAnsi="Arial" w:cs="Arial"/>
          <w:sz w:val="24"/>
          <w:szCs w:val="24"/>
        </w:rPr>
        <w:t>bimestralmente y se pagará dentro de los primeros quince días del periodo siguiente</w:t>
      </w:r>
      <w:r w:rsidR="009F03E5" w:rsidRPr="00E22284">
        <w:rPr>
          <w:rFonts w:ascii="Arial" w:hAnsi="Arial" w:cs="Arial"/>
          <w:sz w:val="24"/>
          <w:szCs w:val="24"/>
        </w:rPr>
        <w:t>.</w:t>
      </w:r>
    </w:p>
    <w:p w14:paraId="396057D7" w14:textId="63FA8D43" w:rsidR="009F03E5"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w:t>
      </w:r>
      <w:r w:rsidR="004A428A" w:rsidRPr="00E22284">
        <w:rPr>
          <w:rFonts w:ascii="Arial" w:hAnsi="Arial" w:cs="Arial"/>
          <w:b/>
          <w:sz w:val="24"/>
          <w:szCs w:val="24"/>
        </w:rPr>
        <w:t xml:space="preserve"> 11</w:t>
      </w:r>
      <w:r w:rsidR="005A3013" w:rsidRPr="00E22284">
        <w:rPr>
          <w:rFonts w:ascii="Arial" w:hAnsi="Arial" w:cs="Arial"/>
          <w:b/>
          <w:sz w:val="24"/>
          <w:szCs w:val="24"/>
        </w:rPr>
        <w:t>1</w:t>
      </w:r>
      <w:r w:rsidR="009F03E5" w:rsidRPr="00E22284">
        <w:rPr>
          <w:rFonts w:ascii="Arial" w:hAnsi="Arial" w:cs="Arial"/>
          <w:b/>
          <w:sz w:val="24"/>
          <w:szCs w:val="24"/>
        </w:rPr>
        <w:t>. No aplicación de actualizaciones y recargos</w:t>
      </w:r>
    </w:p>
    <w:p w14:paraId="04C5A668" w14:textId="2D21D40D" w:rsidR="00127004" w:rsidRPr="00E22284" w:rsidRDefault="009F03E5"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No se causarán actualizaciones ni recargos de los derechos a que se refiere esta sección.</w:t>
      </w:r>
    </w:p>
    <w:p w14:paraId="2C717E2D" w14:textId="06A38D27" w:rsidR="00E3408A"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4A428A" w:rsidRPr="00E22284">
        <w:rPr>
          <w:rFonts w:ascii="Arial" w:hAnsi="Arial" w:cs="Arial"/>
          <w:b/>
          <w:sz w:val="24"/>
          <w:szCs w:val="24"/>
        </w:rPr>
        <w:t>11</w:t>
      </w:r>
      <w:r w:rsidR="005A3013" w:rsidRPr="00E22284">
        <w:rPr>
          <w:rFonts w:ascii="Arial" w:hAnsi="Arial" w:cs="Arial"/>
          <w:b/>
          <w:sz w:val="24"/>
          <w:szCs w:val="24"/>
        </w:rPr>
        <w:t>2</w:t>
      </w:r>
      <w:r w:rsidR="00E3408A" w:rsidRPr="00E22284">
        <w:rPr>
          <w:rFonts w:ascii="Arial" w:hAnsi="Arial" w:cs="Arial"/>
          <w:b/>
          <w:sz w:val="24"/>
          <w:szCs w:val="24"/>
        </w:rPr>
        <w:t>. Visitas</w:t>
      </w:r>
    </w:p>
    <w:p w14:paraId="35570793" w14:textId="1089313C" w:rsidR="00A7012B" w:rsidRPr="00E22284" w:rsidRDefault="00A7012B"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Los usuarios de este servicio están obligados a permitir que las autoridades fiscales verifiquen la información proporcionada con motivo de este servicio, para </w:t>
      </w:r>
      <w:r w:rsidR="00E3408A" w:rsidRPr="00E22284">
        <w:rPr>
          <w:rFonts w:ascii="Arial" w:hAnsi="Arial" w:cs="Arial"/>
          <w:sz w:val="24"/>
          <w:szCs w:val="24"/>
        </w:rPr>
        <w:t xml:space="preserve">lo cual podrán </w:t>
      </w:r>
      <w:r w:rsidRPr="00E22284">
        <w:rPr>
          <w:rFonts w:ascii="Arial" w:hAnsi="Arial" w:cs="Arial"/>
          <w:sz w:val="24"/>
          <w:szCs w:val="24"/>
        </w:rPr>
        <w:t>practicar visitas domiciliarias o valerse de medios técnicos que permitan determinar con mayor precisión los consumos realizados.</w:t>
      </w:r>
    </w:p>
    <w:p w14:paraId="2398A93D" w14:textId="3E275C77" w:rsidR="00EE2CDE" w:rsidRPr="00E22284" w:rsidRDefault="00EE2CDE"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Sección </w:t>
      </w:r>
      <w:r w:rsidR="00114C49" w:rsidRPr="00E22284">
        <w:rPr>
          <w:rFonts w:ascii="Arial" w:hAnsi="Arial" w:cs="Arial"/>
          <w:b/>
          <w:sz w:val="24"/>
          <w:szCs w:val="24"/>
        </w:rPr>
        <w:t>sexta</w:t>
      </w:r>
      <w:r w:rsidRPr="00E22284">
        <w:rPr>
          <w:rFonts w:ascii="Arial" w:hAnsi="Arial" w:cs="Arial"/>
          <w:b/>
          <w:sz w:val="24"/>
          <w:szCs w:val="24"/>
        </w:rPr>
        <w:br/>
        <w:t>Alumbrado público</w:t>
      </w:r>
    </w:p>
    <w:p w14:paraId="61DE63E8" w14:textId="591DEA16" w:rsidR="00F035AE"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4A428A" w:rsidRPr="00E22284">
        <w:rPr>
          <w:rFonts w:ascii="Arial" w:hAnsi="Arial" w:cs="Arial"/>
          <w:b/>
          <w:sz w:val="24"/>
          <w:szCs w:val="24"/>
        </w:rPr>
        <w:t>11</w:t>
      </w:r>
      <w:r w:rsidR="005A3013" w:rsidRPr="00E22284">
        <w:rPr>
          <w:rFonts w:ascii="Arial" w:hAnsi="Arial" w:cs="Arial"/>
          <w:b/>
          <w:sz w:val="24"/>
          <w:szCs w:val="24"/>
        </w:rPr>
        <w:t>3</w:t>
      </w:r>
      <w:r w:rsidR="00F035AE" w:rsidRPr="00E22284">
        <w:rPr>
          <w:rFonts w:ascii="Arial" w:hAnsi="Arial" w:cs="Arial"/>
          <w:b/>
          <w:sz w:val="24"/>
          <w:szCs w:val="24"/>
        </w:rPr>
        <w:t>. Objeto</w:t>
      </w:r>
    </w:p>
    <w:p w14:paraId="73EF849F" w14:textId="52DC7FB2" w:rsidR="00F035AE" w:rsidRPr="00E22284" w:rsidRDefault="00F035AE"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Es objeto de este derecho la prestación del servicio de alumbrado público para los habitantes del municipio. Se entiende por servicio de alumbrado público, el que el municipio otorga a la comunidad, en calles, plazas, jardines y otros lugares de uso común.</w:t>
      </w:r>
    </w:p>
    <w:p w14:paraId="4E1E361F" w14:textId="7DBD9A65" w:rsidR="00F035AE"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4A428A" w:rsidRPr="00E22284">
        <w:rPr>
          <w:rFonts w:ascii="Arial" w:hAnsi="Arial" w:cs="Arial"/>
          <w:b/>
          <w:sz w:val="24"/>
          <w:szCs w:val="24"/>
        </w:rPr>
        <w:t>11</w:t>
      </w:r>
      <w:r w:rsidR="005A3013" w:rsidRPr="00E22284">
        <w:rPr>
          <w:rFonts w:ascii="Arial" w:hAnsi="Arial" w:cs="Arial"/>
          <w:b/>
          <w:sz w:val="24"/>
          <w:szCs w:val="24"/>
        </w:rPr>
        <w:t>4</w:t>
      </w:r>
      <w:r w:rsidR="00F035AE" w:rsidRPr="00E22284">
        <w:rPr>
          <w:rFonts w:ascii="Arial" w:hAnsi="Arial" w:cs="Arial"/>
          <w:b/>
          <w:sz w:val="24"/>
          <w:szCs w:val="24"/>
        </w:rPr>
        <w:t>. Sujetos</w:t>
      </w:r>
    </w:p>
    <w:p w14:paraId="4C24FECF" w14:textId="723A8199" w:rsidR="00F035AE" w:rsidRPr="00E22284" w:rsidRDefault="00F035AE"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Son sujetos obligados al pago de las cuotas del derecho de alumbrado público los propietarios o poseedores de predios urbanos o rústicos ubicados en el municipio.</w:t>
      </w:r>
    </w:p>
    <w:p w14:paraId="7613092B" w14:textId="3C6AE248" w:rsidR="00F035AE"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4A428A" w:rsidRPr="00E22284">
        <w:rPr>
          <w:rFonts w:ascii="Arial" w:hAnsi="Arial" w:cs="Arial"/>
          <w:b/>
          <w:sz w:val="24"/>
          <w:szCs w:val="24"/>
        </w:rPr>
        <w:t>11</w:t>
      </w:r>
      <w:r w:rsidR="005A3013" w:rsidRPr="00E22284">
        <w:rPr>
          <w:rFonts w:ascii="Arial" w:hAnsi="Arial" w:cs="Arial"/>
          <w:b/>
          <w:sz w:val="24"/>
          <w:szCs w:val="24"/>
        </w:rPr>
        <w:t>5</w:t>
      </w:r>
      <w:r w:rsidR="00F035AE" w:rsidRPr="00E22284">
        <w:rPr>
          <w:rFonts w:ascii="Arial" w:hAnsi="Arial" w:cs="Arial"/>
          <w:b/>
          <w:sz w:val="24"/>
          <w:szCs w:val="24"/>
        </w:rPr>
        <w:t>. Tarifa</w:t>
      </w:r>
    </w:p>
    <w:p w14:paraId="1A7B41D9" w14:textId="0621B635" w:rsidR="00F035AE" w:rsidRPr="00E22284" w:rsidRDefault="00F035AE"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lastRenderedPageBreak/>
        <w:t>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doce; y lo que dé como resultado de esta operación se cobrará en cada recibo que la Comisión Federal de Electricidad expida, y su monto no podrá ser superior al 5% de las cantidades que deban pagar los contribuyentes en forma particular, por el consumo de energía eléctrica.</w:t>
      </w:r>
    </w:p>
    <w:p w14:paraId="0599D649" w14:textId="603C4EE0" w:rsidR="00F035AE" w:rsidRPr="00E22284" w:rsidRDefault="00F035AE"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Los propietarios o poseedores de predios rústicos o urbanos que no estén registrados en la Comisión Federal de Electricidad pagarán la tarifa resultante mencionada en el párrafo anterior, mediante el recibo que para tal efecto expida la dirección.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w:t>
      </w:r>
      <w:r w:rsidR="00720E9F" w:rsidRPr="00E22284">
        <w:rPr>
          <w:rFonts w:ascii="Arial" w:hAnsi="Arial" w:cs="Arial"/>
          <w:color w:val="000000"/>
          <w:sz w:val="24"/>
          <w:szCs w:val="24"/>
        </w:rPr>
        <w:t>ndiente al mes de o</w:t>
      </w:r>
      <w:r w:rsidRPr="00E22284">
        <w:rPr>
          <w:rFonts w:ascii="Arial" w:hAnsi="Arial" w:cs="Arial"/>
          <w:color w:val="000000"/>
          <w:sz w:val="24"/>
          <w:szCs w:val="24"/>
        </w:rPr>
        <w:t>ctubre del penúltimo ejercicio inmediato anterior.</w:t>
      </w:r>
    </w:p>
    <w:p w14:paraId="4AC52EFD" w14:textId="0BA6C908" w:rsidR="00F035AE"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4A428A" w:rsidRPr="00E22284">
        <w:rPr>
          <w:rFonts w:ascii="Arial" w:hAnsi="Arial" w:cs="Arial"/>
          <w:b/>
          <w:sz w:val="24"/>
          <w:szCs w:val="24"/>
        </w:rPr>
        <w:t>11</w:t>
      </w:r>
      <w:r w:rsidR="005A3013" w:rsidRPr="00E22284">
        <w:rPr>
          <w:rFonts w:ascii="Arial" w:hAnsi="Arial" w:cs="Arial"/>
          <w:b/>
          <w:sz w:val="24"/>
          <w:szCs w:val="24"/>
        </w:rPr>
        <w:t>6</w:t>
      </w:r>
      <w:r w:rsidR="00F035AE" w:rsidRPr="00E22284">
        <w:rPr>
          <w:rFonts w:ascii="Arial" w:hAnsi="Arial" w:cs="Arial"/>
          <w:b/>
          <w:sz w:val="24"/>
          <w:szCs w:val="24"/>
        </w:rPr>
        <w:t>. Periodicidad</w:t>
      </w:r>
    </w:p>
    <w:p w14:paraId="79BE67B0" w14:textId="4D630189" w:rsidR="00F035AE" w:rsidRPr="00E22284" w:rsidRDefault="00F035AE"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El derecho de alumbrado público se causará mensualmente. El pago se hará dentro de los primeros 15 días siguientes al mes en que se cause, dicho pago deberá realizarse en las oficinas de la dirección o en las instituciones autorizadas para tal efecto. El plazo de pago a que se refiere </w:t>
      </w:r>
      <w:r w:rsidR="00182C18" w:rsidRPr="00E22284">
        <w:rPr>
          <w:rFonts w:ascii="Arial" w:hAnsi="Arial" w:cs="Arial"/>
          <w:color w:val="000000"/>
          <w:sz w:val="24"/>
          <w:szCs w:val="24"/>
        </w:rPr>
        <w:t>este</w:t>
      </w:r>
      <w:r w:rsidRPr="00E22284">
        <w:rPr>
          <w:rFonts w:ascii="Arial" w:hAnsi="Arial" w:cs="Arial"/>
          <w:color w:val="000000"/>
          <w:sz w:val="24"/>
          <w:szCs w:val="24"/>
        </w:rPr>
        <w:t xml:space="preserve"> artículo podrá ser diferente, incluso podrá ser bimestral, en el caso a que se refiere el párrafo primero del artículo anterior.</w:t>
      </w:r>
    </w:p>
    <w:p w14:paraId="20B51C84" w14:textId="403FEDC8" w:rsidR="00F035AE"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 xml:space="preserve">Artículo </w:t>
      </w:r>
      <w:r w:rsidR="004A428A" w:rsidRPr="00E22284">
        <w:rPr>
          <w:rFonts w:ascii="Arial" w:hAnsi="Arial" w:cs="Arial"/>
          <w:b/>
          <w:sz w:val="24"/>
          <w:szCs w:val="24"/>
        </w:rPr>
        <w:t>11</w:t>
      </w:r>
      <w:r w:rsidR="005A3013" w:rsidRPr="00E22284">
        <w:rPr>
          <w:rFonts w:ascii="Arial" w:hAnsi="Arial" w:cs="Arial"/>
          <w:b/>
          <w:sz w:val="24"/>
          <w:szCs w:val="24"/>
        </w:rPr>
        <w:t>7</w:t>
      </w:r>
      <w:r w:rsidR="00F035AE" w:rsidRPr="00E22284">
        <w:rPr>
          <w:rFonts w:ascii="Arial" w:hAnsi="Arial" w:cs="Arial"/>
          <w:b/>
          <w:sz w:val="24"/>
          <w:szCs w:val="24"/>
        </w:rPr>
        <w:t>. Convenios</w:t>
      </w:r>
    </w:p>
    <w:p w14:paraId="189CBB7C" w14:textId="42357E7E" w:rsidR="00F035AE" w:rsidRPr="00E22284" w:rsidRDefault="00F035AE"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14:paraId="1480254B" w14:textId="5F8AB184" w:rsidR="00F035AE"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18</w:t>
      </w:r>
      <w:r w:rsidR="00F035AE" w:rsidRPr="00E22284">
        <w:rPr>
          <w:rFonts w:ascii="Arial" w:hAnsi="Arial" w:cs="Arial"/>
          <w:b/>
          <w:sz w:val="24"/>
          <w:szCs w:val="24"/>
        </w:rPr>
        <w:t>. Destino</w:t>
      </w:r>
    </w:p>
    <w:p w14:paraId="4FD130EE" w14:textId="3DC4EEFC" w:rsidR="00F035AE" w:rsidRPr="00E22284" w:rsidRDefault="00F035AE"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Los ingresos que se perciban por el derecho a que se refiere la presente sección se destinarán al pago, mantenimiento y mejoramiento del servicio de alumbrado público que proporcione al ayuntamiento.</w:t>
      </w:r>
    </w:p>
    <w:p w14:paraId="33E7B733" w14:textId="345401D7" w:rsidR="002669C0" w:rsidRPr="00E22284" w:rsidRDefault="002669C0"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lastRenderedPageBreak/>
        <w:t xml:space="preserve">Sección </w:t>
      </w:r>
      <w:r w:rsidR="00114C49" w:rsidRPr="00E22284">
        <w:rPr>
          <w:rFonts w:ascii="Arial" w:hAnsi="Arial" w:cs="Arial"/>
          <w:b/>
          <w:sz w:val="24"/>
          <w:szCs w:val="24"/>
        </w:rPr>
        <w:t>séptima</w:t>
      </w:r>
      <w:r w:rsidRPr="00E22284">
        <w:rPr>
          <w:rFonts w:ascii="Arial" w:hAnsi="Arial" w:cs="Arial"/>
          <w:b/>
          <w:sz w:val="24"/>
          <w:szCs w:val="24"/>
        </w:rPr>
        <w:br/>
        <w:t xml:space="preserve">Recolección </w:t>
      </w:r>
      <w:r w:rsidR="00997F67" w:rsidRPr="00E22284">
        <w:rPr>
          <w:rFonts w:ascii="Arial" w:hAnsi="Arial" w:cs="Arial"/>
          <w:b/>
          <w:sz w:val="24"/>
          <w:szCs w:val="24"/>
        </w:rPr>
        <w:t xml:space="preserve">y traslado </w:t>
      </w:r>
      <w:r w:rsidRPr="00E22284">
        <w:rPr>
          <w:rFonts w:ascii="Arial" w:hAnsi="Arial" w:cs="Arial"/>
          <w:b/>
          <w:sz w:val="24"/>
          <w:szCs w:val="24"/>
        </w:rPr>
        <w:t xml:space="preserve">de </w:t>
      </w:r>
      <w:r w:rsidR="00997F67" w:rsidRPr="00E22284">
        <w:rPr>
          <w:rFonts w:ascii="Arial" w:hAnsi="Arial" w:cs="Arial"/>
          <w:b/>
          <w:sz w:val="24"/>
          <w:szCs w:val="24"/>
        </w:rPr>
        <w:t>residuos</w:t>
      </w:r>
    </w:p>
    <w:p w14:paraId="7133339D" w14:textId="5AF8D7CE" w:rsidR="00383E8C"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19</w:t>
      </w:r>
      <w:r w:rsidR="00383E8C" w:rsidRPr="00E22284">
        <w:rPr>
          <w:rFonts w:ascii="Arial" w:hAnsi="Arial" w:cs="Arial"/>
          <w:b/>
          <w:sz w:val="24"/>
          <w:szCs w:val="24"/>
        </w:rPr>
        <w:t>. Sujetos obligados</w:t>
      </w:r>
    </w:p>
    <w:p w14:paraId="1755C32E" w14:textId="45459F82" w:rsidR="00383E8C" w:rsidRPr="00E22284" w:rsidRDefault="00383E8C"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Son sujetos obligados al pago de los derechos por recolección </w:t>
      </w:r>
      <w:r w:rsidR="00997F67" w:rsidRPr="00E22284">
        <w:rPr>
          <w:rFonts w:ascii="Arial" w:hAnsi="Arial" w:cs="Arial"/>
          <w:sz w:val="24"/>
          <w:szCs w:val="24"/>
        </w:rPr>
        <w:t xml:space="preserve">y traslado </w:t>
      </w:r>
      <w:r w:rsidRPr="00E22284">
        <w:rPr>
          <w:rFonts w:ascii="Arial" w:hAnsi="Arial" w:cs="Arial"/>
          <w:sz w:val="24"/>
          <w:szCs w:val="24"/>
        </w:rPr>
        <w:t xml:space="preserve">de </w:t>
      </w:r>
      <w:r w:rsidR="00997F67" w:rsidRPr="00E22284">
        <w:rPr>
          <w:rFonts w:ascii="Arial" w:hAnsi="Arial" w:cs="Arial"/>
          <w:sz w:val="24"/>
          <w:szCs w:val="24"/>
        </w:rPr>
        <w:t>residuos</w:t>
      </w:r>
      <w:r w:rsidRPr="00E22284">
        <w:rPr>
          <w:rFonts w:ascii="Arial" w:hAnsi="Arial" w:cs="Arial"/>
          <w:sz w:val="24"/>
          <w:szCs w:val="24"/>
        </w:rPr>
        <w:t xml:space="preserve">, las personas físicas o morales que utilicen </w:t>
      </w:r>
      <w:r w:rsidR="00FD650E" w:rsidRPr="00E22284">
        <w:rPr>
          <w:rFonts w:ascii="Arial" w:hAnsi="Arial" w:cs="Arial"/>
          <w:sz w:val="24"/>
          <w:szCs w:val="24"/>
        </w:rPr>
        <w:t>los referidos</w:t>
      </w:r>
      <w:r w:rsidRPr="00E22284">
        <w:rPr>
          <w:rFonts w:ascii="Arial" w:hAnsi="Arial" w:cs="Arial"/>
          <w:sz w:val="24"/>
          <w:szCs w:val="24"/>
        </w:rPr>
        <w:t xml:space="preserve"> servicios</w:t>
      </w:r>
      <w:r w:rsidR="00FD650E" w:rsidRPr="00E22284">
        <w:rPr>
          <w:rFonts w:ascii="Arial" w:hAnsi="Arial" w:cs="Arial"/>
          <w:sz w:val="24"/>
          <w:szCs w:val="24"/>
        </w:rPr>
        <w:t>, sean estos</w:t>
      </w:r>
      <w:r w:rsidRPr="00E22284">
        <w:rPr>
          <w:rFonts w:ascii="Arial" w:hAnsi="Arial" w:cs="Arial"/>
          <w:sz w:val="24"/>
          <w:szCs w:val="24"/>
        </w:rPr>
        <w:t xml:space="preserve"> prestados por una dependencia o por un</w:t>
      </w:r>
      <w:r w:rsidR="00FD650E" w:rsidRPr="00E22284">
        <w:rPr>
          <w:rFonts w:ascii="Arial" w:hAnsi="Arial" w:cs="Arial"/>
          <w:sz w:val="24"/>
          <w:szCs w:val="24"/>
        </w:rPr>
        <w:t xml:space="preserve">a entidad </w:t>
      </w:r>
      <w:r w:rsidRPr="00E22284">
        <w:rPr>
          <w:rFonts w:ascii="Arial" w:hAnsi="Arial" w:cs="Arial"/>
          <w:sz w:val="24"/>
          <w:szCs w:val="24"/>
        </w:rPr>
        <w:t>paramunicipal.</w:t>
      </w:r>
    </w:p>
    <w:p w14:paraId="3E3996BB" w14:textId="3BA6BD1B" w:rsidR="00383E8C"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20</w:t>
      </w:r>
      <w:r w:rsidR="00383E8C" w:rsidRPr="00E22284">
        <w:rPr>
          <w:rFonts w:ascii="Arial" w:hAnsi="Arial" w:cs="Arial"/>
          <w:b/>
          <w:sz w:val="24"/>
          <w:szCs w:val="24"/>
        </w:rPr>
        <w:t>. Cuotas y tarifas</w:t>
      </w:r>
    </w:p>
    <w:p w14:paraId="42585EAC" w14:textId="5E6519DF" w:rsidR="00383E8C" w:rsidRPr="00E22284" w:rsidRDefault="00383E8C"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Por el servicio público de recolección </w:t>
      </w:r>
      <w:r w:rsidR="00997F67" w:rsidRPr="00E22284">
        <w:rPr>
          <w:rFonts w:ascii="Arial" w:hAnsi="Arial" w:cs="Arial"/>
          <w:sz w:val="24"/>
          <w:szCs w:val="24"/>
        </w:rPr>
        <w:t xml:space="preserve">y traslado </w:t>
      </w:r>
      <w:r w:rsidRPr="00E22284">
        <w:rPr>
          <w:rFonts w:ascii="Arial" w:hAnsi="Arial" w:cs="Arial"/>
          <w:sz w:val="24"/>
          <w:szCs w:val="24"/>
        </w:rPr>
        <w:t xml:space="preserve">de </w:t>
      </w:r>
      <w:r w:rsidR="00997F67" w:rsidRPr="00E22284">
        <w:rPr>
          <w:rFonts w:ascii="Arial" w:hAnsi="Arial" w:cs="Arial"/>
          <w:sz w:val="24"/>
          <w:szCs w:val="24"/>
        </w:rPr>
        <w:t>residuos</w:t>
      </w:r>
      <w:r w:rsidRPr="00E22284">
        <w:rPr>
          <w:rFonts w:ascii="Arial" w:hAnsi="Arial" w:cs="Arial"/>
          <w:sz w:val="24"/>
          <w:szCs w:val="24"/>
        </w:rPr>
        <w:t>, se pagarán derechos conforme a las siguientes cuotas y tarifas: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1D123F" w:rsidRPr="00E22284" w14:paraId="64EF82E6" w14:textId="77777777" w:rsidTr="001D123F">
        <w:trPr>
          <w:trHeight w:val="397"/>
        </w:trPr>
        <w:tc>
          <w:tcPr>
            <w:tcW w:w="7225" w:type="dxa"/>
            <w:vAlign w:val="center"/>
          </w:tcPr>
          <w:p w14:paraId="5334C50C" w14:textId="01C3D65E" w:rsidR="001D123F" w:rsidRPr="00E22284" w:rsidRDefault="001D123F" w:rsidP="001D123F">
            <w:pPr>
              <w:spacing w:before="120" w:after="120"/>
              <w:jc w:val="both"/>
              <w:rPr>
                <w:rFonts w:ascii="Arial" w:hAnsi="Arial" w:cs="Arial"/>
                <w:color w:val="000000"/>
                <w:sz w:val="24"/>
                <w:szCs w:val="24"/>
              </w:rPr>
            </w:pPr>
            <w:r w:rsidRPr="00E22284">
              <w:rPr>
                <w:rFonts w:ascii="Arial" w:hAnsi="Arial" w:cs="Arial"/>
                <w:color w:val="000000"/>
                <w:sz w:val="24"/>
                <w:szCs w:val="24"/>
              </w:rPr>
              <w:tab/>
              <w:t>I. Para el caso de predios residenciales, por mes:</w:t>
            </w:r>
          </w:p>
        </w:tc>
        <w:tc>
          <w:tcPr>
            <w:tcW w:w="1603" w:type="dxa"/>
            <w:vAlign w:val="center"/>
          </w:tcPr>
          <w:p w14:paraId="2A785206" w14:textId="115BBA24"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0.12 UMA</w:t>
            </w:r>
          </w:p>
        </w:tc>
      </w:tr>
      <w:tr w:rsidR="001D123F" w:rsidRPr="00E22284" w14:paraId="377C1270" w14:textId="77777777" w:rsidTr="001D123F">
        <w:trPr>
          <w:trHeight w:val="603"/>
        </w:trPr>
        <w:tc>
          <w:tcPr>
            <w:tcW w:w="7225" w:type="dxa"/>
            <w:vAlign w:val="center"/>
          </w:tcPr>
          <w:p w14:paraId="537D9FC6" w14:textId="51038B72" w:rsidR="001D123F" w:rsidRPr="00E22284" w:rsidRDefault="001D123F" w:rsidP="001D123F">
            <w:pPr>
              <w:spacing w:before="120" w:after="120"/>
              <w:jc w:val="both"/>
              <w:rPr>
                <w:rFonts w:ascii="Arial" w:hAnsi="Arial" w:cs="Arial"/>
                <w:color w:val="000000"/>
                <w:sz w:val="24"/>
                <w:szCs w:val="24"/>
              </w:rPr>
            </w:pPr>
            <w:r w:rsidRPr="00E22284">
              <w:rPr>
                <w:rFonts w:ascii="Arial" w:hAnsi="Arial" w:cs="Arial"/>
                <w:color w:val="000000"/>
                <w:sz w:val="24"/>
                <w:szCs w:val="24"/>
              </w:rPr>
              <w:tab/>
              <w:t>II. Para el caso de predios comerciales o industriales, por mes:</w:t>
            </w:r>
          </w:p>
        </w:tc>
        <w:tc>
          <w:tcPr>
            <w:tcW w:w="1603" w:type="dxa"/>
            <w:vAlign w:val="center"/>
          </w:tcPr>
          <w:p w14:paraId="15675031" w14:textId="3F8A9C09"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0.31 UMA</w:t>
            </w:r>
          </w:p>
        </w:tc>
      </w:tr>
      <w:tr w:rsidR="001D123F" w:rsidRPr="00E22284" w14:paraId="4BBA2BAA" w14:textId="77777777" w:rsidTr="001D123F">
        <w:trPr>
          <w:trHeight w:val="397"/>
        </w:trPr>
        <w:tc>
          <w:tcPr>
            <w:tcW w:w="7225" w:type="dxa"/>
            <w:vAlign w:val="center"/>
          </w:tcPr>
          <w:p w14:paraId="0FEDB5C5" w14:textId="10097035" w:rsidR="001D123F" w:rsidRPr="00E22284" w:rsidRDefault="001D123F" w:rsidP="001D123F">
            <w:pPr>
              <w:spacing w:before="120" w:after="120"/>
              <w:jc w:val="both"/>
              <w:rPr>
                <w:rFonts w:ascii="Arial" w:hAnsi="Arial" w:cs="Arial"/>
                <w:color w:val="000000"/>
                <w:sz w:val="24"/>
                <w:szCs w:val="24"/>
              </w:rPr>
            </w:pPr>
            <w:r w:rsidRPr="00E22284">
              <w:rPr>
                <w:rFonts w:ascii="Arial" w:hAnsi="Arial" w:cs="Arial"/>
                <w:color w:val="000000"/>
                <w:sz w:val="24"/>
                <w:szCs w:val="24"/>
              </w:rPr>
              <w:tab/>
              <w:t>III. Por cada viaje de recolección:</w:t>
            </w:r>
          </w:p>
        </w:tc>
        <w:tc>
          <w:tcPr>
            <w:tcW w:w="1603" w:type="dxa"/>
            <w:vAlign w:val="center"/>
          </w:tcPr>
          <w:p w14:paraId="2D630B6D" w14:textId="25AF9F29"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3.5 UMA</w:t>
            </w:r>
          </w:p>
        </w:tc>
      </w:tr>
    </w:tbl>
    <w:p w14:paraId="1C8D999B" w14:textId="637DE7B0" w:rsidR="00FD650E"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21</w:t>
      </w:r>
      <w:r w:rsidR="00FD650E" w:rsidRPr="00E22284">
        <w:rPr>
          <w:rFonts w:ascii="Arial" w:hAnsi="Arial" w:cs="Arial"/>
          <w:b/>
          <w:sz w:val="24"/>
          <w:szCs w:val="24"/>
        </w:rPr>
        <w:t>. Época y lugar de pago</w:t>
      </w:r>
    </w:p>
    <w:p w14:paraId="7F4A98E2" w14:textId="15E92250" w:rsidR="00FD650E" w:rsidRPr="00E22284" w:rsidRDefault="00FD650E"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Los derechos a que se refiere esta sección deberán cubrirse mensualmente y se pagará dentro de los primeros diez días del periodo siguiente en las oficinas de la autoridad recaudadora.</w:t>
      </w:r>
    </w:p>
    <w:p w14:paraId="4D7EC062" w14:textId="358AB4DD" w:rsidR="00305ED8"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4A428A" w:rsidRPr="00E22284">
        <w:rPr>
          <w:rFonts w:ascii="Arial" w:hAnsi="Arial" w:cs="Arial"/>
          <w:b/>
          <w:sz w:val="24"/>
          <w:szCs w:val="24"/>
        </w:rPr>
        <w:t>2</w:t>
      </w:r>
      <w:r w:rsidR="005A3013" w:rsidRPr="00E22284">
        <w:rPr>
          <w:rFonts w:ascii="Arial" w:hAnsi="Arial" w:cs="Arial"/>
          <w:b/>
          <w:sz w:val="24"/>
          <w:szCs w:val="24"/>
        </w:rPr>
        <w:t>2</w:t>
      </w:r>
      <w:r w:rsidR="00305ED8" w:rsidRPr="00E22284">
        <w:rPr>
          <w:rFonts w:ascii="Arial" w:hAnsi="Arial" w:cs="Arial"/>
          <w:b/>
          <w:sz w:val="24"/>
          <w:szCs w:val="24"/>
        </w:rPr>
        <w:t>. No aplicación de actualizaciones y recargos</w:t>
      </w:r>
    </w:p>
    <w:p w14:paraId="12A74207" w14:textId="77777777" w:rsidR="00305ED8" w:rsidRPr="00E22284" w:rsidRDefault="00305ED8"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No se causarán actualizaciones ni recargos de los derechos a que se refiere esta sección.</w:t>
      </w:r>
    </w:p>
    <w:p w14:paraId="28443726" w14:textId="0701B019" w:rsidR="00FD650E"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4A428A" w:rsidRPr="00E22284">
        <w:rPr>
          <w:rFonts w:ascii="Arial" w:hAnsi="Arial" w:cs="Arial"/>
          <w:b/>
          <w:sz w:val="24"/>
          <w:szCs w:val="24"/>
        </w:rPr>
        <w:t>2</w:t>
      </w:r>
      <w:r w:rsidR="005A3013" w:rsidRPr="00E22284">
        <w:rPr>
          <w:rFonts w:ascii="Arial" w:hAnsi="Arial" w:cs="Arial"/>
          <w:b/>
          <w:sz w:val="24"/>
          <w:szCs w:val="24"/>
        </w:rPr>
        <w:t>3</w:t>
      </w:r>
      <w:r w:rsidR="00FD650E" w:rsidRPr="00E22284">
        <w:rPr>
          <w:rFonts w:ascii="Arial" w:hAnsi="Arial" w:cs="Arial"/>
          <w:b/>
          <w:sz w:val="24"/>
          <w:szCs w:val="24"/>
        </w:rPr>
        <w:t>. Descuento anual</w:t>
      </w:r>
    </w:p>
    <w:p w14:paraId="38C50F74" w14:textId="02574D0A" w:rsidR="00FD650E" w:rsidRPr="00E22284" w:rsidRDefault="00FD650E"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Los contribuyentes que paguen anticipadamente, durante los meses de enero y febrero, las cuotas de los derechos previstos en </w:t>
      </w:r>
      <w:r w:rsidR="00305ED8" w:rsidRPr="00E22284">
        <w:rPr>
          <w:rFonts w:ascii="Arial" w:hAnsi="Arial" w:cs="Arial"/>
          <w:sz w:val="24"/>
          <w:szCs w:val="24"/>
        </w:rPr>
        <w:t>la fracción I del</w:t>
      </w:r>
      <w:r w:rsidRPr="00E22284">
        <w:rPr>
          <w:rFonts w:ascii="Arial" w:hAnsi="Arial" w:cs="Arial"/>
          <w:sz w:val="24"/>
          <w:szCs w:val="24"/>
        </w:rPr>
        <w:t xml:space="preserve"> artículo </w:t>
      </w:r>
      <w:r w:rsidR="00F54C04" w:rsidRPr="00E22284">
        <w:rPr>
          <w:rFonts w:ascii="Arial" w:hAnsi="Arial" w:cs="Arial"/>
          <w:sz w:val="24"/>
          <w:szCs w:val="24"/>
        </w:rPr>
        <w:t>12</w:t>
      </w:r>
      <w:r w:rsidR="00182C18" w:rsidRPr="00E22284">
        <w:rPr>
          <w:rFonts w:ascii="Arial" w:hAnsi="Arial" w:cs="Arial"/>
          <w:sz w:val="24"/>
          <w:szCs w:val="24"/>
        </w:rPr>
        <w:t>0</w:t>
      </w:r>
      <w:r w:rsidRPr="00E22284">
        <w:rPr>
          <w:rFonts w:ascii="Arial" w:hAnsi="Arial" w:cs="Arial"/>
          <w:sz w:val="24"/>
          <w:szCs w:val="24"/>
        </w:rPr>
        <w:t xml:space="preserve"> correspondientes a todo el año, obtendrán un descuento equivalente al 10% del total de la cuota.</w:t>
      </w:r>
    </w:p>
    <w:p w14:paraId="54DBA48F" w14:textId="4932B435" w:rsidR="00305ED8" w:rsidRPr="00E22284" w:rsidRDefault="00305ED8"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Los contribuyentes que paguen anticipadamente, durante los meses de enero y febrero, las cuotas de consumo ordinario de los derechos previstos </w:t>
      </w:r>
      <w:r w:rsidR="00D623FC" w:rsidRPr="00E22284">
        <w:rPr>
          <w:rFonts w:ascii="Arial" w:hAnsi="Arial" w:cs="Arial"/>
          <w:sz w:val="24"/>
          <w:szCs w:val="24"/>
        </w:rPr>
        <w:t>en la fracción II del artículo 1</w:t>
      </w:r>
      <w:r w:rsidR="00F54C04" w:rsidRPr="00E22284">
        <w:rPr>
          <w:rFonts w:ascii="Arial" w:hAnsi="Arial" w:cs="Arial"/>
          <w:sz w:val="24"/>
          <w:szCs w:val="24"/>
        </w:rPr>
        <w:t>2</w:t>
      </w:r>
      <w:r w:rsidR="00182C18" w:rsidRPr="00E22284">
        <w:rPr>
          <w:rFonts w:ascii="Arial" w:hAnsi="Arial" w:cs="Arial"/>
          <w:sz w:val="24"/>
          <w:szCs w:val="24"/>
        </w:rPr>
        <w:t>0</w:t>
      </w:r>
      <w:r w:rsidRPr="00E22284">
        <w:rPr>
          <w:rFonts w:ascii="Arial" w:hAnsi="Arial" w:cs="Arial"/>
          <w:sz w:val="24"/>
          <w:szCs w:val="24"/>
        </w:rPr>
        <w:t xml:space="preserve"> correspondientes a todo el año, obtendrán un descuento equivalente al 10% del total de la cuota. Para tal efecto, se considerará como cuota de consumo ordinario el promedio del consumo realizado por el usuario durante los últimos tres meses. Si durante cualquiera de los meses de servicio de recolección que se hayan pagado por anticipado, el número de tambores excediera en un 20% al promedio </w:t>
      </w:r>
      <w:r w:rsidRPr="00E22284">
        <w:rPr>
          <w:rFonts w:ascii="Arial" w:hAnsi="Arial" w:cs="Arial"/>
          <w:sz w:val="24"/>
          <w:szCs w:val="24"/>
        </w:rPr>
        <w:lastRenderedPageBreak/>
        <w:t>con base en cual se hizo el cálculo de consumo ordinario, el usuario deberá pagar las cuotas excedentes.</w:t>
      </w:r>
    </w:p>
    <w:p w14:paraId="5EB88C0E" w14:textId="76147885" w:rsidR="002669C0" w:rsidRPr="00E22284" w:rsidRDefault="002669C0"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Sección </w:t>
      </w:r>
      <w:r w:rsidR="00114C49" w:rsidRPr="00E22284">
        <w:rPr>
          <w:rFonts w:ascii="Arial" w:hAnsi="Arial" w:cs="Arial"/>
          <w:b/>
          <w:sz w:val="24"/>
          <w:szCs w:val="24"/>
        </w:rPr>
        <w:t>octava</w:t>
      </w:r>
      <w:r w:rsidRPr="00E22284">
        <w:rPr>
          <w:rFonts w:ascii="Arial" w:hAnsi="Arial" w:cs="Arial"/>
          <w:b/>
          <w:sz w:val="24"/>
          <w:szCs w:val="24"/>
        </w:rPr>
        <w:br/>
        <w:t>Limpia</w:t>
      </w:r>
    </w:p>
    <w:p w14:paraId="1A4E8700" w14:textId="71870B64" w:rsidR="007A2158"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4A428A" w:rsidRPr="00E22284">
        <w:rPr>
          <w:rFonts w:ascii="Arial" w:hAnsi="Arial" w:cs="Arial"/>
          <w:b/>
          <w:sz w:val="24"/>
          <w:szCs w:val="24"/>
        </w:rPr>
        <w:t>2</w:t>
      </w:r>
      <w:r w:rsidR="005A3013" w:rsidRPr="00E22284">
        <w:rPr>
          <w:rFonts w:ascii="Arial" w:hAnsi="Arial" w:cs="Arial"/>
          <w:b/>
          <w:sz w:val="24"/>
          <w:szCs w:val="24"/>
        </w:rPr>
        <w:t>4</w:t>
      </w:r>
      <w:r w:rsidR="007A2158" w:rsidRPr="00E22284">
        <w:rPr>
          <w:rFonts w:ascii="Arial" w:hAnsi="Arial" w:cs="Arial"/>
          <w:b/>
          <w:sz w:val="24"/>
          <w:szCs w:val="24"/>
        </w:rPr>
        <w:t>. Sujetos obligados</w:t>
      </w:r>
    </w:p>
    <w:p w14:paraId="7F369C85" w14:textId="1ECF0624" w:rsidR="007A2158" w:rsidRPr="00E22284" w:rsidRDefault="007A2158"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Son sujetos obligados al pago del derecho de limpia, las personas físicas o morales que sean propietarias o poseedoras de bienes inmuebles en desuso ubicados en el municipio y que soliciten el servicio, y este sea autorizado por la autoridad competente del ayuntamiento.</w:t>
      </w:r>
    </w:p>
    <w:p w14:paraId="188855B7" w14:textId="27D756C6" w:rsidR="007A2158"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4A428A" w:rsidRPr="00E22284">
        <w:rPr>
          <w:rFonts w:ascii="Arial" w:hAnsi="Arial" w:cs="Arial"/>
          <w:b/>
          <w:sz w:val="24"/>
          <w:szCs w:val="24"/>
        </w:rPr>
        <w:t>2</w:t>
      </w:r>
      <w:r w:rsidR="005A3013" w:rsidRPr="00E22284">
        <w:rPr>
          <w:rFonts w:ascii="Arial" w:hAnsi="Arial" w:cs="Arial"/>
          <w:b/>
          <w:sz w:val="24"/>
          <w:szCs w:val="24"/>
        </w:rPr>
        <w:t>5</w:t>
      </w:r>
      <w:r w:rsidR="007A2158" w:rsidRPr="00E22284">
        <w:rPr>
          <w:rFonts w:ascii="Arial" w:hAnsi="Arial" w:cs="Arial"/>
          <w:b/>
          <w:sz w:val="24"/>
          <w:szCs w:val="24"/>
        </w:rPr>
        <w:t xml:space="preserve">. </w:t>
      </w:r>
      <w:r w:rsidR="00F078E1" w:rsidRPr="00E22284">
        <w:rPr>
          <w:rFonts w:ascii="Arial" w:hAnsi="Arial" w:cs="Arial"/>
          <w:b/>
          <w:sz w:val="24"/>
          <w:szCs w:val="24"/>
        </w:rPr>
        <w:t>Tarifa</w:t>
      </w:r>
    </w:p>
    <w:p w14:paraId="5875BDD0" w14:textId="22EF9CA9" w:rsidR="007A2158" w:rsidRPr="00E22284" w:rsidRDefault="007A2158"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Por el servicio público de limpia, se pagarán derechos equivalentes a 0.</w:t>
      </w:r>
      <w:r w:rsidR="005915DA" w:rsidRPr="00E22284">
        <w:rPr>
          <w:rFonts w:ascii="Arial" w:hAnsi="Arial" w:cs="Arial"/>
          <w:sz w:val="24"/>
          <w:szCs w:val="24"/>
        </w:rPr>
        <w:t>1</w:t>
      </w:r>
      <w:r w:rsidR="001D123F" w:rsidRPr="00E22284">
        <w:rPr>
          <w:rFonts w:ascii="Arial" w:hAnsi="Arial" w:cs="Arial"/>
          <w:sz w:val="24"/>
          <w:szCs w:val="24"/>
        </w:rPr>
        <w:t>0</w:t>
      </w:r>
      <w:r w:rsidR="00245AFD" w:rsidRPr="00E22284">
        <w:rPr>
          <w:rFonts w:ascii="Arial" w:hAnsi="Arial" w:cs="Arial"/>
          <w:sz w:val="24"/>
          <w:szCs w:val="24"/>
        </w:rPr>
        <w:t xml:space="preserve"> </w:t>
      </w:r>
      <w:r w:rsidRPr="00E22284">
        <w:rPr>
          <w:rFonts w:ascii="Arial" w:hAnsi="Arial" w:cs="Arial"/>
          <w:sz w:val="24"/>
          <w:szCs w:val="24"/>
        </w:rPr>
        <w:t>UMA por cada metro cuadrado de la superficie del inmueble en el cual se efectúe el servicio de limpia.</w:t>
      </w:r>
    </w:p>
    <w:p w14:paraId="658DDC75" w14:textId="4D73EDC4" w:rsidR="002669C0" w:rsidRPr="00E22284" w:rsidRDefault="002669C0"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Sección </w:t>
      </w:r>
      <w:r w:rsidR="00114C49" w:rsidRPr="00E22284">
        <w:rPr>
          <w:rFonts w:ascii="Arial" w:hAnsi="Arial" w:cs="Arial"/>
          <w:b/>
          <w:sz w:val="24"/>
          <w:szCs w:val="24"/>
        </w:rPr>
        <w:t>novena</w:t>
      </w:r>
      <w:r w:rsidRPr="00E22284">
        <w:rPr>
          <w:rFonts w:ascii="Arial" w:hAnsi="Arial" w:cs="Arial"/>
          <w:b/>
          <w:sz w:val="24"/>
          <w:szCs w:val="24"/>
        </w:rPr>
        <w:br/>
        <w:t>Licencias de funcionamiento</w:t>
      </w:r>
      <w:r w:rsidR="005565E9" w:rsidRPr="00E22284">
        <w:rPr>
          <w:rFonts w:ascii="Arial" w:hAnsi="Arial" w:cs="Arial"/>
          <w:b/>
          <w:sz w:val="24"/>
          <w:szCs w:val="24"/>
        </w:rPr>
        <w:t xml:space="preserve"> y permisos temporales</w:t>
      </w:r>
    </w:p>
    <w:p w14:paraId="70245F88" w14:textId="344A60FE" w:rsidR="005565E9"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4A428A" w:rsidRPr="00E22284">
        <w:rPr>
          <w:rFonts w:ascii="Arial" w:hAnsi="Arial" w:cs="Arial"/>
          <w:b/>
          <w:sz w:val="24"/>
          <w:szCs w:val="24"/>
        </w:rPr>
        <w:t>2</w:t>
      </w:r>
      <w:r w:rsidR="005A3013" w:rsidRPr="00E22284">
        <w:rPr>
          <w:rFonts w:ascii="Arial" w:hAnsi="Arial" w:cs="Arial"/>
          <w:b/>
          <w:sz w:val="24"/>
          <w:szCs w:val="24"/>
        </w:rPr>
        <w:t>6</w:t>
      </w:r>
      <w:r w:rsidR="005565E9" w:rsidRPr="00E22284">
        <w:rPr>
          <w:rFonts w:ascii="Arial" w:hAnsi="Arial" w:cs="Arial"/>
          <w:b/>
          <w:sz w:val="24"/>
          <w:szCs w:val="24"/>
        </w:rPr>
        <w:t>. Sujetos obligados</w:t>
      </w:r>
    </w:p>
    <w:p w14:paraId="70B8124D" w14:textId="3DCEF035" w:rsidR="00235853" w:rsidRPr="00E22284" w:rsidRDefault="00235853"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Son sujetos de los derechos a que se refiere la presente </w:t>
      </w:r>
      <w:r w:rsidR="005565E9" w:rsidRPr="00E22284">
        <w:rPr>
          <w:rFonts w:ascii="Arial" w:hAnsi="Arial" w:cs="Arial"/>
          <w:color w:val="000000"/>
          <w:sz w:val="24"/>
          <w:szCs w:val="24"/>
        </w:rPr>
        <w:t>s</w:t>
      </w:r>
      <w:r w:rsidRPr="00E22284">
        <w:rPr>
          <w:rFonts w:ascii="Arial" w:hAnsi="Arial" w:cs="Arial"/>
          <w:color w:val="000000"/>
          <w:sz w:val="24"/>
          <w:szCs w:val="24"/>
        </w:rPr>
        <w:t>ección, las personas físicas o morales que soliciten y obtengan las licencias</w:t>
      </w:r>
      <w:r w:rsidR="005565E9" w:rsidRPr="00E22284">
        <w:rPr>
          <w:rFonts w:ascii="Arial" w:hAnsi="Arial" w:cs="Arial"/>
          <w:color w:val="000000"/>
          <w:sz w:val="24"/>
          <w:szCs w:val="24"/>
        </w:rPr>
        <w:t xml:space="preserve"> de funcionamiento de establecimientos comerciales o permisos temporales para la ejecución de las actividades previstas en esta sección, </w:t>
      </w:r>
      <w:r w:rsidRPr="00E22284">
        <w:rPr>
          <w:rFonts w:ascii="Arial" w:hAnsi="Arial" w:cs="Arial"/>
          <w:color w:val="000000"/>
          <w:sz w:val="24"/>
          <w:szCs w:val="24"/>
        </w:rPr>
        <w:t>o que realicen por cuenta propia o ajena las mismas actividades referidas y que dan motivo al pago de derechos.</w:t>
      </w:r>
    </w:p>
    <w:p w14:paraId="53F5D1C4" w14:textId="2010890D" w:rsidR="005565E9"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4A428A" w:rsidRPr="00E22284">
        <w:rPr>
          <w:rFonts w:ascii="Arial" w:hAnsi="Arial" w:cs="Arial"/>
          <w:b/>
          <w:sz w:val="24"/>
          <w:szCs w:val="24"/>
        </w:rPr>
        <w:t>2</w:t>
      </w:r>
      <w:r w:rsidR="005A3013" w:rsidRPr="00E22284">
        <w:rPr>
          <w:rFonts w:ascii="Arial" w:hAnsi="Arial" w:cs="Arial"/>
          <w:b/>
          <w:sz w:val="24"/>
          <w:szCs w:val="24"/>
        </w:rPr>
        <w:t>7</w:t>
      </w:r>
      <w:r w:rsidR="005565E9" w:rsidRPr="00E22284">
        <w:rPr>
          <w:rFonts w:ascii="Arial" w:hAnsi="Arial" w:cs="Arial"/>
          <w:b/>
          <w:sz w:val="24"/>
          <w:szCs w:val="24"/>
        </w:rPr>
        <w:t>. Responsables solidarios</w:t>
      </w:r>
    </w:p>
    <w:p w14:paraId="60A30663" w14:textId="079E175A" w:rsidR="00235853" w:rsidRPr="00E22284" w:rsidRDefault="00235853"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Son responsables solidarios del pago de los derechos a que se refiera esta </w:t>
      </w:r>
      <w:r w:rsidR="00571B66" w:rsidRPr="00E22284">
        <w:rPr>
          <w:rFonts w:ascii="Arial" w:hAnsi="Arial" w:cs="Arial"/>
          <w:color w:val="000000"/>
          <w:sz w:val="24"/>
          <w:szCs w:val="24"/>
        </w:rPr>
        <w:t>s</w:t>
      </w:r>
      <w:r w:rsidRPr="00E22284">
        <w:rPr>
          <w:rFonts w:ascii="Arial" w:hAnsi="Arial" w:cs="Arial"/>
          <w:color w:val="000000"/>
          <w:sz w:val="24"/>
          <w:szCs w:val="24"/>
        </w:rPr>
        <w:t xml:space="preserve">ección, los propietarios de los inmuebles donde funcionen los establecimientos comerciales o donde se </w:t>
      </w:r>
      <w:r w:rsidR="005565E9" w:rsidRPr="00E22284">
        <w:rPr>
          <w:rFonts w:ascii="Arial" w:hAnsi="Arial" w:cs="Arial"/>
          <w:color w:val="000000"/>
          <w:sz w:val="24"/>
          <w:szCs w:val="24"/>
        </w:rPr>
        <w:t>realicen las actividades temporales</w:t>
      </w:r>
      <w:r w:rsidRPr="00E22284">
        <w:rPr>
          <w:rFonts w:ascii="Arial" w:hAnsi="Arial" w:cs="Arial"/>
          <w:color w:val="000000"/>
          <w:sz w:val="24"/>
          <w:szCs w:val="24"/>
        </w:rPr>
        <w:t>.</w:t>
      </w:r>
    </w:p>
    <w:p w14:paraId="5958F816" w14:textId="7ACD727B" w:rsidR="005565E9"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28</w:t>
      </w:r>
      <w:r w:rsidR="005565E9" w:rsidRPr="00E22284">
        <w:rPr>
          <w:rFonts w:ascii="Arial" w:hAnsi="Arial" w:cs="Arial"/>
          <w:b/>
          <w:sz w:val="24"/>
          <w:szCs w:val="24"/>
        </w:rPr>
        <w:t>. Clausura</w:t>
      </w:r>
    </w:p>
    <w:p w14:paraId="08CAD4F9" w14:textId="48E1C2D9" w:rsidR="00235853" w:rsidRPr="00E22284" w:rsidRDefault="00235853"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Los establecimientos </w:t>
      </w:r>
      <w:r w:rsidR="005565E9" w:rsidRPr="00E22284">
        <w:rPr>
          <w:rFonts w:ascii="Arial" w:hAnsi="Arial" w:cs="Arial"/>
          <w:color w:val="000000"/>
          <w:sz w:val="24"/>
          <w:szCs w:val="24"/>
        </w:rPr>
        <w:t xml:space="preserve">comerciales que no cuenten con licencia de funcionamiento vigente </w:t>
      </w:r>
      <w:r w:rsidRPr="00E22284">
        <w:rPr>
          <w:rFonts w:ascii="Arial" w:hAnsi="Arial" w:cs="Arial"/>
          <w:color w:val="000000"/>
          <w:sz w:val="24"/>
          <w:szCs w:val="24"/>
        </w:rPr>
        <w:t>podrán ser clausurados por la autoridad municipal.</w:t>
      </w:r>
    </w:p>
    <w:p w14:paraId="38AC4DEB" w14:textId="473FFDF1" w:rsidR="005565E9"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29</w:t>
      </w:r>
      <w:r w:rsidR="005565E9" w:rsidRPr="00E22284">
        <w:rPr>
          <w:rFonts w:ascii="Arial" w:hAnsi="Arial" w:cs="Arial"/>
          <w:b/>
          <w:sz w:val="24"/>
          <w:szCs w:val="24"/>
        </w:rPr>
        <w:t>. Cuotas p</w:t>
      </w:r>
      <w:r w:rsidR="001A646E" w:rsidRPr="00E22284">
        <w:rPr>
          <w:rFonts w:ascii="Arial" w:hAnsi="Arial" w:cs="Arial"/>
          <w:b/>
          <w:sz w:val="24"/>
          <w:szCs w:val="24"/>
        </w:rPr>
        <w:t>ara</w:t>
      </w:r>
      <w:r w:rsidR="005565E9" w:rsidRPr="00E22284">
        <w:rPr>
          <w:rFonts w:ascii="Arial" w:hAnsi="Arial" w:cs="Arial"/>
          <w:b/>
          <w:sz w:val="24"/>
          <w:szCs w:val="24"/>
        </w:rPr>
        <w:t xml:space="preserve"> giros relacionados con la venta de bebidas alcohólicas</w:t>
      </w:r>
    </w:p>
    <w:p w14:paraId="55330EAA" w14:textId="2C16E87D" w:rsidR="005565E9" w:rsidRPr="00E22284" w:rsidRDefault="005565E9"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Por el otorgamiento de licencias de funcionamiento de establecimientos o locales cuyos giros </w:t>
      </w:r>
      <w:r w:rsidR="00B4116C" w:rsidRPr="00E22284">
        <w:rPr>
          <w:rFonts w:ascii="Arial" w:hAnsi="Arial" w:cs="Arial"/>
          <w:sz w:val="24"/>
          <w:szCs w:val="24"/>
        </w:rPr>
        <w:t>comprendan</w:t>
      </w:r>
      <w:r w:rsidRPr="00E22284">
        <w:rPr>
          <w:rFonts w:ascii="Arial" w:hAnsi="Arial" w:cs="Arial"/>
          <w:sz w:val="24"/>
          <w:szCs w:val="24"/>
        </w:rPr>
        <w:t xml:space="preserve"> la venta de bebidas alcohólicas, sea en envase cerrado o </w:t>
      </w:r>
      <w:r w:rsidRPr="00E22284">
        <w:rPr>
          <w:rFonts w:ascii="Arial" w:hAnsi="Arial" w:cs="Arial"/>
          <w:sz w:val="24"/>
          <w:szCs w:val="24"/>
        </w:rPr>
        <w:lastRenderedPageBreak/>
        <w:t>para consumo en el mismo lugar, se pagarán derechos conforme a las siguientes cuotas: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1D123F" w:rsidRPr="00E22284" w14:paraId="22D136D6" w14:textId="77777777" w:rsidTr="00A0171F">
        <w:trPr>
          <w:trHeight w:val="397"/>
        </w:trPr>
        <w:tc>
          <w:tcPr>
            <w:tcW w:w="7225" w:type="dxa"/>
          </w:tcPr>
          <w:p w14:paraId="01ED3481" w14:textId="511E2360"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 Vinaterías o licorerías:</w:t>
            </w:r>
          </w:p>
        </w:tc>
        <w:tc>
          <w:tcPr>
            <w:tcW w:w="1603" w:type="dxa"/>
            <w:vAlign w:val="center"/>
          </w:tcPr>
          <w:p w14:paraId="0403DA0F" w14:textId="4765F873"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186 UMA</w:t>
            </w:r>
          </w:p>
        </w:tc>
      </w:tr>
      <w:tr w:rsidR="001D123F" w:rsidRPr="00E22284" w14:paraId="395A87D6" w14:textId="77777777" w:rsidTr="00A0171F">
        <w:trPr>
          <w:trHeight w:val="397"/>
        </w:trPr>
        <w:tc>
          <w:tcPr>
            <w:tcW w:w="7225" w:type="dxa"/>
          </w:tcPr>
          <w:p w14:paraId="4F3181DB" w14:textId="6B981149"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II. Expendios de cerveza:</w:t>
            </w:r>
          </w:p>
        </w:tc>
        <w:tc>
          <w:tcPr>
            <w:tcW w:w="1603" w:type="dxa"/>
            <w:vAlign w:val="center"/>
          </w:tcPr>
          <w:p w14:paraId="394F7C26" w14:textId="2DF91BC9"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186 UMA</w:t>
            </w:r>
          </w:p>
        </w:tc>
      </w:tr>
      <w:tr w:rsidR="001D123F" w:rsidRPr="00E22284" w14:paraId="030B01CF" w14:textId="77777777" w:rsidTr="00A0171F">
        <w:trPr>
          <w:trHeight w:val="397"/>
        </w:trPr>
        <w:tc>
          <w:tcPr>
            <w:tcW w:w="7225" w:type="dxa"/>
          </w:tcPr>
          <w:p w14:paraId="0DED3F74" w14:textId="7392FACF"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III. Supermercados que comercialicen cervezas, vinos o licores:</w:t>
            </w:r>
          </w:p>
        </w:tc>
        <w:tc>
          <w:tcPr>
            <w:tcW w:w="1603" w:type="dxa"/>
            <w:vAlign w:val="center"/>
          </w:tcPr>
          <w:p w14:paraId="61A7F265" w14:textId="48ABB6DA"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310 UMA</w:t>
            </w:r>
          </w:p>
        </w:tc>
      </w:tr>
      <w:tr w:rsidR="001D123F" w:rsidRPr="00E22284" w14:paraId="18075F71" w14:textId="77777777" w:rsidTr="00A0171F">
        <w:trPr>
          <w:trHeight w:val="397"/>
        </w:trPr>
        <w:tc>
          <w:tcPr>
            <w:tcW w:w="7225" w:type="dxa"/>
          </w:tcPr>
          <w:p w14:paraId="7C181D10" w14:textId="150B2971"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IV. Minisúper:</w:t>
            </w:r>
          </w:p>
        </w:tc>
        <w:tc>
          <w:tcPr>
            <w:tcW w:w="1603" w:type="dxa"/>
            <w:vAlign w:val="center"/>
          </w:tcPr>
          <w:p w14:paraId="441FEE57" w14:textId="7E9291F2"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248 UMA</w:t>
            </w:r>
          </w:p>
        </w:tc>
      </w:tr>
      <w:tr w:rsidR="001D123F" w:rsidRPr="00E22284" w14:paraId="4D90CDF3" w14:textId="77777777" w:rsidTr="00A0171F">
        <w:trPr>
          <w:trHeight w:val="397"/>
        </w:trPr>
        <w:tc>
          <w:tcPr>
            <w:tcW w:w="7225" w:type="dxa"/>
          </w:tcPr>
          <w:p w14:paraId="25021B20" w14:textId="1972FE72"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V. Centros nocturnos y discotecas:</w:t>
            </w:r>
          </w:p>
        </w:tc>
        <w:tc>
          <w:tcPr>
            <w:tcW w:w="1603" w:type="dxa"/>
            <w:vAlign w:val="center"/>
          </w:tcPr>
          <w:p w14:paraId="5CD76028" w14:textId="57F5FF6D"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496 UMA</w:t>
            </w:r>
          </w:p>
        </w:tc>
      </w:tr>
      <w:tr w:rsidR="001D123F" w:rsidRPr="00E22284" w14:paraId="5659AE02" w14:textId="77777777" w:rsidTr="00A0171F">
        <w:trPr>
          <w:trHeight w:val="397"/>
        </w:trPr>
        <w:tc>
          <w:tcPr>
            <w:tcW w:w="7225" w:type="dxa"/>
          </w:tcPr>
          <w:p w14:paraId="0A3247DB" w14:textId="3A6FEB3D"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VI. Cantinas y bares:</w:t>
            </w:r>
          </w:p>
        </w:tc>
        <w:tc>
          <w:tcPr>
            <w:tcW w:w="1603" w:type="dxa"/>
            <w:vAlign w:val="center"/>
          </w:tcPr>
          <w:p w14:paraId="45FB5787" w14:textId="1354E506"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372 UMA</w:t>
            </w:r>
          </w:p>
        </w:tc>
      </w:tr>
      <w:tr w:rsidR="001D123F" w:rsidRPr="00E22284" w14:paraId="072D3893" w14:textId="77777777" w:rsidTr="00A0171F">
        <w:trPr>
          <w:trHeight w:val="397"/>
        </w:trPr>
        <w:tc>
          <w:tcPr>
            <w:tcW w:w="7225" w:type="dxa"/>
          </w:tcPr>
          <w:p w14:paraId="542865F2" w14:textId="72A043F8"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VII. Clubes sociales:</w:t>
            </w:r>
          </w:p>
        </w:tc>
        <w:tc>
          <w:tcPr>
            <w:tcW w:w="1603" w:type="dxa"/>
            <w:vAlign w:val="center"/>
          </w:tcPr>
          <w:p w14:paraId="2CDBCBFB" w14:textId="3AE2C44A"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186 UMA</w:t>
            </w:r>
          </w:p>
        </w:tc>
      </w:tr>
      <w:tr w:rsidR="001D123F" w:rsidRPr="00E22284" w14:paraId="7FD58D23" w14:textId="77777777" w:rsidTr="00A0171F">
        <w:trPr>
          <w:trHeight w:val="397"/>
        </w:trPr>
        <w:tc>
          <w:tcPr>
            <w:tcW w:w="7225" w:type="dxa"/>
          </w:tcPr>
          <w:p w14:paraId="0B58A0B1" w14:textId="095C85DF"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VIII. Salones de baile y eventos sociales:</w:t>
            </w:r>
          </w:p>
        </w:tc>
        <w:tc>
          <w:tcPr>
            <w:tcW w:w="1603" w:type="dxa"/>
            <w:vAlign w:val="center"/>
          </w:tcPr>
          <w:p w14:paraId="62194E16" w14:textId="28910BB3"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186 UMA</w:t>
            </w:r>
          </w:p>
        </w:tc>
      </w:tr>
      <w:tr w:rsidR="001D123F" w:rsidRPr="00E22284" w14:paraId="1448B4CA" w14:textId="77777777" w:rsidTr="00A0171F">
        <w:trPr>
          <w:trHeight w:val="397"/>
        </w:trPr>
        <w:tc>
          <w:tcPr>
            <w:tcW w:w="7225" w:type="dxa"/>
          </w:tcPr>
          <w:p w14:paraId="24854D79" w14:textId="3D886A65"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IX. Restaurantes, hoteles y moteles:</w:t>
            </w:r>
          </w:p>
        </w:tc>
        <w:tc>
          <w:tcPr>
            <w:tcW w:w="1603" w:type="dxa"/>
            <w:vAlign w:val="center"/>
          </w:tcPr>
          <w:p w14:paraId="28F9DAB9" w14:textId="5F7A8A12"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248 UMA</w:t>
            </w:r>
          </w:p>
        </w:tc>
      </w:tr>
    </w:tbl>
    <w:p w14:paraId="1725E4C8" w14:textId="00D49E55" w:rsidR="00235853" w:rsidRPr="00E22284" w:rsidRDefault="00235853"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Cuando por su denominación algún establecimiento no se encuentre comprendido en la clasificación anterior, se ubicar</w:t>
      </w:r>
      <w:r w:rsidR="005565E9" w:rsidRPr="00E22284">
        <w:rPr>
          <w:rFonts w:ascii="Arial" w:hAnsi="Arial" w:cs="Arial"/>
          <w:color w:val="000000"/>
          <w:sz w:val="24"/>
          <w:szCs w:val="24"/>
        </w:rPr>
        <w:t>á</w:t>
      </w:r>
      <w:r w:rsidRPr="00E22284">
        <w:rPr>
          <w:rFonts w:ascii="Arial" w:hAnsi="Arial" w:cs="Arial"/>
          <w:color w:val="000000"/>
          <w:sz w:val="24"/>
          <w:szCs w:val="24"/>
        </w:rPr>
        <w:t xml:space="preserve"> en aquel en que por sus características le sea más semejante.</w:t>
      </w:r>
    </w:p>
    <w:p w14:paraId="148041AE" w14:textId="3462194F" w:rsidR="005565E9"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4A428A" w:rsidRPr="00E22284">
        <w:rPr>
          <w:rFonts w:ascii="Arial" w:hAnsi="Arial" w:cs="Arial"/>
          <w:b/>
          <w:sz w:val="24"/>
          <w:szCs w:val="24"/>
        </w:rPr>
        <w:t>3</w:t>
      </w:r>
      <w:r w:rsidR="005A3013" w:rsidRPr="00E22284">
        <w:rPr>
          <w:rFonts w:ascii="Arial" w:hAnsi="Arial" w:cs="Arial"/>
          <w:b/>
          <w:sz w:val="24"/>
          <w:szCs w:val="24"/>
        </w:rPr>
        <w:t>0</w:t>
      </w:r>
      <w:r w:rsidR="004A428A" w:rsidRPr="00E22284">
        <w:rPr>
          <w:rFonts w:ascii="Arial" w:hAnsi="Arial" w:cs="Arial"/>
          <w:b/>
          <w:sz w:val="24"/>
          <w:szCs w:val="24"/>
        </w:rPr>
        <w:t>.</w:t>
      </w:r>
      <w:r w:rsidR="005565E9" w:rsidRPr="00E22284">
        <w:rPr>
          <w:rFonts w:ascii="Arial" w:hAnsi="Arial" w:cs="Arial"/>
          <w:b/>
          <w:sz w:val="24"/>
          <w:szCs w:val="24"/>
        </w:rPr>
        <w:t xml:space="preserve"> Revalidación anual</w:t>
      </w:r>
    </w:p>
    <w:p w14:paraId="17645C32" w14:textId="3D069E3D" w:rsidR="005565E9" w:rsidRPr="00E22284" w:rsidRDefault="005565E9"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Por el otorgamiento de la revalidación anual de licencias para el funcionamiento de los establecimientos referidos en el artículo anterior, se pagará una cuota equivalente al 25% de lo establecido para la expedición de la primera licencia de funcionamiento.</w:t>
      </w:r>
    </w:p>
    <w:p w14:paraId="72380966" w14:textId="50949DBD" w:rsidR="001A646E"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4A428A" w:rsidRPr="00E22284">
        <w:rPr>
          <w:rFonts w:ascii="Arial" w:hAnsi="Arial" w:cs="Arial"/>
          <w:b/>
          <w:sz w:val="24"/>
          <w:szCs w:val="24"/>
        </w:rPr>
        <w:t>3</w:t>
      </w:r>
      <w:r w:rsidR="005A3013" w:rsidRPr="00E22284">
        <w:rPr>
          <w:rFonts w:ascii="Arial" w:hAnsi="Arial" w:cs="Arial"/>
          <w:b/>
          <w:sz w:val="24"/>
          <w:szCs w:val="24"/>
        </w:rPr>
        <w:t>1</w:t>
      </w:r>
      <w:r w:rsidR="001A646E" w:rsidRPr="00E22284">
        <w:rPr>
          <w:rFonts w:ascii="Arial" w:hAnsi="Arial" w:cs="Arial"/>
          <w:b/>
          <w:sz w:val="24"/>
          <w:szCs w:val="24"/>
        </w:rPr>
        <w:t>. Cuotas por otros giros comerciales</w:t>
      </w:r>
    </w:p>
    <w:p w14:paraId="6ACD7FCB" w14:textId="195EBBCF" w:rsidR="001A646E" w:rsidRPr="00E22284" w:rsidRDefault="001A646E"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Por el otorgamiento de licencias de funcionamiento de establecimientos o locales comerciales se pagarán derechos conforme a las siguientes cuotas: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1D123F" w:rsidRPr="00E22284" w14:paraId="3BC1CF68" w14:textId="77777777" w:rsidTr="00A0171F">
        <w:trPr>
          <w:trHeight w:val="397"/>
          <w:jc w:val="center"/>
        </w:trPr>
        <w:tc>
          <w:tcPr>
            <w:tcW w:w="7225" w:type="dxa"/>
          </w:tcPr>
          <w:p w14:paraId="68AC84C2" w14:textId="4DB6A2C8"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 xml:space="preserve">I. Billares; bisuterías; boneterías; cocinas económicas; dulcerías; establecimientos de venta de hamburguesas y similares; expendios de alimentos balanceados; expendios de pollos asados; expendios de refrescos naturales; fondas; gimnasios; invernaderos; lavanderías; loncherías; misceláneas; peleterías; puestos de venta de revistas, periódicos, casetas, discos compactos de cualquier formato; relojerías; sastrerías; subagencias de refrescos; talabartería; talleres de reparación de </w:t>
            </w:r>
            <w:r w:rsidRPr="00E22284">
              <w:rPr>
                <w:rFonts w:ascii="Arial" w:hAnsi="Arial" w:cs="Arial"/>
                <w:sz w:val="24"/>
                <w:szCs w:val="24"/>
              </w:rPr>
              <w:lastRenderedPageBreak/>
              <w:t>aparatos electrónicos; talleres de reparación de bicicletas; talleres de reparación de motos; talleres de torno general; taquerías; tendejones; tiendas de novedades, juguetes y regalos; tiendas de plásticos; y zapaterías:</w:t>
            </w:r>
          </w:p>
        </w:tc>
        <w:tc>
          <w:tcPr>
            <w:tcW w:w="1603" w:type="dxa"/>
            <w:vAlign w:val="center"/>
          </w:tcPr>
          <w:p w14:paraId="3D6DE39D" w14:textId="4231E656"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lastRenderedPageBreak/>
              <w:t>5 UMA</w:t>
            </w:r>
          </w:p>
        </w:tc>
      </w:tr>
      <w:tr w:rsidR="001D123F" w:rsidRPr="00E22284" w14:paraId="6A8E0C0F" w14:textId="77777777" w:rsidTr="00A0171F">
        <w:trPr>
          <w:trHeight w:val="397"/>
          <w:jc w:val="center"/>
        </w:trPr>
        <w:tc>
          <w:tcPr>
            <w:tcW w:w="7225" w:type="dxa"/>
          </w:tcPr>
          <w:p w14:paraId="153EACAA" w14:textId="5D4575E3"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II. Almacenes de ropa; arrendadora de sillas y mesas; balnearios; cafeterías; carnicerías; carpinterías; centros de cómputo e internet; centros de copiado; centros de estudio de fotos y grabación; depósitos de relleno de agua purificada; establecimientos para la contratación de mudanzas y transportes; establecimientos para la renta de juegos infantiles y diversiones; expendios de refrescos; fábricas de hielo; ferreterías; floristerías; fruterías; heladerías; imprentas; lavaderos de carros; librerías; llanteras; negocios de reparación telefonía celular; ópticas; paleterías; papelerías; peluquerías; pescaderías; pizzerías; pollerías; servicios agropecuarios; talleres de compraventa de zapatos; talleres de costura; talleres de hojalatería; talleres de instalación de audio; talleres mecánicos; talleres y tiendas de artesanías; tiendas de abarrotes; tiendas de jugos embolsados; tiendas de ropa; tiendas de telas y regalos; tlapalerías; verdulerías; y vulcanizadoras:</w:t>
            </w:r>
          </w:p>
        </w:tc>
        <w:tc>
          <w:tcPr>
            <w:tcW w:w="1603" w:type="dxa"/>
            <w:vAlign w:val="center"/>
          </w:tcPr>
          <w:p w14:paraId="2072AE1B" w14:textId="338EA5E6"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10 UMA</w:t>
            </w:r>
          </w:p>
        </w:tc>
      </w:tr>
      <w:tr w:rsidR="001D123F" w:rsidRPr="00E22284" w14:paraId="545E4BAA" w14:textId="77777777" w:rsidTr="00A0171F">
        <w:trPr>
          <w:trHeight w:val="397"/>
          <w:jc w:val="center"/>
        </w:trPr>
        <w:tc>
          <w:tcPr>
            <w:tcW w:w="7225" w:type="dxa"/>
          </w:tcPr>
          <w:p w14:paraId="66719BE0" w14:textId="5F913D23"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III. Academias; boticas; casetas; consultorios; despachos de servicios profesionales; establecimientos para la compraventa de vehículos usados; estéticas unisex; expendios de aceites y aditivos; expendios de gas butano; farmacias; laboratorios; molinos de grano; negocios de telefonía celular; panaderías; restaurantes; talleres de herrería, aluminio y cristales; tortillerías; veterinarias; y videoclubes:</w:t>
            </w:r>
          </w:p>
        </w:tc>
        <w:tc>
          <w:tcPr>
            <w:tcW w:w="1603" w:type="dxa"/>
            <w:vAlign w:val="center"/>
          </w:tcPr>
          <w:p w14:paraId="2F75C6F4" w14:textId="1DB226B3"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20 UMA</w:t>
            </w:r>
          </w:p>
        </w:tc>
      </w:tr>
      <w:tr w:rsidR="001D123F" w:rsidRPr="00E22284" w14:paraId="2E8C7B55" w14:textId="77777777" w:rsidTr="00A0171F">
        <w:trPr>
          <w:trHeight w:val="397"/>
          <w:jc w:val="center"/>
        </w:trPr>
        <w:tc>
          <w:tcPr>
            <w:tcW w:w="7225" w:type="dxa"/>
          </w:tcPr>
          <w:p w14:paraId="4089AE78" w14:textId="643C0AAE"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IV. Bodegas de todo tipo; casas de empeños; centros de servicio automotriz; establecimientos para la compraventa de materiales de construcción; establecimientos para la compraventa de motos, bicicletas y refacciones; fideicomisos; funerarias; minisúper; plantas purificadoras de agua; refaccionarias automotriz; y salas de fiestas:</w:t>
            </w:r>
          </w:p>
        </w:tc>
        <w:tc>
          <w:tcPr>
            <w:tcW w:w="1603" w:type="dxa"/>
            <w:vAlign w:val="center"/>
          </w:tcPr>
          <w:p w14:paraId="7CF71924" w14:textId="157F8487"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50 UMA</w:t>
            </w:r>
          </w:p>
        </w:tc>
      </w:tr>
      <w:tr w:rsidR="001D123F" w:rsidRPr="00E22284" w14:paraId="443EABBC" w14:textId="77777777" w:rsidTr="00A0171F">
        <w:trPr>
          <w:trHeight w:val="397"/>
          <w:jc w:val="center"/>
        </w:trPr>
        <w:tc>
          <w:tcPr>
            <w:tcW w:w="7225" w:type="dxa"/>
          </w:tcPr>
          <w:p w14:paraId="5E642C17" w14:textId="1830E087"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V. Clínicas; escuelas particulares; establecimientos para la compraventa de oro y plata; fábricas y maquiladoras de hasta veinte empleados; hospitales; hostales; hoteles; moteles; mueblerías; y oficinas de servicios de sistemas de televisión:</w:t>
            </w:r>
          </w:p>
        </w:tc>
        <w:tc>
          <w:tcPr>
            <w:tcW w:w="1603" w:type="dxa"/>
            <w:vAlign w:val="center"/>
          </w:tcPr>
          <w:p w14:paraId="43FC61BF" w14:textId="73EB8338"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100 UMA</w:t>
            </w:r>
          </w:p>
        </w:tc>
      </w:tr>
      <w:tr w:rsidR="001D123F" w:rsidRPr="00E22284" w14:paraId="45D63E58" w14:textId="77777777" w:rsidTr="00A0171F">
        <w:trPr>
          <w:trHeight w:val="397"/>
          <w:jc w:val="center"/>
        </w:trPr>
        <w:tc>
          <w:tcPr>
            <w:tcW w:w="7225" w:type="dxa"/>
          </w:tcPr>
          <w:p w14:paraId="334F32D9" w14:textId="6759DF16"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VI. Agencias de automóviles nuevos; bancos, centros cambiarios e instituciones financieras; cinemas; fábricas y maquiladoras de hasta cincuenta empleados; gaseras; gasolineras; y tiendas de artículos de electrodomésticos, muebles y línea blanca</w:t>
            </w:r>
            <w:r w:rsidR="00AE7F17" w:rsidRPr="00E22284">
              <w:rPr>
                <w:rFonts w:ascii="Arial" w:hAnsi="Arial" w:cs="Arial"/>
                <w:sz w:val="24"/>
                <w:szCs w:val="24"/>
              </w:rPr>
              <w:t>:</w:t>
            </w:r>
          </w:p>
        </w:tc>
        <w:tc>
          <w:tcPr>
            <w:tcW w:w="1603" w:type="dxa"/>
            <w:vAlign w:val="center"/>
          </w:tcPr>
          <w:p w14:paraId="005E89B9" w14:textId="77ABFC20"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250 UMA</w:t>
            </w:r>
          </w:p>
        </w:tc>
      </w:tr>
      <w:tr w:rsidR="001D123F" w:rsidRPr="00E22284" w14:paraId="60F2C574" w14:textId="77777777" w:rsidTr="00A0171F">
        <w:trPr>
          <w:trHeight w:val="397"/>
          <w:jc w:val="center"/>
        </w:trPr>
        <w:tc>
          <w:tcPr>
            <w:tcW w:w="7225" w:type="dxa"/>
          </w:tcPr>
          <w:p w14:paraId="4722A264" w14:textId="3A391152"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lastRenderedPageBreak/>
              <w:tab/>
              <w:t>VII. Fábricas y maquiladoras de más de cincuenta empleados; supermercados; tienda departamental</w:t>
            </w:r>
            <w:r w:rsidR="00AE7F17" w:rsidRPr="00E22284">
              <w:rPr>
                <w:rFonts w:ascii="Arial" w:hAnsi="Arial" w:cs="Arial"/>
                <w:sz w:val="24"/>
                <w:szCs w:val="24"/>
              </w:rPr>
              <w:t>:</w:t>
            </w:r>
          </w:p>
        </w:tc>
        <w:tc>
          <w:tcPr>
            <w:tcW w:w="1603" w:type="dxa"/>
            <w:vAlign w:val="center"/>
          </w:tcPr>
          <w:p w14:paraId="16BCB830" w14:textId="1F048B6D"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500 UMA</w:t>
            </w:r>
          </w:p>
        </w:tc>
      </w:tr>
    </w:tbl>
    <w:p w14:paraId="1220E3EA" w14:textId="0F000560" w:rsidR="001A646E" w:rsidRPr="00E22284" w:rsidRDefault="001A646E"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Cuando por su denominación algún establecimiento no se encuentre comprendido en la clasificación anterior, se ubicará en aquel en que por sus características le sea más semejante.</w:t>
      </w:r>
    </w:p>
    <w:p w14:paraId="7D2F8D48" w14:textId="33A89305" w:rsidR="00B4116C"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4A428A" w:rsidRPr="00E22284">
        <w:rPr>
          <w:rFonts w:ascii="Arial" w:hAnsi="Arial" w:cs="Arial"/>
          <w:b/>
          <w:sz w:val="24"/>
          <w:szCs w:val="24"/>
        </w:rPr>
        <w:t>3</w:t>
      </w:r>
      <w:r w:rsidR="005A3013" w:rsidRPr="00E22284">
        <w:rPr>
          <w:rFonts w:ascii="Arial" w:hAnsi="Arial" w:cs="Arial"/>
          <w:b/>
          <w:sz w:val="24"/>
          <w:szCs w:val="24"/>
        </w:rPr>
        <w:t>2</w:t>
      </w:r>
      <w:r w:rsidR="00B4116C" w:rsidRPr="00E22284">
        <w:rPr>
          <w:rFonts w:ascii="Arial" w:hAnsi="Arial" w:cs="Arial"/>
          <w:b/>
          <w:sz w:val="24"/>
          <w:szCs w:val="24"/>
        </w:rPr>
        <w:t>. Revalidación anual</w:t>
      </w:r>
    </w:p>
    <w:p w14:paraId="244BF161" w14:textId="6431CD0E" w:rsidR="00B4116C" w:rsidRPr="00E22284" w:rsidRDefault="00B4116C"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Por el otorgamiento de la revalidación anual de licencias para el funcionamiento de los establecimientos referidos en el artículo anterior, se pagará una cuota equivalente al 50% de lo establecido para la expedición de la primera licencia de funcionamiento.</w:t>
      </w:r>
    </w:p>
    <w:p w14:paraId="1B1A18BB" w14:textId="239B0B1F" w:rsidR="00E216F0"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4A428A" w:rsidRPr="00E22284">
        <w:rPr>
          <w:rFonts w:ascii="Arial" w:hAnsi="Arial" w:cs="Arial"/>
          <w:b/>
          <w:sz w:val="24"/>
          <w:szCs w:val="24"/>
        </w:rPr>
        <w:t>3</w:t>
      </w:r>
      <w:r w:rsidR="005A3013" w:rsidRPr="00E22284">
        <w:rPr>
          <w:rFonts w:ascii="Arial" w:hAnsi="Arial" w:cs="Arial"/>
          <w:b/>
          <w:sz w:val="24"/>
          <w:szCs w:val="24"/>
        </w:rPr>
        <w:t>3</w:t>
      </w:r>
      <w:r w:rsidR="00E216F0" w:rsidRPr="00E22284">
        <w:rPr>
          <w:rFonts w:ascii="Arial" w:hAnsi="Arial" w:cs="Arial"/>
          <w:b/>
          <w:sz w:val="24"/>
          <w:szCs w:val="24"/>
        </w:rPr>
        <w:t xml:space="preserve">. </w:t>
      </w:r>
      <w:r w:rsidR="00F078E1" w:rsidRPr="00E22284">
        <w:rPr>
          <w:rFonts w:ascii="Arial" w:hAnsi="Arial" w:cs="Arial"/>
          <w:b/>
          <w:sz w:val="24"/>
          <w:szCs w:val="24"/>
        </w:rPr>
        <w:t>Tarifas</w:t>
      </w:r>
      <w:r w:rsidR="00E216F0" w:rsidRPr="00E22284">
        <w:rPr>
          <w:rFonts w:ascii="Arial" w:hAnsi="Arial" w:cs="Arial"/>
          <w:b/>
          <w:sz w:val="24"/>
          <w:szCs w:val="24"/>
        </w:rPr>
        <w:t xml:space="preserve"> por permisos temporales</w:t>
      </w:r>
    </w:p>
    <w:p w14:paraId="533389D6" w14:textId="062782D5" w:rsidR="00E216F0" w:rsidRPr="00E22284" w:rsidRDefault="00E216F0"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Por el otorgamiento de permisos temporales de funcionamiento se pagarán</w:t>
      </w:r>
      <w:r w:rsidR="005752D5" w:rsidRPr="00E22284">
        <w:rPr>
          <w:rFonts w:ascii="Arial" w:hAnsi="Arial" w:cs="Arial"/>
          <w:sz w:val="24"/>
          <w:szCs w:val="24"/>
        </w:rPr>
        <w:t xml:space="preserve">, por día, </w:t>
      </w:r>
      <w:r w:rsidRPr="00E22284">
        <w:rPr>
          <w:rFonts w:ascii="Arial" w:hAnsi="Arial" w:cs="Arial"/>
          <w:sz w:val="24"/>
          <w:szCs w:val="24"/>
        </w:rPr>
        <w:t xml:space="preserve">derechos conforme a las siguientes </w:t>
      </w:r>
      <w:r w:rsidR="00F078E1" w:rsidRPr="00E22284">
        <w:rPr>
          <w:rFonts w:ascii="Arial" w:hAnsi="Arial" w:cs="Arial"/>
          <w:sz w:val="24"/>
          <w:szCs w:val="24"/>
        </w:rPr>
        <w:t>tarifas</w:t>
      </w:r>
      <w:r w:rsidRPr="00E22284">
        <w:rPr>
          <w:rFonts w:ascii="Arial" w:hAnsi="Arial"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1D123F" w:rsidRPr="00E22284" w14:paraId="3F819CD4" w14:textId="77777777" w:rsidTr="00A0171F">
        <w:trPr>
          <w:trHeight w:val="397"/>
        </w:trPr>
        <w:tc>
          <w:tcPr>
            <w:tcW w:w="7225" w:type="dxa"/>
            <w:vAlign w:val="center"/>
          </w:tcPr>
          <w:p w14:paraId="7B3BB0A7" w14:textId="6C23EE71" w:rsidR="001D123F" w:rsidRPr="00E22284" w:rsidRDefault="001D123F" w:rsidP="001D123F">
            <w:pPr>
              <w:spacing w:before="120" w:after="120"/>
              <w:jc w:val="both"/>
              <w:rPr>
                <w:rFonts w:ascii="Arial" w:hAnsi="Arial" w:cs="Arial"/>
                <w:sz w:val="24"/>
                <w:szCs w:val="24"/>
              </w:rPr>
            </w:pPr>
            <w:bookmarkStart w:id="11" w:name="_Hlk530347586"/>
            <w:r w:rsidRPr="00E22284">
              <w:rPr>
                <w:rFonts w:ascii="Arial" w:hAnsi="Arial" w:cs="Arial"/>
                <w:sz w:val="24"/>
                <w:szCs w:val="24"/>
              </w:rPr>
              <w:tab/>
              <w:t>I. Para la venta de cervezas en locales o puestos fijos o semifijos:</w:t>
            </w:r>
          </w:p>
        </w:tc>
        <w:tc>
          <w:tcPr>
            <w:tcW w:w="1603" w:type="dxa"/>
            <w:vAlign w:val="center"/>
          </w:tcPr>
          <w:p w14:paraId="3BF4F5AC" w14:textId="0EF94A8E"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7.50 UMA</w:t>
            </w:r>
          </w:p>
        </w:tc>
      </w:tr>
      <w:tr w:rsidR="001D123F" w:rsidRPr="00E22284" w14:paraId="53B14770" w14:textId="77777777" w:rsidTr="00A0171F">
        <w:trPr>
          <w:trHeight w:val="397"/>
        </w:trPr>
        <w:tc>
          <w:tcPr>
            <w:tcW w:w="7225" w:type="dxa"/>
            <w:vAlign w:val="center"/>
          </w:tcPr>
          <w:p w14:paraId="7D6198CB" w14:textId="397F5033"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II. Para la ampliación de horario y la autorización de funcionar en días especiales de los establecimientos o locales cuyos giros comprendan la venta de bebidas alcohólicas, sea en envase cerrado o para consumo en el mismo lugar:</w:t>
            </w:r>
          </w:p>
        </w:tc>
        <w:tc>
          <w:tcPr>
            <w:tcW w:w="1603" w:type="dxa"/>
            <w:vAlign w:val="center"/>
          </w:tcPr>
          <w:p w14:paraId="242FAA9E" w14:textId="0CADE169"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2.50 UMA</w:t>
            </w:r>
          </w:p>
        </w:tc>
      </w:tr>
      <w:tr w:rsidR="001D123F" w:rsidRPr="00E22284" w14:paraId="6F446E0D" w14:textId="77777777" w:rsidTr="00A0171F">
        <w:trPr>
          <w:trHeight w:val="397"/>
        </w:trPr>
        <w:tc>
          <w:tcPr>
            <w:tcW w:w="7225" w:type="dxa"/>
            <w:vAlign w:val="center"/>
          </w:tcPr>
          <w:p w14:paraId="6A6A4695" w14:textId="643484C6"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III. Para la realización de eventos con luz y sonido, o bailes populares con grupos locales, en lugares públicos o privados con fines de lucro:</w:t>
            </w:r>
          </w:p>
        </w:tc>
        <w:tc>
          <w:tcPr>
            <w:tcW w:w="1603" w:type="dxa"/>
            <w:vAlign w:val="center"/>
          </w:tcPr>
          <w:p w14:paraId="0A22AC9B" w14:textId="05AD38FD"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7.50 UMA</w:t>
            </w:r>
          </w:p>
        </w:tc>
      </w:tr>
      <w:tr w:rsidR="001D123F" w:rsidRPr="00E22284" w14:paraId="383A3904" w14:textId="77777777" w:rsidTr="00A0171F">
        <w:trPr>
          <w:trHeight w:val="397"/>
        </w:trPr>
        <w:tc>
          <w:tcPr>
            <w:tcW w:w="7225" w:type="dxa"/>
            <w:vAlign w:val="center"/>
          </w:tcPr>
          <w:p w14:paraId="65040D3D" w14:textId="4DD68E60"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IV. Para la realización de eventos con luz y sonido, o bailes populares con grupos internacionales, en lugares públicos o privados con fines de lucro:</w:t>
            </w:r>
          </w:p>
        </w:tc>
        <w:tc>
          <w:tcPr>
            <w:tcW w:w="1603" w:type="dxa"/>
            <w:vAlign w:val="center"/>
          </w:tcPr>
          <w:p w14:paraId="677CC263" w14:textId="6DFF732B"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74 UMA</w:t>
            </w:r>
          </w:p>
        </w:tc>
      </w:tr>
      <w:tr w:rsidR="001D123F" w:rsidRPr="00E22284" w14:paraId="6A58DCA4" w14:textId="77777777" w:rsidTr="00A0171F">
        <w:trPr>
          <w:trHeight w:val="397"/>
        </w:trPr>
        <w:tc>
          <w:tcPr>
            <w:tcW w:w="7225" w:type="dxa"/>
            <w:vAlign w:val="center"/>
          </w:tcPr>
          <w:p w14:paraId="32BFC899" w14:textId="3B20C8AD"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V. Para la realización de conciertos u otros eventos musicales no referidos en las fracciones III y IV:</w:t>
            </w:r>
          </w:p>
        </w:tc>
        <w:tc>
          <w:tcPr>
            <w:tcW w:w="1603" w:type="dxa"/>
            <w:vAlign w:val="center"/>
          </w:tcPr>
          <w:p w14:paraId="027F57D3" w14:textId="1507F929"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62 UMA</w:t>
            </w:r>
          </w:p>
        </w:tc>
      </w:tr>
      <w:tr w:rsidR="001D123F" w:rsidRPr="00E22284" w14:paraId="0E51701C" w14:textId="77777777" w:rsidTr="00A0171F">
        <w:trPr>
          <w:trHeight w:val="397"/>
        </w:trPr>
        <w:tc>
          <w:tcPr>
            <w:tcW w:w="7225" w:type="dxa"/>
            <w:vAlign w:val="center"/>
          </w:tcPr>
          <w:p w14:paraId="7B47876A" w14:textId="73BF597B"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VI. Para la realización de eventos deportivos:</w:t>
            </w:r>
          </w:p>
        </w:tc>
        <w:tc>
          <w:tcPr>
            <w:tcW w:w="1603" w:type="dxa"/>
            <w:vAlign w:val="center"/>
          </w:tcPr>
          <w:p w14:paraId="0222DBA8" w14:textId="177A5537"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3 UMA</w:t>
            </w:r>
          </w:p>
        </w:tc>
      </w:tr>
      <w:tr w:rsidR="001D123F" w:rsidRPr="00E22284" w14:paraId="64DB6110" w14:textId="77777777" w:rsidTr="00A0171F">
        <w:trPr>
          <w:trHeight w:val="397"/>
        </w:trPr>
        <w:tc>
          <w:tcPr>
            <w:tcW w:w="7225" w:type="dxa"/>
            <w:vAlign w:val="center"/>
          </w:tcPr>
          <w:p w14:paraId="3A18C1FD" w14:textId="0ED8AC36"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VII. Para la realización de espectáculos taurinos:</w:t>
            </w:r>
          </w:p>
        </w:tc>
        <w:tc>
          <w:tcPr>
            <w:tcW w:w="1603" w:type="dxa"/>
            <w:vAlign w:val="center"/>
          </w:tcPr>
          <w:p w14:paraId="62D6C89F" w14:textId="45CB8C2C"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25 UMA</w:t>
            </w:r>
          </w:p>
        </w:tc>
      </w:tr>
      <w:tr w:rsidR="001D123F" w:rsidRPr="00E22284" w14:paraId="140650A3" w14:textId="77777777" w:rsidTr="00A0171F">
        <w:trPr>
          <w:trHeight w:val="397"/>
        </w:trPr>
        <w:tc>
          <w:tcPr>
            <w:tcW w:w="7225" w:type="dxa"/>
            <w:vAlign w:val="center"/>
          </w:tcPr>
          <w:p w14:paraId="53AF6856" w14:textId="29535615"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VIII. Para la realización de eventos teatrales o cinematográficos:</w:t>
            </w:r>
          </w:p>
        </w:tc>
        <w:tc>
          <w:tcPr>
            <w:tcW w:w="1603" w:type="dxa"/>
            <w:vAlign w:val="center"/>
          </w:tcPr>
          <w:p w14:paraId="0B4292CC" w14:textId="37C68A41"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4 UMA</w:t>
            </w:r>
          </w:p>
        </w:tc>
      </w:tr>
      <w:tr w:rsidR="001D123F" w:rsidRPr="00E22284" w14:paraId="61D56724" w14:textId="77777777" w:rsidTr="00A0171F">
        <w:trPr>
          <w:trHeight w:val="397"/>
        </w:trPr>
        <w:tc>
          <w:tcPr>
            <w:tcW w:w="7225" w:type="dxa"/>
            <w:vAlign w:val="center"/>
          </w:tcPr>
          <w:p w14:paraId="13597BCA" w14:textId="7D1A1B86"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IX. Para la realización de eventos circenses:</w:t>
            </w:r>
          </w:p>
        </w:tc>
        <w:tc>
          <w:tcPr>
            <w:tcW w:w="1603" w:type="dxa"/>
            <w:vAlign w:val="center"/>
          </w:tcPr>
          <w:p w14:paraId="6AEEAFA6" w14:textId="10E72814"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5 UMA</w:t>
            </w:r>
          </w:p>
        </w:tc>
      </w:tr>
    </w:tbl>
    <w:bookmarkEnd w:id="11"/>
    <w:p w14:paraId="059D3E3D" w14:textId="77777777" w:rsidR="00E216F0" w:rsidRPr="00E22284" w:rsidRDefault="00E216F0"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lastRenderedPageBreak/>
        <w:t>Cuando por su denominación algún establecimiento no se encuentre comprendido en la clasificación anterior, se ubicará en aquel en que por sus características le sea más semejante.</w:t>
      </w:r>
    </w:p>
    <w:p w14:paraId="7C5B43CC" w14:textId="261B6B6B" w:rsidR="00B4116C"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4A428A" w:rsidRPr="00E22284">
        <w:rPr>
          <w:rFonts w:ascii="Arial" w:hAnsi="Arial" w:cs="Arial"/>
          <w:b/>
          <w:sz w:val="24"/>
          <w:szCs w:val="24"/>
        </w:rPr>
        <w:t>3</w:t>
      </w:r>
      <w:r w:rsidR="005A3013" w:rsidRPr="00E22284">
        <w:rPr>
          <w:rFonts w:ascii="Arial" w:hAnsi="Arial" w:cs="Arial"/>
          <w:b/>
          <w:sz w:val="24"/>
          <w:szCs w:val="24"/>
        </w:rPr>
        <w:t>4</w:t>
      </w:r>
      <w:r w:rsidR="00B4116C" w:rsidRPr="00E22284">
        <w:rPr>
          <w:rFonts w:ascii="Arial" w:hAnsi="Arial" w:cs="Arial"/>
          <w:b/>
          <w:sz w:val="24"/>
          <w:szCs w:val="24"/>
        </w:rPr>
        <w:t>. El pago de las cuotas no condiciona el ejercicio</w:t>
      </w:r>
    </w:p>
    <w:p w14:paraId="48DF3105" w14:textId="31B171CE" w:rsidR="00B4116C" w:rsidRPr="00E22284" w:rsidRDefault="00B4116C" w:rsidP="00FB0EB0">
      <w:pPr>
        <w:widowControl w:val="0"/>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El pago de las cuotas por los derechos a que se refiere esta sección no condiciona el ejercicio de las actividades comerciales, industriales o de prestación de servicios.</w:t>
      </w:r>
    </w:p>
    <w:p w14:paraId="1020CFD1" w14:textId="7A151C6B" w:rsidR="007C006A" w:rsidRPr="00E22284" w:rsidRDefault="007C006A"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Sección décima</w:t>
      </w:r>
      <w:r w:rsidR="00114C49" w:rsidRPr="00E22284">
        <w:rPr>
          <w:rFonts w:ascii="Arial" w:hAnsi="Arial" w:cs="Arial"/>
          <w:b/>
          <w:sz w:val="24"/>
          <w:szCs w:val="24"/>
        </w:rPr>
        <w:t xml:space="preserve"> </w:t>
      </w:r>
      <w:r w:rsidRPr="00E22284">
        <w:rPr>
          <w:rFonts w:ascii="Arial" w:hAnsi="Arial" w:cs="Arial"/>
          <w:b/>
          <w:sz w:val="24"/>
          <w:szCs w:val="24"/>
        </w:rPr>
        <w:br/>
        <w:t>Permisos para instalar anuncios</w:t>
      </w:r>
    </w:p>
    <w:p w14:paraId="55D14776" w14:textId="3987D985" w:rsidR="007C006A"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4A428A" w:rsidRPr="00E22284">
        <w:rPr>
          <w:rFonts w:ascii="Arial" w:hAnsi="Arial" w:cs="Arial"/>
          <w:b/>
          <w:sz w:val="24"/>
          <w:szCs w:val="24"/>
        </w:rPr>
        <w:t>3</w:t>
      </w:r>
      <w:r w:rsidR="005A3013" w:rsidRPr="00E22284">
        <w:rPr>
          <w:rFonts w:ascii="Arial" w:hAnsi="Arial" w:cs="Arial"/>
          <w:b/>
          <w:sz w:val="24"/>
          <w:szCs w:val="24"/>
        </w:rPr>
        <w:t>5</w:t>
      </w:r>
      <w:r w:rsidR="007C006A" w:rsidRPr="00E22284">
        <w:rPr>
          <w:rFonts w:ascii="Arial" w:hAnsi="Arial" w:cs="Arial"/>
          <w:b/>
          <w:sz w:val="24"/>
          <w:szCs w:val="24"/>
        </w:rPr>
        <w:t>. Sujetos obligados</w:t>
      </w:r>
    </w:p>
    <w:p w14:paraId="58AF5F18" w14:textId="0F6A6656" w:rsidR="007C006A" w:rsidRPr="00E22284" w:rsidRDefault="007C006A"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Son sujetos de los derechos a que se refiere la presente sección, las personas físicas o morales que soliciten y obtengan los permisos para instalar los anuncios.</w:t>
      </w:r>
    </w:p>
    <w:p w14:paraId="5AE004C4" w14:textId="2EA43A92" w:rsidR="007C006A"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4A428A" w:rsidRPr="00E22284">
        <w:rPr>
          <w:rFonts w:ascii="Arial" w:hAnsi="Arial" w:cs="Arial"/>
          <w:b/>
          <w:sz w:val="24"/>
          <w:szCs w:val="24"/>
        </w:rPr>
        <w:t>3</w:t>
      </w:r>
      <w:r w:rsidR="005A3013" w:rsidRPr="00E22284">
        <w:rPr>
          <w:rFonts w:ascii="Arial" w:hAnsi="Arial" w:cs="Arial"/>
          <w:b/>
          <w:sz w:val="24"/>
          <w:szCs w:val="24"/>
        </w:rPr>
        <w:t>6</w:t>
      </w:r>
      <w:r w:rsidR="007C006A" w:rsidRPr="00E22284">
        <w:rPr>
          <w:rFonts w:ascii="Arial" w:hAnsi="Arial" w:cs="Arial"/>
          <w:b/>
          <w:sz w:val="24"/>
          <w:szCs w:val="24"/>
        </w:rPr>
        <w:t>. Responsables solidarios</w:t>
      </w:r>
    </w:p>
    <w:p w14:paraId="5F23C65E" w14:textId="3A86E6B8" w:rsidR="007C006A" w:rsidRPr="00E22284" w:rsidRDefault="007C006A"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Son responsables solidarios del pago de los derechos a que se refiera esta sección, los propietarios de los bienes inmuebles o muebles donde se instalen los anuncios.</w:t>
      </w:r>
    </w:p>
    <w:p w14:paraId="0FE3196E" w14:textId="4076B911" w:rsidR="007C006A"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 xml:space="preserve">Artículo </w:t>
      </w:r>
      <w:r w:rsidR="004A428A" w:rsidRPr="00E22284">
        <w:rPr>
          <w:rFonts w:ascii="Arial" w:hAnsi="Arial" w:cs="Arial"/>
          <w:b/>
          <w:sz w:val="24"/>
          <w:szCs w:val="24"/>
        </w:rPr>
        <w:t>13</w:t>
      </w:r>
      <w:r w:rsidR="005A3013" w:rsidRPr="00E22284">
        <w:rPr>
          <w:rFonts w:ascii="Arial" w:hAnsi="Arial" w:cs="Arial"/>
          <w:b/>
          <w:sz w:val="24"/>
          <w:szCs w:val="24"/>
        </w:rPr>
        <w:t>7</w:t>
      </w:r>
      <w:r w:rsidR="007C006A" w:rsidRPr="00E22284">
        <w:rPr>
          <w:rFonts w:ascii="Arial" w:hAnsi="Arial" w:cs="Arial"/>
          <w:b/>
          <w:sz w:val="24"/>
          <w:szCs w:val="24"/>
        </w:rPr>
        <w:t>. Cuotas y tarifas</w:t>
      </w:r>
    </w:p>
    <w:p w14:paraId="16533C46" w14:textId="2BD568C6" w:rsidR="007C006A" w:rsidRPr="00E22284" w:rsidRDefault="007C006A"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Por el otorgamiento de permisos para instalar anuncios en bienes muebles e inmuebles, se pagarán derechos conforme a las siguientes cuotas y tarifas: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1D123F" w:rsidRPr="00E22284" w14:paraId="1416EBB0" w14:textId="77777777" w:rsidTr="00A0171F">
        <w:trPr>
          <w:trHeight w:val="397"/>
        </w:trPr>
        <w:tc>
          <w:tcPr>
            <w:tcW w:w="7225" w:type="dxa"/>
          </w:tcPr>
          <w:p w14:paraId="123BFC75" w14:textId="752E5BBB"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 Instalación de anuncios de propaganda o publicidad en inmuebles o en mobiliario urbano por el periodo de un año, por metro cuadrado:</w:t>
            </w:r>
          </w:p>
        </w:tc>
        <w:tc>
          <w:tcPr>
            <w:tcW w:w="1603" w:type="dxa"/>
            <w:vAlign w:val="center"/>
          </w:tcPr>
          <w:p w14:paraId="2250E2BB" w14:textId="14D98DE6"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0.40 UMA</w:t>
            </w:r>
          </w:p>
        </w:tc>
      </w:tr>
      <w:tr w:rsidR="001D123F" w:rsidRPr="00E22284" w14:paraId="67E9E658" w14:textId="77777777" w:rsidTr="00A0171F">
        <w:trPr>
          <w:trHeight w:val="397"/>
        </w:trPr>
        <w:tc>
          <w:tcPr>
            <w:tcW w:w="7225" w:type="dxa"/>
          </w:tcPr>
          <w:p w14:paraId="4E5C8AEA" w14:textId="25E25733"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II. Instalación de anuncios de propaganda o publicidad en establecimientos del centro histórico por el periodo de un año, por metro cuadrado:</w:t>
            </w:r>
          </w:p>
        </w:tc>
        <w:tc>
          <w:tcPr>
            <w:tcW w:w="1603" w:type="dxa"/>
            <w:vAlign w:val="center"/>
          </w:tcPr>
          <w:p w14:paraId="4F4A13E4" w14:textId="79256201"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0.50 UMA</w:t>
            </w:r>
          </w:p>
        </w:tc>
      </w:tr>
      <w:tr w:rsidR="001D123F" w:rsidRPr="00E22284" w14:paraId="723BB0FA" w14:textId="77777777" w:rsidTr="00A0171F">
        <w:trPr>
          <w:trHeight w:val="397"/>
        </w:trPr>
        <w:tc>
          <w:tcPr>
            <w:tcW w:w="7225" w:type="dxa"/>
          </w:tcPr>
          <w:p w14:paraId="1063C71C" w14:textId="5094E6A8"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III. Instalación de anuncios de propaganda o publicidad transitorios en inmuebles o en mobiliario urbano, por metro cuadrado:</w:t>
            </w:r>
          </w:p>
        </w:tc>
        <w:tc>
          <w:tcPr>
            <w:tcW w:w="1603" w:type="dxa"/>
            <w:vAlign w:val="center"/>
          </w:tcPr>
          <w:p w14:paraId="5EDA27F4" w14:textId="2A2DBC12" w:rsidR="001D123F" w:rsidRPr="00E22284" w:rsidRDefault="001D123F" w:rsidP="001D123F">
            <w:pPr>
              <w:spacing w:before="120" w:after="120"/>
              <w:jc w:val="center"/>
              <w:rPr>
                <w:rFonts w:ascii="Arial" w:hAnsi="Arial" w:cs="Arial"/>
                <w:sz w:val="24"/>
                <w:szCs w:val="24"/>
              </w:rPr>
            </w:pPr>
          </w:p>
        </w:tc>
      </w:tr>
      <w:tr w:rsidR="001D123F" w:rsidRPr="00E22284" w14:paraId="50EA195D" w14:textId="77777777" w:rsidTr="00A0171F">
        <w:trPr>
          <w:trHeight w:val="397"/>
        </w:trPr>
        <w:tc>
          <w:tcPr>
            <w:tcW w:w="7225" w:type="dxa"/>
          </w:tcPr>
          <w:p w14:paraId="770151E4" w14:textId="0EE01651"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a) De 1 a 7 días naturales:</w:t>
            </w:r>
          </w:p>
        </w:tc>
        <w:tc>
          <w:tcPr>
            <w:tcW w:w="1603" w:type="dxa"/>
            <w:vAlign w:val="center"/>
          </w:tcPr>
          <w:p w14:paraId="08AF8766" w14:textId="64670A84"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0.09 UMA</w:t>
            </w:r>
          </w:p>
        </w:tc>
      </w:tr>
      <w:tr w:rsidR="001D123F" w:rsidRPr="00E22284" w14:paraId="66AC3183" w14:textId="77777777" w:rsidTr="00A0171F">
        <w:trPr>
          <w:trHeight w:val="397"/>
        </w:trPr>
        <w:tc>
          <w:tcPr>
            <w:tcW w:w="7225" w:type="dxa"/>
          </w:tcPr>
          <w:p w14:paraId="3FDBDF4D" w14:textId="634902D0"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b) De 8 a 15 días naturales:</w:t>
            </w:r>
          </w:p>
        </w:tc>
        <w:tc>
          <w:tcPr>
            <w:tcW w:w="1603" w:type="dxa"/>
            <w:vAlign w:val="center"/>
          </w:tcPr>
          <w:p w14:paraId="711250A1" w14:textId="2E3F915F"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0.14 UMA</w:t>
            </w:r>
          </w:p>
        </w:tc>
      </w:tr>
      <w:tr w:rsidR="001D123F" w:rsidRPr="00E22284" w14:paraId="4C4BBD38" w14:textId="77777777" w:rsidTr="00A0171F">
        <w:trPr>
          <w:trHeight w:val="397"/>
        </w:trPr>
        <w:tc>
          <w:tcPr>
            <w:tcW w:w="7225" w:type="dxa"/>
          </w:tcPr>
          <w:p w14:paraId="76F466B2" w14:textId="5D035450"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c) De 16 a 30 días naturales:</w:t>
            </w:r>
          </w:p>
        </w:tc>
        <w:tc>
          <w:tcPr>
            <w:tcW w:w="1603" w:type="dxa"/>
            <w:vAlign w:val="center"/>
          </w:tcPr>
          <w:p w14:paraId="1914C163" w14:textId="65760D83"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0.25 UMA</w:t>
            </w:r>
          </w:p>
        </w:tc>
      </w:tr>
      <w:tr w:rsidR="001D123F" w:rsidRPr="00E22284" w14:paraId="43CB483C" w14:textId="77777777" w:rsidTr="00A0171F">
        <w:trPr>
          <w:trHeight w:val="397"/>
        </w:trPr>
        <w:tc>
          <w:tcPr>
            <w:tcW w:w="7225" w:type="dxa"/>
          </w:tcPr>
          <w:p w14:paraId="57AE6820" w14:textId="7917A12E"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lastRenderedPageBreak/>
              <w:tab/>
              <w:t>IV. Instalación de anuncios de propaganda o publicidad en vehículos de transporte público por el periodo de un año, por metro cuadrado:</w:t>
            </w:r>
          </w:p>
        </w:tc>
        <w:tc>
          <w:tcPr>
            <w:tcW w:w="1603" w:type="dxa"/>
            <w:vAlign w:val="center"/>
          </w:tcPr>
          <w:p w14:paraId="58DD7B2D" w14:textId="1369E429"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1.00 UMA</w:t>
            </w:r>
          </w:p>
        </w:tc>
      </w:tr>
      <w:tr w:rsidR="001D123F" w:rsidRPr="00E22284" w14:paraId="2A66323F" w14:textId="77777777" w:rsidTr="00A0171F">
        <w:trPr>
          <w:trHeight w:val="397"/>
        </w:trPr>
        <w:tc>
          <w:tcPr>
            <w:tcW w:w="7225" w:type="dxa"/>
          </w:tcPr>
          <w:p w14:paraId="7AFFF679" w14:textId="464FAF9A"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V. Instalación de anuncios de proyección óptica, por el periodo de un año, por metro cuadrado:</w:t>
            </w:r>
          </w:p>
        </w:tc>
        <w:tc>
          <w:tcPr>
            <w:tcW w:w="1603" w:type="dxa"/>
            <w:vAlign w:val="center"/>
          </w:tcPr>
          <w:p w14:paraId="489F82B5" w14:textId="12E35018"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1.25 UMA</w:t>
            </w:r>
          </w:p>
        </w:tc>
      </w:tr>
      <w:tr w:rsidR="001D123F" w:rsidRPr="00E22284" w14:paraId="3DFCA47C" w14:textId="77777777" w:rsidTr="00A0171F">
        <w:trPr>
          <w:trHeight w:val="397"/>
        </w:trPr>
        <w:tc>
          <w:tcPr>
            <w:tcW w:w="7225" w:type="dxa"/>
          </w:tcPr>
          <w:p w14:paraId="6D6559EB" w14:textId="684E77FD"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VI. Instalación de anuncios, difundidos a través de medios electrónicos, por el periodo de un año, por metro cuadrado:</w:t>
            </w:r>
          </w:p>
        </w:tc>
        <w:tc>
          <w:tcPr>
            <w:tcW w:w="1603" w:type="dxa"/>
            <w:vAlign w:val="center"/>
          </w:tcPr>
          <w:p w14:paraId="64377126" w14:textId="7D9EE00B"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1.00 UMA</w:t>
            </w:r>
          </w:p>
        </w:tc>
      </w:tr>
      <w:tr w:rsidR="001D123F" w:rsidRPr="00E22284" w14:paraId="286651FB" w14:textId="77777777" w:rsidTr="00A0171F">
        <w:trPr>
          <w:trHeight w:val="397"/>
        </w:trPr>
        <w:tc>
          <w:tcPr>
            <w:tcW w:w="7225" w:type="dxa"/>
          </w:tcPr>
          <w:p w14:paraId="76A16228" w14:textId="6F9C20BE"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VII. Por la instalación de anuncios de propaganda o publicidad en inmuebles o en mobiliario urbano iluminados con luz neón, por el periodo de un año, por metro cuadrado:</w:t>
            </w:r>
          </w:p>
        </w:tc>
        <w:tc>
          <w:tcPr>
            <w:tcW w:w="1603" w:type="dxa"/>
            <w:vAlign w:val="center"/>
          </w:tcPr>
          <w:p w14:paraId="283F888D" w14:textId="1DA24C9F"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1.00 UMA</w:t>
            </w:r>
          </w:p>
        </w:tc>
      </w:tr>
      <w:tr w:rsidR="001D123F" w:rsidRPr="00E22284" w14:paraId="1491BD0E" w14:textId="77777777" w:rsidTr="00A0171F">
        <w:trPr>
          <w:trHeight w:val="397"/>
        </w:trPr>
        <w:tc>
          <w:tcPr>
            <w:tcW w:w="7225" w:type="dxa"/>
          </w:tcPr>
          <w:p w14:paraId="78759EDB" w14:textId="703A4D83"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VIII. Instalación de anuncios inflables suspendidos en el aire, por el periodo de un año, por elemento:</w:t>
            </w:r>
          </w:p>
        </w:tc>
        <w:tc>
          <w:tcPr>
            <w:tcW w:w="1603" w:type="dxa"/>
            <w:vAlign w:val="center"/>
          </w:tcPr>
          <w:p w14:paraId="535C3CB5" w14:textId="7662434E"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1.50 UMA</w:t>
            </w:r>
          </w:p>
        </w:tc>
      </w:tr>
      <w:tr w:rsidR="001D123F" w:rsidRPr="00E22284" w14:paraId="1D31B764" w14:textId="77777777" w:rsidTr="00A0171F">
        <w:trPr>
          <w:trHeight w:val="397"/>
        </w:trPr>
        <w:tc>
          <w:tcPr>
            <w:tcW w:w="7225" w:type="dxa"/>
          </w:tcPr>
          <w:p w14:paraId="23B12075" w14:textId="15AB3640"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IX. Instalación de anuncios figurativos o volumétricos, por el periodo de un año, por elemento:</w:t>
            </w:r>
          </w:p>
        </w:tc>
        <w:tc>
          <w:tcPr>
            <w:tcW w:w="1603" w:type="dxa"/>
            <w:vAlign w:val="center"/>
          </w:tcPr>
          <w:p w14:paraId="5D36DFB9" w14:textId="3C826A51"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2.00 UMA</w:t>
            </w:r>
          </w:p>
        </w:tc>
      </w:tr>
      <w:tr w:rsidR="001D123F" w:rsidRPr="00E22284" w14:paraId="305EFB7B" w14:textId="77777777" w:rsidTr="00A0171F">
        <w:trPr>
          <w:trHeight w:val="397"/>
        </w:trPr>
        <w:tc>
          <w:tcPr>
            <w:tcW w:w="7225" w:type="dxa"/>
          </w:tcPr>
          <w:p w14:paraId="1CE9F411" w14:textId="6CB98010"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X. Por la difusión de propaganda o publicidad impresa en volantes o folletos, por cada mil unidades:</w:t>
            </w:r>
          </w:p>
        </w:tc>
        <w:tc>
          <w:tcPr>
            <w:tcW w:w="1603" w:type="dxa"/>
            <w:vAlign w:val="center"/>
          </w:tcPr>
          <w:p w14:paraId="564501B2" w14:textId="36ADFA0D"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0.12 UMA</w:t>
            </w:r>
          </w:p>
        </w:tc>
      </w:tr>
      <w:tr w:rsidR="001D123F" w:rsidRPr="00E22284" w14:paraId="7D146D56" w14:textId="77777777" w:rsidTr="00A0171F">
        <w:trPr>
          <w:trHeight w:val="397"/>
        </w:trPr>
        <w:tc>
          <w:tcPr>
            <w:tcW w:w="7225" w:type="dxa"/>
          </w:tcPr>
          <w:p w14:paraId="35FC54A9" w14:textId="2A264DB2"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XI. Por la difusión de propaganda o publicidad asociada a música o sonido, por día:</w:t>
            </w:r>
          </w:p>
        </w:tc>
        <w:tc>
          <w:tcPr>
            <w:tcW w:w="1603" w:type="dxa"/>
            <w:vAlign w:val="center"/>
          </w:tcPr>
          <w:p w14:paraId="2C48BA00" w14:textId="561593F2"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0.12 UMA</w:t>
            </w:r>
          </w:p>
        </w:tc>
      </w:tr>
    </w:tbl>
    <w:p w14:paraId="09980209" w14:textId="472E0D15" w:rsidR="005429F0"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38</w:t>
      </w:r>
      <w:r w:rsidR="005429F0" w:rsidRPr="00E22284">
        <w:rPr>
          <w:rFonts w:ascii="Arial" w:hAnsi="Arial" w:cs="Arial"/>
          <w:b/>
          <w:sz w:val="24"/>
          <w:szCs w:val="24"/>
        </w:rPr>
        <w:t>. Exenciones</w:t>
      </w:r>
    </w:p>
    <w:p w14:paraId="56E364D0" w14:textId="64C5BB83" w:rsidR="005429F0" w:rsidRPr="00E22284" w:rsidRDefault="005429F0"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No se pagarán los derechos por los servicios previstos en est</w:t>
      </w:r>
      <w:r w:rsidR="00A0171F" w:rsidRPr="00E22284">
        <w:rPr>
          <w:rFonts w:ascii="Arial" w:hAnsi="Arial" w:cs="Arial"/>
          <w:color w:val="000000"/>
          <w:sz w:val="24"/>
          <w:szCs w:val="24"/>
        </w:rPr>
        <w:t>a s</w:t>
      </w:r>
      <w:r w:rsidRPr="00E22284">
        <w:rPr>
          <w:rFonts w:ascii="Arial" w:hAnsi="Arial" w:cs="Arial"/>
          <w:color w:val="000000"/>
          <w:sz w:val="24"/>
          <w:szCs w:val="24"/>
        </w:rPr>
        <w:t>ección, en los siguientes casos:</w:t>
      </w:r>
    </w:p>
    <w:p w14:paraId="25C9C72E" w14:textId="7A90E7D0" w:rsidR="005429F0" w:rsidRPr="00E22284" w:rsidRDefault="00A0171F"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 A</w:t>
      </w:r>
      <w:r w:rsidR="005429F0" w:rsidRPr="00E22284">
        <w:rPr>
          <w:rFonts w:ascii="Arial" w:hAnsi="Arial" w:cs="Arial"/>
          <w:color w:val="000000"/>
          <w:sz w:val="24"/>
          <w:szCs w:val="24"/>
        </w:rPr>
        <w:t>nuncios y propaganda de carácter político, los cuales se regirán conforme a las legislación general y estatal en materia electoral; y los convenios correspondientes.</w:t>
      </w:r>
    </w:p>
    <w:p w14:paraId="33C81361" w14:textId="77777777" w:rsidR="005429F0" w:rsidRPr="00E22284" w:rsidRDefault="005429F0"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 Periódicos en tableros sobre edificios que estén ocupados por su misma casa editora.</w:t>
      </w:r>
    </w:p>
    <w:p w14:paraId="03B97ED5" w14:textId="77777777" w:rsidR="005429F0" w:rsidRPr="00E22284" w:rsidRDefault="005429F0"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III. Programas o anuncios de espectáculos o diversiones públicas fijadas en tableros, cuya superficie en conjunto no exceda de dos metros cuadrados, adosados precisamente en los edificios, en que se presente el espectáculo.</w:t>
      </w:r>
    </w:p>
    <w:p w14:paraId="7AAD8216" w14:textId="77777777" w:rsidR="005429F0" w:rsidRPr="00E22284" w:rsidRDefault="005429F0"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IV. Anuncios referentes a cultos religiosos, cuando estén sobre tableros en las puertas de los templos o en lugares específicamente diseñados para este efecto.</w:t>
      </w:r>
    </w:p>
    <w:p w14:paraId="1BA870F7" w14:textId="77777777" w:rsidR="005429F0" w:rsidRPr="00E22284" w:rsidRDefault="005429F0"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 Adornos navideños, anuncios y adornos para fiestas cívicas nacionales o para eventos oficiales.</w:t>
      </w:r>
    </w:p>
    <w:p w14:paraId="341E7219" w14:textId="6BA3BCC3" w:rsidR="005429F0" w:rsidRPr="00E22284" w:rsidRDefault="005429F0"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lastRenderedPageBreak/>
        <w:t>VI. Anuncios de eventos culturales o educativos organizados por instituciones que no persigan propósitos de lucro.</w:t>
      </w:r>
    </w:p>
    <w:p w14:paraId="566492AD" w14:textId="21510EF8" w:rsidR="002669C0" w:rsidRPr="00E22284" w:rsidRDefault="002669C0"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Sección </w:t>
      </w:r>
      <w:r w:rsidR="00F035AE" w:rsidRPr="00E22284">
        <w:rPr>
          <w:rFonts w:ascii="Arial" w:hAnsi="Arial" w:cs="Arial"/>
          <w:b/>
          <w:sz w:val="24"/>
          <w:szCs w:val="24"/>
        </w:rPr>
        <w:t xml:space="preserve">décima </w:t>
      </w:r>
      <w:r w:rsidR="00114C49" w:rsidRPr="00E22284">
        <w:rPr>
          <w:rFonts w:ascii="Arial" w:hAnsi="Arial" w:cs="Arial"/>
          <w:b/>
          <w:sz w:val="24"/>
          <w:szCs w:val="24"/>
        </w:rPr>
        <w:t>primera</w:t>
      </w:r>
      <w:r w:rsidRPr="00E22284">
        <w:rPr>
          <w:rFonts w:ascii="Arial" w:hAnsi="Arial" w:cs="Arial"/>
          <w:b/>
          <w:sz w:val="24"/>
          <w:szCs w:val="24"/>
        </w:rPr>
        <w:br/>
        <w:t>Desarrollo urbano</w:t>
      </w:r>
    </w:p>
    <w:p w14:paraId="4D8E12B3" w14:textId="54AB445D" w:rsidR="0050707D"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39</w:t>
      </w:r>
      <w:r w:rsidR="0050707D" w:rsidRPr="00E22284">
        <w:rPr>
          <w:rFonts w:ascii="Arial" w:hAnsi="Arial" w:cs="Arial"/>
          <w:b/>
          <w:sz w:val="24"/>
          <w:szCs w:val="24"/>
        </w:rPr>
        <w:t>. Sujetos obligados</w:t>
      </w:r>
    </w:p>
    <w:p w14:paraId="75FEDDC0" w14:textId="6E40C55E" w:rsidR="0050707D" w:rsidRPr="00E22284" w:rsidRDefault="0050707D" w:rsidP="00FB0EB0">
      <w:pPr>
        <w:autoSpaceDE w:val="0"/>
        <w:autoSpaceDN w:val="0"/>
        <w:adjustRightInd w:val="0"/>
        <w:spacing w:before="100" w:beforeAutospacing="1" w:after="100" w:afterAutospacing="1" w:line="240" w:lineRule="auto"/>
        <w:jc w:val="both"/>
        <w:rPr>
          <w:rFonts w:ascii="Arial" w:hAnsi="Arial" w:cs="Arial"/>
          <w:b/>
          <w:sz w:val="24"/>
          <w:szCs w:val="24"/>
        </w:rPr>
      </w:pPr>
      <w:r w:rsidRPr="00E22284">
        <w:rPr>
          <w:rFonts w:ascii="Arial" w:hAnsi="Arial" w:cs="Arial"/>
          <w:color w:val="000000"/>
          <w:sz w:val="24"/>
          <w:szCs w:val="24"/>
        </w:rPr>
        <w:t>Las personas físicas o morales que soliciten los servicios o la expedición de licencias o permisos que se prevén en esa sección son los sujetos obligados al pago de las cuotas de los derechos</w:t>
      </w:r>
      <w:r w:rsidR="004430ED" w:rsidRPr="00E22284">
        <w:rPr>
          <w:rFonts w:ascii="Arial" w:hAnsi="Arial" w:cs="Arial"/>
          <w:color w:val="000000"/>
          <w:sz w:val="24"/>
          <w:szCs w:val="24"/>
        </w:rPr>
        <w:t xml:space="preserve"> respectivos</w:t>
      </w:r>
      <w:r w:rsidRPr="00E22284">
        <w:rPr>
          <w:rFonts w:ascii="Arial" w:hAnsi="Arial" w:cs="Arial"/>
          <w:color w:val="000000"/>
          <w:sz w:val="24"/>
          <w:szCs w:val="24"/>
        </w:rPr>
        <w:t>.</w:t>
      </w:r>
    </w:p>
    <w:p w14:paraId="5069A03F" w14:textId="167BE820" w:rsidR="0050707D"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4A428A" w:rsidRPr="00E22284">
        <w:rPr>
          <w:rFonts w:ascii="Arial" w:hAnsi="Arial" w:cs="Arial"/>
          <w:b/>
          <w:sz w:val="24"/>
          <w:szCs w:val="24"/>
        </w:rPr>
        <w:t>4</w:t>
      </w:r>
      <w:r w:rsidR="005A3013" w:rsidRPr="00E22284">
        <w:rPr>
          <w:rFonts w:ascii="Arial" w:hAnsi="Arial" w:cs="Arial"/>
          <w:b/>
          <w:sz w:val="24"/>
          <w:szCs w:val="24"/>
        </w:rPr>
        <w:t>0</w:t>
      </w:r>
      <w:r w:rsidR="0050707D" w:rsidRPr="00E22284">
        <w:rPr>
          <w:rFonts w:ascii="Arial" w:hAnsi="Arial" w:cs="Arial"/>
          <w:b/>
          <w:sz w:val="24"/>
          <w:szCs w:val="24"/>
        </w:rPr>
        <w:t xml:space="preserve">. </w:t>
      </w:r>
      <w:r w:rsidR="004430ED" w:rsidRPr="00E22284">
        <w:rPr>
          <w:rFonts w:ascii="Arial" w:hAnsi="Arial" w:cs="Arial"/>
          <w:b/>
          <w:sz w:val="24"/>
          <w:szCs w:val="24"/>
        </w:rPr>
        <w:t>Responsables solidarios</w:t>
      </w:r>
    </w:p>
    <w:p w14:paraId="131F0F5F" w14:textId="21B0FF34" w:rsidR="004430ED" w:rsidRPr="00E22284" w:rsidRDefault="0050707D"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Son responsables solidarios del pago de los derechos previstos en esta sección, los </w:t>
      </w:r>
      <w:r w:rsidR="004430ED" w:rsidRPr="00E22284">
        <w:rPr>
          <w:rFonts w:ascii="Arial" w:hAnsi="Arial" w:cs="Arial"/>
          <w:color w:val="000000"/>
          <w:sz w:val="24"/>
          <w:szCs w:val="24"/>
        </w:rPr>
        <w:t>propietarios, fideicomitentes, mientras el fiduciario no transmitiera la propiedad del inmueble; los fideicomisarios cuando estuvieren en posesión o uso del inmueble, los adquirentes de un inmueble por cualquier título, aun cuando no se hubiere otorgado a su favor la escritura definitiva de compraventa y los responsables de la obra.</w:t>
      </w:r>
    </w:p>
    <w:p w14:paraId="723ECCB5" w14:textId="457D6399" w:rsidR="003119F8"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4A428A" w:rsidRPr="00E22284">
        <w:rPr>
          <w:rFonts w:ascii="Arial" w:hAnsi="Arial" w:cs="Arial"/>
          <w:b/>
          <w:sz w:val="24"/>
          <w:szCs w:val="24"/>
        </w:rPr>
        <w:t>4</w:t>
      </w:r>
      <w:r w:rsidR="005A3013" w:rsidRPr="00E22284">
        <w:rPr>
          <w:rFonts w:ascii="Arial" w:hAnsi="Arial" w:cs="Arial"/>
          <w:b/>
          <w:sz w:val="24"/>
          <w:szCs w:val="24"/>
        </w:rPr>
        <w:t>1</w:t>
      </w:r>
      <w:r w:rsidR="003119F8" w:rsidRPr="00E22284">
        <w:rPr>
          <w:rFonts w:ascii="Arial" w:hAnsi="Arial" w:cs="Arial"/>
          <w:b/>
          <w:sz w:val="24"/>
          <w:szCs w:val="24"/>
        </w:rPr>
        <w:t>. Cuotas y tarifas</w:t>
      </w:r>
    </w:p>
    <w:p w14:paraId="6E403AE8" w14:textId="0D24AA87" w:rsidR="003119F8" w:rsidRPr="00E22284" w:rsidRDefault="003119F8"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Por los servicios que preste el ayuntamiento en materia de desarrollo urbano, por conducto de las unidades administrativas competentes, se pagarán derechos conforme a las siguientes cuotas</w:t>
      </w:r>
      <w:r w:rsidR="00F078E1" w:rsidRPr="00E22284">
        <w:rPr>
          <w:rFonts w:ascii="Arial" w:hAnsi="Arial" w:cs="Arial"/>
          <w:sz w:val="24"/>
          <w:szCs w:val="24"/>
        </w:rPr>
        <w:t xml:space="preserve"> y tarifas</w:t>
      </w:r>
      <w:r w:rsidRPr="00E22284">
        <w:rPr>
          <w:rFonts w:ascii="Arial" w:hAnsi="Arial" w:cs="Arial"/>
          <w:sz w:val="24"/>
          <w:szCs w:val="24"/>
        </w:rPr>
        <w:t>:</w:t>
      </w:r>
    </w:p>
    <w:tbl>
      <w:tblPr>
        <w:tblStyle w:val="Tablaconcuadrcula"/>
        <w:tblW w:w="8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5915DA" w:rsidRPr="00E22284" w14:paraId="67BCE483" w14:textId="77777777" w:rsidTr="00314E15">
        <w:trPr>
          <w:trHeight w:val="397"/>
        </w:trPr>
        <w:tc>
          <w:tcPr>
            <w:tcW w:w="7225" w:type="dxa"/>
            <w:vAlign w:val="center"/>
          </w:tcPr>
          <w:p w14:paraId="6F4EBE4F" w14:textId="79CB6228" w:rsidR="005915DA" w:rsidRPr="00E22284" w:rsidRDefault="005915DA" w:rsidP="005C3DEF">
            <w:pPr>
              <w:spacing w:before="120" w:after="120"/>
              <w:jc w:val="both"/>
              <w:rPr>
                <w:rFonts w:ascii="Arial" w:hAnsi="Arial" w:cs="Arial"/>
                <w:sz w:val="24"/>
                <w:szCs w:val="24"/>
              </w:rPr>
            </w:pPr>
            <w:r w:rsidRPr="00E22284">
              <w:rPr>
                <w:rFonts w:ascii="Arial" w:hAnsi="Arial" w:cs="Arial"/>
                <w:sz w:val="24"/>
                <w:szCs w:val="24"/>
              </w:rPr>
              <w:tab/>
              <w:t>I. Por la expedición de licencias de uso de suelo para:</w:t>
            </w:r>
          </w:p>
        </w:tc>
        <w:tc>
          <w:tcPr>
            <w:tcW w:w="1603" w:type="dxa"/>
            <w:vAlign w:val="center"/>
          </w:tcPr>
          <w:p w14:paraId="3AE7BFFB" w14:textId="77777777" w:rsidR="005915DA" w:rsidRPr="00E22284" w:rsidRDefault="005915DA" w:rsidP="005C3DEF">
            <w:pPr>
              <w:spacing w:before="120" w:after="120"/>
              <w:jc w:val="center"/>
              <w:rPr>
                <w:rFonts w:ascii="Arial" w:hAnsi="Arial" w:cs="Arial"/>
                <w:sz w:val="24"/>
                <w:szCs w:val="24"/>
              </w:rPr>
            </w:pPr>
          </w:p>
        </w:tc>
      </w:tr>
      <w:tr w:rsidR="005915DA" w:rsidRPr="00E22284" w14:paraId="1CDF2442" w14:textId="77777777" w:rsidTr="00314E15">
        <w:trPr>
          <w:trHeight w:val="397"/>
        </w:trPr>
        <w:tc>
          <w:tcPr>
            <w:tcW w:w="7225" w:type="dxa"/>
            <w:vAlign w:val="center"/>
          </w:tcPr>
          <w:p w14:paraId="319EFC56" w14:textId="563B3AA8" w:rsidR="005915DA" w:rsidRPr="00E22284" w:rsidRDefault="005915DA" w:rsidP="00245AFD">
            <w:pPr>
              <w:spacing w:before="120" w:after="120"/>
              <w:ind w:left="709"/>
              <w:jc w:val="both"/>
              <w:rPr>
                <w:rFonts w:ascii="Arial" w:hAnsi="Arial" w:cs="Arial"/>
                <w:sz w:val="24"/>
                <w:szCs w:val="24"/>
              </w:rPr>
            </w:pPr>
            <w:r w:rsidRPr="00E22284">
              <w:rPr>
                <w:rFonts w:ascii="Arial" w:hAnsi="Arial" w:cs="Arial"/>
                <w:sz w:val="24"/>
                <w:szCs w:val="24"/>
              </w:rPr>
              <w:tab/>
              <w:t>a) Desarrollos inmobiliarios que por sus características físicas o su régimen de la propiedad se constituyan en fraccionamientos o división de lotes, con una superficie:</w:t>
            </w:r>
          </w:p>
        </w:tc>
        <w:tc>
          <w:tcPr>
            <w:tcW w:w="1603" w:type="dxa"/>
            <w:vAlign w:val="center"/>
          </w:tcPr>
          <w:p w14:paraId="3B433899" w14:textId="77777777" w:rsidR="005915DA" w:rsidRPr="00E22284" w:rsidRDefault="005915DA" w:rsidP="005C3DEF">
            <w:pPr>
              <w:spacing w:before="120" w:after="120"/>
              <w:jc w:val="center"/>
              <w:rPr>
                <w:rFonts w:ascii="Arial" w:hAnsi="Arial" w:cs="Arial"/>
                <w:sz w:val="24"/>
                <w:szCs w:val="24"/>
              </w:rPr>
            </w:pPr>
          </w:p>
        </w:tc>
      </w:tr>
      <w:tr w:rsidR="005915DA" w:rsidRPr="00E22284" w14:paraId="3EDF4454" w14:textId="77777777" w:rsidTr="00314E15">
        <w:trPr>
          <w:trHeight w:val="397"/>
        </w:trPr>
        <w:tc>
          <w:tcPr>
            <w:tcW w:w="7225" w:type="dxa"/>
          </w:tcPr>
          <w:p w14:paraId="50937420" w14:textId="4C2ED955" w:rsidR="005915DA" w:rsidRPr="00E22284" w:rsidRDefault="005915DA" w:rsidP="005C3DEF">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1. De hasta 10,000 m²:</w:t>
            </w:r>
          </w:p>
        </w:tc>
        <w:tc>
          <w:tcPr>
            <w:tcW w:w="1603" w:type="dxa"/>
            <w:vAlign w:val="center"/>
          </w:tcPr>
          <w:p w14:paraId="43DAE064" w14:textId="397B477D" w:rsidR="005915DA" w:rsidRPr="00E22284" w:rsidRDefault="005915DA" w:rsidP="005C3DEF">
            <w:pPr>
              <w:spacing w:before="120" w:after="120"/>
              <w:jc w:val="center"/>
              <w:rPr>
                <w:rFonts w:ascii="Arial" w:hAnsi="Arial" w:cs="Arial"/>
                <w:sz w:val="24"/>
                <w:szCs w:val="24"/>
              </w:rPr>
            </w:pPr>
            <w:r w:rsidRPr="00E22284">
              <w:rPr>
                <w:rFonts w:ascii="Arial" w:hAnsi="Arial" w:cs="Arial"/>
                <w:sz w:val="24"/>
                <w:szCs w:val="24"/>
              </w:rPr>
              <w:t>32 UMA</w:t>
            </w:r>
          </w:p>
        </w:tc>
      </w:tr>
      <w:tr w:rsidR="005915DA" w:rsidRPr="00E22284" w14:paraId="2D821422" w14:textId="77777777" w:rsidTr="00314E15">
        <w:trPr>
          <w:trHeight w:val="397"/>
        </w:trPr>
        <w:tc>
          <w:tcPr>
            <w:tcW w:w="7225" w:type="dxa"/>
          </w:tcPr>
          <w:p w14:paraId="0BA318C4" w14:textId="3C546A98" w:rsidR="005915DA" w:rsidRPr="00E22284" w:rsidRDefault="005915DA" w:rsidP="005C3DEF">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2. De 10,001 hasta 50,000 m²:</w:t>
            </w:r>
          </w:p>
        </w:tc>
        <w:tc>
          <w:tcPr>
            <w:tcW w:w="1603" w:type="dxa"/>
            <w:vAlign w:val="center"/>
          </w:tcPr>
          <w:p w14:paraId="0AF9D58C" w14:textId="49725CCD" w:rsidR="005915DA" w:rsidRPr="00E22284" w:rsidRDefault="005915DA" w:rsidP="005C3DEF">
            <w:pPr>
              <w:spacing w:before="120" w:after="120"/>
              <w:jc w:val="center"/>
              <w:rPr>
                <w:rFonts w:ascii="Arial" w:hAnsi="Arial" w:cs="Arial"/>
                <w:sz w:val="24"/>
                <w:szCs w:val="24"/>
              </w:rPr>
            </w:pPr>
            <w:r w:rsidRPr="00E22284">
              <w:rPr>
                <w:rFonts w:ascii="Arial" w:hAnsi="Arial" w:cs="Arial"/>
                <w:sz w:val="24"/>
                <w:szCs w:val="24"/>
              </w:rPr>
              <w:t>36 UMA</w:t>
            </w:r>
          </w:p>
        </w:tc>
      </w:tr>
      <w:tr w:rsidR="005915DA" w:rsidRPr="00E22284" w14:paraId="4C527386" w14:textId="77777777" w:rsidTr="00314E15">
        <w:trPr>
          <w:trHeight w:val="397"/>
        </w:trPr>
        <w:tc>
          <w:tcPr>
            <w:tcW w:w="7225" w:type="dxa"/>
          </w:tcPr>
          <w:p w14:paraId="54A8C555" w14:textId="0D8A2575" w:rsidR="005915DA" w:rsidRPr="00E22284" w:rsidRDefault="005915DA" w:rsidP="005C3DEF">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3. De 50,001 hasta 200,000 m²:</w:t>
            </w:r>
          </w:p>
        </w:tc>
        <w:tc>
          <w:tcPr>
            <w:tcW w:w="1603" w:type="dxa"/>
            <w:vAlign w:val="center"/>
          </w:tcPr>
          <w:p w14:paraId="69A72565" w14:textId="435F0EDF" w:rsidR="005915DA" w:rsidRPr="00E22284" w:rsidRDefault="005915DA" w:rsidP="005C3DEF">
            <w:pPr>
              <w:spacing w:before="120" w:after="120"/>
              <w:jc w:val="center"/>
              <w:rPr>
                <w:rFonts w:ascii="Arial" w:hAnsi="Arial" w:cs="Arial"/>
                <w:sz w:val="24"/>
                <w:szCs w:val="24"/>
              </w:rPr>
            </w:pPr>
            <w:r w:rsidRPr="00E22284">
              <w:rPr>
                <w:rFonts w:ascii="Arial" w:hAnsi="Arial" w:cs="Arial"/>
                <w:sz w:val="24"/>
                <w:szCs w:val="24"/>
              </w:rPr>
              <w:t>62 UMA</w:t>
            </w:r>
          </w:p>
        </w:tc>
      </w:tr>
      <w:tr w:rsidR="005915DA" w:rsidRPr="00E22284" w14:paraId="2880246E" w14:textId="77777777" w:rsidTr="00314E15">
        <w:trPr>
          <w:trHeight w:val="397"/>
        </w:trPr>
        <w:tc>
          <w:tcPr>
            <w:tcW w:w="7225" w:type="dxa"/>
          </w:tcPr>
          <w:p w14:paraId="684CAF7A" w14:textId="07CBC3FD" w:rsidR="005915DA" w:rsidRPr="00E22284" w:rsidRDefault="005915DA" w:rsidP="005C3DEF">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4. Mayor de 200,000 m²:</w:t>
            </w:r>
          </w:p>
        </w:tc>
        <w:tc>
          <w:tcPr>
            <w:tcW w:w="1603" w:type="dxa"/>
            <w:vAlign w:val="center"/>
          </w:tcPr>
          <w:p w14:paraId="60F4C03F" w14:textId="30CA5828" w:rsidR="005915DA" w:rsidRPr="00E22284" w:rsidRDefault="005915DA" w:rsidP="005C3DEF">
            <w:pPr>
              <w:spacing w:before="120" w:after="120"/>
              <w:jc w:val="center"/>
              <w:rPr>
                <w:rFonts w:ascii="Arial" w:hAnsi="Arial" w:cs="Arial"/>
                <w:sz w:val="24"/>
                <w:szCs w:val="24"/>
              </w:rPr>
            </w:pPr>
            <w:r w:rsidRPr="00E22284">
              <w:rPr>
                <w:rFonts w:ascii="Arial" w:hAnsi="Arial" w:cs="Arial"/>
                <w:sz w:val="24"/>
                <w:szCs w:val="24"/>
              </w:rPr>
              <w:t>91 UMA</w:t>
            </w:r>
          </w:p>
        </w:tc>
      </w:tr>
      <w:tr w:rsidR="005915DA" w:rsidRPr="00E22284" w14:paraId="6936201B" w14:textId="77777777" w:rsidTr="00314E15">
        <w:trPr>
          <w:trHeight w:val="397"/>
        </w:trPr>
        <w:tc>
          <w:tcPr>
            <w:tcW w:w="7225" w:type="dxa"/>
            <w:vAlign w:val="center"/>
          </w:tcPr>
          <w:p w14:paraId="239C36C9" w14:textId="4E31BDBB" w:rsidR="005915DA" w:rsidRPr="00E22284" w:rsidRDefault="005915DA" w:rsidP="00245AFD">
            <w:pPr>
              <w:spacing w:before="120" w:after="120"/>
              <w:ind w:left="709"/>
              <w:jc w:val="both"/>
              <w:rPr>
                <w:rFonts w:ascii="Arial" w:hAnsi="Arial" w:cs="Arial"/>
                <w:sz w:val="24"/>
                <w:szCs w:val="24"/>
              </w:rPr>
            </w:pPr>
            <w:r w:rsidRPr="00E22284">
              <w:rPr>
                <w:rFonts w:ascii="Arial" w:hAnsi="Arial" w:cs="Arial"/>
                <w:sz w:val="24"/>
                <w:szCs w:val="24"/>
              </w:rPr>
              <w:tab/>
              <w:t>b) Industrias, locales comerciales, centros comerciales, equipamiento, bodegas e infraestructura y demás desarrollos que no se comprendan en los incisos a) y c), con una superficie:</w:t>
            </w:r>
          </w:p>
        </w:tc>
        <w:tc>
          <w:tcPr>
            <w:tcW w:w="1603" w:type="dxa"/>
            <w:vAlign w:val="center"/>
          </w:tcPr>
          <w:p w14:paraId="3AEE761E" w14:textId="77777777" w:rsidR="005915DA" w:rsidRPr="00E22284" w:rsidRDefault="005915DA" w:rsidP="005C3DEF">
            <w:pPr>
              <w:spacing w:before="120" w:after="120"/>
              <w:jc w:val="center"/>
              <w:rPr>
                <w:rFonts w:ascii="Arial" w:hAnsi="Arial" w:cs="Arial"/>
                <w:sz w:val="24"/>
                <w:szCs w:val="24"/>
              </w:rPr>
            </w:pPr>
          </w:p>
        </w:tc>
      </w:tr>
      <w:tr w:rsidR="005915DA" w:rsidRPr="00E22284" w14:paraId="5D92803B" w14:textId="77777777" w:rsidTr="00314E15">
        <w:trPr>
          <w:trHeight w:val="397"/>
        </w:trPr>
        <w:tc>
          <w:tcPr>
            <w:tcW w:w="7225" w:type="dxa"/>
          </w:tcPr>
          <w:p w14:paraId="54C0580E" w14:textId="2F2A6327" w:rsidR="005915DA" w:rsidRPr="00E22284" w:rsidRDefault="005915DA" w:rsidP="005C3DEF">
            <w:pPr>
              <w:spacing w:before="120" w:after="120"/>
              <w:jc w:val="both"/>
              <w:rPr>
                <w:rFonts w:ascii="Arial" w:hAnsi="Arial" w:cs="Arial"/>
                <w:sz w:val="24"/>
                <w:szCs w:val="24"/>
              </w:rPr>
            </w:pPr>
            <w:r w:rsidRPr="00E22284">
              <w:rPr>
                <w:rFonts w:ascii="Arial" w:hAnsi="Arial" w:cs="Arial"/>
                <w:sz w:val="24"/>
                <w:szCs w:val="24"/>
              </w:rPr>
              <w:lastRenderedPageBreak/>
              <w:tab/>
            </w:r>
            <w:r w:rsidRPr="00E22284">
              <w:rPr>
                <w:rFonts w:ascii="Arial" w:hAnsi="Arial" w:cs="Arial"/>
                <w:sz w:val="24"/>
                <w:szCs w:val="24"/>
              </w:rPr>
              <w:tab/>
            </w:r>
            <w:r w:rsidRPr="00E22284">
              <w:rPr>
                <w:rFonts w:ascii="Arial" w:hAnsi="Arial" w:cs="Arial"/>
                <w:sz w:val="24"/>
                <w:szCs w:val="24"/>
              </w:rPr>
              <w:tab/>
              <w:t>1. De hasta 50 m²:</w:t>
            </w:r>
          </w:p>
        </w:tc>
        <w:tc>
          <w:tcPr>
            <w:tcW w:w="1603" w:type="dxa"/>
            <w:vAlign w:val="center"/>
          </w:tcPr>
          <w:p w14:paraId="71FEF88F" w14:textId="5DA4B385" w:rsidR="005915DA" w:rsidRPr="00E22284" w:rsidRDefault="005915DA" w:rsidP="005C3DEF">
            <w:pPr>
              <w:spacing w:before="120" w:after="120"/>
              <w:jc w:val="center"/>
              <w:rPr>
                <w:rFonts w:ascii="Arial" w:hAnsi="Arial" w:cs="Arial"/>
                <w:sz w:val="24"/>
                <w:szCs w:val="24"/>
              </w:rPr>
            </w:pPr>
            <w:r w:rsidRPr="00E22284">
              <w:rPr>
                <w:rFonts w:ascii="Arial" w:hAnsi="Arial" w:cs="Arial"/>
                <w:sz w:val="24"/>
                <w:szCs w:val="24"/>
              </w:rPr>
              <w:t>1.82 UMA</w:t>
            </w:r>
          </w:p>
        </w:tc>
      </w:tr>
      <w:tr w:rsidR="005915DA" w:rsidRPr="00E22284" w14:paraId="78772DFD" w14:textId="77777777" w:rsidTr="00314E15">
        <w:trPr>
          <w:trHeight w:val="397"/>
        </w:trPr>
        <w:tc>
          <w:tcPr>
            <w:tcW w:w="7225" w:type="dxa"/>
          </w:tcPr>
          <w:p w14:paraId="0B724A5C" w14:textId="753C6661" w:rsidR="005915DA" w:rsidRPr="00E22284" w:rsidRDefault="005915DA" w:rsidP="005C3DEF">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2. De 51 hasta 200 m²:</w:t>
            </w:r>
          </w:p>
        </w:tc>
        <w:tc>
          <w:tcPr>
            <w:tcW w:w="1603" w:type="dxa"/>
            <w:vAlign w:val="center"/>
          </w:tcPr>
          <w:p w14:paraId="3A9B7228" w14:textId="1287EFFA" w:rsidR="005915DA" w:rsidRPr="00E22284" w:rsidRDefault="005915DA" w:rsidP="005C3DEF">
            <w:pPr>
              <w:spacing w:before="120" w:after="120"/>
              <w:jc w:val="center"/>
              <w:rPr>
                <w:rFonts w:ascii="Arial" w:hAnsi="Arial" w:cs="Arial"/>
                <w:sz w:val="24"/>
                <w:szCs w:val="24"/>
              </w:rPr>
            </w:pPr>
            <w:r w:rsidRPr="00E22284">
              <w:rPr>
                <w:rFonts w:ascii="Arial" w:hAnsi="Arial" w:cs="Arial"/>
                <w:sz w:val="24"/>
                <w:szCs w:val="24"/>
              </w:rPr>
              <w:t>9.00 UMA</w:t>
            </w:r>
          </w:p>
        </w:tc>
      </w:tr>
      <w:tr w:rsidR="005915DA" w:rsidRPr="00E22284" w14:paraId="4E05B4CF" w14:textId="77777777" w:rsidTr="00314E15">
        <w:trPr>
          <w:trHeight w:val="397"/>
        </w:trPr>
        <w:tc>
          <w:tcPr>
            <w:tcW w:w="7225" w:type="dxa"/>
          </w:tcPr>
          <w:p w14:paraId="0399480C" w14:textId="4D472219" w:rsidR="005915DA" w:rsidRPr="00E22284" w:rsidRDefault="005915DA" w:rsidP="005C3DEF">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3. De 201 hasta 500 m²:</w:t>
            </w:r>
          </w:p>
        </w:tc>
        <w:tc>
          <w:tcPr>
            <w:tcW w:w="1603" w:type="dxa"/>
            <w:vAlign w:val="center"/>
          </w:tcPr>
          <w:p w14:paraId="2A6DB6AC" w14:textId="040E0A90" w:rsidR="005915DA" w:rsidRPr="00E22284" w:rsidRDefault="005915DA" w:rsidP="005C3DEF">
            <w:pPr>
              <w:spacing w:before="120" w:after="120"/>
              <w:jc w:val="center"/>
              <w:rPr>
                <w:rFonts w:ascii="Arial" w:hAnsi="Arial" w:cs="Arial"/>
                <w:sz w:val="24"/>
                <w:szCs w:val="24"/>
              </w:rPr>
            </w:pPr>
            <w:r w:rsidRPr="00E22284">
              <w:rPr>
                <w:rFonts w:ascii="Arial" w:hAnsi="Arial" w:cs="Arial"/>
                <w:sz w:val="24"/>
                <w:szCs w:val="24"/>
              </w:rPr>
              <w:t>23.00 UMA</w:t>
            </w:r>
          </w:p>
        </w:tc>
      </w:tr>
      <w:tr w:rsidR="005915DA" w:rsidRPr="00E22284" w14:paraId="5520EABA" w14:textId="77777777" w:rsidTr="00314E15">
        <w:trPr>
          <w:trHeight w:val="397"/>
        </w:trPr>
        <w:tc>
          <w:tcPr>
            <w:tcW w:w="7225" w:type="dxa"/>
          </w:tcPr>
          <w:p w14:paraId="78880177" w14:textId="4F80DFD6" w:rsidR="005915DA" w:rsidRPr="00E22284" w:rsidRDefault="005915DA" w:rsidP="005C3DEF">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4. De 501 hasta 5,000 m²:</w:t>
            </w:r>
          </w:p>
        </w:tc>
        <w:tc>
          <w:tcPr>
            <w:tcW w:w="1603" w:type="dxa"/>
            <w:vAlign w:val="center"/>
          </w:tcPr>
          <w:p w14:paraId="14AD3D9A" w14:textId="29B7E764" w:rsidR="005915DA" w:rsidRPr="00E22284" w:rsidRDefault="005915DA" w:rsidP="005C3DEF">
            <w:pPr>
              <w:spacing w:before="120" w:after="120"/>
              <w:jc w:val="center"/>
              <w:rPr>
                <w:rFonts w:ascii="Arial" w:hAnsi="Arial" w:cs="Arial"/>
                <w:sz w:val="24"/>
                <w:szCs w:val="24"/>
              </w:rPr>
            </w:pPr>
            <w:r w:rsidRPr="00E22284">
              <w:rPr>
                <w:rFonts w:ascii="Arial" w:hAnsi="Arial" w:cs="Arial"/>
                <w:sz w:val="24"/>
                <w:szCs w:val="24"/>
              </w:rPr>
              <w:t>45.00 UMA</w:t>
            </w:r>
          </w:p>
        </w:tc>
      </w:tr>
      <w:tr w:rsidR="005915DA" w:rsidRPr="00E22284" w14:paraId="634C95D2" w14:textId="77777777" w:rsidTr="00314E15">
        <w:trPr>
          <w:trHeight w:val="397"/>
        </w:trPr>
        <w:tc>
          <w:tcPr>
            <w:tcW w:w="7225" w:type="dxa"/>
          </w:tcPr>
          <w:p w14:paraId="11383DF6" w14:textId="12A58862" w:rsidR="005915DA" w:rsidRPr="00E22284" w:rsidRDefault="005915DA" w:rsidP="005C3DEF">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5. Mayor de 5,000 m²:</w:t>
            </w:r>
          </w:p>
        </w:tc>
        <w:tc>
          <w:tcPr>
            <w:tcW w:w="1603" w:type="dxa"/>
            <w:vAlign w:val="center"/>
          </w:tcPr>
          <w:p w14:paraId="35ADB02E" w14:textId="0F34C032" w:rsidR="005915DA" w:rsidRPr="00E22284" w:rsidRDefault="005915DA" w:rsidP="005C3DEF">
            <w:pPr>
              <w:spacing w:before="120" w:after="120"/>
              <w:jc w:val="center"/>
              <w:rPr>
                <w:rFonts w:ascii="Arial" w:hAnsi="Arial" w:cs="Arial"/>
                <w:sz w:val="24"/>
                <w:szCs w:val="24"/>
              </w:rPr>
            </w:pPr>
            <w:r w:rsidRPr="00E22284">
              <w:rPr>
                <w:rFonts w:ascii="Arial" w:hAnsi="Arial" w:cs="Arial"/>
                <w:sz w:val="24"/>
                <w:szCs w:val="24"/>
              </w:rPr>
              <w:t>92.00 UMA</w:t>
            </w:r>
          </w:p>
        </w:tc>
      </w:tr>
      <w:tr w:rsidR="005915DA" w:rsidRPr="00E22284" w14:paraId="22BC65FE" w14:textId="77777777" w:rsidTr="00314E15">
        <w:trPr>
          <w:trHeight w:val="397"/>
        </w:trPr>
        <w:tc>
          <w:tcPr>
            <w:tcW w:w="7225" w:type="dxa"/>
          </w:tcPr>
          <w:p w14:paraId="7A027E5F" w14:textId="02EADA96" w:rsidR="005915DA" w:rsidRPr="00E22284" w:rsidRDefault="005915DA" w:rsidP="005C3DEF">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c) Giros comerciales específicos:</w:t>
            </w:r>
          </w:p>
        </w:tc>
        <w:tc>
          <w:tcPr>
            <w:tcW w:w="1603" w:type="dxa"/>
            <w:vAlign w:val="center"/>
          </w:tcPr>
          <w:p w14:paraId="4CB6FAB2" w14:textId="3CDE7602" w:rsidR="005915DA" w:rsidRPr="00E22284" w:rsidRDefault="005915DA" w:rsidP="005C3DEF">
            <w:pPr>
              <w:spacing w:before="120" w:after="120"/>
              <w:jc w:val="center"/>
              <w:rPr>
                <w:rFonts w:ascii="Arial" w:hAnsi="Arial" w:cs="Arial"/>
                <w:sz w:val="24"/>
                <w:szCs w:val="24"/>
              </w:rPr>
            </w:pPr>
          </w:p>
        </w:tc>
      </w:tr>
      <w:tr w:rsidR="005915DA" w:rsidRPr="00E22284" w14:paraId="1998B513" w14:textId="77777777" w:rsidTr="00314E15">
        <w:trPr>
          <w:trHeight w:val="397"/>
        </w:trPr>
        <w:tc>
          <w:tcPr>
            <w:tcW w:w="7225" w:type="dxa"/>
          </w:tcPr>
          <w:p w14:paraId="759FF92D" w14:textId="082AA963" w:rsidR="005915DA" w:rsidRPr="00E22284" w:rsidRDefault="005915DA" w:rsidP="005C3DEF">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1. Gasolinera o estación de servicio:</w:t>
            </w:r>
          </w:p>
        </w:tc>
        <w:tc>
          <w:tcPr>
            <w:tcW w:w="1603" w:type="dxa"/>
            <w:vAlign w:val="center"/>
          </w:tcPr>
          <w:p w14:paraId="152723E5" w14:textId="75BE01F9" w:rsidR="005915DA" w:rsidRPr="00E22284" w:rsidRDefault="005915DA" w:rsidP="005C3DEF">
            <w:pPr>
              <w:spacing w:before="120" w:after="120"/>
              <w:jc w:val="center"/>
              <w:rPr>
                <w:rFonts w:ascii="Arial" w:hAnsi="Arial" w:cs="Arial"/>
                <w:sz w:val="24"/>
                <w:szCs w:val="24"/>
              </w:rPr>
            </w:pPr>
            <w:r w:rsidRPr="00E22284">
              <w:rPr>
                <w:rFonts w:ascii="Arial" w:hAnsi="Arial" w:cs="Arial"/>
                <w:sz w:val="24"/>
                <w:szCs w:val="24"/>
              </w:rPr>
              <w:t>620 UMA</w:t>
            </w:r>
          </w:p>
        </w:tc>
      </w:tr>
      <w:tr w:rsidR="005915DA" w:rsidRPr="00E22284" w14:paraId="4FA6468C" w14:textId="77777777" w:rsidTr="00314E15">
        <w:trPr>
          <w:trHeight w:val="397"/>
        </w:trPr>
        <w:tc>
          <w:tcPr>
            <w:tcW w:w="7225" w:type="dxa"/>
          </w:tcPr>
          <w:p w14:paraId="387BEC19" w14:textId="67B0E2C0" w:rsidR="005915DA" w:rsidRPr="00E22284" w:rsidRDefault="005915DA" w:rsidP="005C3DEF">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2. Casino:</w:t>
            </w:r>
          </w:p>
        </w:tc>
        <w:tc>
          <w:tcPr>
            <w:tcW w:w="1603" w:type="dxa"/>
            <w:vAlign w:val="center"/>
          </w:tcPr>
          <w:p w14:paraId="051D49D6" w14:textId="155E960F" w:rsidR="005915DA" w:rsidRPr="00E22284" w:rsidRDefault="005915DA" w:rsidP="005C3DEF">
            <w:pPr>
              <w:spacing w:before="120" w:after="120"/>
              <w:jc w:val="center"/>
              <w:rPr>
                <w:rFonts w:ascii="Arial" w:hAnsi="Arial" w:cs="Arial"/>
                <w:sz w:val="24"/>
                <w:szCs w:val="24"/>
              </w:rPr>
            </w:pPr>
            <w:r w:rsidRPr="00E22284">
              <w:rPr>
                <w:rFonts w:ascii="Arial" w:hAnsi="Arial" w:cs="Arial"/>
                <w:sz w:val="24"/>
                <w:szCs w:val="24"/>
              </w:rPr>
              <w:t>1884 UMA</w:t>
            </w:r>
          </w:p>
        </w:tc>
      </w:tr>
      <w:tr w:rsidR="005915DA" w:rsidRPr="00E22284" w14:paraId="074D07FA" w14:textId="77777777" w:rsidTr="00314E15">
        <w:trPr>
          <w:trHeight w:val="397"/>
        </w:trPr>
        <w:tc>
          <w:tcPr>
            <w:tcW w:w="7225" w:type="dxa"/>
          </w:tcPr>
          <w:p w14:paraId="78F514C1" w14:textId="07F7CAE7" w:rsidR="005915DA" w:rsidRPr="00E22284" w:rsidRDefault="005915DA" w:rsidP="005C3DEF">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3. Funeraria:</w:t>
            </w:r>
          </w:p>
        </w:tc>
        <w:tc>
          <w:tcPr>
            <w:tcW w:w="1603" w:type="dxa"/>
            <w:vAlign w:val="center"/>
          </w:tcPr>
          <w:p w14:paraId="6D2A3556" w14:textId="68AF86CD" w:rsidR="005915DA" w:rsidRPr="00E22284" w:rsidRDefault="005915DA" w:rsidP="005C3DEF">
            <w:pPr>
              <w:spacing w:before="120" w:after="120"/>
              <w:jc w:val="center"/>
              <w:rPr>
                <w:rFonts w:ascii="Arial" w:hAnsi="Arial" w:cs="Arial"/>
                <w:sz w:val="24"/>
                <w:szCs w:val="24"/>
              </w:rPr>
            </w:pPr>
            <w:r w:rsidRPr="00E22284">
              <w:rPr>
                <w:rFonts w:ascii="Arial" w:hAnsi="Arial" w:cs="Arial"/>
                <w:sz w:val="24"/>
                <w:szCs w:val="24"/>
              </w:rPr>
              <w:t>76 UMA</w:t>
            </w:r>
          </w:p>
        </w:tc>
      </w:tr>
      <w:tr w:rsidR="005915DA" w:rsidRPr="00E22284" w14:paraId="0CDBF178" w14:textId="77777777" w:rsidTr="00314E15">
        <w:trPr>
          <w:trHeight w:val="397"/>
        </w:trPr>
        <w:tc>
          <w:tcPr>
            <w:tcW w:w="7225" w:type="dxa"/>
          </w:tcPr>
          <w:p w14:paraId="2A1D5EAB" w14:textId="482FA9A7" w:rsidR="005915DA" w:rsidRPr="00E22284" w:rsidRDefault="005915DA" w:rsidP="00314E15">
            <w:pPr>
              <w:spacing w:before="120" w:after="120"/>
              <w:ind w:left="1418"/>
              <w:jc w:val="both"/>
              <w:rPr>
                <w:rFonts w:ascii="Arial" w:hAnsi="Arial" w:cs="Arial"/>
                <w:sz w:val="24"/>
                <w:szCs w:val="24"/>
              </w:rPr>
            </w:pPr>
            <w:r w:rsidRPr="00E22284">
              <w:rPr>
                <w:rFonts w:ascii="Arial" w:hAnsi="Arial" w:cs="Arial"/>
                <w:sz w:val="24"/>
                <w:szCs w:val="24"/>
              </w:rPr>
              <w:tab/>
              <w:t>4. Expendio de cervezas, tienda de autoservicio licorería o bar:</w:t>
            </w:r>
          </w:p>
        </w:tc>
        <w:tc>
          <w:tcPr>
            <w:tcW w:w="1603" w:type="dxa"/>
            <w:vAlign w:val="center"/>
          </w:tcPr>
          <w:p w14:paraId="43C58DC1" w14:textId="30D36002" w:rsidR="005915DA" w:rsidRPr="00E22284" w:rsidRDefault="005915DA" w:rsidP="005C3DEF">
            <w:pPr>
              <w:spacing w:before="120" w:after="120"/>
              <w:jc w:val="center"/>
              <w:rPr>
                <w:rFonts w:ascii="Arial" w:hAnsi="Arial" w:cs="Arial"/>
                <w:sz w:val="24"/>
                <w:szCs w:val="24"/>
              </w:rPr>
            </w:pPr>
            <w:r w:rsidRPr="00E22284">
              <w:rPr>
                <w:rFonts w:ascii="Arial" w:hAnsi="Arial" w:cs="Arial"/>
                <w:sz w:val="24"/>
                <w:szCs w:val="24"/>
              </w:rPr>
              <w:t>347 UMA</w:t>
            </w:r>
          </w:p>
        </w:tc>
      </w:tr>
      <w:tr w:rsidR="005915DA" w:rsidRPr="00E22284" w14:paraId="18798BA1" w14:textId="77777777" w:rsidTr="00314E15">
        <w:trPr>
          <w:trHeight w:val="397"/>
        </w:trPr>
        <w:tc>
          <w:tcPr>
            <w:tcW w:w="7225" w:type="dxa"/>
          </w:tcPr>
          <w:p w14:paraId="371B71F2" w14:textId="678C4C2C" w:rsidR="005915DA" w:rsidRPr="00E22284" w:rsidRDefault="005915DA" w:rsidP="005C3DEF">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5. Crematorio:</w:t>
            </w:r>
          </w:p>
        </w:tc>
        <w:tc>
          <w:tcPr>
            <w:tcW w:w="1603" w:type="dxa"/>
            <w:vAlign w:val="center"/>
          </w:tcPr>
          <w:p w14:paraId="32EF115B" w14:textId="3816F808" w:rsidR="005915DA" w:rsidRPr="00E22284" w:rsidRDefault="005915DA" w:rsidP="005C3DEF">
            <w:pPr>
              <w:spacing w:before="120" w:after="120"/>
              <w:jc w:val="center"/>
              <w:rPr>
                <w:rFonts w:ascii="Arial" w:hAnsi="Arial" w:cs="Arial"/>
                <w:sz w:val="24"/>
                <w:szCs w:val="24"/>
              </w:rPr>
            </w:pPr>
            <w:r w:rsidRPr="00E22284">
              <w:rPr>
                <w:rFonts w:ascii="Arial" w:hAnsi="Arial" w:cs="Arial"/>
                <w:sz w:val="24"/>
                <w:szCs w:val="24"/>
              </w:rPr>
              <w:t>189 UMA</w:t>
            </w:r>
          </w:p>
        </w:tc>
      </w:tr>
      <w:tr w:rsidR="005915DA" w:rsidRPr="00E22284" w14:paraId="7DB590CE" w14:textId="77777777" w:rsidTr="00314E15">
        <w:trPr>
          <w:trHeight w:val="397"/>
        </w:trPr>
        <w:tc>
          <w:tcPr>
            <w:tcW w:w="7225" w:type="dxa"/>
          </w:tcPr>
          <w:p w14:paraId="796CAB2C" w14:textId="6EC0EA36" w:rsidR="005915DA" w:rsidRPr="00E22284" w:rsidRDefault="005915DA" w:rsidP="00314E15">
            <w:pPr>
              <w:spacing w:before="120" w:after="120"/>
              <w:ind w:left="1418"/>
              <w:jc w:val="both"/>
              <w:rPr>
                <w:rFonts w:ascii="Arial" w:hAnsi="Arial" w:cs="Arial"/>
                <w:sz w:val="24"/>
                <w:szCs w:val="24"/>
              </w:rPr>
            </w:pPr>
            <w:r w:rsidRPr="00E22284">
              <w:rPr>
                <w:rFonts w:ascii="Arial" w:hAnsi="Arial" w:cs="Arial"/>
                <w:sz w:val="24"/>
                <w:szCs w:val="24"/>
              </w:rPr>
              <w:tab/>
              <w:t>6. Restaurante, bar, cabaret, centro nocturno o disco:</w:t>
            </w:r>
          </w:p>
        </w:tc>
        <w:tc>
          <w:tcPr>
            <w:tcW w:w="1603" w:type="dxa"/>
            <w:vAlign w:val="center"/>
          </w:tcPr>
          <w:p w14:paraId="58EFAC65" w14:textId="6436136F" w:rsidR="005915DA" w:rsidRPr="00E22284" w:rsidRDefault="005915DA" w:rsidP="005C3DEF">
            <w:pPr>
              <w:spacing w:before="120" w:after="120"/>
              <w:jc w:val="center"/>
              <w:rPr>
                <w:rFonts w:ascii="Arial" w:hAnsi="Arial" w:cs="Arial"/>
                <w:sz w:val="24"/>
                <w:szCs w:val="24"/>
              </w:rPr>
            </w:pPr>
            <w:r w:rsidRPr="00E22284">
              <w:rPr>
                <w:rFonts w:ascii="Arial" w:hAnsi="Arial" w:cs="Arial"/>
                <w:sz w:val="24"/>
                <w:szCs w:val="24"/>
              </w:rPr>
              <w:t>372 UMA</w:t>
            </w:r>
          </w:p>
        </w:tc>
      </w:tr>
      <w:tr w:rsidR="005915DA" w:rsidRPr="00E22284" w14:paraId="1F55B915" w14:textId="77777777" w:rsidTr="00314E15">
        <w:trPr>
          <w:trHeight w:val="397"/>
        </w:trPr>
        <w:tc>
          <w:tcPr>
            <w:tcW w:w="7225" w:type="dxa"/>
          </w:tcPr>
          <w:p w14:paraId="759617B1" w14:textId="79E6092F" w:rsidR="005915DA" w:rsidRPr="00E22284" w:rsidRDefault="005915DA" w:rsidP="005C3DEF">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7. Sala de fiestas cerrada:</w:t>
            </w:r>
          </w:p>
        </w:tc>
        <w:tc>
          <w:tcPr>
            <w:tcW w:w="1603" w:type="dxa"/>
            <w:vAlign w:val="center"/>
          </w:tcPr>
          <w:p w14:paraId="1A17D511" w14:textId="099482F0" w:rsidR="005915DA" w:rsidRPr="00E22284" w:rsidRDefault="005915DA" w:rsidP="005C3DEF">
            <w:pPr>
              <w:spacing w:before="120" w:after="120"/>
              <w:jc w:val="center"/>
              <w:rPr>
                <w:rFonts w:ascii="Arial" w:hAnsi="Arial" w:cs="Arial"/>
                <w:sz w:val="24"/>
                <w:szCs w:val="24"/>
              </w:rPr>
            </w:pPr>
            <w:r w:rsidRPr="00E22284">
              <w:rPr>
                <w:rFonts w:ascii="Arial" w:hAnsi="Arial" w:cs="Arial"/>
                <w:sz w:val="24"/>
                <w:szCs w:val="24"/>
              </w:rPr>
              <w:t>248 UMA</w:t>
            </w:r>
          </w:p>
        </w:tc>
      </w:tr>
      <w:tr w:rsidR="005915DA" w:rsidRPr="00E22284" w14:paraId="0C57871D" w14:textId="77777777" w:rsidTr="00314E15">
        <w:trPr>
          <w:trHeight w:val="397"/>
        </w:trPr>
        <w:tc>
          <w:tcPr>
            <w:tcW w:w="7225" w:type="dxa"/>
          </w:tcPr>
          <w:p w14:paraId="492EF8F7" w14:textId="08FB3BC0" w:rsidR="005915DA" w:rsidRPr="00E22284" w:rsidRDefault="005915DA" w:rsidP="005C3DEF">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8. Hotel mayor a treinta habitaciones:</w:t>
            </w:r>
          </w:p>
        </w:tc>
        <w:tc>
          <w:tcPr>
            <w:tcW w:w="1603" w:type="dxa"/>
            <w:vAlign w:val="center"/>
          </w:tcPr>
          <w:p w14:paraId="2A11EA55" w14:textId="216FDD19" w:rsidR="005915DA" w:rsidRPr="00E22284" w:rsidRDefault="005915DA" w:rsidP="005C3DEF">
            <w:pPr>
              <w:spacing w:before="120" w:after="120"/>
              <w:jc w:val="center"/>
              <w:rPr>
                <w:rFonts w:ascii="Arial" w:hAnsi="Arial" w:cs="Arial"/>
                <w:sz w:val="24"/>
                <w:szCs w:val="24"/>
              </w:rPr>
            </w:pPr>
            <w:r w:rsidRPr="00E22284">
              <w:rPr>
                <w:rFonts w:ascii="Arial" w:hAnsi="Arial" w:cs="Arial"/>
                <w:sz w:val="24"/>
                <w:szCs w:val="24"/>
              </w:rPr>
              <w:t>174 UMA</w:t>
            </w:r>
          </w:p>
        </w:tc>
      </w:tr>
      <w:tr w:rsidR="005915DA" w:rsidRPr="00E22284" w14:paraId="2DCC17E0" w14:textId="77777777" w:rsidTr="00314E15">
        <w:trPr>
          <w:trHeight w:val="397"/>
        </w:trPr>
        <w:tc>
          <w:tcPr>
            <w:tcW w:w="7225" w:type="dxa"/>
          </w:tcPr>
          <w:p w14:paraId="7BCD578A" w14:textId="2E098973" w:rsidR="005915DA" w:rsidRPr="00E22284" w:rsidRDefault="005915DA" w:rsidP="00314E15">
            <w:pPr>
              <w:spacing w:before="120" w:after="120"/>
              <w:ind w:left="1418"/>
              <w:jc w:val="both"/>
              <w:rPr>
                <w:rFonts w:ascii="Arial" w:hAnsi="Arial" w:cs="Arial"/>
                <w:sz w:val="24"/>
                <w:szCs w:val="24"/>
              </w:rPr>
            </w:pPr>
            <w:r w:rsidRPr="00E22284">
              <w:rPr>
                <w:rFonts w:ascii="Arial" w:hAnsi="Arial" w:cs="Arial"/>
                <w:sz w:val="24"/>
                <w:szCs w:val="24"/>
              </w:rPr>
              <w:tab/>
              <w:t>9. Torre de telecomunicación de una estructura monopolar para colocación de antena celular de una base de concreto o adición de cualquier equipo de telecomunicación sobre una torre de alta tensión o sobre infraestructura existente:</w:t>
            </w:r>
          </w:p>
        </w:tc>
        <w:tc>
          <w:tcPr>
            <w:tcW w:w="1603" w:type="dxa"/>
            <w:vAlign w:val="center"/>
          </w:tcPr>
          <w:p w14:paraId="0FA45135" w14:textId="5B81CC7D" w:rsidR="005915DA" w:rsidRPr="00E22284" w:rsidRDefault="005915DA" w:rsidP="005C3DEF">
            <w:pPr>
              <w:spacing w:before="120" w:after="120"/>
              <w:jc w:val="center"/>
              <w:rPr>
                <w:rFonts w:ascii="Arial" w:hAnsi="Arial" w:cs="Arial"/>
                <w:sz w:val="24"/>
                <w:szCs w:val="24"/>
              </w:rPr>
            </w:pPr>
            <w:r w:rsidRPr="00E22284">
              <w:rPr>
                <w:rFonts w:ascii="Arial" w:hAnsi="Arial" w:cs="Arial"/>
                <w:sz w:val="24"/>
                <w:szCs w:val="24"/>
              </w:rPr>
              <w:t>273 UMA</w:t>
            </w:r>
          </w:p>
        </w:tc>
      </w:tr>
      <w:tr w:rsidR="005915DA" w:rsidRPr="00E22284" w14:paraId="39F5E855" w14:textId="77777777" w:rsidTr="00314E15">
        <w:trPr>
          <w:trHeight w:val="397"/>
        </w:trPr>
        <w:tc>
          <w:tcPr>
            <w:tcW w:w="7225" w:type="dxa"/>
          </w:tcPr>
          <w:p w14:paraId="222E3BC4" w14:textId="13F09535" w:rsidR="005915DA" w:rsidRPr="00E22284" w:rsidRDefault="005915DA" w:rsidP="005C3DEF">
            <w:pPr>
              <w:spacing w:before="120" w:after="120"/>
              <w:jc w:val="both"/>
              <w:rPr>
                <w:rFonts w:ascii="Arial" w:hAnsi="Arial" w:cs="Arial"/>
                <w:sz w:val="24"/>
                <w:szCs w:val="24"/>
              </w:rPr>
            </w:pPr>
            <w:r w:rsidRPr="00E22284">
              <w:rPr>
                <w:rFonts w:ascii="Arial" w:hAnsi="Arial" w:cs="Arial"/>
                <w:sz w:val="24"/>
                <w:szCs w:val="24"/>
              </w:rPr>
              <w:tab/>
              <w:t>II. Por la expedición de los análisis de factibilidad de uso de suelo para:</w:t>
            </w:r>
          </w:p>
        </w:tc>
        <w:tc>
          <w:tcPr>
            <w:tcW w:w="1603" w:type="dxa"/>
            <w:vAlign w:val="center"/>
          </w:tcPr>
          <w:p w14:paraId="62B7A305" w14:textId="77777777" w:rsidR="005915DA" w:rsidRPr="00E22284" w:rsidRDefault="005915DA" w:rsidP="005C3DEF">
            <w:pPr>
              <w:spacing w:before="120" w:after="120"/>
              <w:jc w:val="center"/>
              <w:rPr>
                <w:rFonts w:ascii="Arial" w:hAnsi="Arial" w:cs="Arial"/>
                <w:sz w:val="24"/>
                <w:szCs w:val="24"/>
              </w:rPr>
            </w:pPr>
          </w:p>
        </w:tc>
      </w:tr>
      <w:tr w:rsidR="001D123F" w:rsidRPr="00E22284" w14:paraId="3AA72DC1" w14:textId="77777777" w:rsidTr="00314E15">
        <w:trPr>
          <w:trHeight w:val="397"/>
        </w:trPr>
        <w:tc>
          <w:tcPr>
            <w:tcW w:w="7225" w:type="dxa"/>
          </w:tcPr>
          <w:p w14:paraId="30294080" w14:textId="044DE149" w:rsidR="001D123F" w:rsidRPr="00E22284" w:rsidRDefault="001D123F" w:rsidP="001D123F">
            <w:pPr>
              <w:spacing w:before="120" w:after="120"/>
              <w:ind w:left="709"/>
              <w:jc w:val="both"/>
              <w:rPr>
                <w:rFonts w:ascii="Arial" w:hAnsi="Arial" w:cs="Arial"/>
                <w:sz w:val="24"/>
                <w:szCs w:val="24"/>
              </w:rPr>
            </w:pPr>
            <w:r w:rsidRPr="00E22284">
              <w:rPr>
                <w:rFonts w:ascii="Arial" w:hAnsi="Arial" w:cs="Arial"/>
                <w:sz w:val="24"/>
                <w:szCs w:val="24"/>
              </w:rPr>
              <w:tab/>
              <w:t>a) Establecimientos con venta de bebidas alcohólicas en envase cerrado:</w:t>
            </w:r>
          </w:p>
        </w:tc>
        <w:tc>
          <w:tcPr>
            <w:tcW w:w="1603" w:type="dxa"/>
            <w:vAlign w:val="center"/>
          </w:tcPr>
          <w:p w14:paraId="399C4245" w14:textId="7047AB74"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6.60 UMA</w:t>
            </w:r>
          </w:p>
        </w:tc>
      </w:tr>
      <w:tr w:rsidR="001D123F" w:rsidRPr="00E22284" w14:paraId="3E7EFC3B" w14:textId="77777777" w:rsidTr="00314E15">
        <w:trPr>
          <w:trHeight w:val="397"/>
        </w:trPr>
        <w:tc>
          <w:tcPr>
            <w:tcW w:w="7225" w:type="dxa"/>
          </w:tcPr>
          <w:p w14:paraId="4F8239D6" w14:textId="3AC86A36" w:rsidR="001D123F" w:rsidRPr="00E22284" w:rsidRDefault="001D123F" w:rsidP="001D123F">
            <w:pPr>
              <w:spacing w:before="120" w:after="120"/>
              <w:ind w:left="709"/>
              <w:jc w:val="both"/>
              <w:rPr>
                <w:rFonts w:ascii="Arial" w:hAnsi="Arial" w:cs="Arial"/>
                <w:sz w:val="24"/>
                <w:szCs w:val="24"/>
              </w:rPr>
            </w:pPr>
            <w:r w:rsidRPr="00E22284">
              <w:rPr>
                <w:rFonts w:ascii="Arial" w:hAnsi="Arial" w:cs="Arial"/>
                <w:sz w:val="24"/>
                <w:szCs w:val="24"/>
              </w:rPr>
              <w:tab/>
              <w:t>b) Establecimientos con venta de bebidas alcohólicas para su consumo en el mismo lugar:</w:t>
            </w:r>
          </w:p>
        </w:tc>
        <w:tc>
          <w:tcPr>
            <w:tcW w:w="1603" w:type="dxa"/>
            <w:vAlign w:val="center"/>
          </w:tcPr>
          <w:p w14:paraId="51F1A620" w14:textId="452F0BC1"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10.00 UMA</w:t>
            </w:r>
          </w:p>
        </w:tc>
      </w:tr>
      <w:tr w:rsidR="001D123F" w:rsidRPr="00E22284" w14:paraId="3C4D609D" w14:textId="77777777" w:rsidTr="00314E15">
        <w:trPr>
          <w:trHeight w:val="397"/>
        </w:trPr>
        <w:tc>
          <w:tcPr>
            <w:tcW w:w="7225" w:type="dxa"/>
          </w:tcPr>
          <w:p w14:paraId="7DD29CA5" w14:textId="359F7867" w:rsidR="001D123F" w:rsidRPr="00E22284" w:rsidRDefault="001D123F" w:rsidP="001D123F">
            <w:pPr>
              <w:spacing w:before="120" w:after="120"/>
              <w:ind w:left="709"/>
              <w:jc w:val="both"/>
              <w:rPr>
                <w:rFonts w:ascii="Arial" w:hAnsi="Arial" w:cs="Arial"/>
                <w:sz w:val="24"/>
                <w:szCs w:val="24"/>
              </w:rPr>
            </w:pPr>
            <w:r w:rsidRPr="00E22284">
              <w:rPr>
                <w:rFonts w:ascii="Arial" w:hAnsi="Arial" w:cs="Arial"/>
                <w:sz w:val="24"/>
                <w:szCs w:val="24"/>
              </w:rPr>
              <w:tab/>
              <w:t>c) Para industrias, locales comerciales, centros comerciales, equipamiento, bodegas e infraestructura:</w:t>
            </w:r>
          </w:p>
        </w:tc>
        <w:tc>
          <w:tcPr>
            <w:tcW w:w="1603" w:type="dxa"/>
            <w:vAlign w:val="center"/>
          </w:tcPr>
          <w:p w14:paraId="13D06207" w14:textId="38E2B19F"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3.30 UMA</w:t>
            </w:r>
          </w:p>
        </w:tc>
      </w:tr>
      <w:tr w:rsidR="001D123F" w:rsidRPr="00E22284" w14:paraId="44EA412A" w14:textId="77777777" w:rsidTr="00314E15">
        <w:trPr>
          <w:trHeight w:val="397"/>
        </w:trPr>
        <w:tc>
          <w:tcPr>
            <w:tcW w:w="7225" w:type="dxa"/>
          </w:tcPr>
          <w:p w14:paraId="025E779F" w14:textId="41DAD8A4" w:rsidR="001D123F" w:rsidRPr="00E22284" w:rsidRDefault="001D123F" w:rsidP="001D123F">
            <w:pPr>
              <w:spacing w:before="120" w:after="120"/>
              <w:ind w:left="709"/>
              <w:jc w:val="both"/>
              <w:rPr>
                <w:rFonts w:ascii="Arial" w:hAnsi="Arial" w:cs="Arial"/>
                <w:sz w:val="24"/>
                <w:szCs w:val="24"/>
              </w:rPr>
            </w:pPr>
            <w:r w:rsidRPr="00E22284">
              <w:rPr>
                <w:rFonts w:ascii="Arial" w:hAnsi="Arial" w:cs="Arial"/>
                <w:sz w:val="24"/>
                <w:szCs w:val="24"/>
              </w:rPr>
              <w:lastRenderedPageBreak/>
              <w:tab/>
              <w:t>d) Para la instalación de infraestructura en bienes inmuebles propiedad del municipio o en vía pública, excepto las que se señalan en los incisos g) y h):</w:t>
            </w:r>
          </w:p>
        </w:tc>
        <w:tc>
          <w:tcPr>
            <w:tcW w:w="1603" w:type="dxa"/>
            <w:vAlign w:val="center"/>
          </w:tcPr>
          <w:p w14:paraId="7D1FB832" w14:textId="716A7BB1"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7.25 UMA</w:t>
            </w:r>
          </w:p>
        </w:tc>
      </w:tr>
      <w:tr w:rsidR="001D123F" w:rsidRPr="00E22284" w14:paraId="44161928" w14:textId="77777777" w:rsidTr="00314E15">
        <w:trPr>
          <w:trHeight w:val="397"/>
        </w:trPr>
        <w:tc>
          <w:tcPr>
            <w:tcW w:w="7225" w:type="dxa"/>
          </w:tcPr>
          <w:p w14:paraId="610F1860" w14:textId="03B5E186" w:rsidR="001D123F" w:rsidRPr="00E22284" w:rsidRDefault="001D123F" w:rsidP="001D123F">
            <w:pPr>
              <w:spacing w:before="120" w:after="120"/>
              <w:ind w:left="709"/>
              <w:jc w:val="both"/>
              <w:rPr>
                <w:rFonts w:ascii="Arial" w:hAnsi="Arial" w:cs="Arial"/>
                <w:sz w:val="24"/>
                <w:szCs w:val="24"/>
              </w:rPr>
            </w:pPr>
            <w:r w:rsidRPr="00E22284">
              <w:rPr>
                <w:rFonts w:ascii="Arial" w:hAnsi="Arial" w:cs="Arial"/>
                <w:sz w:val="24"/>
                <w:szCs w:val="24"/>
              </w:rPr>
              <w:tab/>
              <w:t>e) Para la instalación de infraestructura aérea, consistente en cableado o líneas de transmisión a excepción de las que fueren propiedad de la Comisión Federal de Electricidad:</w:t>
            </w:r>
          </w:p>
        </w:tc>
        <w:tc>
          <w:tcPr>
            <w:tcW w:w="1603" w:type="dxa"/>
            <w:vAlign w:val="center"/>
          </w:tcPr>
          <w:p w14:paraId="1B270C78" w14:textId="1D183043"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7.25 UMA</w:t>
            </w:r>
          </w:p>
        </w:tc>
      </w:tr>
      <w:tr w:rsidR="001D123F" w:rsidRPr="00E22284" w14:paraId="593A8F14" w14:textId="77777777" w:rsidTr="00314E15">
        <w:trPr>
          <w:trHeight w:val="397"/>
        </w:trPr>
        <w:tc>
          <w:tcPr>
            <w:tcW w:w="7225" w:type="dxa"/>
          </w:tcPr>
          <w:p w14:paraId="47226912" w14:textId="73999244" w:rsidR="001D123F" w:rsidRPr="00E22284" w:rsidRDefault="001D123F" w:rsidP="001D123F">
            <w:pPr>
              <w:spacing w:before="120" w:after="120"/>
              <w:ind w:left="709"/>
              <w:jc w:val="both"/>
              <w:rPr>
                <w:rFonts w:ascii="Arial" w:hAnsi="Arial" w:cs="Arial"/>
                <w:sz w:val="24"/>
                <w:szCs w:val="24"/>
              </w:rPr>
            </w:pPr>
            <w:r w:rsidRPr="00E22284">
              <w:rPr>
                <w:rFonts w:ascii="Arial" w:hAnsi="Arial" w:cs="Arial"/>
                <w:sz w:val="24"/>
                <w:szCs w:val="24"/>
              </w:rPr>
              <w:tab/>
              <w:t>f) Para la instalación de gasolinera o estación de servicio:</w:t>
            </w:r>
          </w:p>
        </w:tc>
        <w:tc>
          <w:tcPr>
            <w:tcW w:w="1603" w:type="dxa"/>
            <w:vAlign w:val="center"/>
          </w:tcPr>
          <w:p w14:paraId="0E25BFC5" w14:textId="0EACE021"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23.00 UMA</w:t>
            </w:r>
          </w:p>
        </w:tc>
      </w:tr>
      <w:tr w:rsidR="001D123F" w:rsidRPr="00E22284" w14:paraId="7095485F" w14:textId="77777777" w:rsidTr="00314E15">
        <w:trPr>
          <w:trHeight w:val="397"/>
        </w:trPr>
        <w:tc>
          <w:tcPr>
            <w:tcW w:w="7225" w:type="dxa"/>
          </w:tcPr>
          <w:p w14:paraId="44B9ACBD" w14:textId="658D2A92" w:rsidR="001D123F" w:rsidRPr="00E22284" w:rsidRDefault="001D123F" w:rsidP="001D123F">
            <w:pPr>
              <w:spacing w:before="120" w:after="120"/>
              <w:ind w:left="709"/>
              <w:jc w:val="both"/>
              <w:rPr>
                <w:rFonts w:ascii="Arial" w:hAnsi="Arial" w:cs="Arial"/>
                <w:sz w:val="24"/>
                <w:szCs w:val="24"/>
              </w:rPr>
            </w:pPr>
            <w:r w:rsidRPr="00E22284">
              <w:rPr>
                <w:rFonts w:ascii="Arial" w:hAnsi="Arial" w:cs="Arial"/>
                <w:sz w:val="24"/>
                <w:szCs w:val="24"/>
              </w:rPr>
              <w:tab/>
              <w:t>g) Para la instalación de circos:</w:t>
            </w:r>
          </w:p>
        </w:tc>
        <w:tc>
          <w:tcPr>
            <w:tcW w:w="1603" w:type="dxa"/>
            <w:vAlign w:val="center"/>
          </w:tcPr>
          <w:p w14:paraId="222495D8" w14:textId="191F18A6"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3.30 UMA</w:t>
            </w:r>
          </w:p>
        </w:tc>
      </w:tr>
      <w:tr w:rsidR="001D123F" w:rsidRPr="00E22284" w14:paraId="1DA0964A" w14:textId="77777777" w:rsidTr="00314E15">
        <w:trPr>
          <w:trHeight w:val="397"/>
        </w:trPr>
        <w:tc>
          <w:tcPr>
            <w:tcW w:w="7225" w:type="dxa"/>
          </w:tcPr>
          <w:p w14:paraId="1D9BE452" w14:textId="73A70438" w:rsidR="001D123F" w:rsidRPr="00E22284" w:rsidRDefault="001D123F" w:rsidP="001D123F">
            <w:pPr>
              <w:spacing w:before="120" w:after="120"/>
              <w:ind w:left="709"/>
              <w:jc w:val="both"/>
              <w:rPr>
                <w:rFonts w:ascii="Arial" w:hAnsi="Arial" w:cs="Arial"/>
                <w:sz w:val="24"/>
                <w:szCs w:val="24"/>
              </w:rPr>
            </w:pPr>
            <w:r w:rsidRPr="00E22284">
              <w:rPr>
                <w:rFonts w:ascii="Arial" w:hAnsi="Arial" w:cs="Arial"/>
                <w:sz w:val="24"/>
                <w:szCs w:val="24"/>
              </w:rPr>
              <w:tab/>
              <w:t>h) Para el establecimiento de bancos de explotación de materiales:</w:t>
            </w:r>
          </w:p>
        </w:tc>
        <w:tc>
          <w:tcPr>
            <w:tcW w:w="1603" w:type="dxa"/>
            <w:vAlign w:val="center"/>
          </w:tcPr>
          <w:p w14:paraId="0092DFCE" w14:textId="717282D4"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20.00 UMA</w:t>
            </w:r>
          </w:p>
        </w:tc>
      </w:tr>
      <w:tr w:rsidR="001D123F" w:rsidRPr="00E22284" w14:paraId="6C81DCE9" w14:textId="77777777" w:rsidTr="00314E15">
        <w:trPr>
          <w:trHeight w:val="397"/>
        </w:trPr>
        <w:tc>
          <w:tcPr>
            <w:tcW w:w="7225" w:type="dxa"/>
          </w:tcPr>
          <w:p w14:paraId="5C7FF4F2" w14:textId="6959C8BC" w:rsidR="001D123F" w:rsidRPr="00E22284" w:rsidRDefault="001D123F" w:rsidP="001D123F">
            <w:pPr>
              <w:spacing w:before="120" w:after="120"/>
              <w:ind w:left="709"/>
              <w:jc w:val="both"/>
              <w:rPr>
                <w:rFonts w:ascii="Arial" w:hAnsi="Arial" w:cs="Arial"/>
                <w:sz w:val="24"/>
                <w:szCs w:val="24"/>
              </w:rPr>
            </w:pPr>
            <w:r w:rsidRPr="00E22284">
              <w:rPr>
                <w:rFonts w:ascii="Arial" w:hAnsi="Arial" w:cs="Arial"/>
                <w:sz w:val="24"/>
                <w:szCs w:val="24"/>
              </w:rPr>
              <w:tab/>
              <w:t>i) Para establecimiento con giro diferente a los mencionados en los incisos a), b), f) y g) de esta fracción:</w:t>
            </w:r>
          </w:p>
        </w:tc>
        <w:tc>
          <w:tcPr>
            <w:tcW w:w="1603" w:type="dxa"/>
            <w:vAlign w:val="center"/>
          </w:tcPr>
          <w:p w14:paraId="33E4D310" w14:textId="5A905063"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0.66 UMA</w:t>
            </w:r>
          </w:p>
        </w:tc>
      </w:tr>
      <w:tr w:rsidR="001D123F" w:rsidRPr="00E22284" w14:paraId="59292174" w14:textId="77777777" w:rsidTr="00314E15">
        <w:trPr>
          <w:trHeight w:val="397"/>
        </w:trPr>
        <w:tc>
          <w:tcPr>
            <w:tcW w:w="7225" w:type="dxa"/>
          </w:tcPr>
          <w:p w14:paraId="18965CE2" w14:textId="1CA5297B" w:rsidR="001D123F" w:rsidRPr="00E22284" w:rsidRDefault="001D123F" w:rsidP="001D123F">
            <w:pPr>
              <w:spacing w:before="120" w:after="120"/>
              <w:jc w:val="both"/>
              <w:rPr>
                <w:rFonts w:ascii="Arial" w:hAnsi="Arial" w:cs="Arial"/>
                <w:sz w:val="24"/>
                <w:szCs w:val="24"/>
              </w:rPr>
            </w:pPr>
            <w:r w:rsidRPr="00E22284">
              <w:rPr>
                <w:rFonts w:ascii="Arial" w:hAnsi="Arial" w:cs="Arial"/>
                <w:sz w:val="24"/>
                <w:szCs w:val="24"/>
              </w:rPr>
              <w:tab/>
              <w:t>III. Por la expedición de la constancia de alineamiento de bienes inmuebles, por cada metro lineal:</w:t>
            </w:r>
          </w:p>
        </w:tc>
        <w:tc>
          <w:tcPr>
            <w:tcW w:w="1603" w:type="dxa"/>
            <w:vAlign w:val="center"/>
          </w:tcPr>
          <w:p w14:paraId="5B76019F" w14:textId="676D89AD" w:rsidR="001D123F" w:rsidRPr="00E22284" w:rsidRDefault="001D123F" w:rsidP="001D123F">
            <w:pPr>
              <w:spacing w:before="120" w:after="120"/>
              <w:jc w:val="center"/>
              <w:rPr>
                <w:rFonts w:ascii="Arial" w:hAnsi="Arial" w:cs="Arial"/>
                <w:sz w:val="24"/>
                <w:szCs w:val="24"/>
              </w:rPr>
            </w:pPr>
            <w:r w:rsidRPr="00E22284">
              <w:rPr>
                <w:rFonts w:ascii="Arial" w:hAnsi="Arial" w:cs="Arial"/>
                <w:color w:val="000000"/>
                <w:sz w:val="24"/>
                <w:szCs w:val="24"/>
              </w:rPr>
              <w:t>0.12 UMA</w:t>
            </w:r>
          </w:p>
        </w:tc>
      </w:tr>
      <w:tr w:rsidR="00314E15" w:rsidRPr="00E22284" w14:paraId="1CA873EA" w14:textId="77777777" w:rsidTr="00314E15">
        <w:trPr>
          <w:trHeight w:val="397"/>
        </w:trPr>
        <w:tc>
          <w:tcPr>
            <w:tcW w:w="7225" w:type="dxa"/>
            <w:vAlign w:val="center"/>
          </w:tcPr>
          <w:p w14:paraId="071C4E75" w14:textId="5F1D0984" w:rsidR="00314E15" w:rsidRPr="00E22284" w:rsidRDefault="00314E15" w:rsidP="00314E15">
            <w:pPr>
              <w:spacing w:before="120" w:after="120"/>
              <w:jc w:val="both"/>
              <w:rPr>
                <w:rFonts w:ascii="Arial" w:hAnsi="Arial" w:cs="Arial"/>
                <w:sz w:val="24"/>
                <w:szCs w:val="24"/>
              </w:rPr>
            </w:pPr>
            <w:r w:rsidRPr="00E22284">
              <w:rPr>
                <w:rFonts w:ascii="Arial" w:hAnsi="Arial" w:cs="Arial"/>
                <w:sz w:val="24"/>
                <w:szCs w:val="24"/>
              </w:rPr>
              <w:tab/>
              <w:t>IV. En trabajos de construcción:</w:t>
            </w:r>
          </w:p>
        </w:tc>
        <w:tc>
          <w:tcPr>
            <w:tcW w:w="1603" w:type="dxa"/>
            <w:vAlign w:val="center"/>
          </w:tcPr>
          <w:p w14:paraId="63FA840B" w14:textId="77777777" w:rsidR="00314E15" w:rsidRPr="00E22284" w:rsidRDefault="00314E15" w:rsidP="00314E15">
            <w:pPr>
              <w:spacing w:before="120" w:after="120"/>
              <w:jc w:val="center"/>
              <w:rPr>
                <w:rFonts w:ascii="Arial" w:hAnsi="Arial" w:cs="Arial"/>
                <w:sz w:val="24"/>
                <w:szCs w:val="24"/>
              </w:rPr>
            </w:pPr>
          </w:p>
        </w:tc>
      </w:tr>
      <w:tr w:rsidR="00314E15" w:rsidRPr="00E22284" w14:paraId="743A9D07" w14:textId="77777777" w:rsidTr="00314E15">
        <w:trPr>
          <w:trHeight w:val="397"/>
        </w:trPr>
        <w:tc>
          <w:tcPr>
            <w:tcW w:w="7225" w:type="dxa"/>
            <w:vAlign w:val="center"/>
          </w:tcPr>
          <w:p w14:paraId="04A4FEFD" w14:textId="523ECC55" w:rsidR="00314E15" w:rsidRPr="00E22284" w:rsidRDefault="00314E15" w:rsidP="00314E15">
            <w:pPr>
              <w:spacing w:before="120" w:after="120"/>
              <w:ind w:left="709"/>
              <w:jc w:val="both"/>
              <w:rPr>
                <w:rFonts w:ascii="Arial" w:hAnsi="Arial" w:cs="Arial"/>
                <w:sz w:val="24"/>
                <w:szCs w:val="24"/>
              </w:rPr>
            </w:pPr>
            <w:r w:rsidRPr="00E22284">
              <w:rPr>
                <w:rFonts w:ascii="Arial" w:hAnsi="Arial" w:cs="Arial"/>
                <w:sz w:val="24"/>
                <w:szCs w:val="24"/>
              </w:rPr>
              <w:tab/>
              <w:t>a) Por la expedición de licencia para construcción, por cada metro cuadrado, de trabajos con una superficie:</w:t>
            </w:r>
          </w:p>
        </w:tc>
        <w:tc>
          <w:tcPr>
            <w:tcW w:w="1603" w:type="dxa"/>
            <w:vAlign w:val="center"/>
          </w:tcPr>
          <w:p w14:paraId="48D6D1C7" w14:textId="77777777" w:rsidR="00314E15" w:rsidRPr="00E22284" w:rsidRDefault="00314E15" w:rsidP="00314E15">
            <w:pPr>
              <w:spacing w:before="120" w:after="120"/>
              <w:jc w:val="center"/>
              <w:rPr>
                <w:rFonts w:ascii="Arial" w:hAnsi="Arial" w:cs="Arial"/>
                <w:sz w:val="24"/>
                <w:szCs w:val="24"/>
              </w:rPr>
            </w:pPr>
          </w:p>
        </w:tc>
      </w:tr>
      <w:tr w:rsidR="00314E15" w:rsidRPr="00E22284" w14:paraId="728AE905" w14:textId="77777777" w:rsidTr="00314E15">
        <w:trPr>
          <w:trHeight w:val="397"/>
        </w:trPr>
        <w:tc>
          <w:tcPr>
            <w:tcW w:w="7225" w:type="dxa"/>
          </w:tcPr>
          <w:p w14:paraId="5D80D38C" w14:textId="7CA6DA9A" w:rsidR="00314E15" w:rsidRPr="00E22284" w:rsidRDefault="00314E15" w:rsidP="00314E15">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1. De hasta 40 m²</w:t>
            </w:r>
          </w:p>
        </w:tc>
        <w:tc>
          <w:tcPr>
            <w:tcW w:w="1603" w:type="dxa"/>
            <w:vAlign w:val="center"/>
          </w:tcPr>
          <w:p w14:paraId="3240946D" w14:textId="206EE8AD" w:rsidR="00314E15" w:rsidRPr="00E22284" w:rsidRDefault="00314E15" w:rsidP="00314E15">
            <w:pPr>
              <w:spacing w:before="120" w:after="120"/>
              <w:jc w:val="center"/>
              <w:rPr>
                <w:rFonts w:ascii="Arial" w:hAnsi="Arial" w:cs="Arial"/>
                <w:sz w:val="24"/>
                <w:szCs w:val="24"/>
              </w:rPr>
            </w:pPr>
            <w:r w:rsidRPr="00E22284">
              <w:rPr>
                <w:rFonts w:ascii="Arial" w:hAnsi="Arial" w:cs="Arial"/>
                <w:sz w:val="24"/>
                <w:szCs w:val="24"/>
              </w:rPr>
              <w:t>0.099 UMA</w:t>
            </w:r>
          </w:p>
        </w:tc>
      </w:tr>
      <w:tr w:rsidR="00314E15" w:rsidRPr="00E22284" w14:paraId="1DBF1EAC" w14:textId="77777777" w:rsidTr="00314E15">
        <w:trPr>
          <w:trHeight w:val="397"/>
        </w:trPr>
        <w:tc>
          <w:tcPr>
            <w:tcW w:w="7225" w:type="dxa"/>
          </w:tcPr>
          <w:p w14:paraId="7347BB4F" w14:textId="60DD9A26" w:rsidR="00314E15" w:rsidRPr="00E22284" w:rsidRDefault="00314E15" w:rsidP="00314E15">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2. De 41 hasta 120 m²:</w:t>
            </w:r>
          </w:p>
        </w:tc>
        <w:tc>
          <w:tcPr>
            <w:tcW w:w="1603" w:type="dxa"/>
            <w:vAlign w:val="center"/>
          </w:tcPr>
          <w:p w14:paraId="21E9B485" w14:textId="59E0EC85" w:rsidR="00314E15" w:rsidRPr="00E22284" w:rsidRDefault="00314E15" w:rsidP="00314E15">
            <w:pPr>
              <w:spacing w:before="120" w:after="120"/>
              <w:jc w:val="center"/>
              <w:rPr>
                <w:rFonts w:ascii="Arial" w:hAnsi="Arial" w:cs="Arial"/>
                <w:sz w:val="24"/>
                <w:szCs w:val="24"/>
              </w:rPr>
            </w:pPr>
            <w:r w:rsidRPr="00E22284">
              <w:rPr>
                <w:rFonts w:ascii="Arial" w:hAnsi="Arial" w:cs="Arial"/>
                <w:sz w:val="24"/>
                <w:szCs w:val="24"/>
              </w:rPr>
              <w:t>0.1122 UMA</w:t>
            </w:r>
          </w:p>
        </w:tc>
      </w:tr>
      <w:tr w:rsidR="00314E15" w:rsidRPr="00E22284" w14:paraId="0F0E2AE1" w14:textId="77777777" w:rsidTr="00314E15">
        <w:trPr>
          <w:trHeight w:val="397"/>
        </w:trPr>
        <w:tc>
          <w:tcPr>
            <w:tcW w:w="7225" w:type="dxa"/>
          </w:tcPr>
          <w:p w14:paraId="38B7F3E2" w14:textId="6D495973" w:rsidR="00314E15" w:rsidRPr="00E22284" w:rsidRDefault="00314E15" w:rsidP="00314E15">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3. De 120 hasta 240 m²:</w:t>
            </w:r>
          </w:p>
        </w:tc>
        <w:tc>
          <w:tcPr>
            <w:tcW w:w="1603" w:type="dxa"/>
            <w:vAlign w:val="center"/>
          </w:tcPr>
          <w:p w14:paraId="041404F0" w14:textId="24DE8295" w:rsidR="00314E15" w:rsidRPr="00E22284" w:rsidRDefault="00314E15" w:rsidP="00314E15">
            <w:pPr>
              <w:spacing w:before="120" w:after="120"/>
              <w:jc w:val="center"/>
              <w:rPr>
                <w:rFonts w:ascii="Arial" w:hAnsi="Arial" w:cs="Arial"/>
                <w:sz w:val="24"/>
                <w:szCs w:val="24"/>
              </w:rPr>
            </w:pPr>
            <w:r w:rsidRPr="00E22284">
              <w:rPr>
                <w:rFonts w:ascii="Arial" w:hAnsi="Arial" w:cs="Arial"/>
                <w:sz w:val="24"/>
                <w:szCs w:val="24"/>
              </w:rPr>
              <w:t>0.1188 UMA</w:t>
            </w:r>
          </w:p>
        </w:tc>
      </w:tr>
      <w:tr w:rsidR="00314E15" w:rsidRPr="00E22284" w14:paraId="469EAA02" w14:textId="77777777" w:rsidTr="00314E15">
        <w:trPr>
          <w:trHeight w:val="397"/>
        </w:trPr>
        <w:tc>
          <w:tcPr>
            <w:tcW w:w="7225" w:type="dxa"/>
          </w:tcPr>
          <w:p w14:paraId="011DB5FA" w14:textId="56458191" w:rsidR="00314E15" w:rsidRPr="00E22284" w:rsidRDefault="00314E15" w:rsidP="00314E15">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4. Mayor de 240 m²:</w:t>
            </w:r>
          </w:p>
        </w:tc>
        <w:tc>
          <w:tcPr>
            <w:tcW w:w="1603" w:type="dxa"/>
            <w:vAlign w:val="center"/>
          </w:tcPr>
          <w:p w14:paraId="6BDADEB5" w14:textId="074466EC" w:rsidR="00314E15" w:rsidRPr="00E22284" w:rsidRDefault="00314E15" w:rsidP="00314E15">
            <w:pPr>
              <w:spacing w:before="120" w:after="120"/>
              <w:jc w:val="center"/>
              <w:rPr>
                <w:rFonts w:ascii="Arial" w:hAnsi="Arial" w:cs="Arial"/>
                <w:sz w:val="24"/>
                <w:szCs w:val="24"/>
              </w:rPr>
            </w:pPr>
            <w:r w:rsidRPr="00E22284">
              <w:rPr>
                <w:rFonts w:ascii="Arial" w:hAnsi="Arial" w:cs="Arial"/>
                <w:sz w:val="24"/>
                <w:szCs w:val="24"/>
              </w:rPr>
              <w:t>0.1320 UMA</w:t>
            </w:r>
          </w:p>
        </w:tc>
      </w:tr>
      <w:tr w:rsidR="005A4840" w:rsidRPr="00E22284" w14:paraId="28F77C82" w14:textId="77777777" w:rsidTr="00314E15">
        <w:trPr>
          <w:trHeight w:val="397"/>
        </w:trPr>
        <w:tc>
          <w:tcPr>
            <w:tcW w:w="7225" w:type="dxa"/>
          </w:tcPr>
          <w:p w14:paraId="0C369E45" w14:textId="5332F704" w:rsidR="005A4840" w:rsidRPr="00E22284" w:rsidRDefault="005A4840" w:rsidP="005A4840">
            <w:pPr>
              <w:spacing w:before="120" w:after="120"/>
              <w:ind w:left="709"/>
              <w:jc w:val="both"/>
              <w:rPr>
                <w:rFonts w:ascii="Arial" w:hAnsi="Arial" w:cs="Arial"/>
                <w:sz w:val="24"/>
                <w:szCs w:val="24"/>
              </w:rPr>
            </w:pPr>
            <w:r w:rsidRPr="00E22284">
              <w:rPr>
                <w:rFonts w:ascii="Arial" w:hAnsi="Arial" w:cs="Arial"/>
                <w:sz w:val="24"/>
                <w:szCs w:val="24"/>
              </w:rPr>
              <w:tab/>
              <w:t>b) Por la expedición de la licencia para construcción de bardas, por cada metro lineal:</w:t>
            </w:r>
          </w:p>
        </w:tc>
        <w:tc>
          <w:tcPr>
            <w:tcW w:w="1603" w:type="dxa"/>
            <w:vAlign w:val="center"/>
          </w:tcPr>
          <w:p w14:paraId="26626CDF" w14:textId="6AB7D20D" w:rsidR="005A4840" w:rsidRPr="00E22284" w:rsidRDefault="005A4840" w:rsidP="005A4840">
            <w:pPr>
              <w:spacing w:before="120" w:after="120"/>
              <w:jc w:val="center"/>
              <w:rPr>
                <w:rFonts w:ascii="Arial" w:hAnsi="Arial" w:cs="Arial"/>
                <w:sz w:val="24"/>
                <w:szCs w:val="24"/>
              </w:rPr>
            </w:pPr>
            <w:r w:rsidRPr="00E22284">
              <w:rPr>
                <w:rFonts w:ascii="Arial" w:hAnsi="Arial" w:cs="Arial"/>
                <w:sz w:val="24"/>
                <w:szCs w:val="24"/>
              </w:rPr>
              <w:t>0.0620 UMA</w:t>
            </w:r>
          </w:p>
        </w:tc>
      </w:tr>
      <w:tr w:rsidR="005A4840" w:rsidRPr="00E22284" w14:paraId="141F2E41" w14:textId="77777777" w:rsidTr="00314E15">
        <w:trPr>
          <w:trHeight w:val="397"/>
        </w:trPr>
        <w:tc>
          <w:tcPr>
            <w:tcW w:w="7225" w:type="dxa"/>
          </w:tcPr>
          <w:p w14:paraId="2C10E419" w14:textId="653B461E" w:rsidR="005A4840" w:rsidRPr="00E22284" w:rsidRDefault="005A4840" w:rsidP="005A4840">
            <w:pPr>
              <w:spacing w:before="120" w:after="120"/>
              <w:ind w:left="709"/>
              <w:jc w:val="both"/>
              <w:rPr>
                <w:rFonts w:ascii="Arial" w:hAnsi="Arial" w:cs="Arial"/>
                <w:sz w:val="24"/>
                <w:szCs w:val="24"/>
              </w:rPr>
            </w:pPr>
            <w:r w:rsidRPr="00E22284">
              <w:rPr>
                <w:rFonts w:ascii="Arial" w:hAnsi="Arial" w:cs="Arial"/>
                <w:sz w:val="24"/>
                <w:szCs w:val="24"/>
              </w:rPr>
              <w:tab/>
              <w:t>c) Por la expedición de la licencia para demolición o desmantelamiento de bardas, por cada metro lineal:</w:t>
            </w:r>
          </w:p>
        </w:tc>
        <w:tc>
          <w:tcPr>
            <w:tcW w:w="1603" w:type="dxa"/>
            <w:vAlign w:val="center"/>
          </w:tcPr>
          <w:p w14:paraId="1F0B6B46" w14:textId="29023D3A" w:rsidR="005A4840" w:rsidRPr="00E22284" w:rsidRDefault="005A4840" w:rsidP="005A4840">
            <w:pPr>
              <w:spacing w:before="120" w:after="120"/>
              <w:jc w:val="center"/>
              <w:rPr>
                <w:rFonts w:ascii="Arial" w:hAnsi="Arial" w:cs="Arial"/>
                <w:sz w:val="24"/>
                <w:szCs w:val="24"/>
              </w:rPr>
            </w:pPr>
            <w:r w:rsidRPr="00E22284">
              <w:rPr>
                <w:rFonts w:ascii="Arial" w:hAnsi="Arial" w:cs="Arial"/>
                <w:sz w:val="24"/>
                <w:szCs w:val="24"/>
              </w:rPr>
              <w:t>0.0396 UMA</w:t>
            </w:r>
          </w:p>
        </w:tc>
      </w:tr>
      <w:tr w:rsidR="005A4840" w:rsidRPr="00E22284" w14:paraId="0F46C7C5" w14:textId="77777777" w:rsidTr="00314E15">
        <w:trPr>
          <w:trHeight w:val="397"/>
        </w:trPr>
        <w:tc>
          <w:tcPr>
            <w:tcW w:w="7225" w:type="dxa"/>
          </w:tcPr>
          <w:p w14:paraId="3328AD41" w14:textId="2DFDDBCB" w:rsidR="005A4840" w:rsidRPr="00E22284" w:rsidRDefault="005A4840" w:rsidP="005A4840">
            <w:pPr>
              <w:spacing w:before="120" w:after="120"/>
              <w:ind w:left="709"/>
              <w:jc w:val="both"/>
              <w:rPr>
                <w:rFonts w:ascii="Arial" w:hAnsi="Arial" w:cs="Arial"/>
                <w:sz w:val="24"/>
                <w:szCs w:val="24"/>
              </w:rPr>
            </w:pPr>
            <w:r w:rsidRPr="00E22284">
              <w:rPr>
                <w:rFonts w:ascii="Arial" w:hAnsi="Arial" w:cs="Arial"/>
                <w:sz w:val="24"/>
                <w:szCs w:val="24"/>
              </w:rPr>
              <w:tab/>
              <w:t>d) Por la expedición de la licencia para demoliciones o desmantelamientos distintos del inciso c), por cada metro cuadrado:</w:t>
            </w:r>
          </w:p>
        </w:tc>
        <w:tc>
          <w:tcPr>
            <w:tcW w:w="1603" w:type="dxa"/>
            <w:vAlign w:val="center"/>
          </w:tcPr>
          <w:p w14:paraId="3A8B5B9F" w14:textId="55F3A140" w:rsidR="005A4840" w:rsidRPr="00E22284" w:rsidRDefault="005A4840" w:rsidP="005A4840">
            <w:pPr>
              <w:spacing w:before="120" w:after="120"/>
              <w:jc w:val="center"/>
              <w:rPr>
                <w:rFonts w:ascii="Arial" w:hAnsi="Arial" w:cs="Arial"/>
                <w:sz w:val="24"/>
                <w:szCs w:val="24"/>
              </w:rPr>
            </w:pPr>
            <w:r w:rsidRPr="00E22284">
              <w:rPr>
                <w:rFonts w:ascii="Arial" w:hAnsi="Arial" w:cs="Arial"/>
                <w:sz w:val="24"/>
                <w:szCs w:val="24"/>
              </w:rPr>
              <w:t>0.0792 UMA</w:t>
            </w:r>
          </w:p>
        </w:tc>
      </w:tr>
      <w:tr w:rsidR="005A4840" w:rsidRPr="00E22284" w14:paraId="628D7894" w14:textId="77777777" w:rsidTr="00314E15">
        <w:trPr>
          <w:trHeight w:val="397"/>
        </w:trPr>
        <w:tc>
          <w:tcPr>
            <w:tcW w:w="7225" w:type="dxa"/>
          </w:tcPr>
          <w:p w14:paraId="7C3FE8D1" w14:textId="7EE5CDFD" w:rsidR="005A4840" w:rsidRPr="00E22284" w:rsidRDefault="005A4840" w:rsidP="005A4840">
            <w:pPr>
              <w:spacing w:before="120" w:after="120"/>
              <w:ind w:left="709"/>
              <w:jc w:val="both"/>
              <w:rPr>
                <w:rFonts w:ascii="Arial" w:hAnsi="Arial" w:cs="Arial"/>
                <w:sz w:val="24"/>
                <w:szCs w:val="24"/>
              </w:rPr>
            </w:pPr>
            <w:r w:rsidRPr="00E22284">
              <w:rPr>
                <w:rFonts w:ascii="Arial" w:hAnsi="Arial" w:cs="Arial"/>
                <w:sz w:val="24"/>
                <w:szCs w:val="24"/>
              </w:rPr>
              <w:tab/>
              <w:t>e) Por la expedición de la licencia para hacer cortes o excavaciones en la vía pública, por cada metro lineal:</w:t>
            </w:r>
          </w:p>
        </w:tc>
        <w:tc>
          <w:tcPr>
            <w:tcW w:w="1603" w:type="dxa"/>
            <w:vAlign w:val="center"/>
          </w:tcPr>
          <w:p w14:paraId="3AD3987B" w14:textId="7E7E0384" w:rsidR="005A4840" w:rsidRPr="00E22284" w:rsidRDefault="005A4840" w:rsidP="005A4840">
            <w:pPr>
              <w:spacing w:before="120" w:after="120"/>
              <w:jc w:val="center"/>
              <w:rPr>
                <w:rFonts w:ascii="Arial" w:hAnsi="Arial" w:cs="Arial"/>
                <w:sz w:val="24"/>
                <w:szCs w:val="24"/>
              </w:rPr>
            </w:pPr>
            <w:r w:rsidRPr="00E22284">
              <w:rPr>
                <w:rFonts w:ascii="Arial" w:hAnsi="Arial" w:cs="Arial"/>
                <w:sz w:val="24"/>
                <w:szCs w:val="24"/>
              </w:rPr>
              <w:t>1.0000 UMA</w:t>
            </w:r>
          </w:p>
        </w:tc>
      </w:tr>
      <w:tr w:rsidR="005A4840" w:rsidRPr="00E22284" w14:paraId="6B7AA4F9" w14:textId="77777777" w:rsidTr="00314E15">
        <w:trPr>
          <w:trHeight w:val="397"/>
        </w:trPr>
        <w:tc>
          <w:tcPr>
            <w:tcW w:w="7225" w:type="dxa"/>
          </w:tcPr>
          <w:p w14:paraId="283238BA" w14:textId="511C5B8B" w:rsidR="005A4840" w:rsidRPr="00E22284" w:rsidRDefault="005A4840" w:rsidP="005A4840">
            <w:pPr>
              <w:spacing w:before="120" w:after="120"/>
              <w:ind w:left="709"/>
              <w:jc w:val="both"/>
              <w:rPr>
                <w:rFonts w:ascii="Arial" w:hAnsi="Arial" w:cs="Arial"/>
                <w:sz w:val="24"/>
                <w:szCs w:val="24"/>
              </w:rPr>
            </w:pPr>
            <w:r w:rsidRPr="00E22284">
              <w:rPr>
                <w:rFonts w:ascii="Arial" w:hAnsi="Arial" w:cs="Arial"/>
                <w:sz w:val="24"/>
                <w:szCs w:val="24"/>
              </w:rPr>
              <w:lastRenderedPageBreak/>
              <w:tab/>
              <w:t>f) Por la expedición de la licencia para hacer excavaciones distintas a la señalada en el inciso f), por cada metro cúbico:</w:t>
            </w:r>
          </w:p>
        </w:tc>
        <w:tc>
          <w:tcPr>
            <w:tcW w:w="1603" w:type="dxa"/>
            <w:vAlign w:val="center"/>
          </w:tcPr>
          <w:p w14:paraId="29B6F8FC" w14:textId="4359D50A" w:rsidR="005A4840" w:rsidRPr="00E22284" w:rsidRDefault="005A4840" w:rsidP="005A4840">
            <w:pPr>
              <w:spacing w:before="120" w:after="120"/>
              <w:jc w:val="center"/>
              <w:rPr>
                <w:rFonts w:ascii="Arial" w:hAnsi="Arial" w:cs="Arial"/>
                <w:sz w:val="24"/>
                <w:szCs w:val="24"/>
              </w:rPr>
            </w:pPr>
            <w:r w:rsidRPr="00E22284">
              <w:rPr>
                <w:rFonts w:ascii="Arial" w:hAnsi="Arial" w:cs="Arial"/>
                <w:sz w:val="24"/>
                <w:szCs w:val="24"/>
              </w:rPr>
              <w:t>0.0792 UMA</w:t>
            </w:r>
          </w:p>
        </w:tc>
      </w:tr>
      <w:tr w:rsidR="005A4840" w:rsidRPr="00E22284" w14:paraId="7B45A959" w14:textId="77777777" w:rsidTr="00314E15">
        <w:trPr>
          <w:trHeight w:val="397"/>
        </w:trPr>
        <w:tc>
          <w:tcPr>
            <w:tcW w:w="7225" w:type="dxa"/>
          </w:tcPr>
          <w:p w14:paraId="1F9B6200" w14:textId="47F0CE6B" w:rsidR="005A4840" w:rsidRPr="00E22284" w:rsidRDefault="005A4840" w:rsidP="005A4840">
            <w:pPr>
              <w:spacing w:before="120" w:after="120"/>
              <w:ind w:left="709"/>
              <w:jc w:val="both"/>
              <w:rPr>
                <w:rFonts w:ascii="Arial" w:hAnsi="Arial" w:cs="Arial"/>
                <w:sz w:val="24"/>
                <w:szCs w:val="24"/>
              </w:rPr>
            </w:pPr>
            <w:r w:rsidRPr="00E22284">
              <w:rPr>
                <w:rFonts w:ascii="Arial" w:hAnsi="Arial" w:cs="Arial"/>
                <w:sz w:val="24"/>
                <w:szCs w:val="24"/>
              </w:rPr>
              <w:tab/>
              <w:t>g) Por la expedición de la licencia para posterío y tendido de líneas, por metro lineal:</w:t>
            </w:r>
          </w:p>
        </w:tc>
        <w:tc>
          <w:tcPr>
            <w:tcW w:w="1603" w:type="dxa"/>
            <w:vAlign w:val="center"/>
          </w:tcPr>
          <w:p w14:paraId="270B659B" w14:textId="684EC4A9" w:rsidR="005A4840" w:rsidRPr="00E22284" w:rsidRDefault="005A4840" w:rsidP="005A4840">
            <w:pPr>
              <w:spacing w:before="120" w:after="120"/>
              <w:jc w:val="center"/>
              <w:rPr>
                <w:rFonts w:ascii="Arial" w:hAnsi="Arial" w:cs="Arial"/>
                <w:sz w:val="24"/>
                <w:szCs w:val="24"/>
              </w:rPr>
            </w:pPr>
            <w:r w:rsidRPr="00E22284">
              <w:rPr>
                <w:rFonts w:ascii="Arial" w:hAnsi="Arial" w:cs="Arial"/>
                <w:sz w:val="24"/>
                <w:szCs w:val="24"/>
              </w:rPr>
              <w:t>0.099 UMA</w:t>
            </w:r>
          </w:p>
        </w:tc>
      </w:tr>
      <w:tr w:rsidR="005A4840" w:rsidRPr="00E22284" w14:paraId="76A8BB18" w14:textId="77777777" w:rsidTr="00314E15">
        <w:trPr>
          <w:trHeight w:val="397"/>
        </w:trPr>
        <w:tc>
          <w:tcPr>
            <w:tcW w:w="7225" w:type="dxa"/>
            <w:vAlign w:val="center"/>
          </w:tcPr>
          <w:p w14:paraId="3F4C69FD" w14:textId="59971B05"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V. Por la expedición de constancias de terminación de obra:</w:t>
            </w:r>
          </w:p>
        </w:tc>
        <w:tc>
          <w:tcPr>
            <w:tcW w:w="1603" w:type="dxa"/>
            <w:vAlign w:val="center"/>
          </w:tcPr>
          <w:p w14:paraId="718AD8B6" w14:textId="77777777" w:rsidR="005A4840" w:rsidRPr="00E22284" w:rsidRDefault="005A4840" w:rsidP="005A4840">
            <w:pPr>
              <w:spacing w:before="120" w:after="120"/>
              <w:jc w:val="center"/>
              <w:rPr>
                <w:rFonts w:ascii="Arial" w:hAnsi="Arial" w:cs="Arial"/>
                <w:sz w:val="24"/>
                <w:szCs w:val="24"/>
              </w:rPr>
            </w:pPr>
          </w:p>
        </w:tc>
      </w:tr>
      <w:tr w:rsidR="005A4840" w:rsidRPr="00E22284" w14:paraId="2B337225" w14:textId="77777777" w:rsidTr="00314E15">
        <w:trPr>
          <w:trHeight w:val="397"/>
        </w:trPr>
        <w:tc>
          <w:tcPr>
            <w:tcW w:w="7225" w:type="dxa"/>
            <w:vAlign w:val="center"/>
          </w:tcPr>
          <w:p w14:paraId="23F06A5B" w14:textId="2236355C" w:rsidR="005A4840" w:rsidRPr="00E22284" w:rsidRDefault="005A4840" w:rsidP="005A4840">
            <w:pPr>
              <w:spacing w:before="120" w:after="120"/>
              <w:ind w:left="709"/>
              <w:jc w:val="both"/>
              <w:rPr>
                <w:rFonts w:ascii="Arial" w:hAnsi="Arial" w:cs="Arial"/>
                <w:sz w:val="24"/>
                <w:szCs w:val="24"/>
              </w:rPr>
            </w:pPr>
            <w:r w:rsidRPr="00E22284">
              <w:rPr>
                <w:rFonts w:ascii="Arial" w:hAnsi="Arial" w:cs="Arial"/>
                <w:sz w:val="24"/>
                <w:szCs w:val="24"/>
              </w:rPr>
              <w:tab/>
              <w:t>a) De construcción, por cada metro cuadrado, de trabajos con una superficie:</w:t>
            </w:r>
          </w:p>
        </w:tc>
        <w:tc>
          <w:tcPr>
            <w:tcW w:w="1603" w:type="dxa"/>
            <w:vAlign w:val="center"/>
          </w:tcPr>
          <w:p w14:paraId="592CEAAA" w14:textId="77777777" w:rsidR="005A4840" w:rsidRPr="00E22284" w:rsidRDefault="005A4840" w:rsidP="005A4840">
            <w:pPr>
              <w:spacing w:before="120" w:after="120"/>
              <w:jc w:val="center"/>
              <w:rPr>
                <w:rFonts w:ascii="Arial" w:hAnsi="Arial" w:cs="Arial"/>
                <w:sz w:val="24"/>
                <w:szCs w:val="24"/>
              </w:rPr>
            </w:pPr>
          </w:p>
        </w:tc>
      </w:tr>
      <w:tr w:rsidR="005A4840" w:rsidRPr="00E22284" w14:paraId="327AF6C9" w14:textId="77777777" w:rsidTr="00314E15">
        <w:trPr>
          <w:trHeight w:val="397"/>
        </w:trPr>
        <w:tc>
          <w:tcPr>
            <w:tcW w:w="7225" w:type="dxa"/>
          </w:tcPr>
          <w:p w14:paraId="6ABBCCFD" w14:textId="5D8083CE"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1. De hasta 40 m²</w:t>
            </w:r>
          </w:p>
        </w:tc>
        <w:tc>
          <w:tcPr>
            <w:tcW w:w="1603" w:type="dxa"/>
            <w:vAlign w:val="center"/>
          </w:tcPr>
          <w:p w14:paraId="41B406F0" w14:textId="53384C42" w:rsidR="005A4840" w:rsidRPr="00E22284" w:rsidRDefault="005A4840" w:rsidP="005A4840">
            <w:pPr>
              <w:spacing w:before="120" w:after="120"/>
              <w:jc w:val="center"/>
              <w:rPr>
                <w:rFonts w:ascii="Arial" w:hAnsi="Arial" w:cs="Arial"/>
                <w:sz w:val="24"/>
                <w:szCs w:val="24"/>
              </w:rPr>
            </w:pPr>
            <w:r w:rsidRPr="00E22284">
              <w:rPr>
                <w:rFonts w:ascii="Arial" w:hAnsi="Arial" w:cs="Arial"/>
                <w:sz w:val="24"/>
                <w:szCs w:val="24"/>
              </w:rPr>
              <w:t>0.0240 UMA</w:t>
            </w:r>
          </w:p>
        </w:tc>
      </w:tr>
      <w:tr w:rsidR="005A4840" w:rsidRPr="00E22284" w14:paraId="6E5472C6" w14:textId="77777777" w:rsidTr="00314E15">
        <w:trPr>
          <w:trHeight w:val="397"/>
        </w:trPr>
        <w:tc>
          <w:tcPr>
            <w:tcW w:w="7225" w:type="dxa"/>
          </w:tcPr>
          <w:p w14:paraId="05CC3870" w14:textId="264D548C"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2. De 41 hasta 120 m²:</w:t>
            </w:r>
          </w:p>
        </w:tc>
        <w:tc>
          <w:tcPr>
            <w:tcW w:w="1603" w:type="dxa"/>
            <w:vAlign w:val="center"/>
          </w:tcPr>
          <w:p w14:paraId="069DC9D4" w14:textId="31D25087" w:rsidR="005A4840" w:rsidRPr="00E22284" w:rsidRDefault="005A4840" w:rsidP="005A4840">
            <w:pPr>
              <w:spacing w:before="120" w:after="120"/>
              <w:jc w:val="center"/>
              <w:rPr>
                <w:rFonts w:ascii="Arial" w:hAnsi="Arial" w:cs="Arial"/>
                <w:sz w:val="24"/>
                <w:szCs w:val="24"/>
              </w:rPr>
            </w:pPr>
            <w:r w:rsidRPr="00E22284">
              <w:rPr>
                <w:rFonts w:ascii="Arial" w:hAnsi="Arial" w:cs="Arial"/>
                <w:sz w:val="24"/>
                <w:szCs w:val="24"/>
              </w:rPr>
              <w:t>0.0320 UMA</w:t>
            </w:r>
          </w:p>
        </w:tc>
      </w:tr>
      <w:tr w:rsidR="005A4840" w:rsidRPr="00E22284" w14:paraId="698D9B4F" w14:textId="77777777" w:rsidTr="00314E15">
        <w:trPr>
          <w:trHeight w:val="397"/>
        </w:trPr>
        <w:tc>
          <w:tcPr>
            <w:tcW w:w="7225" w:type="dxa"/>
          </w:tcPr>
          <w:p w14:paraId="7F1A31EF" w14:textId="7FB1491C"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3. De 120 hasta 240 m²:</w:t>
            </w:r>
          </w:p>
        </w:tc>
        <w:tc>
          <w:tcPr>
            <w:tcW w:w="1603" w:type="dxa"/>
            <w:vAlign w:val="center"/>
          </w:tcPr>
          <w:p w14:paraId="2AFA90B1" w14:textId="6C6808A2" w:rsidR="005A4840" w:rsidRPr="00E22284" w:rsidRDefault="005A4840" w:rsidP="005A4840">
            <w:pPr>
              <w:spacing w:before="120" w:after="120"/>
              <w:jc w:val="center"/>
              <w:rPr>
                <w:rFonts w:ascii="Arial" w:hAnsi="Arial" w:cs="Arial"/>
                <w:sz w:val="24"/>
                <w:szCs w:val="24"/>
              </w:rPr>
            </w:pPr>
            <w:r w:rsidRPr="00E22284">
              <w:rPr>
                <w:rFonts w:ascii="Arial" w:hAnsi="Arial" w:cs="Arial"/>
                <w:sz w:val="24"/>
                <w:szCs w:val="24"/>
              </w:rPr>
              <w:t>0.0400 UMA</w:t>
            </w:r>
          </w:p>
        </w:tc>
      </w:tr>
      <w:tr w:rsidR="005A4840" w:rsidRPr="00E22284" w14:paraId="4E94383B" w14:textId="77777777" w:rsidTr="00314E15">
        <w:trPr>
          <w:trHeight w:val="397"/>
        </w:trPr>
        <w:tc>
          <w:tcPr>
            <w:tcW w:w="7225" w:type="dxa"/>
          </w:tcPr>
          <w:p w14:paraId="605AB402" w14:textId="4F4EB799"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Pr="00E22284">
              <w:rPr>
                <w:rFonts w:ascii="Arial" w:hAnsi="Arial" w:cs="Arial"/>
                <w:sz w:val="24"/>
                <w:szCs w:val="24"/>
              </w:rPr>
              <w:tab/>
              <w:t>4. Mayor de 240 m²:</w:t>
            </w:r>
          </w:p>
        </w:tc>
        <w:tc>
          <w:tcPr>
            <w:tcW w:w="1603" w:type="dxa"/>
            <w:vAlign w:val="center"/>
          </w:tcPr>
          <w:p w14:paraId="12B89762" w14:textId="6E201487" w:rsidR="005A4840" w:rsidRPr="00E22284" w:rsidRDefault="005A4840" w:rsidP="005A4840">
            <w:pPr>
              <w:spacing w:before="120" w:after="120"/>
              <w:jc w:val="center"/>
              <w:rPr>
                <w:rFonts w:ascii="Arial" w:hAnsi="Arial" w:cs="Arial"/>
                <w:sz w:val="24"/>
                <w:szCs w:val="24"/>
              </w:rPr>
            </w:pPr>
            <w:r w:rsidRPr="00E22284">
              <w:rPr>
                <w:rFonts w:ascii="Arial" w:hAnsi="Arial" w:cs="Arial"/>
                <w:sz w:val="24"/>
                <w:szCs w:val="24"/>
              </w:rPr>
              <w:t>0.0480 UMA</w:t>
            </w:r>
          </w:p>
        </w:tc>
      </w:tr>
      <w:tr w:rsidR="005A4840" w:rsidRPr="00E22284" w14:paraId="0584B160" w14:textId="77777777" w:rsidTr="00314E15">
        <w:trPr>
          <w:trHeight w:val="397"/>
        </w:trPr>
        <w:tc>
          <w:tcPr>
            <w:tcW w:w="7225" w:type="dxa"/>
          </w:tcPr>
          <w:p w14:paraId="2A2F73FF" w14:textId="78AE2AC1" w:rsidR="005A4840" w:rsidRPr="00E22284" w:rsidRDefault="005A4840" w:rsidP="005A4840">
            <w:pPr>
              <w:spacing w:before="120" w:after="120"/>
              <w:ind w:left="709"/>
              <w:jc w:val="both"/>
              <w:rPr>
                <w:rFonts w:ascii="Arial" w:hAnsi="Arial" w:cs="Arial"/>
                <w:sz w:val="24"/>
                <w:szCs w:val="24"/>
              </w:rPr>
            </w:pPr>
            <w:r w:rsidRPr="00E22284">
              <w:rPr>
                <w:rFonts w:ascii="Arial" w:hAnsi="Arial" w:cs="Arial"/>
                <w:sz w:val="24"/>
                <w:szCs w:val="24"/>
              </w:rPr>
              <w:tab/>
              <w:t>b) De construcción de bardas, por cada metro lineal:</w:t>
            </w:r>
          </w:p>
        </w:tc>
        <w:tc>
          <w:tcPr>
            <w:tcW w:w="1603" w:type="dxa"/>
            <w:vAlign w:val="center"/>
          </w:tcPr>
          <w:p w14:paraId="7981D992" w14:textId="6B10DB93" w:rsidR="005A4840" w:rsidRPr="00E22284" w:rsidRDefault="005A4840" w:rsidP="005A4840">
            <w:pPr>
              <w:spacing w:before="120" w:after="120"/>
              <w:jc w:val="center"/>
              <w:rPr>
                <w:rFonts w:ascii="Arial" w:hAnsi="Arial" w:cs="Arial"/>
                <w:sz w:val="24"/>
                <w:szCs w:val="24"/>
              </w:rPr>
            </w:pPr>
            <w:r w:rsidRPr="00E22284">
              <w:rPr>
                <w:rFonts w:ascii="Arial" w:hAnsi="Arial" w:cs="Arial"/>
                <w:sz w:val="24"/>
                <w:szCs w:val="24"/>
              </w:rPr>
              <w:t>0.0124 UMA</w:t>
            </w:r>
          </w:p>
        </w:tc>
      </w:tr>
      <w:tr w:rsidR="005A4840" w:rsidRPr="00E22284" w14:paraId="367CE639" w14:textId="77777777" w:rsidTr="00314E15">
        <w:trPr>
          <w:trHeight w:val="397"/>
        </w:trPr>
        <w:tc>
          <w:tcPr>
            <w:tcW w:w="7225" w:type="dxa"/>
          </w:tcPr>
          <w:p w14:paraId="436BB16A" w14:textId="4CAB1391" w:rsidR="005A4840" w:rsidRPr="00E22284" w:rsidRDefault="005A4840" w:rsidP="005A4840">
            <w:pPr>
              <w:spacing w:before="120" w:after="120"/>
              <w:ind w:left="709"/>
              <w:jc w:val="both"/>
              <w:rPr>
                <w:rFonts w:ascii="Arial" w:hAnsi="Arial" w:cs="Arial"/>
                <w:sz w:val="24"/>
                <w:szCs w:val="24"/>
              </w:rPr>
            </w:pPr>
            <w:r w:rsidRPr="00E22284">
              <w:rPr>
                <w:rFonts w:ascii="Arial" w:hAnsi="Arial" w:cs="Arial"/>
                <w:sz w:val="24"/>
                <w:szCs w:val="24"/>
              </w:rPr>
              <w:tab/>
              <w:t>c) De demolición o desmantelamiento de bardas, por cada metro lineal:</w:t>
            </w:r>
          </w:p>
        </w:tc>
        <w:tc>
          <w:tcPr>
            <w:tcW w:w="1603" w:type="dxa"/>
            <w:vAlign w:val="center"/>
          </w:tcPr>
          <w:p w14:paraId="1581FABD" w14:textId="00C495EF" w:rsidR="005A4840" w:rsidRPr="00E22284" w:rsidRDefault="005A4840" w:rsidP="005A4840">
            <w:pPr>
              <w:spacing w:before="120" w:after="120"/>
              <w:jc w:val="center"/>
              <w:rPr>
                <w:rFonts w:ascii="Arial" w:hAnsi="Arial" w:cs="Arial"/>
                <w:sz w:val="24"/>
                <w:szCs w:val="24"/>
              </w:rPr>
            </w:pPr>
            <w:r w:rsidRPr="00E22284">
              <w:rPr>
                <w:rFonts w:ascii="Arial" w:hAnsi="Arial" w:cs="Arial"/>
                <w:sz w:val="24"/>
                <w:szCs w:val="24"/>
              </w:rPr>
              <w:t>0.0079 UMA</w:t>
            </w:r>
          </w:p>
        </w:tc>
      </w:tr>
      <w:tr w:rsidR="005A4840" w:rsidRPr="00E22284" w14:paraId="61D34DB5" w14:textId="77777777" w:rsidTr="00314E15">
        <w:trPr>
          <w:trHeight w:val="397"/>
        </w:trPr>
        <w:tc>
          <w:tcPr>
            <w:tcW w:w="7225" w:type="dxa"/>
          </w:tcPr>
          <w:p w14:paraId="245CB27B" w14:textId="5A1A796A" w:rsidR="005A4840" w:rsidRPr="00E22284" w:rsidRDefault="005A4840" w:rsidP="005A4840">
            <w:pPr>
              <w:spacing w:before="120" w:after="120"/>
              <w:ind w:left="709"/>
              <w:jc w:val="both"/>
              <w:rPr>
                <w:rFonts w:ascii="Arial" w:hAnsi="Arial" w:cs="Arial"/>
                <w:sz w:val="24"/>
                <w:szCs w:val="24"/>
              </w:rPr>
            </w:pPr>
            <w:r w:rsidRPr="00E22284">
              <w:rPr>
                <w:rFonts w:ascii="Arial" w:hAnsi="Arial" w:cs="Arial"/>
                <w:sz w:val="24"/>
                <w:szCs w:val="24"/>
              </w:rPr>
              <w:tab/>
              <w:t>d) De demoliciones o desmantelamientos distintos del inciso c), por cada metro cuadrado:</w:t>
            </w:r>
          </w:p>
        </w:tc>
        <w:tc>
          <w:tcPr>
            <w:tcW w:w="1603" w:type="dxa"/>
            <w:vAlign w:val="center"/>
          </w:tcPr>
          <w:p w14:paraId="1337E184" w14:textId="10B8AB4C" w:rsidR="005A4840" w:rsidRPr="00E22284" w:rsidRDefault="005A4840" w:rsidP="005A4840">
            <w:pPr>
              <w:spacing w:before="120" w:after="120"/>
              <w:jc w:val="center"/>
              <w:rPr>
                <w:rFonts w:ascii="Arial" w:hAnsi="Arial" w:cs="Arial"/>
                <w:sz w:val="24"/>
                <w:szCs w:val="24"/>
              </w:rPr>
            </w:pPr>
            <w:r w:rsidRPr="00E22284">
              <w:rPr>
                <w:rFonts w:ascii="Arial" w:hAnsi="Arial" w:cs="Arial"/>
                <w:sz w:val="24"/>
                <w:szCs w:val="24"/>
              </w:rPr>
              <w:t>0.0158 UMA</w:t>
            </w:r>
          </w:p>
        </w:tc>
      </w:tr>
      <w:tr w:rsidR="005A4840" w:rsidRPr="00E22284" w14:paraId="2900AC92" w14:textId="77777777" w:rsidTr="00314E15">
        <w:trPr>
          <w:trHeight w:val="397"/>
        </w:trPr>
        <w:tc>
          <w:tcPr>
            <w:tcW w:w="7225" w:type="dxa"/>
          </w:tcPr>
          <w:p w14:paraId="16B63F57" w14:textId="44B0CC3F" w:rsidR="005A4840" w:rsidRPr="00E22284" w:rsidRDefault="005A4840" w:rsidP="005A4840">
            <w:pPr>
              <w:spacing w:before="120" w:after="120"/>
              <w:ind w:left="709"/>
              <w:jc w:val="both"/>
              <w:rPr>
                <w:rFonts w:ascii="Arial" w:hAnsi="Arial" w:cs="Arial"/>
                <w:sz w:val="24"/>
                <w:szCs w:val="24"/>
              </w:rPr>
            </w:pPr>
            <w:r w:rsidRPr="00E22284">
              <w:rPr>
                <w:rFonts w:ascii="Arial" w:hAnsi="Arial" w:cs="Arial"/>
                <w:sz w:val="24"/>
                <w:szCs w:val="24"/>
              </w:rPr>
              <w:tab/>
              <w:t>e) De cortes o excavaciones en la vía pública, por cada metro lineal:</w:t>
            </w:r>
          </w:p>
        </w:tc>
        <w:tc>
          <w:tcPr>
            <w:tcW w:w="1603" w:type="dxa"/>
            <w:vAlign w:val="center"/>
          </w:tcPr>
          <w:p w14:paraId="68A8A64C" w14:textId="1790424D" w:rsidR="005A4840" w:rsidRPr="00E22284" w:rsidRDefault="005A4840" w:rsidP="005A4840">
            <w:pPr>
              <w:spacing w:before="120" w:after="120"/>
              <w:jc w:val="center"/>
              <w:rPr>
                <w:rFonts w:ascii="Arial" w:hAnsi="Arial" w:cs="Arial"/>
                <w:sz w:val="24"/>
                <w:szCs w:val="24"/>
              </w:rPr>
            </w:pPr>
            <w:r w:rsidRPr="00E22284">
              <w:rPr>
                <w:rFonts w:ascii="Arial" w:hAnsi="Arial" w:cs="Arial"/>
                <w:sz w:val="24"/>
                <w:szCs w:val="24"/>
              </w:rPr>
              <w:t>0.0200 UMA</w:t>
            </w:r>
          </w:p>
        </w:tc>
      </w:tr>
      <w:tr w:rsidR="005A4840" w:rsidRPr="00E22284" w14:paraId="34FF071E" w14:textId="77777777" w:rsidTr="00314E15">
        <w:trPr>
          <w:trHeight w:val="397"/>
        </w:trPr>
        <w:tc>
          <w:tcPr>
            <w:tcW w:w="7225" w:type="dxa"/>
          </w:tcPr>
          <w:p w14:paraId="15AD4679" w14:textId="4D986693" w:rsidR="005A4840" w:rsidRPr="00E22284" w:rsidRDefault="005A4840" w:rsidP="005A4840">
            <w:pPr>
              <w:spacing w:before="120" w:after="120"/>
              <w:ind w:left="709"/>
              <w:jc w:val="both"/>
              <w:rPr>
                <w:rFonts w:ascii="Arial" w:hAnsi="Arial" w:cs="Arial"/>
                <w:sz w:val="24"/>
                <w:szCs w:val="24"/>
              </w:rPr>
            </w:pPr>
            <w:r w:rsidRPr="00E22284">
              <w:rPr>
                <w:rFonts w:ascii="Arial" w:hAnsi="Arial" w:cs="Arial"/>
                <w:sz w:val="24"/>
                <w:szCs w:val="24"/>
              </w:rPr>
              <w:tab/>
              <w:t>f) De excavaciones distintas a la señalada en el inciso f), por cada metro cuadrado:</w:t>
            </w:r>
          </w:p>
        </w:tc>
        <w:tc>
          <w:tcPr>
            <w:tcW w:w="1603" w:type="dxa"/>
            <w:vAlign w:val="center"/>
          </w:tcPr>
          <w:p w14:paraId="337545AF" w14:textId="144C5217" w:rsidR="005A4840" w:rsidRPr="00E22284" w:rsidRDefault="005A4840" w:rsidP="005A4840">
            <w:pPr>
              <w:spacing w:before="120" w:after="120"/>
              <w:jc w:val="center"/>
              <w:rPr>
                <w:rFonts w:ascii="Arial" w:hAnsi="Arial" w:cs="Arial"/>
                <w:sz w:val="24"/>
                <w:szCs w:val="24"/>
              </w:rPr>
            </w:pPr>
            <w:r w:rsidRPr="00E22284">
              <w:rPr>
                <w:rFonts w:ascii="Arial" w:hAnsi="Arial" w:cs="Arial"/>
                <w:sz w:val="24"/>
                <w:szCs w:val="24"/>
              </w:rPr>
              <w:t>0.0158 UMA</w:t>
            </w:r>
          </w:p>
        </w:tc>
      </w:tr>
      <w:tr w:rsidR="005A4840" w:rsidRPr="00E22284" w14:paraId="622A52B8" w14:textId="77777777" w:rsidTr="00314E15">
        <w:trPr>
          <w:trHeight w:val="397"/>
        </w:trPr>
        <w:tc>
          <w:tcPr>
            <w:tcW w:w="7225" w:type="dxa"/>
          </w:tcPr>
          <w:p w14:paraId="256B4264" w14:textId="6AA3FF80" w:rsidR="005A4840" w:rsidRPr="00E22284" w:rsidRDefault="005A4840" w:rsidP="005A4840">
            <w:pPr>
              <w:spacing w:before="120" w:after="120"/>
              <w:ind w:left="709"/>
              <w:jc w:val="both"/>
              <w:rPr>
                <w:rFonts w:ascii="Arial" w:hAnsi="Arial" w:cs="Arial"/>
                <w:sz w:val="24"/>
                <w:szCs w:val="24"/>
              </w:rPr>
            </w:pPr>
            <w:r w:rsidRPr="00E22284">
              <w:rPr>
                <w:rFonts w:ascii="Arial" w:hAnsi="Arial" w:cs="Arial"/>
                <w:sz w:val="24"/>
                <w:szCs w:val="24"/>
              </w:rPr>
              <w:tab/>
              <w:t>g) Por el posterío y tendido de líneas, por metro lineal:</w:t>
            </w:r>
          </w:p>
        </w:tc>
        <w:tc>
          <w:tcPr>
            <w:tcW w:w="1603" w:type="dxa"/>
            <w:vAlign w:val="center"/>
          </w:tcPr>
          <w:p w14:paraId="1EDEBDF6" w14:textId="4EF5EA79" w:rsidR="005A4840" w:rsidRPr="00E22284" w:rsidRDefault="005A4840" w:rsidP="005A4840">
            <w:pPr>
              <w:spacing w:before="120" w:after="120"/>
              <w:jc w:val="center"/>
              <w:rPr>
                <w:rFonts w:ascii="Arial" w:hAnsi="Arial" w:cs="Arial"/>
                <w:sz w:val="24"/>
                <w:szCs w:val="24"/>
              </w:rPr>
            </w:pPr>
            <w:r w:rsidRPr="00E22284">
              <w:rPr>
                <w:rFonts w:ascii="Arial" w:hAnsi="Arial" w:cs="Arial"/>
                <w:sz w:val="24"/>
                <w:szCs w:val="24"/>
              </w:rPr>
              <w:t>0.0198 UMA</w:t>
            </w:r>
          </w:p>
        </w:tc>
      </w:tr>
      <w:tr w:rsidR="005A4840" w:rsidRPr="00E22284" w14:paraId="793930C9" w14:textId="77777777" w:rsidTr="00314E15">
        <w:trPr>
          <w:trHeight w:val="397"/>
        </w:trPr>
        <w:tc>
          <w:tcPr>
            <w:tcW w:w="7225" w:type="dxa"/>
          </w:tcPr>
          <w:p w14:paraId="1A3815C8" w14:textId="7C56C222"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VI. Por expedición de licencia de urbanización, por cada metro cuadrado de vía pública:</w:t>
            </w:r>
          </w:p>
        </w:tc>
        <w:tc>
          <w:tcPr>
            <w:tcW w:w="1603" w:type="dxa"/>
            <w:vAlign w:val="center"/>
          </w:tcPr>
          <w:p w14:paraId="74A857B2" w14:textId="1CCCCC30" w:rsidR="005A4840" w:rsidRPr="00E22284" w:rsidRDefault="005A4840" w:rsidP="005A4840">
            <w:pPr>
              <w:spacing w:before="120" w:after="120"/>
              <w:jc w:val="center"/>
              <w:rPr>
                <w:rFonts w:ascii="Arial" w:hAnsi="Arial" w:cs="Arial"/>
                <w:sz w:val="24"/>
                <w:szCs w:val="24"/>
              </w:rPr>
            </w:pPr>
            <w:r w:rsidRPr="00E22284">
              <w:rPr>
                <w:rFonts w:ascii="Arial" w:hAnsi="Arial" w:cs="Arial"/>
                <w:sz w:val="24"/>
                <w:szCs w:val="24"/>
              </w:rPr>
              <w:t>0.0200 UMA</w:t>
            </w:r>
          </w:p>
        </w:tc>
      </w:tr>
    </w:tbl>
    <w:p w14:paraId="102A1565" w14:textId="43195EF6" w:rsidR="00531AB3"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4A428A" w:rsidRPr="00E22284">
        <w:rPr>
          <w:rFonts w:ascii="Arial" w:hAnsi="Arial" w:cs="Arial"/>
          <w:b/>
          <w:sz w:val="24"/>
          <w:szCs w:val="24"/>
        </w:rPr>
        <w:t>4</w:t>
      </w:r>
      <w:r w:rsidR="005A3013" w:rsidRPr="00E22284">
        <w:rPr>
          <w:rFonts w:ascii="Arial" w:hAnsi="Arial" w:cs="Arial"/>
          <w:b/>
          <w:sz w:val="24"/>
          <w:szCs w:val="24"/>
        </w:rPr>
        <w:t>2</w:t>
      </w:r>
      <w:r w:rsidR="00531AB3" w:rsidRPr="00E22284">
        <w:rPr>
          <w:rFonts w:ascii="Arial" w:hAnsi="Arial" w:cs="Arial"/>
          <w:b/>
          <w:sz w:val="24"/>
          <w:szCs w:val="24"/>
        </w:rPr>
        <w:t>. Obligatoriedad de las licencias de uso de suelo</w:t>
      </w:r>
    </w:p>
    <w:p w14:paraId="2CE9FBD7" w14:textId="2E013D84" w:rsidR="00531AB3" w:rsidRPr="00E22284" w:rsidRDefault="00531AB3" w:rsidP="00FB0EB0">
      <w:pPr>
        <w:pStyle w:val="Default"/>
        <w:spacing w:before="100" w:beforeAutospacing="1" w:after="100" w:afterAutospacing="1"/>
        <w:jc w:val="both"/>
      </w:pPr>
      <w:r w:rsidRPr="00E22284">
        <w:t>Las licencias de uso de suelo serán obligatorias para los negocios, comercios, establecimientos e industrias, que inicien actividades y para aquellos establecidos que cambien su giro o tengan nuevo domicilio.</w:t>
      </w:r>
    </w:p>
    <w:p w14:paraId="5D5D99AC" w14:textId="68710DFE" w:rsidR="00531AB3" w:rsidRPr="00E22284" w:rsidRDefault="00531AB3"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w:t>
      </w:r>
      <w:r w:rsidR="000D4119" w:rsidRPr="00E22284">
        <w:rPr>
          <w:rFonts w:ascii="Arial" w:hAnsi="Arial" w:cs="Arial"/>
          <w:b/>
          <w:sz w:val="24"/>
          <w:szCs w:val="24"/>
        </w:rPr>
        <w:t>culo 1</w:t>
      </w:r>
      <w:r w:rsidR="004A428A" w:rsidRPr="00E22284">
        <w:rPr>
          <w:rFonts w:ascii="Arial" w:hAnsi="Arial" w:cs="Arial"/>
          <w:b/>
          <w:sz w:val="24"/>
          <w:szCs w:val="24"/>
        </w:rPr>
        <w:t>4</w:t>
      </w:r>
      <w:r w:rsidR="005A3013" w:rsidRPr="00E22284">
        <w:rPr>
          <w:rFonts w:ascii="Arial" w:hAnsi="Arial" w:cs="Arial"/>
          <w:b/>
          <w:sz w:val="24"/>
          <w:szCs w:val="24"/>
        </w:rPr>
        <w:t>3</w:t>
      </w:r>
      <w:r w:rsidRPr="00E22284">
        <w:rPr>
          <w:rFonts w:ascii="Arial" w:hAnsi="Arial" w:cs="Arial"/>
          <w:b/>
          <w:sz w:val="24"/>
          <w:szCs w:val="24"/>
        </w:rPr>
        <w:t>. Renovación o prórroga de las licencias de construcción</w:t>
      </w:r>
    </w:p>
    <w:p w14:paraId="5479BC17" w14:textId="382ED430" w:rsidR="006727C2" w:rsidRPr="00E22284" w:rsidRDefault="006727C2"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lastRenderedPageBreak/>
        <w:t>Por la renovación de la</w:t>
      </w:r>
      <w:r w:rsidR="00531AB3" w:rsidRPr="00E22284">
        <w:rPr>
          <w:rFonts w:ascii="Arial" w:hAnsi="Arial" w:cs="Arial"/>
          <w:sz w:val="24"/>
          <w:szCs w:val="24"/>
        </w:rPr>
        <w:t xml:space="preserve">s </w:t>
      </w:r>
      <w:r w:rsidRPr="00E22284">
        <w:rPr>
          <w:rFonts w:ascii="Arial" w:hAnsi="Arial" w:cs="Arial"/>
          <w:sz w:val="24"/>
          <w:szCs w:val="24"/>
        </w:rPr>
        <w:t>licencia</w:t>
      </w:r>
      <w:r w:rsidR="00531AB3" w:rsidRPr="00E22284">
        <w:rPr>
          <w:rFonts w:ascii="Arial" w:hAnsi="Arial" w:cs="Arial"/>
          <w:sz w:val="24"/>
          <w:szCs w:val="24"/>
        </w:rPr>
        <w:t>s</w:t>
      </w:r>
      <w:r w:rsidRPr="00E22284">
        <w:rPr>
          <w:rFonts w:ascii="Arial" w:hAnsi="Arial" w:cs="Arial"/>
          <w:sz w:val="24"/>
          <w:szCs w:val="24"/>
        </w:rPr>
        <w:t xml:space="preserve"> de construcción a que se refiere la fracción </w:t>
      </w:r>
      <w:r w:rsidR="00531AB3" w:rsidRPr="00E22284">
        <w:rPr>
          <w:rFonts w:ascii="Arial" w:hAnsi="Arial" w:cs="Arial"/>
          <w:sz w:val="24"/>
          <w:szCs w:val="24"/>
        </w:rPr>
        <w:t>III</w:t>
      </w:r>
      <w:r w:rsidRPr="00E22284">
        <w:rPr>
          <w:rFonts w:ascii="Arial" w:hAnsi="Arial" w:cs="Arial"/>
          <w:sz w:val="24"/>
          <w:szCs w:val="24"/>
        </w:rPr>
        <w:t xml:space="preserve"> de</w:t>
      </w:r>
      <w:r w:rsidR="00531AB3" w:rsidRPr="00E22284">
        <w:rPr>
          <w:rFonts w:ascii="Arial" w:hAnsi="Arial" w:cs="Arial"/>
          <w:sz w:val="24"/>
          <w:szCs w:val="24"/>
        </w:rPr>
        <w:t>l</w:t>
      </w:r>
      <w:r w:rsidRPr="00E22284">
        <w:rPr>
          <w:rFonts w:ascii="Arial" w:hAnsi="Arial" w:cs="Arial"/>
          <w:sz w:val="24"/>
          <w:szCs w:val="24"/>
        </w:rPr>
        <w:t xml:space="preserve"> artículo</w:t>
      </w:r>
      <w:r w:rsidR="00531AB3" w:rsidRPr="00E22284">
        <w:rPr>
          <w:rFonts w:ascii="Arial" w:hAnsi="Arial" w:cs="Arial"/>
          <w:sz w:val="24"/>
          <w:szCs w:val="24"/>
        </w:rPr>
        <w:t xml:space="preserve"> anterior</w:t>
      </w:r>
      <w:r w:rsidRPr="00E22284">
        <w:rPr>
          <w:rFonts w:ascii="Arial" w:hAnsi="Arial" w:cs="Arial"/>
          <w:sz w:val="24"/>
          <w:szCs w:val="24"/>
        </w:rPr>
        <w:t xml:space="preserve"> se pagará una cuota equivalente al 50</w:t>
      </w:r>
      <w:r w:rsidR="00531AB3" w:rsidRPr="00E22284">
        <w:rPr>
          <w:rFonts w:ascii="Arial" w:hAnsi="Arial" w:cs="Arial"/>
          <w:sz w:val="24"/>
          <w:szCs w:val="24"/>
        </w:rPr>
        <w:t>%</w:t>
      </w:r>
      <w:r w:rsidRPr="00E22284">
        <w:rPr>
          <w:rFonts w:ascii="Arial" w:hAnsi="Arial" w:cs="Arial"/>
          <w:sz w:val="24"/>
          <w:szCs w:val="24"/>
        </w:rPr>
        <w:t xml:space="preserve"> de los derechos establecidos en dicha fracción por los trabajos otorgados en la correspondiente licencia.</w:t>
      </w:r>
      <w:r w:rsidR="00531AB3" w:rsidRPr="00E22284">
        <w:rPr>
          <w:rFonts w:ascii="Arial" w:hAnsi="Arial" w:cs="Arial"/>
          <w:sz w:val="24"/>
          <w:szCs w:val="24"/>
        </w:rPr>
        <w:t xml:space="preserve"> Por la prórroga de las licencias de construcción, por un plazo de veinticuatro meses se pagará una cuota equivalente al 25% de los derechos establecidos en la misma fracción; sin embargo</w:t>
      </w:r>
      <w:r w:rsidRPr="00E22284">
        <w:rPr>
          <w:rFonts w:ascii="Arial" w:hAnsi="Arial" w:cs="Arial"/>
          <w:sz w:val="24"/>
          <w:szCs w:val="24"/>
        </w:rPr>
        <w:t xml:space="preserve">, sin </w:t>
      </w:r>
      <w:r w:rsidR="00531AB3" w:rsidRPr="00E22284">
        <w:rPr>
          <w:rFonts w:ascii="Arial" w:hAnsi="Arial" w:cs="Arial"/>
          <w:sz w:val="24"/>
          <w:szCs w:val="24"/>
        </w:rPr>
        <w:t>embargo,</w:t>
      </w:r>
      <w:r w:rsidRPr="00E22284">
        <w:rPr>
          <w:rFonts w:ascii="Arial" w:hAnsi="Arial" w:cs="Arial"/>
          <w:sz w:val="24"/>
          <w:szCs w:val="24"/>
        </w:rPr>
        <w:t xml:space="preserve"> si el plazo fue</w:t>
      </w:r>
      <w:r w:rsidR="00531AB3" w:rsidRPr="00E22284">
        <w:rPr>
          <w:rFonts w:ascii="Arial" w:hAnsi="Arial" w:cs="Arial"/>
          <w:sz w:val="24"/>
          <w:szCs w:val="24"/>
        </w:rPr>
        <w:t>ra</w:t>
      </w:r>
      <w:r w:rsidRPr="00E22284">
        <w:rPr>
          <w:rFonts w:ascii="Arial" w:hAnsi="Arial" w:cs="Arial"/>
          <w:sz w:val="24"/>
          <w:szCs w:val="24"/>
        </w:rPr>
        <w:t xml:space="preserve"> menor</w:t>
      </w:r>
      <w:r w:rsidR="00531AB3" w:rsidRPr="00E22284">
        <w:rPr>
          <w:rFonts w:ascii="Arial" w:hAnsi="Arial" w:cs="Arial"/>
          <w:sz w:val="24"/>
          <w:szCs w:val="24"/>
        </w:rPr>
        <w:t>,</w:t>
      </w:r>
      <w:r w:rsidRPr="00E22284">
        <w:rPr>
          <w:rFonts w:ascii="Arial" w:hAnsi="Arial" w:cs="Arial"/>
          <w:sz w:val="24"/>
          <w:szCs w:val="24"/>
        </w:rPr>
        <w:t xml:space="preserve"> la cuota será en proporción al número de meses por los que fuese solicitada dicha prórroga.</w:t>
      </w:r>
    </w:p>
    <w:p w14:paraId="7CE1AFB5" w14:textId="39B8F264" w:rsidR="0050707D"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4A428A" w:rsidRPr="00E22284">
        <w:rPr>
          <w:rFonts w:ascii="Arial" w:hAnsi="Arial" w:cs="Arial"/>
          <w:b/>
          <w:sz w:val="24"/>
          <w:szCs w:val="24"/>
        </w:rPr>
        <w:t>4</w:t>
      </w:r>
      <w:r w:rsidR="005A3013" w:rsidRPr="00E22284">
        <w:rPr>
          <w:rFonts w:ascii="Arial" w:hAnsi="Arial" w:cs="Arial"/>
          <w:b/>
          <w:sz w:val="24"/>
          <w:szCs w:val="24"/>
        </w:rPr>
        <w:t>4</w:t>
      </w:r>
      <w:r w:rsidR="0050707D" w:rsidRPr="00E22284">
        <w:rPr>
          <w:rFonts w:ascii="Arial" w:hAnsi="Arial" w:cs="Arial"/>
          <w:b/>
          <w:sz w:val="24"/>
          <w:szCs w:val="24"/>
        </w:rPr>
        <w:t>. Exenciones</w:t>
      </w:r>
    </w:p>
    <w:p w14:paraId="787165CC" w14:textId="77777777" w:rsidR="0050707D" w:rsidRPr="00E22284" w:rsidRDefault="0050707D"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Quedarán exentos del pago de las cuotas de los derechos establecidos en esta sección:</w:t>
      </w:r>
    </w:p>
    <w:p w14:paraId="50529306" w14:textId="77777777" w:rsidR="0050707D" w:rsidRPr="00E22284" w:rsidRDefault="0050707D"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ab/>
        <w:t>I. De todos los derechos, los servicios que se soliciten para bienes inmuebles que se encuentran catalogados como monumentos históricos por el Instituto Nacional de Antropología e Historia y los sitios considerado como patrimonio cultural por las disposiciones legales y normativas aplicables.</w:t>
      </w:r>
    </w:p>
    <w:p w14:paraId="31B5B8BE" w14:textId="1ECFF680" w:rsidR="0050707D" w:rsidRPr="00E22284" w:rsidRDefault="0050707D"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ab/>
        <w:t xml:space="preserve">II. De los derechos previstos en las fracciones </w:t>
      </w:r>
      <w:r w:rsidR="00D85EE3" w:rsidRPr="00E22284">
        <w:rPr>
          <w:rFonts w:ascii="Arial" w:hAnsi="Arial" w:cs="Arial"/>
          <w:sz w:val="24"/>
          <w:szCs w:val="24"/>
        </w:rPr>
        <w:t>IV</w:t>
      </w:r>
      <w:r w:rsidRPr="00E22284">
        <w:rPr>
          <w:rFonts w:ascii="Arial" w:hAnsi="Arial" w:cs="Arial"/>
          <w:sz w:val="24"/>
          <w:szCs w:val="24"/>
        </w:rPr>
        <w:t xml:space="preserve"> y V, las construcciones para vivienda unifamiliar que sean edificadas físicamente por sus propietarios y las construcciones de fosas sépticas y de pozos de absorción.</w:t>
      </w:r>
    </w:p>
    <w:p w14:paraId="1D36EEB7" w14:textId="4C32C245" w:rsidR="00E331A4" w:rsidRPr="00E22284" w:rsidRDefault="00E331A4"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ab/>
        <w:t xml:space="preserve">III. De los derechos previstos en las fracciones I, II, </w:t>
      </w:r>
      <w:r w:rsidR="00D85EE3" w:rsidRPr="00E22284">
        <w:rPr>
          <w:rFonts w:ascii="Arial" w:hAnsi="Arial" w:cs="Arial"/>
          <w:sz w:val="24"/>
          <w:szCs w:val="24"/>
        </w:rPr>
        <w:t xml:space="preserve">IV </w:t>
      </w:r>
      <w:r w:rsidRPr="00E22284">
        <w:rPr>
          <w:rFonts w:ascii="Arial" w:hAnsi="Arial" w:cs="Arial"/>
          <w:sz w:val="24"/>
          <w:szCs w:val="24"/>
        </w:rPr>
        <w:t>y V, cuando se soliciten para bienes inmuebles que sean del dominio público de la federación o del estado, salvo que los bienes sean utilizados por entidades paraestatales o por particulares, o bajo cualquier título, para fines administrativos o distintos a los de su objeto público.</w:t>
      </w:r>
    </w:p>
    <w:p w14:paraId="41609B50" w14:textId="01697C92" w:rsidR="00531AB3"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4A428A" w:rsidRPr="00E22284">
        <w:rPr>
          <w:rFonts w:ascii="Arial" w:hAnsi="Arial" w:cs="Arial"/>
          <w:b/>
          <w:sz w:val="24"/>
          <w:szCs w:val="24"/>
        </w:rPr>
        <w:t>4</w:t>
      </w:r>
      <w:r w:rsidR="005A3013" w:rsidRPr="00E22284">
        <w:rPr>
          <w:rFonts w:ascii="Arial" w:hAnsi="Arial" w:cs="Arial"/>
          <w:b/>
          <w:sz w:val="24"/>
          <w:szCs w:val="24"/>
        </w:rPr>
        <w:t>5</w:t>
      </w:r>
      <w:r w:rsidR="00531AB3" w:rsidRPr="00E22284">
        <w:rPr>
          <w:rFonts w:ascii="Arial" w:hAnsi="Arial" w:cs="Arial"/>
          <w:b/>
          <w:sz w:val="24"/>
          <w:szCs w:val="24"/>
        </w:rPr>
        <w:t>. Descuentos</w:t>
      </w:r>
    </w:p>
    <w:p w14:paraId="43715CFA" w14:textId="7A836587" w:rsidR="003119F8" w:rsidRPr="00E22284" w:rsidRDefault="003119F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El </w:t>
      </w:r>
      <w:r w:rsidR="00531AB3" w:rsidRPr="00E22284">
        <w:rPr>
          <w:rFonts w:ascii="Arial" w:hAnsi="Arial" w:cs="Arial"/>
          <w:color w:val="000000"/>
          <w:sz w:val="24"/>
          <w:szCs w:val="24"/>
        </w:rPr>
        <w:t xml:space="preserve">titular de la dirección, </w:t>
      </w:r>
      <w:r w:rsidRPr="00E22284">
        <w:rPr>
          <w:rFonts w:ascii="Arial" w:hAnsi="Arial" w:cs="Arial"/>
          <w:color w:val="000000"/>
          <w:sz w:val="24"/>
          <w:szCs w:val="24"/>
        </w:rPr>
        <w:t xml:space="preserve">a solicitud escrita del </w:t>
      </w:r>
      <w:r w:rsidR="0050707D" w:rsidRPr="00E22284">
        <w:rPr>
          <w:rFonts w:ascii="Arial" w:hAnsi="Arial" w:cs="Arial"/>
          <w:color w:val="000000"/>
          <w:sz w:val="24"/>
          <w:szCs w:val="24"/>
        </w:rPr>
        <w:t xml:space="preserve">titular de la unidad administrativa del ayuntamiento competente en materia de desarrollo urbano, </w:t>
      </w:r>
      <w:r w:rsidRPr="00E22284">
        <w:rPr>
          <w:rFonts w:ascii="Arial" w:hAnsi="Arial" w:cs="Arial"/>
          <w:color w:val="000000"/>
          <w:sz w:val="24"/>
          <w:szCs w:val="24"/>
        </w:rPr>
        <w:t>podrá disminuir la tarifa a los contribuyentes de ostensible pobreza, que tengan dependientes económicos.</w:t>
      </w:r>
    </w:p>
    <w:p w14:paraId="5449B33B" w14:textId="52C3E18A" w:rsidR="003119F8" w:rsidRPr="00E22284" w:rsidRDefault="003119F8"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Se considera que el contribuyente es de ostensible pobreza, </w:t>
      </w:r>
      <w:r w:rsidR="0050707D" w:rsidRPr="00E22284">
        <w:rPr>
          <w:rFonts w:ascii="Arial" w:hAnsi="Arial" w:cs="Arial"/>
          <w:color w:val="000000"/>
          <w:sz w:val="24"/>
          <w:szCs w:val="24"/>
        </w:rPr>
        <w:t xml:space="preserve">cuando el ingreso familiar del contribuyente sea inferior a dos unidades de medida y actualización. </w:t>
      </w:r>
      <w:r w:rsidRPr="00E22284">
        <w:rPr>
          <w:rFonts w:ascii="Arial" w:hAnsi="Arial" w:cs="Arial"/>
          <w:color w:val="000000"/>
          <w:sz w:val="24"/>
          <w:szCs w:val="24"/>
        </w:rPr>
        <w:t>El solicitante de la disminución del monto del derecho deberá justificar a satisfacción de la autoridad, que se encuentra en algunos de los supuestos mencionados.</w:t>
      </w:r>
    </w:p>
    <w:p w14:paraId="43D24CDD" w14:textId="36F471ED" w:rsidR="003119F8" w:rsidRPr="00E22284" w:rsidRDefault="003119F8" w:rsidP="00FB0EB0">
      <w:pPr>
        <w:autoSpaceDE w:val="0"/>
        <w:autoSpaceDN w:val="0"/>
        <w:adjustRightInd w:val="0"/>
        <w:spacing w:before="100" w:beforeAutospacing="1" w:after="100" w:afterAutospacing="1" w:line="240" w:lineRule="auto"/>
        <w:jc w:val="both"/>
        <w:rPr>
          <w:rFonts w:ascii="Arial" w:hAnsi="Arial" w:cs="Arial"/>
          <w:b/>
          <w:sz w:val="24"/>
          <w:szCs w:val="24"/>
        </w:rPr>
      </w:pPr>
      <w:r w:rsidRPr="00E22284">
        <w:rPr>
          <w:rFonts w:ascii="Arial" w:hAnsi="Arial" w:cs="Arial"/>
          <w:color w:val="000000"/>
          <w:sz w:val="24"/>
          <w:szCs w:val="24"/>
        </w:rPr>
        <w:t xml:space="preserve">La dependencia competente del </w:t>
      </w:r>
      <w:r w:rsidR="0050707D" w:rsidRPr="00E22284">
        <w:rPr>
          <w:rFonts w:ascii="Arial" w:hAnsi="Arial" w:cs="Arial"/>
          <w:color w:val="000000"/>
          <w:sz w:val="24"/>
          <w:szCs w:val="24"/>
        </w:rPr>
        <w:t>a</w:t>
      </w:r>
      <w:r w:rsidRPr="00E22284">
        <w:rPr>
          <w:rFonts w:ascii="Arial" w:hAnsi="Arial" w:cs="Arial"/>
          <w:color w:val="000000"/>
          <w:sz w:val="24"/>
          <w:szCs w:val="24"/>
        </w:rPr>
        <w:t>yuntamiento realizará la investigación socioeconómica de cada solicitante y remitirá un dictamen aprobando o negando la reducción.</w:t>
      </w:r>
    </w:p>
    <w:p w14:paraId="3D5B7224" w14:textId="5399F23A" w:rsidR="00EE2CDE" w:rsidRPr="00E22284" w:rsidRDefault="00EE2CDE"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Sección </w:t>
      </w:r>
      <w:r w:rsidR="00F035AE" w:rsidRPr="00E22284">
        <w:rPr>
          <w:rFonts w:ascii="Arial" w:hAnsi="Arial" w:cs="Arial"/>
          <w:b/>
          <w:sz w:val="24"/>
          <w:szCs w:val="24"/>
        </w:rPr>
        <w:t xml:space="preserve">décima </w:t>
      </w:r>
      <w:r w:rsidR="00114C49" w:rsidRPr="00E22284">
        <w:rPr>
          <w:rFonts w:ascii="Arial" w:hAnsi="Arial" w:cs="Arial"/>
          <w:b/>
          <w:sz w:val="24"/>
          <w:szCs w:val="24"/>
        </w:rPr>
        <w:t>segunda</w:t>
      </w:r>
      <w:r w:rsidRPr="00E22284">
        <w:rPr>
          <w:rFonts w:ascii="Arial" w:hAnsi="Arial" w:cs="Arial"/>
          <w:b/>
          <w:sz w:val="24"/>
          <w:szCs w:val="24"/>
        </w:rPr>
        <w:br/>
        <w:t>Catastro</w:t>
      </w:r>
    </w:p>
    <w:p w14:paraId="77034B46" w14:textId="1B56DEFD" w:rsidR="00BF4B40"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lastRenderedPageBreak/>
        <w:t>Artículo 1</w:t>
      </w:r>
      <w:r w:rsidR="004A428A" w:rsidRPr="00E22284">
        <w:rPr>
          <w:rFonts w:ascii="Arial" w:hAnsi="Arial" w:cs="Arial"/>
          <w:b/>
          <w:sz w:val="24"/>
          <w:szCs w:val="24"/>
        </w:rPr>
        <w:t>4</w:t>
      </w:r>
      <w:r w:rsidR="005A3013" w:rsidRPr="00E22284">
        <w:rPr>
          <w:rFonts w:ascii="Arial" w:hAnsi="Arial" w:cs="Arial"/>
          <w:b/>
          <w:sz w:val="24"/>
          <w:szCs w:val="24"/>
        </w:rPr>
        <w:t>6</w:t>
      </w:r>
      <w:r w:rsidR="00BF4B40" w:rsidRPr="00E22284">
        <w:rPr>
          <w:rFonts w:ascii="Arial" w:hAnsi="Arial" w:cs="Arial"/>
          <w:b/>
          <w:sz w:val="24"/>
          <w:szCs w:val="24"/>
        </w:rPr>
        <w:t>. Cuotas y tarifas</w:t>
      </w:r>
    </w:p>
    <w:p w14:paraId="546BC506" w14:textId="19FAD5CF" w:rsidR="00BF4B40" w:rsidRPr="00E22284" w:rsidRDefault="00BF4B40"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Por los servicios públicos en</w:t>
      </w:r>
      <w:r w:rsidR="00313F46" w:rsidRPr="00E22284">
        <w:rPr>
          <w:rFonts w:ascii="Arial" w:hAnsi="Arial" w:cs="Arial"/>
          <w:sz w:val="24"/>
          <w:szCs w:val="24"/>
        </w:rPr>
        <w:t xml:space="preserve"> materia de catastro,</w:t>
      </w:r>
      <w:r w:rsidRPr="00E22284">
        <w:rPr>
          <w:rFonts w:ascii="Arial" w:hAnsi="Arial" w:cs="Arial"/>
          <w:sz w:val="24"/>
          <w:szCs w:val="24"/>
        </w:rPr>
        <w:t xml:space="preserve"> se pagarán derechos conforme a las siguientes cuotas y tarifas: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BF4B40" w:rsidRPr="00E22284" w14:paraId="18D5FB5E" w14:textId="77777777" w:rsidTr="004A428A">
        <w:trPr>
          <w:trHeight w:val="397"/>
        </w:trPr>
        <w:tc>
          <w:tcPr>
            <w:tcW w:w="7225" w:type="dxa"/>
          </w:tcPr>
          <w:p w14:paraId="4572561D" w14:textId="6B154480" w:rsidR="00BF4B40" w:rsidRPr="00E22284" w:rsidRDefault="00BF4B40" w:rsidP="005C3DEF">
            <w:pPr>
              <w:spacing w:before="120" w:after="120"/>
              <w:jc w:val="both"/>
              <w:rPr>
                <w:rFonts w:ascii="Arial" w:hAnsi="Arial" w:cs="Arial"/>
                <w:sz w:val="24"/>
                <w:szCs w:val="24"/>
              </w:rPr>
            </w:pPr>
            <w:r w:rsidRPr="00E22284">
              <w:rPr>
                <w:rFonts w:ascii="Arial" w:hAnsi="Arial" w:cs="Arial"/>
                <w:sz w:val="24"/>
                <w:szCs w:val="24"/>
              </w:rPr>
              <w:tab/>
              <w:t xml:space="preserve">I. </w:t>
            </w:r>
            <w:r w:rsidR="00313F46" w:rsidRPr="00E22284">
              <w:rPr>
                <w:rFonts w:ascii="Arial" w:hAnsi="Arial" w:cs="Arial"/>
                <w:sz w:val="24"/>
                <w:szCs w:val="24"/>
              </w:rPr>
              <w:t>Certificado de no adeudo del impuesto predial</w:t>
            </w:r>
            <w:r w:rsidRPr="00E22284">
              <w:rPr>
                <w:rFonts w:ascii="Arial" w:hAnsi="Arial" w:cs="Arial"/>
                <w:sz w:val="24"/>
                <w:szCs w:val="24"/>
              </w:rPr>
              <w:t>:</w:t>
            </w:r>
          </w:p>
        </w:tc>
        <w:tc>
          <w:tcPr>
            <w:tcW w:w="1603" w:type="dxa"/>
            <w:vAlign w:val="center"/>
          </w:tcPr>
          <w:p w14:paraId="4E5E75B2" w14:textId="02F50C93" w:rsidR="00BF4B40" w:rsidRPr="00E22284" w:rsidRDefault="005A4840" w:rsidP="005C3DEF">
            <w:pPr>
              <w:spacing w:before="120" w:after="120"/>
              <w:jc w:val="center"/>
              <w:rPr>
                <w:rFonts w:ascii="Arial" w:hAnsi="Arial" w:cs="Arial"/>
                <w:sz w:val="24"/>
                <w:szCs w:val="24"/>
              </w:rPr>
            </w:pPr>
            <w:r w:rsidRPr="00E22284">
              <w:rPr>
                <w:rFonts w:ascii="Arial" w:hAnsi="Arial" w:cs="Arial"/>
                <w:sz w:val="24"/>
                <w:szCs w:val="24"/>
              </w:rPr>
              <w:t xml:space="preserve">1.00 </w:t>
            </w:r>
            <w:r w:rsidR="00A0171F" w:rsidRPr="00E22284">
              <w:rPr>
                <w:rFonts w:ascii="Arial" w:hAnsi="Arial" w:cs="Arial"/>
                <w:sz w:val="24"/>
                <w:szCs w:val="24"/>
              </w:rPr>
              <w:t>UMA</w:t>
            </w:r>
          </w:p>
        </w:tc>
      </w:tr>
      <w:tr w:rsidR="00313F46" w:rsidRPr="00E22284" w14:paraId="04E5908A" w14:textId="77777777" w:rsidTr="004A428A">
        <w:trPr>
          <w:trHeight w:val="397"/>
        </w:trPr>
        <w:tc>
          <w:tcPr>
            <w:tcW w:w="7225" w:type="dxa"/>
          </w:tcPr>
          <w:p w14:paraId="64697EAF" w14:textId="72A1DADF" w:rsidR="00313F46" w:rsidRPr="00E22284" w:rsidRDefault="00313F46" w:rsidP="005C3DEF">
            <w:pPr>
              <w:spacing w:before="120" w:after="120"/>
              <w:jc w:val="both"/>
              <w:rPr>
                <w:rFonts w:ascii="Arial" w:hAnsi="Arial" w:cs="Arial"/>
                <w:sz w:val="24"/>
                <w:szCs w:val="24"/>
              </w:rPr>
            </w:pPr>
            <w:r w:rsidRPr="00E22284">
              <w:rPr>
                <w:rFonts w:ascii="Arial" w:hAnsi="Arial" w:cs="Arial"/>
                <w:sz w:val="24"/>
                <w:szCs w:val="24"/>
              </w:rPr>
              <w:tab/>
              <w:t>II. Verificación de medidas y colindancias de predios de hasta 100 m²:</w:t>
            </w:r>
          </w:p>
        </w:tc>
        <w:tc>
          <w:tcPr>
            <w:tcW w:w="1603" w:type="dxa"/>
            <w:vAlign w:val="center"/>
          </w:tcPr>
          <w:p w14:paraId="3E2DFA3B" w14:textId="5A26D992" w:rsidR="00313F46" w:rsidRPr="00E22284" w:rsidRDefault="005A4840" w:rsidP="005C3DEF">
            <w:pPr>
              <w:spacing w:before="120" w:after="120"/>
              <w:jc w:val="center"/>
              <w:rPr>
                <w:rFonts w:ascii="Arial" w:hAnsi="Arial" w:cs="Arial"/>
                <w:sz w:val="24"/>
                <w:szCs w:val="24"/>
              </w:rPr>
            </w:pPr>
            <w:r w:rsidRPr="00E22284">
              <w:rPr>
                <w:rFonts w:ascii="Arial" w:hAnsi="Arial" w:cs="Arial"/>
                <w:sz w:val="24"/>
                <w:szCs w:val="24"/>
              </w:rPr>
              <w:t xml:space="preserve">1.50 </w:t>
            </w:r>
            <w:r w:rsidR="00A0171F" w:rsidRPr="00E22284">
              <w:rPr>
                <w:rFonts w:ascii="Arial" w:hAnsi="Arial" w:cs="Arial"/>
                <w:sz w:val="24"/>
                <w:szCs w:val="24"/>
              </w:rPr>
              <w:t>UMA</w:t>
            </w:r>
          </w:p>
        </w:tc>
      </w:tr>
      <w:tr w:rsidR="00313F46" w:rsidRPr="00E22284" w14:paraId="5D12FB2E" w14:textId="77777777" w:rsidTr="004A428A">
        <w:trPr>
          <w:trHeight w:val="397"/>
        </w:trPr>
        <w:tc>
          <w:tcPr>
            <w:tcW w:w="7225" w:type="dxa"/>
          </w:tcPr>
          <w:p w14:paraId="7FACF001" w14:textId="7454C1F5" w:rsidR="00313F46" w:rsidRPr="00E22284" w:rsidRDefault="00313F46" w:rsidP="005C3DEF">
            <w:pPr>
              <w:spacing w:before="120" w:after="120"/>
              <w:jc w:val="both"/>
              <w:rPr>
                <w:rFonts w:ascii="Arial" w:hAnsi="Arial" w:cs="Arial"/>
                <w:sz w:val="24"/>
                <w:szCs w:val="24"/>
              </w:rPr>
            </w:pPr>
            <w:r w:rsidRPr="00E22284">
              <w:rPr>
                <w:rFonts w:ascii="Arial" w:hAnsi="Arial" w:cs="Arial"/>
                <w:sz w:val="24"/>
                <w:szCs w:val="24"/>
              </w:rPr>
              <w:tab/>
              <w:t>III. Verificación de medidas y colindancias de predios mayores de 100 m²:</w:t>
            </w:r>
          </w:p>
        </w:tc>
        <w:tc>
          <w:tcPr>
            <w:tcW w:w="1603" w:type="dxa"/>
            <w:vAlign w:val="center"/>
          </w:tcPr>
          <w:p w14:paraId="28804CE7" w14:textId="3549A14E" w:rsidR="00313F46" w:rsidRPr="00E22284" w:rsidRDefault="005A4840" w:rsidP="005C3DEF">
            <w:pPr>
              <w:spacing w:before="120" w:after="120"/>
              <w:jc w:val="center"/>
              <w:rPr>
                <w:rFonts w:ascii="Arial" w:hAnsi="Arial" w:cs="Arial"/>
                <w:sz w:val="24"/>
                <w:szCs w:val="24"/>
              </w:rPr>
            </w:pPr>
            <w:r w:rsidRPr="00E22284">
              <w:rPr>
                <w:rFonts w:ascii="Arial" w:hAnsi="Arial" w:cs="Arial"/>
                <w:sz w:val="24"/>
                <w:szCs w:val="24"/>
              </w:rPr>
              <w:t xml:space="preserve">3.75 </w:t>
            </w:r>
            <w:r w:rsidR="00A0171F" w:rsidRPr="00E22284">
              <w:rPr>
                <w:rFonts w:ascii="Arial" w:hAnsi="Arial" w:cs="Arial"/>
                <w:sz w:val="24"/>
                <w:szCs w:val="24"/>
              </w:rPr>
              <w:t>UMA</w:t>
            </w:r>
          </w:p>
        </w:tc>
      </w:tr>
      <w:tr w:rsidR="00313F46" w:rsidRPr="00E22284" w14:paraId="775DFE4A" w14:textId="77777777" w:rsidTr="004A428A">
        <w:trPr>
          <w:trHeight w:val="397"/>
        </w:trPr>
        <w:tc>
          <w:tcPr>
            <w:tcW w:w="7225" w:type="dxa"/>
          </w:tcPr>
          <w:p w14:paraId="361B6BE2" w14:textId="33C22635" w:rsidR="00313F46" w:rsidRPr="00E22284" w:rsidRDefault="00313F46" w:rsidP="005C3DEF">
            <w:pPr>
              <w:spacing w:before="120" w:after="120"/>
              <w:jc w:val="both"/>
              <w:rPr>
                <w:rFonts w:ascii="Arial" w:hAnsi="Arial" w:cs="Arial"/>
                <w:sz w:val="24"/>
                <w:szCs w:val="24"/>
              </w:rPr>
            </w:pPr>
            <w:r w:rsidRPr="00E22284">
              <w:rPr>
                <w:rFonts w:ascii="Arial" w:hAnsi="Arial" w:cs="Arial"/>
                <w:sz w:val="24"/>
                <w:szCs w:val="24"/>
              </w:rPr>
              <w:tab/>
              <w:t>IV. Expedición de oficios de división o unión:</w:t>
            </w:r>
          </w:p>
        </w:tc>
        <w:tc>
          <w:tcPr>
            <w:tcW w:w="1603" w:type="dxa"/>
            <w:vAlign w:val="center"/>
          </w:tcPr>
          <w:p w14:paraId="55068D0D" w14:textId="2097FA7F" w:rsidR="00313F46" w:rsidRPr="00E22284" w:rsidRDefault="005A4840" w:rsidP="005C3DEF">
            <w:pPr>
              <w:spacing w:before="120" w:after="120"/>
              <w:jc w:val="center"/>
              <w:rPr>
                <w:rFonts w:ascii="Arial" w:hAnsi="Arial" w:cs="Arial"/>
                <w:sz w:val="24"/>
                <w:szCs w:val="24"/>
              </w:rPr>
            </w:pPr>
            <w:r w:rsidRPr="00E22284">
              <w:rPr>
                <w:rFonts w:ascii="Arial" w:hAnsi="Arial" w:cs="Arial"/>
                <w:sz w:val="24"/>
                <w:szCs w:val="24"/>
              </w:rPr>
              <w:t xml:space="preserve">1.50 </w:t>
            </w:r>
            <w:r w:rsidR="00A0171F" w:rsidRPr="00E22284">
              <w:rPr>
                <w:rFonts w:ascii="Arial" w:hAnsi="Arial" w:cs="Arial"/>
                <w:sz w:val="24"/>
                <w:szCs w:val="24"/>
              </w:rPr>
              <w:t>UMA</w:t>
            </w:r>
          </w:p>
        </w:tc>
      </w:tr>
      <w:tr w:rsidR="00313F46" w:rsidRPr="00E22284" w14:paraId="5B00C243" w14:textId="77777777" w:rsidTr="004A428A">
        <w:trPr>
          <w:trHeight w:val="397"/>
        </w:trPr>
        <w:tc>
          <w:tcPr>
            <w:tcW w:w="7225" w:type="dxa"/>
          </w:tcPr>
          <w:p w14:paraId="7A8D7C3A" w14:textId="4711BF0B" w:rsidR="00313F46" w:rsidRPr="00E22284" w:rsidRDefault="00313F46" w:rsidP="005C3DEF">
            <w:pPr>
              <w:spacing w:before="120" w:after="120"/>
              <w:jc w:val="both"/>
              <w:rPr>
                <w:rFonts w:ascii="Arial" w:hAnsi="Arial" w:cs="Arial"/>
                <w:sz w:val="24"/>
                <w:szCs w:val="24"/>
              </w:rPr>
            </w:pPr>
            <w:r w:rsidRPr="00E22284">
              <w:rPr>
                <w:rFonts w:ascii="Arial" w:hAnsi="Arial" w:cs="Arial"/>
                <w:sz w:val="24"/>
                <w:szCs w:val="24"/>
              </w:rPr>
              <w:tab/>
              <w:t>V. Expedición de cédulas catastrales:</w:t>
            </w:r>
          </w:p>
        </w:tc>
        <w:tc>
          <w:tcPr>
            <w:tcW w:w="1603" w:type="dxa"/>
            <w:vAlign w:val="center"/>
          </w:tcPr>
          <w:p w14:paraId="20E3B76E" w14:textId="71F886D1" w:rsidR="00313F46" w:rsidRPr="00E22284" w:rsidRDefault="005A4840" w:rsidP="005C3DEF">
            <w:pPr>
              <w:spacing w:before="120" w:after="120"/>
              <w:jc w:val="center"/>
              <w:rPr>
                <w:rFonts w:ascii="Arial" w:hAnsi="Arial" w:cs="Arial"/>
                <w:sz w:val="24"/>
                <w:szCs w:val="24"/>
              </w:rPr>
            </w:pPr>
            <w:r w:rsidRPr="00E22284">
              <w:rPr>
                <w:rFonts w:ascii="Arial" w:hAnsi="Arial" w:cs="Arial"/>
                <w:sz w:val="24"/>
                <w:szCs w:val="24"/>
              </w:rPr>
              <w:t xml:space="preserve">1.50 </w:t>
            </w:r>
            <w:r w:rsidR="00A0171F" w:rsidRPr="00E22284">
              <w:rPr>
                <w:rFonts w:ascii="Arial" w:hAnsi="Arial" w:cs="Arial"/>
                <w:sz w:val="24"/>
                <w:szCs w:val="24"/>
              </w:rPr>
              <w:t>UMA</w:t>
            </w:r>
          </w:p>
        </w:tc>
      </w:tr>
    </w:tbl>
    <w:p w14:paraId="3C1C5D3C" w14:textId="3BCFD429" w:rsidR="004A428A" w:rsidRPr="00E22284" w:rsidRDefault="004A428A" w:rsidP="004A428A">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14</w:t>
      </w:r>
      <w:r w:rsidR="005A3013" w:rsidRPr="00E22284">
        <w:rPr>
          <w:rFonts w:ascii="Arial" w:hAnsi="Arial" w:cs="Arial"/>
          <w:b/>
          <w:sz w:val="24"/>
          <w:szCs w:val="24"/>
        </w:rPr>
        <w:t>7</w:t>
      </w:r>
      <w:r w:rsidRPr="00E22284">
        <w:rPr>
          <w:rFonts w:ascii="Arial" w:hAnsi="Arial" w:cs="Arial"/>
          <w:b/>
          <w:sz w:val="24"/>
          <w:szCs w:val="24"/>
        </w:rPr>
        <w:t>. Excepción</w:t>
      </w:r>
    </w:p>
    <w:p w14:paraId="30427ED9" w14:textId="2DE2F1C3" w:rsidR="004A428A" w:rsidRPr="00E22284" w:rsidRDefault="004A428A" w:rsidP="004A428A">
      <w:pPr>
        <w:shd w:val="clear" w:color="auto" w:fill="FFFFFF" w:themeFill="background1"/>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No causarán derecho alguno las divisiones de terrenos en zonas rústicas que sean destinadas plenamente a la producción agrícola o ganadera.</w:t>
      </w:r>
    </w:p>
    <w:p w14:paraId="40D26B21" w14:textId="1C270431" w:rsidR="004A428A" w:rsidRPr="00E22284" w:rsidRDefault="004A428A" w:rsidP="004A428A">
      <w:pPr>
        <w:shd w:val="clear" w:color="auto" w:fill="FFFFFF" w:themeFill="background1"/>
        <w:spacing w:before="100" w:beforeAutospacing="1" w:after="100" w:afterAutospacing="1" w:line="240" w:lineRule="auto"/>
        <w:jc w:val="both"/>
        <w:rPr>
          <w:rFonts w:ascii="Arial" w:hAnsi="Arial" w:cs="Arial"/>
          <w:b/>
          <w:sz w:val="24"/>
          <w:szCs w:val="24"/>
        </w:rPr>
      </w:pPr>
      <w:r w:rsidRPr="00E22284">
        <w:rPr>
          <w:rFonts w:ascii="Arial" w:hAnsi="Arial" w:cs="Arial"/>
          <w:sz w:val="24"/>
          <w:szCs w:val="24"/>
        </w:rPr>
        <w:t>Las instituciones públicas quedan exentas del pago de los derechos que establece esta sección.</w:t>
      </w:r>
    </w:p>
    <w:p w14:paraId="3B3AF277" w14:textId="0A915E9B" w:rsidR="00EE2CDE" w:rsidRPr="00E22284" w:rsidRDefault="00EE2CDE"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Sección </w:t>
      </w:r>
      <w:r w:rsidR="00F035AE" w:rsidRPr="00E22284">
        <w:rPr>
          <w:rFonts w:ascii="Arial" w:hAnsi="Arial" w:cs="Arial"/>
          <w:b/>
          <w:sz w:val="24"/>
          <w:szCs w:val="24"/>
        </w:rPr>
        <w:t xml:space="preserve">décima </w:t>
      </w:r>
      <w:r w:rsidR="00114C49" w:rsidRPr="00E22284">
        <w:rPr>
          <w:rFonts w:ascii="Arial" w:hAnsi="Arial" w:cs="Arial"/>
          <w:b/>
          <w:sz w:val="24"/>
          <w:szCs w:val="24"/>
        </w:rPr>
        <w:t>tercera</w:t>
      </w:r>
      <w:r w:rsidRPr="00E22284">
        <w:rPr>
          <w:rFonts w:ascii="Arial" w:hAnsi="Arial" w:cs="Arial"/>
          <w:b/>
          <w:sz w:val="24"/>
          <w:szCs w:val="24"/>
        </w:rPr>
        <w:br/>
        <w:t>Rastro</w:t>
      </w:r>
    </w:p>
    <w:p w14:paraId="60E6E234" w14:textId="54998748" w:rsidR="00817DA0"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48</w:t>
      </w:r>
      <w:r w:rsidR="00817DA0" w:rsidRPr="00E22284">
        <w:rPr>
          <w:rFonts w:ascii="Arial" w:hAnsi="Arial" w:cs="Arial"/>
          <w:b/>
          <w:sz w:val="24"/>
          <w:szCs w:val="24"/>
        </w:rPr>
        <w:t>. Cuotas y tarifas</w:t>
      </w:r>
    </w:p>
    <w:p w14:paraId="1480C8D9" w14:textId="2235A9D2" w:rsidR="00817DA0" w:rsidRPr="00E22284" w:rsidRDefault="00817DA0"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Por los servicios públicos en los </w:t>
      </w:r>
      <w:r w:rsidR="00313F46" w:rsidRPr="00E22284">
        <w:rPr>
          <w:rFonts w:ascii="Arial" w:hAnsi="Arial" w:cs="Arial"/>
          <w:sz w:val="24"/>
          <w:szCs w:val="24"/>
        </w:rPr>
        <w:t>ras</w:t>
      </w:r>
      <w:r w:rsidRPr="00E22284">
        <w:rPr>
          <w:rFonts w:ascii="Arial" w:hAnsi="Arial" w:cs="Arial"/>
          <w:sz w:val="24"/>
          <w:szCs w:val="24"/>
        </w:rPr>
        <w:t>tr</w:t>
      </w:r>
      <w:r w:rsidR="00313F46" w:rsidRPr="00E22284">
        <w:rPr>
          <w:rFonts w:ascii="Arial" w:hAnsi="Arial" w:cs="Arial"/>
          <w:sz w:val="24"/>
          <w:szCs w:val="24"/>
        </w:rPr>
        <w:t>o</w:t>
      </w:r>
      <w:r w:rsidRPr="00E22284">
        <w:rPr>
          <w:rFonts w:ascii="Arial" w:hAnsi="Arial" w:cs="Arial"/>
          <w:sz w:val="24"/>
          <w:szCs w:val="24"/>
        </w:rPr>
        <w:t>s públicos municipales, se pagarán derechos conforme a las siguientes cuotas y tarifas: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5915DA" w:rsidRPr="00E22284" w14:paraId="071258A1" w14:textId="77777777" w:rsidTr="00A0171F">
        <w:trPr>
          <w:trHeight w:val="397"/>
        </w:trPr>
        <w:tc>
          <w:tcPr>
            <w:tcW w:w="7225" w:type="dxa"/>
          </w:tcPr>
          <w:p w14:paraId="2BA5EC26" w14:textId="7022522F"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t>I. Por matanza de ganado, por cabeza:</w:t>
            </w:r>
          </w:p>
        </w:tc>
        <w:tc>
          <w:tcPr>
            <w:tcW w:w="1603" w:type="dxa"/>
            <w:vAlign w:val="center"/>
          </w:tcPr>
          <w:p w14:paraId="176133F1" w14:textId="253ED8A1" w:rsidR="005915DA" w:rsidRPr="00E22284" w:rsidRDefault="005915DA" w:rsidP="004A428A">
            <w:pPr>
              <w:spacing w:before="120" w:after="120"/>
              <w:jc w:val="center"/>
              <w:rPr>
                <w:rFonts w:ascii="Arial" w:hAnsi="Arial" w:cs="Arial"/>
                <w:sz w:val="24"/>
                <w:szCs w:val="24"/>
              </w:rPr>
            </w:pPr>
          </w:p>
        </w:tc>
      </w:tr>
      <w:tr w:rsidR="005A4840" w:rsidRPr="00E22284" w14:paraId="0D373230" w14:textId="77777777" w:rsidTr="00A0171F">
        <w:trPr>
          <w:trHeight w:val="397"/>
        </w:trPr>
        <w:tc>
          <w:tcPr>
            <w:tcW w:w="7225" w:type="dxa"/>
          </w:tcPr>
          <w:p w14:paraId="60A62066" w14:textId="4F031877"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a) Vacuno:</w:t>
            </w:r>
          </w:p>
        </w:tc>
        <w:tc>
          <w:tcPr>
            <w:tcW w:w="1603" w:type="dxa"/>
            <w:vAlign w:val="center"/>
          </w:tcPr>
          <w:p w14:paraId="6035DB9E" w14:textId="4FA2E28B"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0.50 UMA</w:t>
            </w:r>
          </w:p>
        </w:tc>
      </w:tr>
      <w:tr w:rsidR="005A4840" w:rsidRPr="00E22284" w14:paraId="2525D395" w14:textId="77777777" w:rsidTr="00A0171F">
        <w:trPr>
          <w:trHeight w:val="397"/>
        </w:trPr>
        <w:tc>
          <w:tcPr>
            <w:tcW w:w="7225" w:type="dxa"/>
          </w:tcPr>
          <w:p w14:paraId="20182E6D" w14:textId="5D68A5BD"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b) Porcino, de hasta 120 kg:</w:t>
            </w:r>
          </w:p>
        </w:tc>
        <w:tc>
          <w:tcPr>
            <w:tcW w:w="1603" w:type="dxa"/>
            <w:vAlign w:val="center"/>
          </w:tcPr>
          <w:p w14:paraId="5AB9CE22" w14:textId="6CC0A3B7"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0.37 UMA</w:t>
            </w:r>
          </w:p>
        </w:tc>
      </w:tr>
      <w:tr w:rsidR="005A4840" w:rsidRPr="00E22284" w14:paraId="54F3D894" w14:textId="77777777" w:rsidTr="00A0171F">
        <w:trPr>
          <w:trHeight w:val="397"/>
        </w:trPr>
        <w:tc>
          <w:tcPr>
            <w:tcW w:w="7225" w:type="dxa"/>
          </w:tcPr>
          <w:p w14:paraId="08F7F6AC" w14:textId="5924E165"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c) Porcino, de entre 121 y 150 kg:</w:t>
            </w:r>
          </w:p>
        </w:tc>
        <w:tc>
          <w:tcPr>
            <w:tcW w:w="1603" w:type="dxa"/>
            <w:vAlign w:val="center"/>
          </w:tcPr>
          <w:p w14:paraId="2BBEE214" w14:textId="2FF413A7"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0.62 UMA</w:t>
            </w:r>
          </w:p>
        </w:tc>
      </w:tr>
      <w:tr w:rsidR="005A4840" w:rsidRPr="00E22284" w14:paraId="23AD541F" w14:textId="77777777" w:rsidTr="00A0171F">
        <w:trPr>
          <w:trHeight w:val="397"/>
        </w:trPr>
        <w:tc>
          <w:tcPr>
            <w:tcW w:w="7225" w:type="dxa"/>
          </w:tcPr>
          <w:p w14:paraId="28982B5A" w14:textId="76E7BAE0"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d) Porcino, de más de 150 kg:</w:t>
            </w:r>
          </w:p>
        </w:tc>
        <w:tc>
          <w:tcPr>
            <w:tcW w:w="1603" w:type="dxa"/>
            <w:vAlign w:val="center"/>
          </w:tcPr>
          <w:p w14:paraId="70C3D41D" w14:textId="1A4B94BE"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0.85 UMA</w:t>
            </w:r>
          </w:p>
        </w:tc>
      </w:tr>
      <w:tr w:rsidR="005A4840" w:rsidRPr="00E22284" w14:paraId="7F600025" w14:textId="77777777" w:rsidTr="00A0171F">
        <w:trPr>
          <w:trHeight w:val="397"/>
        </w:trPr>
        <w:tc>
          <w:tcPr>
            <w:tcW w:w="7225" w:type="dxa"/>
          </w:tcPr>
          <w:p w14:paraId="56030B60" w14:textId="11908289"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e) Ovino o caprino:</w:t>
            </w:r>
          </w:p>
        </w:tc>
        <w:tc>
          <w:tcPr>
            <w:tcW w:w="1603" w:type="dxa"/>
            <w:vAlign w:val="center"/>
          </w:tcPr>
          <w:p w14:paraId="4DD855CA" w14:textId="36D9D839"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0.30 UMA</w:t>
            </w:r>
          </w:p>
        </w:tc>
      </w:tr>
      <w:tr w:rsidR="005915DA" w:rsidRPr="00E22284" w14:paraId="240A1313" w14:textId="77777777" w:rsidTr="00A0171F">
        <w:trPr>
          <w:trHeight w:val="397"/>
        </w:trPr>
        <w:tc>
          <w:tcPr>
            <w:tcW w:w="7225" w:type="dxa"/>
          </w:tcPr>
          <w:p w14:paraId="2AEB5462" w14:textId="73718896"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lastRenderedPageBreak/>
              <w:tab/>
              <w:t>II. Por pasaje de ganado en básculas del ayuntamiento, por cabeza:</w:t>
            </w:r>
          </w:p>
        </w:tc>
        <w:tc>
          <w:tcPr>
            <w:tcW w:w="1603" w:type="dxa"/>
            <w:vAlign w:val="center"/>
          </w:tcPr>
          <w:p w14:paraId="2110FEC2" w14:textId="77777777" w:rsidR="005915DA" w:rsidRPr="00E22284" w:rsidRDefault="005915DA" w:rsidP="004A428A">
            <w:pPr>
              <w:spacing w:before="120" w:after="120"/>
              <w:rPr>
                <w:rFonts w:ascii="Arial" w:hAnsi="Arial" w:cs="Arial"/>
                <w:sz w:val="24"/>
                <w:szCs w:val="24"/>
              </w:rPr>
            </w:pPr>
          </w:p>
        </w:tc>
      </w:tr>
      <w:tr w:rsidR="005915DA" w:rsidRPr="00E22284" w14:paraId="0D3B0A03" w14:textId="77777777" w:rsidTr="00A0171F">
        <w:trPr>
          <w:trHeight w:val="397"/>
        </w:trPr>
        <w:tc>
          <w:tcPr>
            <w:tcW w:w="7225" w:type="dxa"/>
          </w:tcPr>
          <w:p w14:paraId="6723DAA0" w14:textId="70BC303C"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a) Vacuno:</w:t>
            </w:r>
          </w:p>
        </w:tc>
        <w:tc>
          <w:tcPr>
            <w:tcW w:w="1603" w:type="dxa"/>
            <w:vAlign w:val="center"/>
          </w:tcPr>
          <w:p w14:paraId="658728F4" w14:textId="6D746E20"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0.19 UMA</w:t>
            </w:r>
          </w:p>
        </w:tc>
      </w:tr>
      <w:tr w:rsidR="005915DA" w:rsidRPr="00E22284" w14:paraId="3F08D580" w14:textId="77777777" w:rsidTr="00A0171F">
        <w:trPr>
          <w:trHeight w:val="397"/>
        </w:trPr>
        <w:tc>
          <w:tcPr>
            <w:tcW w:w="7225" w:type="dxa"/>
          </w:tcPr>
          <w:p w14:paraId="50BF6FAC" w14:textId="4AEDC05A"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b) Porcino:</w:t>
            </w:r>
          </w:p>
        </w:tc>
        <w:tc>
          <w:tcPr>
            <w:tcW w:w="1603" w:type="dxa"/>
            <w:vAlign w:val="center"/>
          </w:tcPr>
          <w:p w14:paraId="5B2BEBFB" w14:textId="26B1BF22"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0.12 UMA</w:t>
            </w:r>
          </w:p>
        </w:tc>
      </w:tr>
      <w:tr w:rsidR="005915DA" w:rsidRPr="00E22284" w14:paraId="38FEAC37" w14:textId="77777777" w:rsidTr="00A0171F">
        <w:trPr>
          <w:trHeight w:val="397"/>
        </w:trPr>
        <w:tc>
          <w:tcPr>
            <w:tcW w:w="7225" w:type="dxa"/>
          </w:tcPr>
          <w:p w14:paraId="1069E84D" w14:textId="195604AF"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 xml:space="preserve">c) </w:t>
            </w:r>
            <w:r w:rsidR="00314E15" w:rsidRPr="00E22284">
              <w:rPr>
                <w:rFonts w:ascii="Arial" w:hAnsi="Arial" w:cs="Arial"/>
                <w:sz w:val="24"/>
                <w:szCs w:val="24"/>
              </w:rPr>
              <w:t>Ovino o c</w:t>
            </w:r>
            <w:r w:rsidRPr="00E22284">
              <w:rPr>
                <w:rFonts w:ascii="Arial" w:hAnsi="Arial" w:cs="Arial"/>
                <w:sz w:val="24"/>
                <w:szCs w:val="24"/>
              </w:rPr>
              <w:t>aprino:</w:t>
            </w:r>
          </w:p>
        </w:tc>
        <w:tc>
          <w:tcPr>
            <w:tcW w:w="1603" w:type="dxa"/>
            <w:vAlign w:val="center"/>
          </w:tcPr>
          <w:p w14:paraId="4A019003" w14:textId="0BFE386C"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0.09 UMA</w:t>
            </w:r>
          </w:p>
        </w:tc>
      </w:tr>
      <w:tr w:rsidR="005915DA" w:rsidRPr="00E22284" w14:paraId="65935654" w14:textId="77777777" w:rsidTr="00A0171F">
        <w:trPr>
          <w:trHeight w:val="397"/>
        </w:trPr>
        <w:tc>
          <w:tcPr>
            <w:tcW w:w="7225" w:type="dxa"/>
          </w:tcPr>
          <w:p w14:paraId="7EBA259C" w14:textId="6ABE0B4D"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t>III. Por guarda de ganado en corrales:</w:t>
            </w:r>
          </w:p>
        </w:tc>
        <w:tc>
          <w:tcPr>
            <w:tcW w:w="1603" w:type="dxa"/>
            <w:vAlign w:val="center"/>
          </w:tcPr>
          <w:p w14:paraId="4641CE47" w14:textId="77777777" w:rsidR="005915DA" w:rsidRPr="00E22284" w:rsidRDefault="005915DA" w:rsidP="004A428A">
            <w:pPr>
              <w:spacing w:before="120" w:after="120"/>
              <w:jc w:val="center"/>
              <w:rPr>
                <w:rFonts w:ascii="Arial" w:hAnsi="Arial" w:cs="Arial"/>
                <w:sz w:val="24"/>
                <w:szCs w:val="24"/>
              </w:rPr>
            </w:pPr>
          </w:p>
        </w:tc>
      </w:tr>
      <w:tr w:rsidR="005915DA" w:rsidRPr="00E22284" w14:paraId="40A8C29D" w14:textId="77777777" w:rsidTr="00A0171F">
        <w:trPr>
          <w:trHeight w:val="397"/>
        </w:trPr>
        <w:tc>
          <w:tcPr>
            <w:tcW w:w="7225" w:type="dxa"/>
          </w:tcPr>
          <w:p w14:paraId="68A5B510" w14:textId="57C34C3A"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a) Vacuno:</w:t>
            </w:r>
          </w:p>
        </w:tc>
        <w:tc>
          <w:tcPr>
            <w:tcW w:w="1603" w:type="dxa"/>
            <w:vAlign w:val="center"/>
          </w:tcPr>
          <w:p w14:paraId="38200D3E" w14:textId="32C73C23"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0.19 UMA</w:t>
            </w:r>
          </w:p>
        </w:tc>
      </w:tr>
      <w:tr w:rsidR="005915DA" w:rsidRPr="00E22284" w14:paraId="4A75ED5C" w14:textId="77777777" w:rsidTr="00A0171F">
        <w:trPr>
          <w:trHeight w:val="397"/>
        </w:trPr>
        <w:tc>
          <w:tcPr>
            <w:tcW w:w="7225" w:type="dxa"/>
          </w:tcPr>
          <w:p w14:paraId="65DED52E" w14:textId="51AC58E8"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b) Porcino:</w:t>
            </w:r>
          </w:p>
        </w:tc>
        <w:tc>
          <w:tcPr>
            <w:tcW w:w="1603" w:type="dxa"/>
            <w:vAlign w:val="center"/>
          </w:tcPr>
          <w:p w14:paraId="30A5247F" w14:textId="205AC756"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0.12 UMA</w:t>
            </w:r>
          </w:p>
        </w:tc>
      </w:tr>
      <w:tr w:rsidR="005915DA" w:rsidRPr="00E22284" w14:paraId="6D60722B" w14:textId="77777777" w:rsidTr="00A0171F">
        <w:trPr>
          <w:trHeight w:val="397"/>
        </w:trPr>
        <w:tc>
          <w:tcPr>
            <w:tcW w:w="7225" w:type="dxa"/>
          </w:tcPr>
          <w:p w14:paraId="13AB9AE2" w14:textId="19D08012"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r>
            <w:r w:rsidR="00314E15" w:rsidRPr="00E22284">
              <w:rPr>
                <w:rFonts w:ascii="Arial" w:hAnsi="Arial" w:cs="Arial"/>
                <w:sz w:val="24"/>
                <w:szCs w:val="24"/>
              </w:rPr>
              <w:t>c) Ovino o caprino:</w:t>
            </w:r>
          </w:p>
        </w:tc>
        <w:tc>
          <w:tcPr>
            <w:tcW w:w="1603" w:type="dxa"/>
            <w:vAlign w:val="center"/>
          </w:tcPr>
          <w:p w14:paraId="3961860D" w14:textId="559DDFB2"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0.09 UMA</w:t>
            </w:r>
          </w:p>
        </w:tc>
      </w:tr>
    </w:tbl>
    <w:p w14:paraId="6D0C88C1" w14:textId="19CA2378" w:rsidR="00817DA0"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49</w:t>
      </w:r>
      <w:r w:rsidR="00817DA0" w:rsidRPr="00E22284">
        <w:rPr>
          <w:rFonts w:ascii="Arial" w:hAnsi="Arial" w:cs="Arial"/>
          <w:b/>
          <w:sz w:val="24"/>
          <w:szCs w:val="24"/>
        </w:rPr>
        <w:t>. Inspección de carne</w:t>
      </w:r>
    </w:p>
    <w:p w14:paraId="1C5D6A01" w14:textId="63C0281E" w:rsidR="00355659" w:rsidRPr="00E22284" w:rsidRDefault="0035565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La inspección de carne en los rastros públicos no causará derecho alguno, pero las personas que introduzcan carne al </w:t>
      </w:r>
      <w:r w:rsidR="00817DA0" w:rsidRPr="00E22284">
        <w:rPr>
          <w:rFonts w:ascii="Arial" w:hAnsi="Arial" w:cs="Arial"/>
          <w:sz w:val="24"/>
          <w:szCs w:val="24"/>
        </w:rPr>
        <w:t>municipio</w:t>
      </w:r>
      <w:r w:rsidRPr="00E22284">
        <w:rPr>
          <w:rFonts w:ascii="Arial" w:hAnsi="Arial" w:cs="Arial"/>
          <w:sz w:val="24"/>
          <w:szCs w:val="24"/>
        </w:rPr>
        <w:t xml:space="preserve"> deberán pasar por esa inspección. Dicha inspección se practicará en términos de l</w:t>
      </w:r>
      <w:r w:rsidR="00817DA0" w:rsidRPr="00E22284">
        <w:rPr>
          <w:rFonts w:ascii="Arial" w:hAnsi="Arial" w:cs="Arial"/>
          <w:sz w:val="24"/>
          <w:szCs w:val="24"/>
        </w:rPr>
        <w:t>as disposiciones legales y normativas aplicables.</w:t>
      </w:r>
    </w:p>
    <w:p w14:paraId="46B86BF3" w14:textId="56C5493B" w:rsidR="00355659" w:rsidRPr="00E22284" w:rsidRDefault="00817DA0"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Las personas que incumplan con lo dispuesto en el párrafo </w:t>
      </w:r>
      <w:r w:rsidR="004430ED" w:rsidRPr="00E22284">
        <w:rPr>
          <w:rFonts w:ascii="Arial" w:hAnsi="Arial" w:cs="Arial"/>
          <w:sz w:val="24"/>
          <w:szCs w:val="24"/>
        </w:rPr>
        <w:t>anterior</w:t>
      </w:r>
      <w:r w:rsidRPr="00E22284">
        <w:rPr>
          <w:rFonts w:ascii="Arial" w:hAnsi="Arial" w:cs="Arial"/>
          <w:sz w:val="24"/>
          <w:szCs w:val="24"/>
        </w:rPr>
        <w:t xml:space="preserve"> serán </w:t>
      </w:r>
      <w:r w:rsidR="00121F1E" w:rsidRPr="00E22284">
        <w:rPr>
          <w:rFonts w:ascii="Arial" w:hAnsi="Arial" w:cs="Arial"/>
          <w:sz w:val="24"/>
          <w:szCs w:val="24"/>
        </w:rPr>
        <w:t>sancionadas</w:t>
      </w:r>
      <w:r w:rsidRPr="00E22284">
        <w:rPr>
          <w:rFonts w:ascii="Arial" w:hAnsi="Arial" w:cs="Arial"/>
          <w:sz w:val="24"/>
          <w:szCs w:val="24"/>
        </w:rPr>
        <w:t xml:space="preserve"> con una multa equivalente a de </w:t>
      </w:r>
      <w:r w:rsidR="00A66630" w:rsidRPr="00E22284">
        <w:rPr>
          <w:rFonts w:ascii="Arial" w:hAnsi="Arial" w:cs="Arial"/>
          <w:sz w:val="24"/>
          <w:szCs w:val="24"/>
        </w:rPr>
        <w:t>4</w:t>
      </w:r>
      <w:r w:rsidRPr="00E22284">
        <w:rPr>
          <w:rFonts w:ascii="Arial" w:hAnsi="Arial" w:cs="Arial"/>
          <w:sz w:val="24"/>
          <w:szCs w:val="24"/>
        </w:rPr>
        <w:t xml:space="preserve"> a 10 UMA, por cada pieza de ganado introducida.</w:t>
      </w:r>
    </w:p>
    <w:p w14:paraId="3BDB2AE1" w14:textId="149269AF" w:rsidR="00EE2CDE" w:rsidRPr="00E22284" w:rsidRDefault="00EE2CDE" w:rsidP="00FB0EB0">
      <w:pPr>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Sección décima</w:t>
      </w:r>
      <w:r w:rsidR="002669C0" w:rsidRPr="00E22284">
        <w:rPr>
          <w:rFonts w:ascii="Arial" w:hAnsi="Arial" w:cs="Arial"/>
          <w:b/>
          <w:sz w:val="24"/>
          <w:szCs w:val="24"/>
        </w:rPr>
        <w:t xml:space="preserve"> </w:t>
      </w:r>
      <w:r w:rsidR="00114C49" w:rsidRPr="00E22284">
        <w:rPr>
          <w:rFonts w:ascii="Arial" w:hAnsi="Arial" w:cs="Arial"/>
          <w:b/>
          <w:sz w:val="24"/>
          <w:szCs w:val="24"/>
        </w:rPr>
        <w:t>cuarta</w:t>
      </w:r>
      <w:r w:rsidRPr="00E22284">
        <w:rPr>
          <w:rFonts w:ascii="Arial" w:hAnsi="Arial" w:cs="Arial"/>
          <w:b/>
          <w:sz w:val="24"/>
          <w:szCs w:val="24"/>
        </w:rPr>
        <w:br/>
        <w:t xml:space="preserve">Supervisión </w:t>
      </w:r>
      <w:r w:rsidR="00A66630" w:rsidRPr="00E22284">
        <w:rPr>
          <w:rFonts w:ascii="Arial" w:hAnsi="Arial" w:cs="Arial"/>
          <w:b/>
          <w:sz w:val="24"/>
          <w:szCs w:val="24"/>
        </w:rPr>
        <w:t xml:space="preserve">sanitaria </w:t>
      </w:r>
      <w:r w:rsidRPr="00E22284">
        <w:rPr>
          <w:rFonts w:ascii="Arial" w:hAnsi="Arial" w:cs="Arial"/>
          <w:b/>
          <w:sz w:val="24"/>
          <w:szCs w:val="24"/>
        </w:rPr>
        <w:t>de matanza de animales</w:t>
      </w:r>
    </w:p>
    <w:p w14:paraId="7209BC29" w14:textId="4C5BA30F" w:rsidR="00A66630"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50</w:t>
      </w:r>
      <w:r w:rsidR="00A66630" w:rsidRPr="00E22284">
        <w:rPr>
          <w:rFonts w:ascii="Arial" w:hAnsi="Arial" w:cs="Arial"/>
          <w:b/>
          <w:sz w:val="24"/>
          <w:szCs w:val="24"/>
        </w:rPr>
        <w:t>. Cuotas y tarifas</w:t>
      </w:r>
    </w:p>
    <w:p w14:paraId="7A8469D3" w14:textId="2369E0AD" w:rsidR="00A66630" w:rsidRPr="00E22284" w:rsidRDefault="00A66630"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Por los servicios públicos de supervisión sanitaria de la matanza de animales para consumo, realizada en domicilios particulares, se pagarán derechos, por cabeza de ganado, conforme a las siguientes cuotas y tarifas: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5915DA" w:rsidRPr="00E22284" w14:paraId="335F4913" w14:textId="77777777" w:rsidTr="00A0171F">
        <w:trPr>
          <w:trHeight w:val="397"/>
        </w:trPr>
        <w:tc>
          <w:tcPr>
            <w:tcW w:w="7225" w:type="dxa"/>
          </w:tcPr>
          <w:p w14:paraId="44DCCA73" w14:textId="69215B77"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t>I. Vacuno:</w:t>
            </w:r>
          </w:p>
        </w:tc>
        <w:tc>
          <w:tcPr>
            <w:tcW w:w="1603" w:type="dxa"/>
            <w:vAlign w:val="center"/>
          </w:tcPr>
          <w:p w14:paraId="654F6EEC" w14:textId="2F187007"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0.75 UMA</w:t>
            </w:r>
          </w:p>
        </w:tc>
      </w:tr>
      <w:tr w:rsidR="005915DA" w:rsidRPr="00E22284" w14:paraId="6133F1E3" w14:textId="77777777" w:rsidTr="00A0171F">
        <w:trPr>
          <w:trHeight w:val="397"/>
        </w:trPr>
        <w:tc>
          <w:tcPr>
            <w:tcW w:w="7225" w:type="dxa"/>
          </w:tcPr>
          <w:p w14:paraId="6983229C" w14:textId="3FBECC75"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t>II. Porcino:</w:t>
            </w:r>
          </w:p>
        </w:tc>
        <w:tc>
          <w:tcPr>
            <w:tcW w:w="1603" w:type="dxa"/>
            <w:vAlign w:val="center"/>
          </w:tcPr>
          <w:p w14:paraId="66D3AA2A" w14:textId="578E9974"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0.75 UMA</w:t>
            </w:r>
          </w:p>
        </w:tc>
      </w:tr>
      <w:tr w:rsidR="005915DA" w:rsidRPr="00E22284" w14:paraId="49446449" w14:textId="77777777" w:rsidTr="00A0171F">
        <w:trPr>
          <w:trHeight w:val="397"/>
        </w:trPr>
        <w:tc>
          <w:tcPr>
            <w:tcW w:w="7225" w:type="dxa"/>
          </w:tcPr>
          <w:p w14:paraId="20D36922" w14:textId="1AC81D88"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r>
            <w:r w:rsidR="00314E15" w:rsidRPr="00E22284">
              <w:rPr>
                <w:rFonts w:ascii="Arial" w:hAnsi="Arial" w:cs="Arial"/>
                <w:sz w:val="24"/>
                <w:szCs w:val="24"/>
              </w:rPr>
              <w:t>III. Ovino o caprino:</w:t>
            </w:r>
          </w:p>
        </w:tc>
        <w:tc>
          <w:tcPr>
            <w:tcW w:w="1603" w:type="dxa"/>
            <w:vAlign w:val="center"/>
          </w:tcPr>
          <w:p w14:paraId="697504C2" w14:textId="28340738"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0.</w:t>
            </w:r>
            <w:r w:rsidR="005A4840" w:rsidRPr="00E22284">
              <w:rPr>
                <w:rFonts w:ascii="Arial" w:hAnsi="Arial" w:cs="Arial"/>
                <w:sz w:val="24"/>
                <w:szCs w:val="24"/>
              </w:rPr>
              <w:t>2</w:t>
            </w:r>
            <w:r w:rsidRPr="00E22284">
              <w:rPr>
                <w:rFonts w:ascii="Arial" w:hAnsi="Arial" w:cs="Arial"/>
                <w:sz w:val="24"/>
                <w:szCs w:val="24"/>
              </w:rPr>
              <w:t>5 UMA</w:t>
            </w:r>
          </w:p>
        </w:tc>
      </w:tr>
    </w:tbl>
    <w:p w14:paraId="09F780B9" w14:textId="56AF8BB4" w:rsidR="00EE2CDE" w:rsidRPr="00E22284" w:rsidRDefault="00EE2CDE" w:rsidP="00FB0EB0">
      <w:pPr>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Sección décima </w:t>
      </w:r>
      <w:r w:rsidR="00114C49" w:rsidRPr="00E22284">
        <w:rPr>
          <w:rFonts w:ascii="Arial" w:hAnsi="Arial" w:cs="Arial"/>
          <w:b/>
          <w:sz w:val="24"/>
          <w:szCs w:val="24"/>
        </w:rPr>
        <w:t>quinta</w:t>
      </w:r>
      <w:r w:rsidRPr="00E22284">
        <w:rPr>
          <w:rFonts w:ascii="Arial" w:hAnsi="Arial" w:cs="Arial"/>
          <w:b/>
          <w:sz w:val="24"/>
          <w:szCs w:val="24"/>
        </w:rPr>
        <w:br/>
        <w:t>Vigilancia</w:t>
      </w:r>
    </w:p>
    <w:p w14:paraId="41FE16CB" w14:textId="320B1AC1" w:rsidR="00601920"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lastRenderedPageBreak/>
        <w:t>Artículo 1</w:t>
      </w:r>
      <w:r w:rsidR="005A3013" w:rsidRPr="00E22284">
        <w:rPr>
          <w:rFonts w:ascii="Arial" w:hAnsi="Arial" w:cs="Arial"/>
          <w:b/>
          <w:sz w:val="24"/>
          <w:szCs w:val="24"/>
        </w:rPr>
        <w:t>51</w:t>
      </w:r>
      <w:r w:rsidR="00601920" w:rsidRPr="00E22284">
        <w:rPr>
          <w:rFonts w:ascii="Arial" w:hAnsi="Arial" w:cs="Arial"/>
          <w:b/>
          <w:sz w:val="24"/>
          <w:szCs w:val="24"/>
        </w:rPr>
        <w:t>. Prestación del servicio</w:t>
      </w:r>
    </w:p>
    <w:p w14:paraId="1FB370E0" w14:textId="28468198" w:rsidR="00601920" w:rsidRPr="00E22284" w:rsidRDefault="00601920"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El servicio de vigilancia se prestará a las personas físicas o morales que lo soliciten voluntariamente o por ser necesario para cumplir con las disposiciones legales o normativas que requieran contar con el servicio de vigilancia para llevarse a cabo algún evento o actividad.</w:t>
      </w:r>
    </w:p>
    <w:p w14:paraId="018A4171" w14:textId="26E84BE2" w:rsidR="00601920"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52</w:t>
      </w:r>
      <w:r w:rsidR="00601920" w:rsidRPr="00E22284">
        <w:rPr>
          <w:rFonts w:ascii="Arial" w:hAnsi="Arial" w:cs="Arial"/>
          <w:b/>
          <w:sz w:val="24"/>
          <w:szCs w:val="24"/>
        </w:rPr>
        <w:t>. Cuotas</w:t>
      </w:r>
      <w:r w:rsidR="00F078E1" w:rsidRPr="00E22284">
        <w:rPr>
          <w:rFonts w:ascii="Arial" w:hAnsi="Arial" w:cs="Arial"/>
          <w:b/>
          <w:sz w:val="24"/>
          <w:szCs w:val="24"/>
        </w:rPr>
        <w:t xml:space="preserve"> y tarifas</w:t>
      </w:r>
    </w:p>
    <w:p w14:paraId="2FFD4586" w14:textId="4C9ACEED" w:rsidR="00601920" w:rsidRPr="00E22284" w:rsidRDefault="00601920"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Por los servicios públicos de vigilancia, se pagarán derechos, por cada agente comisionado, conforme a las siguientes cuotas</w:t>
      </w:r>
      <w:r w:rsidR="00F078E1" w:rsidRPr="00E22284">
        <w:rPr>
          <w:rFonts w:ascii="Arial" w:hAnsi="Arial" w:cs="Arial"/>
          <w:sz w:val="24"/>
          <w:szCs w:val="24"/>
        </w:rPr>
        <w:t xml:space="preserve"> y tarifas</w:t>
      </w:r>
      <w:r w:rsidRPr="00E22284">
        <w:rPr>
          <w:rFonts w:ascii="Arial" w:hAnsi="Arial"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5A4840" w:rsidRPr="00E22284" w14:paraId="59983D9B" w14:textId="77777777" w:rsidTr="00A0171F">
        <w:trPr>
          <w:trHeight w:val="397"/>
        </w:trPr>
        <w:tc>
          <w:tcPr>
            <w:tcW w:w="7225" w:type="dxa"/>
          </w:tcPr>
          <w:p w14:paraId="2260E55F" w14:textId="375B4173" w:rsidR="005A4840" w:rsidRPr="00E22284" w:rsidRDefault="005A4840" w:rsidP="005A4840">
            <w:pPr>
              <w:spacing w:before="120" w:after="120"/>
              <w:jc w:val="both"/>
              <w:rPr>
                <w:rFonts w:ascii="Arial" w:hAnsi="Arial" w:cs="Arial"/>
                <w:sz w:val="24"/>
                <w:szCs w:val="24"/>
              </w:rPr>
            </w:pPr>
            <w:bookmarkStart w:id="12" w:name="_Hlk530218930"/>
            <w:r w:rsidRPr="00E22284">
              <w:rPr>
                <w:rFonts w:ascii="Arial" w:hAnsi="Arial" w:cs="Arial"/>
                <w:sz w:val="24"/>
                <w:szCs w:val="24"/>
              </w:rPr>
              <w:tab/>
              <w:t>I. En fiestas de carácter social, exposiciones y asambleas, por jornada de ocho horas:</w:t>
            </w:r>
          </w:p>
        </w:tc>
        <w:tc>
          <w:tcPr>
            <w:tcW w:w="1603" w:type="dxa"/>
            <w:vAlign w:val="center"/>
          </w:tcPr>
          <w:p w14:paraId="7A4C3B9F" w14:textId="69BD98A9"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2.5 UMA</w:t>
            </w:r>
          </w:p>
        </w:tc>
      </w:tr>
      <w:tr w:rsidR="005A4840" w:rsidRPr="00E22284" w14:paraId="5B5F50DF" w14:textId="77777777" w:rsidTr="00A0171F">
        <w:trPr>
          <w:trHeight w:val="397"/>
        </w:trPr>
        <w:tc>
          <w:tcPr>
            <w:tcW w:w="7225" w:type="dxa"/>
          </w:tcPr>
          <w:p w14:paraId="408048B0" w14:textId="5090640E"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II. En las centrales y terminales de autobuses, centros deportivos empresas, instituciones y empresas particulares, por jornada de ocho horas:</w:t>
            </w:r>
          </w:p>
        </w:tc>
        <w:tc>
          <w:tcPr>
            <w:tcW w:w="1603" w:type="dxa"/>
            <w:vAlign w:val="center"/>
          </w:tcPr>
          <w:p w14:paraId="14715890" w14:textId="0B37AF25"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2 UMA</w:t>
            </w:r>
          </w:p>
        </w:tc>
      </w:tr>
      <w:tr w:rsidR="005A4840" w:rsidRPr="00E22284" w14:paraId="37C3C2AC" w14:textId="77777777" w:rsidTr="00A0171F">
        <w:trPr>
          <w:trHeight w:val="397"/>
        </w:trPr>
        <w:tc>
          <w:tcPr>
            <w:tcW w:w="7225" w:type="dxa"/>
          </w:tcPr>
          <w:p w14:paraId="15EF3C23" w14:textId="137728E3"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III. En cualquier tipo de actividad, por hora de servicio</w:t>
            </w:r>
            <w:bookmarkEnd w:id="12"/>
            <w:r w:rsidRPr="00E22284">
              <w:rPr>
                <w:rFonts w:ascii="Arial" w:hAnsi="Arial" w:cs="Arial"/>
                <w:sz w:val="24"/>
                <w:szCs w:val="24"/>
              </w:rPr>
              <w:t>:</w:t>
            </w:r>
          </w:p>
        </w:tc>
        <w:tc>
          <w:tcPr>
            <w:tcW w:w="1603" w:type="dxa"/>
            <w:vAlign w:val="center"/>
          </w:tcPr>
          <w:p w14:paraId="15E2C59D" w14:textId="1F9A10F2"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0.5 UMA</w:t>
            </w:r>
          </w:p>
        </w:tc>
      </w:tr>
    </w:tbl>
    <w:p w14:paraId="66CBCE16" w14:textId="3D07B138" w:rsidR="00EE2CDE" w:rsidRPr="00E22284" w:rsidRDefault="00EE2CDE"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Sección décima </w:t>
      </w:r>
      <w:r w:rsidR="009571B0" w:rsidRPr="00E22284">
        <w:rPr>
          <w:rFonts w:ascii="Arial" w:hAnsi="Arial" w:cs="Arial"/>
          <w:b/>
          <w:sz w:val="24"/>
          <w:szCs w:val="24"/>
        </w:rPr>
        <w:t>s</w:t>
      </w:r>
      <w:r w:rsidR="00114C49" w:rsidRPr="00E22284">
        <w:rPr>
          <w:rFonts w:ascii="Arial" w:hAnsi="Arial" w:cs="Arial"/>
          <w:b/>
          <w:sz w:val="24"/>
          <w:szCs w:val="24"/>
        </w:rPr>
        <w:t>exta</w:t>
      </w:r>
      <w:r w:rsidRPr="00E22284">
        <w:rPr>
          <w:rFonts w:ascii="Arial" w:hAnsi="Arial" w:cs="Arial"/>
          <w:b/>
          <w:sz w:val="24"/>
          <w:szCs w:val="24"/>
        </w:rPr>
        <w:br/>
        <w:t>Corralón y grúa</w:t>
      </w:r>
    </w:p>
    <w:p w14:paraId="4DA9DFDD" w14:textId="58F0AC46" w:rsidR="00392FCC"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53</w:t>
      </w:r>
      <w:r w:rsidR="00392FCC" w:rsidRPr="00E22284">
        <w:rPr>
          <w:rFonts w:ascii="Arial" w:hAnsi="Arial" w:cs="Arial"/>
          <w:b/>
          <w:sz w:val="24"/>
          <w:szCs w:val="24"/>
        </w:rPr>
        <w:t>. Prestación del servicio</w:t>
      </w:r>
    </w:p>
    <w:p w14:paraId="295ADD13" w14:textId="65CD6A7B" w:rsidR="00392FCC" w:rsidRPr="00E22284" w:rsidRDefault="00392FCC"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Los servicios de corralón y grúa se prestarán a las personas físicas o morales e instituciones públicas administrativas o judiciales que lo soliciten voluntariamente o cuando la autoridad municipal competente lo determine de conformidad con las disposiciones legales y normativas aplicables.</w:t>
      </w:r>
    </w:p>
    <w:p w14:paraId="4886E805" w14:textId="580FD509" w:rsidR="006A6BC1"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54</w:t>
      </w:r>
      <w:r w:rsidR="006A6BC1" w:rsidRPr="00E22284">
        <w:rPr>
          <w:rFonts w:ascii="Arial" w:hAnsi="Arial" w:cs="Arial"/>
          <w:b/>
          <w:sz w:val="24"/>
          <w:szCs w:val="24"/>
        </w:rPr>
        <w:t>. Cuotas y tarifas</w:t>
      </w:r>
    </w:p>
    <w:p w14:paraId="7A7FE6BF" w14:textId="52E71E3C" w:rsidR="006A6BC1" w:rsidRPr="00E22284" w:rsidRDefault="006A6BC1"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Por los servicios públicos de corralón y grúa, se pagarán derechos conforme a las siguientes cuotas y tarifas: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5915DA" w:rsidRPr="00E22284" w14:paraId="2C0F901B" w14:textId="77777777" w:rsidTr="00A0171F">
        <w:trPr>
          <w:trHeight w:val="397"/>
        </w:trPr>
        <w:tc>
          <w:tcPr>
            <w:tcW w:w="7225" w:type="dxa"/>
          </w:tcPr>
          <w:p w14:paraId="554E1E7C" w14:textId="77777777"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t>I. Por estadía diaria en el corralón:</w:t>
            </w:r>
          </w:p>
        </w:tc>
        <w:tc>
          <w:tcPr>
            <w:tcW w:w="1603" w:type="dxa"/>
            <w:vAlign w:val="center"/>
          </w:tcPr>
          <w:p w14:paraId="30F46D3D" w14:textId="77777777" w:rsidR="005915DA" w:rsidRPr="00E22284" w:rsidRDefault="005915DA" w:rsidP="004A428A">
            <w:pPr>
              <w:spacing w:before="120" w:after="120"/>
              <w:jc w:val="center"/>
              <w:rPr>
                <w:rFonts w:ascii="Arial" w:hAnsi="Arial" w:cs="Arial"/>
                <w:sz w:val="24"/>
                <w:szCs w:val="24"/>
              </w:rPr>
            </w:pPr>
          </w:p>
        </w:tc>
      </w:tr>
      <w:tr w:rsidR="005915DA" w:rsidRPr="00E22284" w14:paraId="26065C06" w14:textId="77777777" w:rsidTr="00A0171F">
        <w:trPr>
          <w:trHeight w:val="397"/>
        </w:trPr>
        <w:tc>
          <w:tcPr>
            <w:tcW w:w="7225" w:type="dxa"/>
          </w:tcPr>
          <w:p w14:paraId="6C183891" w14:textId="5D68403D"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a) Automóviles, camiones y camionetas, por los primeros diez días:</w:t>
            </w:r>
          </w:p>
        </w:tc>
        <w:tc>
          <w:tcPr>
            <w:tcW w:w="1603" w:type="dxa"/>
            <w:vAlign w:val="center"/>
          </w:tcPr>
          <w:p w14:paraId="783F0DEE" w14:textId="465F154C"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0.60 UMA</w:t>
            </w:r>
          </w:p>
        </w:tc>
      </w:tr>
      <w:tr w:rsidR="005915DA" w:rsidRPr="00E22284" w14:paraId="4D267321" w14:textId="77777777" w:rsidTr="00A0171F">
        <w:trPr>
          <w:trHeight w:val="397"/>
        </w:trPr>
        <w:tc>
          <w:tcPr>
            <w:tcW w:w="7225" w:type="dxa"/>
          </w:tcPr>
          <w:p w14:paraId="5D050FB2" w14:textId="037551B6"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b) Automóviles, camiones y camionetas, por los siguientes días:</w:t>
            </w:r>
          </w:p>
        </w:tc>
        <w:tc>
          <w:tcPr>
            <w:tcW w:w="1603" w:type="dxa"/>
            <w:vAlign w:val="center"/>
          </w:tcPr>
          <w:p w14:paraId="2637FE60" w14:textId="48C0D708"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0.14 UMA</w:t>
            </w:r>
          </w:p>
        </w:tc>
      </w:tr>
      <w:tr w:rsidR="005915DA" w:rsidRPr="00E22284" w14:paraId="10E09701" w14:textId="77777777" w:rsidTr="00A0171F">
        <w:trPr>
          <w:trHeight w:val="397"/>
        </w:trPr>
        <w:tc>
          <w:tcPr>
            <w:tcW w:w="7225" w:type="dxa"/>
          </w:tcPr>
          <w:p w14:paraId="571B930D" w14:textId="46CC55A9"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lastRenderedPageBreak/>
              <w:tab/>
            </w:r>
            <w:r w:rsidRPr="00E22284">
              <w:rPr>
                <w:rFonts w:ascii="Arial" w:hAnsi="Arial" w:cs="Arial"/>
                <w:sz w:val="24"/>
                <w:szCs w:val="24"/>
              </w:rPr>
              <w:tab/>
              <w:t>c) Tráileres y equipo pesado, por los primeros diez días:</w:t>
            </w:r>
          </w:p>
        </w:tc>
        <w:tc>
          <w:tcPr>
            <w:tcW w:w="1603" w:type="dxa"/>
            <w:vAlign w:val="center"/>
          </w:tcPr>
          <w:p w14:paraId="57E5404C" w14:textId="29062041"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1.00 UMA</w:t>
            </w:r>
          </w:p>
        </w:tc>
      </w:tr>
      <w:tr w:rsidR="005915DA" w:rsidRPr="00E22284" w14:paraId="3B015BFD" w14:textId="77777777" w:rsidTr="00A0171F">
        <w:trPr>
          <w:trHeight w:val="397"/>
        </w:trPr>
        <w:tc>
          <w:tcPr>
            <w:tcW w:w="7225" w:type="dxa"/>
          </w:tcPr>
          <w:p w14:paraId="130DAA5A" w14:textId="27FF041F"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d) Tráileres y equipo pesado, por los siguientes días:</w:t>
            </w:r>
          </w:p>
        </w:tc>
        <w:tc>
          <w:tcPr>
            <w:tcW w:w="1603" w:type="dxa"/>
            <w:vAlign w:val="center"/>
          </w:tcPr>
          <w:p w14:paraId="0E4CFFE3" w14:textId="6B1028FD"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0.50 UMA</w:t>
            </w:r>
          </w:p>
        </w:tc>
      </w:tr>
      <w:tr w:rsidR="005915DA" w:rsidRPr="00E22284" w14:paraId="7B0FAD25" w14:textId="77777777" w:rsidTr="00A0171F">
        <w:trPr>
          <w:trHeight w:val="397"/>
        </w:trPr>
        <w:tc>
          <w:tcPr>
            <w:tcW w:w="7225" w:type="dxa"/>
          </w:tcPr>
          <w:p w14:paraId="3E32DF6A" w14:textId="7D4DD6ED"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e) Motocicletas y triciclos, por los primeros diez días:</w:t>
            </w:r>
          </w:p>
        </w:tc>
        <w:tc>
          <w:tcPr>
            <w:tcW w:w="1603" w:type="dxa"/>
            <w:vAlign w:val="center"/>
          </w:tcPr>
          <w:p w14:paraId="40B1AB91" w14:textId="660167C5"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0.16 UMA</w:t>
            </w:r>
          </w:p>
        </w:tc>
      </w:tr>
      <w:tr w:rsidR="005915DA" w:rsidRPr="00E22284" w14:paraId="0F331BD1" w14:textId="77777777" w:rsidTr="00A0171F">
        <w:trPr>
          <w:trHeight w:val="397"/>
        </w:trPr>
        <w:tc>
          <w:tcPr>
            <w:tcW w:w="7225" w:type="dxa"/>
          </w:tcPr>
          <w:p w14:paraId="23724B9F" w14:textId="2E3B2EBF"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f) Motocicletas y triciclos, por los siguientes días:</w:t>
            </w:r>
          </w:p>
        </w:tc>
        <w:tc>
          <w:tcPr>
            <w:tcW w:w="1603" w:type="dxa"/>
            <w:vAlign w:val="center"/>
          </w:tcPr>
          <w:p w14:paraId="72CBCAE1" w14:textId="5EF6E621"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0.03 UMA</w:t>
            </w:r>
          </w:p>
        </w:tc>
      </w:tr>
      <w:tr w:rsidR="005915DA" w:rsidRPr="00E22284" w14:paraId="0E87DA61" w14:textId="77777777" w:rsidTr="00A0171F">
        <w:trPr>
          <w:trHeight w:val="397"/>
        </w:trPr>
        <w:tc>
          <w:tcPr>
            <w:tcW w:w="7225" w:type="dxa"/>
          </w:tcPr>
          <w:p w14:paraId="36BEE0FE" w14:textId="2F7D178D"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g) Otros vehículos, por los primeros diez días:</w:t>
            </w:r>
          </w:p>
        </w:tc>
        <w:tc>
          <w:tcPr>
            <w:tcW w:w="1603" w:type="dxa"/>
            <w:vAlign w:val="center"/>
          </w:tcPr>
          <w:p w14:paraId="53CA2F5D" w14:textId="40E7599A"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0.06 UMA</w:t>
            </w:r>
          </w:p>
        </w:tc>
      </w:tr>
      <w:tr w:rsidR="005915DA" w:rsidRPr="00E22284" w14:paraId="594BD38A" w14:textId="77777777" w:rsidTr="00A0171F">
        <w:trPr>
          <w:trHeight w:val="397"/>
        </w:trPr>
        <w:tc>
          <w:tcPr>
            <w:tcW w:w="7225" w:type="dxa"/>
          </w:tcPr>
          <w:p w14:paraId="4B479849" w14:textId="39F2B106"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h) Otros vehículos, por los siguientes días:</w:t>
            </w:r>
          </w:p>
        </w:tc>
        <w:tc>
          <w:tcPr>
            <w:tcW w:w="1603" w:type="dxa"/>
            <w:vAlign w:val="center"/>
          </w:tcPr>
          <w:p w14:paraId="14AA0343" w14:textId="06654C14"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0.06 UMA</w:t>
            </w:r>
          </w:p>
        </w:tc>
      </w:tr>
      <w:tr w:rsidR="005915DA" w:rsidRPr="00E22284" w14:paraId="382024A5" w14:textId="77777777" w:rsidTr="00A0171F">
        <w:trPr>
          <w:trHeight w:val="397"/>
        </w:trPr>
        <w:tc>
          <w:tcPr>
            <w:tcW w:w="7225" w:type="dxa"/>
          </w:tcPr>
          <w:p w14:paraId="0CD17BAE" w14:textId="496742E9"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t>I</w:t>
            </w:r>
            <w:r w:rsidR="00A0171F" w:rsidRPr="00E22284">
              <w:rPr>
                <w:rFonts w:ascii="Arial" w:hAnsi="Arial" w:cs="Arial"/>
                <w:sz w:val="24"/>
                <w:szCs w:val="24"/>
              </w:rPr>
              <w:t>I</w:t>
            </w:r>
            <w:r w:rsidRPr="00E22284">
              <w:rPr>
                <w:rFonts w:ascii="Arial" w:hAnsi="Arial" w:cs="Arial"/>
                <w:sz w:val="24"/>
                <w:szCs w:val="24"/>
              </w:rPr>
              <w:t>. Por el servicio de grúa:</w:t>
            </w:r>
          </w:p>
        </w:tc>
        <w:tc>
          <w:tcPr>
            <w:tcW w:w="1603" w:type="dxa"/>
            <w:vAlign w:val="center"/>
          </w:tcPr>
          <w:p w14:paraId="5B827DC7" w14:textId="77777777" w:rsidR="005915DA" w:rsidRPr="00E22284" w:rsidRDefault="005915DA" w:rsidP="004A428A">
            <w:pPr>
              <w:spacing w:before="120" w:after="120"/>
              <w:jc w:val="center"/>
              <w:rPr>
                <w:rFonts w:ascii="Arial" w:hAnsi="Arial" w:cs="Arial"/>
                <w:sz w:val="24"/>
                <w:szCs w:val="24"/>
              </w:rPr>
            </w:pPr>
          </w:p>
        </w:tc>
      </w:tr>
      <w:tr w:rsidR="005915DA" w:rsidRPr="00E22284" w14:paraId="2D0B0F3D" w14:textId="77777777" w:rsidTr="00A0171F">
        <w:trPr>
          <w:trHeight w:val="397"/>
        </w:trPr>
        <w:tc>
          <w:tcPr>
            <w:tcW w:w="7225" w:type="dxa"/>
          </w:tcPr>
          <w:p w14:paraId="442A9041" w14:textId="6CFD3E9B"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a) Automóviles, motocicletas y camionetas:</w:t>
            </w:r>
          </w:p>
        </w:tc>
        <w:tc>
          <w:tcPr>
            <w:tcW w:w="1603" w:type="dxa"/>
            <w:vAlign w:val="center"/>
          </w:tcPr>
          <w:p w14:paraId="2FECDDF0" w14:textId="77245AA7"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4.00 UMA</w:t>
            </w:r>
          </w:p>
        </w:tc>
      </w:tr>
      <w:tr w:rsidR="005915DA" w:rsidRPr="00E22284" w14:paraId="5092188A" w14:textId="77777777" w:rsidTr="00A0171F">
        <w:trPr>
          <w:trHeight w:val="397"/>
        </w:trPr>
        <w:tc>
          <w:tcPr>
            <w:tcW w:w="7225" w:type="dxa"/>
          </w:tcPr>
          <w:p w14:paraId="1C5462D7" w14:textId="4A57BDF7"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r>
            <w:r w:rsidRPr="00E22284">
              <w:rPr>
                <w:rFonts w:ascii="Arial" w:hAnsi="Arial" w:cs="Arial"/>
                <w:sz w:val="24"/>
                <w:szCs w:val="24"/>
              </w:rPr>
              <w:tab/>
              <w:t>b) Camiones, autobuses, microbuses y minibuses:</w:t>
            </w:r>
          </w:p>
        </w:tc>
        <w:tc>
          <w:tcPr>
            <w:tcW w:w="1603" w:type="dxa"/>
            <w:vAlign w:val="center"/>
          </w:tcPr>
          <w:p w14:paraId="6C60971D" w14:textId="48B6AC22"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8.00 UMA</w:t>
            </w:r>
          </w:p>
        </w:tc>
      </w:tr>
      <w:tr w:rsidR="005915DA" w:rsidRPr="00E22284" w14:paraId="75052CAF" w14:textId="77777777" w:rsidTr="00A0171F">
        <w:trPr>
          <w:trHeight w:val="397"/>
        </w:trPr>
        <w:tc>
          <w:tcPr>
            <w:tcW w:w="7225" w:type="dxa"/>
          </w:tcPr>
          <w:p w14:paraId="0FC43A48" w14:textId="231F77BC"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t>III. Salvamento, rescate y traslado de vehículos accidentados:</w:t>
            </w:r>
          </w:p>
        </w:tc>
        <w:tc>
          <w:tcPr>
            <w:tcW w:w="1603" w:type="dxa"/>
            <w:vAlign w:val="center"/>
          </w:tcPr>
          <w:p w14:paraId="75FC8EF4" w14:textId="22F66ABF"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12.00 UMA</w:t>
            </w:r>
          </w:p>
        </w:tc>
      </w:tr>
    </w:tbl>
    <w:p w14:paraId="27793C18" w14:textId="038FCA58" w:rsidR="00EE2CDE" w:rsidRPr="00E22284" w:rsidRDefault="00EE2CDE"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Sección décima </w:t>
      </w:r>
      <w:r w:rsidR="00114C49" w:rsidRPr="00E22284">
        <w:rPr>
          <w:rFonts w:ascii="Arial" w:hAnsi="Arial" w:cs="Arial"/>
          <w:b/>
          <w:sz w:val="24"/>
          <w:szCs w:val="24"/>
        </w:rPr>
        <w:t>séptima</w:t>
      </w:r>
      <w:r w:rsidRPr="00E22284">
        <w:rPr>
          <w:rFonts w:ascii="Arial" w:hAnsi="Arial" w:cs="Arial"/>
          <w:b/>
          <w:sz w:val="24"/>
          <w:szCs w:val="24"/>
        </w:rPr>
        <w:br/>
        <w:t>Protección civil</w:t>
      </w:r>
    </w:p>
    <w:p w14:paraId="50BD613D" w14:textId="00B2ABA5" w:rsidR="006A6BC1"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55</w:t>
      </w:r>
      <w:r w:rsidR="006A6BC1" w:rsidRPr="00E22284">
        <w:rPr>
          <w:rFonts w:ascii="Arial" w:hAnsi="Arial" w:cs="Arial"/>
          <w:b/>
          <w:sz w:val="24"/>
          <w:szCs w:val="24"/>
        </w:rPr>
        <w:t>. Prestación del servicio</w:t>
      </w:r>
    </w:p>
    <w:p w14:paraId="0C484472" w14:textId="2BE63FF4" w:rsidR="006A6BC1" w:rsidRPr="00E22284" w:rsidRDefault="00542EE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Los servicios previstos en esta sección se prestarán</w:t>
      </w:r>
      <w:r w:rsidR="006A6BC1" w:rsidRPr="00E22284">
        <w:rPr>
          <w:rFonts w:ascii="Arial" w:hAnsi="Arial" w:cs="Arial"/>
          <w:sz w:val="24"/>
          <w:szCs w:val="24"/>
        </w:rPr>
        <w:t xml:space="preserve"> a las personas físicas o morales que lo soliciten voluntariamente o por ser necesario para cumplir con las disposiciones legales o normativas que lo requieran.</w:t>
      </w:r>
    </w:p>
    <w:p w14:paraId="3C4E320A" w14:textId="398CAFB1" w:rsidR="006A6BC1"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56</w:t>
      </w:r>
      <w:r w:rsidR="006A6BC1" w:rsidRPr="00E22284">
        <w:rPr>
          <w:rFonts w:ascii="Arial" w:hAnsi="Arial" w:cs="Arial"/>
          <w:b/>
          <w:sz w:val="24"/>
          <w:szCs w:val="24"/>
        </w:rPr>
        <w:t>. Cuotas</w:t>
      </w:r>
    </w:p>
    <w:p w14:paraId="1EE277EF" w14:textId="4B888BFB" w:rsidR="006A6BC1" w:rsidRPr="00E22284" w:rsidRDefault="006A6BC1"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Por los servicios públicos en materia de protección civil, se pagarán derechos conforme a las siguientes cuotas: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5915DA" w:rsidRPr="00E22284" w14:paraId="742315CF" w14:textId="77777777" w:rsidTr="00A0171F">
        <w:trPr>
          <w:trHeight w:val="397"/>
        </w:trPr>
        <w:tc>
          <w:tcPr>
            <w:tcW w:w="7225" w:type="dxa"/>
          </w:tcPr>
          <w:p w14:paraId="711FDE8B" w14:textId="01E23BCC"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r>
            <w:bookmarkStart w:id="13" w:name="_Hlk530347915"/>
            <w:r w:rsidRPr="00E22284">
              <w:rPr>
                <w:rFonts w:ascii="Arial" w:hAnsi="Arial" w:cs="Arial"/>
                <w:sz w:val="24"/>
                <w:szCs w:val="24"/>
              </w:rPr>
              <w:t>I. Autorización para realizar algún evento que fueran a tener una afluencia mayor a cien personas y que se realicen en espacios públicos o privados, en términos del artículo 39 de la Ley de Protección Civil del Estado de Yucatán:</w:t>
            </w:r>
            <w:bookmarkEnd w:id="13"/>
          </w:p>
        </w:tc>
        <w:tc>
          <w:tcPr>
            <w:tcW w:w="1603" w:type="dxa"/>
            <w:vAlign w:val="center"/>
          </w:tcPr>
          <w:p w14:paraId="6EA968B7" w14:textId="1F5913BC"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5 UMA</w:t>
            </w:r>
          </w:p>
        </w:tc>
      </w:tr>
      <w:tr w:rsidR="005915DA" w:rsidRPr="00E22284" w14:paraId="5BBB313D" w14:textId="77777777" w:rsidTr="00A0171F">
        <w:trPr>
          <w:trHeight w:val="397"/>
        </w:trPr>
        <w:tc>
          <w:tcPr>
            <w:tcW w:w="7225" w:type="dxa"/>
          </w:tcPr>
          <w:p w14:paraId="0108A49B" w14:textId="677628E5"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t>II. Registro del programa interno de protección civil, en términos del artículo 62 de la Ley de Protección Civil del Estado de Yucatán:</w:t>
            </w:r>
          </w:p>
        </w:tc>
        <w:tc>
          <w:tcPr>
            <w:tcW w:w="1603" w:type="dxa"/>
            <w:vAlign w:val="center"/>
          </w:tcPr>
          <w:p w14:paraId="439F9245" w14:textId="47AF90E5"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2 UMA</w:t>
            </w:r>
          </w:p>
        </w:tc>
      </w:tr>
      <w:tr w:rsidR="005915DA" w:rsidRPr="00E22284" w14:paraId="4096BAD7" w14:textId="77777777" w:rsidTr="00A0171F">
        <w:trPr>
          <w:trHeight w:val="397"/>
        </w:trPr>
        <w:tc>
          <w:tcPr>
            <w:tcW w:w="7225" w:type="dxa"/>
          </w:tcPr>
          <w:p w14:paraId="3BCBF5B6" w14:textId="14E75FE2"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t xml:space="preserve">III. Registro del programa interno de protección civil, cuando se trate de instituciones educativas particulares, hoteles, moteles, </w:t>
            </w:r>
            <w:r w:rsidRPr="00E22284">
              <w:rPr>
                <w:rFonts w:ascii="Arial" w:hAnsi="Arial" w:cs="Arial"/>
                <w:sz w:val="24"/>
                <w:szCs w:val="24"/>
              </w:rPr>
              <w:lastRenderedPageBreak/>
              <w:t>hostales, supermercados, minisúper, restaurantes, bares, salas de fiesta, discotecas, laboratorios y gasolineras, en términos del artículo 62 de la Ley de Protección Civil del Estado de Yucatán:</w:t>
            </w:r>
          </w:p>
        </w:tc>
        <w:tc>
          <w:tcPr>
            <w:tcW w:w="1603" w:type="dxa"/>
            <w:vAlign w:val="center"/>
          </w:tcPr>
          <w:p w14:paraId="1A9E28FA" w14:textId="62A46FD9"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lastRenderedPageBreak/>
              <w:t>4 UMA</w:t>
            </w:r>
          </w:p>
        </w:tc>
      </w:tr>
      <w:tr w:rsidR="005915DA" w:rsidRPr="00E22284" w14:paraId="12B38140" w14:textId="77777777" w:rsidTr="00A0171F">
        <w:trPr>
          <w:trHeight w:val="397"/>
        </w:trPr>
        <w:tc>
          <w:tcPr>
            <w:tcW w:w="7225" w:type="dxa"/>
          </w:tcPr>
          <w:p w14:paraId="375CE41A" w14:textId="42CA4A7D"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t>IV. Asesoría en la elaboración del programa interno de protección civil, en términos del artículo 63 de la Ley de Protección Civil del Estado de Yucatán:</w:t>
            </w:r>
          </w:p>
        </w:tc>
        <w:tc>
          <w:tcPr>
            <w:tcW w:w="1603" w:type="dxa"/>
            <w:vAlign w:val="center"/>
          </w:tcPr>
          <w:p w14:paraId="01A7855A" w14:textId="19B30C54"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5 UMA</w:t>
            </w:r>
          </w:p>
        </w:tc>
      </w:tr>
      <w:tr w:rsidR="005915DA" w:rsidRPr="00E22284" w14:paraId="2E7F08D4" w14:textId="77777777" w:rsidTr="00A0171F">
        <w:trPr>
          <w:trHeight w:val="397"/>
        </w:trPr>
        <w:tc>
          <w:tcPr>
            <w:tcW w:w="7225" w:type="dxa"/>
          </w:tcPr>
          <w:p w14:paraId="613E2F9C" w14:textId="1B006812"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t>V. Emisión del análisis de riesgo, en términos del artículo 38 de la Ley de Protección Civil del Estado de Yucatán:</w:t>
            </w:r>
          </w:p>
        </w:tc>
        <w:tc>
          <w:tcPr>
            <w:tcW w:w="1603" w:type="dxa"/>
            <w:vAlign w:val="center"/>
          </w:tcPr>
          <w:p w14:paraId="29B5620B" w14:textId="190C0337"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4 UMA</w:t>
            </w:r>
          </w:p>
        </w:tc>
      </w:tr>
      <w:tr w:rsidR="005915DA" w:rsidRPr="00E22284" w14:paraId="2FF7FFDD" w14:textId="77777777" w:rsidTr="00A0171F">
        <w:trPr>
          <w:trHeight w:val="397"/>
        </w:trPr>
        <w:tc>
          <w:tcPr>
            <w:tcW w:w="7225" w:type="dxa"/>
          </w:tcPr>
          <w:p w14:paraId="6A1F6DDE" w14:textId="79A54DDB"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t>VI. Emisión del análisis de riesgo, cuando se trate de instituciones educativas particulares, hoteles, moteles, hostales, supermercados, minisúper, restaurantes, bares, salas de fiesta, discotecas, laboratorios y gasolineras, en términos del artículo 38 de la Ley de Protección Civil del Estado de Yucatán:</w:t>
            </w:r>
          </w:p>
        </w:tc>
        <w:tc>
          <w:tcPr>
            <w:tcW w:w="1603" w:type="dxa"/>
            <w:vAlign w:val="center"/>
          </w:tcPr>
          <w:p w14:paraId="52C6CECA" w14:textId="16619372" w:rsidR="005915DA" w:rsidRPr="00E22284" w:rsidRDefault="005A4840" w:rsidP="004A428A">
            <w:pPr>
              <w:spacing w:before="120" w:after="120"/>
              <w:jc w:val="center"/>
              <w:rPr>
                <w:rFonts w:ascii="Arial" w:hAnsi="Arial" w:cs="Arial"/>
                <w:sz w:val="24"/>
                <w:szCs w:val="24"/>
              </w:rPr>
            </w:pPr>
            <w:r w:rsidRPr="00E22284">
              <w:rPr>
                <w:rFonts w:ascii="Arial" w:hAnsi="Arial" w:cs="Arial"/>
                <w:sz w:val="24"/>
                <w:szCs w:val="24"/>
              </w:rPr>
              <w:t>8</w:t>
            </w:r>
            <w:r w:rsidR="005915DA" w:rsidRPr="00E22284">
              <w:rPr>
                <w:rFonts w:ascii="Arial" w:hAnsi="Arial" w:cs="Arial"/>
                <w:sz w:val="24"/>
                <w:szCs w:val="24"/>
              </w:rPr>
              <w:t xml:space="preserve"> UMA</w:t>
            </w:r>
          </w:p>
        </w:tc>
      </w:tr>
    </w:tbl>
    <w:p w14:paraId="53F29850" w14:textId="77777777" w:rsidR="00310F89" w:rsidRPr="00E22284" w:rsidRDefault="00310F89"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Cuando por su denominación algún establecimiento no se encuentre comprendido en la clasificación anterior, se ubicará en aquel en que por sus características le sea más semejante.</w:t>
      </w:r>
    </w:p>
    <w:p w14:paraId="5D9CF09B" w14:textId="090BF112" w:rsidR="002669C0" w:rsidRPr="00E22284" w:rsidRDefault="002669C0"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Sección </w:t>
      </w:r>
      <w:r w:rsidR="00F035AE" w:rsidRPr="00E22284">
        <w:rPr>
          <w:rFonts w:ascii="Arial" w:hAnsi="Arial" w:cs="Arial"/>
          <w:b/>
          <w:sz w:val="24"/>
          <w:szCs w:val="24"/>
        </w:rPr>
        <w:t xml:space="preserve">décima </w:t>
      </w:r>
      <w:r w:rsidR="00114C49" w:rsidRPr="00E22284">
        <w:rPr>
          <w:rFonts w:ascii="Arial" w:hAnsi="Arial" w:cs="Arial"/>
          <w:b/>
          <w:sz w:val="24"/>
          <w:szCs w:val="24"/>
        </w:rPr>
        <w:t>octava</w:t>
      </w:r>
      <w:r w:rsidRPr="00E22284">
        <w:rPr>
          <w:rFonts w:ascii="Arial" w:hAnsi="Arial" w:cs="Arial"/>
          <w:b/>
          <w:sz w:val="24"/>
          <w:szCs w:val="24"/>
        </w:rPr>
        <w:br/>
        <w:t>Servicios y permisos en materia de panteones</w:t>
      </w:r>
    </w:p>
    <w:p w14:paraId="026BED79" w14:textId="5C728F23" w:rsidR="008F4A89"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57</w:t>
      </w:r>
      <w:r w:rsidR="008F4A89" w:rsidRPr="00E22284">
        <w:rPr>
          <w:rFonts w:ascii="Arial" w:hAnsi="Arial" w:cs="Arial"/>
          <w:b/>
          <w:sz w:val="24"/>
          <w:szCs w:val="24"/>
        </w:rPr>
        <w:t>. Cuotas</w:t>
      </w:r>
    </w:p>
    <w:p w14:paraId="0181E050" w14:textId="28B04D4B" w:rsidR="008F4A89" w:rsidRPr="00E22284" w:rsidRDefault="008F4A89"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Por los servicios públicos en materia de panteones, se pagarán derechos conforme a las siguientes cuotas: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5A4840" w:rsidRPr="00E22284" w14:paraId="6F3BCC7C" w14:textId="77777777" w:rsidTr="00A0171F">
        <w:trPr>
          <w:trHeight w:val="397"/>
        </w:trPr>
        <w:tc>
          <w:tcPr>
            <w:tcW w:w="7225" w:type="dxa"/>
          </w:tcPr>
          <w:p w14:paraId="6E871260" w14:textId="1B804219"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I. Servicio de inhumación en secciones:</w:t>
            </w:r>
          </w:p>
        </w:tc>
        <w:tc>
          <w:tcPr>
            <w:tcW w:w="1603" w:type="dxa"/>
            <w:vAlign w:val="center"/>
          </w:tcPr>
          <w:p w14:paraId="4ED8D3A2" w14:textId="50099256"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2.50 UMA</w:t>
            </w:r>
          </w:p>
        </w:tc>
      </w:tr>
      <w:tr w:rsidR="005A4840" w:rsidRPr="00E22284" w14:paraId="6C5736C6" w14:textId="77777777" w:rsidTr="00A0171F">
        <w:trPr>
          <w:trHeight w:val="397"/>
        </w:trPr>
        <w:tc>
          <w:tcPr>
            <w:tcW w:w="7225" w:type="dxa"/>
          </w:tcPr>
          <w:p w14:paraId="64209AB2" w14:textId="670280CB"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II. Servicio de inhumación en fosa común:</w:t>
            </w:r>
          </w:p>
        </w:tc>
        <w:tc>
          <w:tcPr>
            <w:tcW w:w="1603" w:type="dxa"/>
            <w:vAlign w:val="center"/>
          </w:tcPr>
          <w:p w14:paraId="51DB7CFF" w14:textId="1A3FD0F9"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2.50 UMA</w:t>
            </w:r>
          </w:p>
        </w:tc>
      </w:tr>
      <w:tr w:rsidR="005A4840" w:rsidRPr="00E22284" w14:paraId="3852F107" w14:textId="77777777" w:rsidTr="00A0171F">
        <w:trPr>
          <w:trHeight w:val="397"/>
        </w:trPr>
        <w:tc>
          <w:tcPr>
            <w:tcW w:w="7225" w:type="dxa"/>
          </w:tcPr>
          <w:p w14:paraId="68DD3899" w14:textId="1DA0D396"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III. Servicio de exhumación en secciones:</w:t>
            </w:r>
          </w:p>
        </w:tc>
        <w:tc>
          <w:tcPr>
            <w:tcW w:w="1603" w:type="dxa"/>
            <w:vAlign w:val="center"/>
          </w:tcPr>
          <w:p w14:paraId="09D12A5D" w14:textId="1D40B13B"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2.50 UMA</w:t>
            </w:r>
          </w:p>
        </w:tc>
      </w:tr>
      <w:tr w:rsidR="005A4840" w:rsidRPr="00E22284" w14:paraId="52EE3DBE" w14:textId="77777777" w:rsidTr="00A0171F">
        <w:trPr>
          <w:trHeight w:val="397"/>
        </w:trPr>
        <w:tc>
          <w:tcPr>
            <w:tcW w:w="7225" w:type="dxa"/>
          </w:tcPr>
          <w:p w14:paraId="60F558B5" w14:textId="17FB45AF"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IV. Servicio de exhumación en fosa común:</w:t>
            </w:r>
          </w:p>
        </w:tc>
        <w:tc>
          <w:tcPr>
            <w:tcW w:w="1603" w:type="dxa"/>
            <w:vAlign w:val="center"/>
          </w:tcPr>
          <w:p w14:paraId="3F58F650" w14:textId="55DBF6EE"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2.50 UMA</w:t>
            </w:r>
          </w:p>
        </w:tc>
      </w:tr>
      <w:tr w:rsidR="005A4840" w:rsidRPr="00E22284" w14:paraId="7E74EA82" w14:textId="77777777" w:rsidTr="00A0171F">
        <w:trPr>
          <w:trHeight w:val="397"/>
        </w:trPr>
        <w:tc>
          <w:tcPr>
            <w:tcW w:w="7225" w:type="dxa"/>
          </w:tcPr>
          <w:p w14:paraId="111005D2" w14:textId="09413A52"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V. Servicio de cremación:</w:t>
            </w:r>
          </w:p>
        </w:tc>
        <w:tc>
          <w:tcPr>
            <w:tcW w:w="1603" w:type="dxa"/>
            <w:vAlign w:val="center"/>
          </w:tcPr>
          <w:p w14:paraId="2EBC0768" w14:textId="7A9B2F2B"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30.00 UMA</w:t>
            </w:r>
          </w:p>
        </w:tc>
      </w:tr>
      <w:tr w:rsidR="005A4840" w:rsidRPr="00E22284" w14:paraId="01BAB40B" w14:textId="77777777" w:rsidTr="00A0171F">
        <w:trPr>
          <w:trHeight w:val="397"/>
        </w:trPr>
        <w:tc>
          <w:tcPr>
            <w:tcW w:w="7225" w:type="dxa"/>
          </w:tcPr>
          <w:p w14:paraId="18C38455" w14:textId="5117DFA3"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VI. Actualización de documentos por concesiones a perpetuidad:</w:t>
            </w:r>
          </w:p>
        </w:tc>
        <w:tc>
          <w:tcPr>
            <w:tcW w:w="1603" w:type="dxa"/>
            <w:vAlign w:val="center"/>
          </w:tcPr>
          <w:p w14:paraId="1FB87058" w14:textId="1B090C1A"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3.66 UMA</w:t>
            </w:r>
          </w:p>
        </w:tc>
      </w:tr>
      <w:tr w:rsidR="005A4840" w:rsidRPr="00E22284" w14:paraId="1BA58C1C" w14:textId="77777777" w:rsidTr="00A0171F">
        <w:trPr>
          <w:trHeight w:val="397"/>
        </w:trPr>
        <w:tc>
          <w:tcPr>
            <w:tcW w:w="7225" w:type="dxa"/>
          </w:tcPr>
          <w:p w14:paraId="7299B5D4" w14:textId="1BEB48EF"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VII. Expedición de duplicados por documentos de concesiones:</w:t>
            </w:r>
            <w:r w:rsidRPr="00E22284">
              <w:rPr>
                <w:rFonts w:ascii="Arial" w:hAnsi="Arial" w:cs="Arial"/>
                <w:sz w:val="24"/>
                <w:szCs w:val="24"/>
              </w:rPr>
              <w:tab/>
            </w:r>
          </w:p>
        </w:tc>
        <w:tc>
          <w:tcPr>
            <w:tcW w:w="1603" w:type="dxa"/>
            <w:vAlign w:val="center"/>
          </w:tcPr>
          <w:p w14:paraId="0DE169D3" w14:textId="2E6D7D8F"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1.40 UMA</w:t>
            </w:r>
          </w:p>
        </w:tc>
      </w:tr>
      <w:tr w:rsidR="005A4840" w:rsidRPr="00E22284" w14:paraId="5FB8A8DF" w14:textId="77777777" w:rsidTr="00A0171F">
        <w:trPr>
          <w:trHeight w:val="397"/>
        </w:trPr>
        <w:tc>
          <w:tcPr>
            <w:tcW w:w="7225" w:type="dxa"/>
          </w:tcPr>
          <w:p w14:paraId="415A87B9" w14:textId="2C59AEB3"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VIII. Por la expedición del permiso para prestar el servicio funerario particular:</w:t>
            </w:r>
          </w:p>
        </w:tc>
        <w:tc>
          <w:tcPr>
            <w:tcW w:w="1603" w:type="dxa"/>
            <w:vAlign w:val="center"/>
          </w:tcPr>
          <w:p w14:paraId="4915ADC8" w14:textId="48A11BD6"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4.00 UMA</w:t>
            </w:r>
          </w:p>
        </w:tc>
      </w:tr>
    </w:tbl>
    <w:p w14:paraId="61ED325D" w14:textId="65F7A004" w:rsidR="00EE2CDE" w:rsidRPr="00E22284" w:rsidRDefault="00EE2CDE"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lastRenderedPageBreak/>
        <w:t xml:space="preserve">Sección </w:t>
      </w:r>
      <w:r w:rsidR="00114C49" w:rsidRPr="00E22284">
        <w:rPr>
          <w:rFonts w:ascii="Arial" w:hAnsi="Arial" w:cs="Arial"/>
          <w:b/>
          <w:sz w:val="24"/>
          <w:szCs w:val="24"/>
        </w:rPr>
        <w:t>décima novena</w:t>
      </w:r>
      <w:r w:rsidRPr="00E22284">
        <w:rPr>
          <w:rFonts w:ascii="Arial" w:hAnsi="Arial" w:cs="Arial"/>
          <w:b/>
          <w:sz w:val="24"/>
          <w:szCs w:val="24"/>
        </w:rPr>
        <w:br/>
        <w:t>Certificados y constancias</w:t>
      </w:r>
    </w:p>
    <w:p w14:paraId="0E1C681F" w14:textId="14852D37" w:rsidR="00757DED"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58</w:t>
      </w:r>
      <w:r w:rsidR="00757DED" w:rsidRPr="00E22284">
        <w:rPr>
          <w:rFonts w:ascii="Arial" w:hAnsi="Arial" w:cs="Arial"/>
          <w:b/>
          <w:sz w:val="24"/>
          <w:szCs w:val="24"/>
        </w:rPr>
        <w:t>. Cuotas</w:t>
      </w:r>
    </w:p>
    <w:p w14:paraId="72D316C5" w14:textId="2923CB98" w:rsidR="00757DED" w:rsidRPr="00E22284" w:rsidRDefault="00757DED"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Por la expedición de certificados y constancias, se pagarán derechos conforme a las siguientes cuotas: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5A4840" w:rsidRPr="00E22284" w14:paraId="2704BC32" w14:textId="77777777" w:rsidTr="00A0171F">
        <w:trPr>
          <w:trHeight w:val="397"/>
        </w:trPr>
        <w:tc>
          <w:tcPr>
            <w:tcW w:w="7225" w:type="dxa"/>
          </w:tcPr>
          <w:p w14:paraId="271D7589" w14:textId="3B4B0564"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I. Por cada certificado o constancia:</w:t>
            </w:r>
          </w:p>
        </w:tc>
        <w:tc>
          <w:tcPr>
            <w:tcW w:w="1603" w:type="dxa"/>
            <w:vAlign w:val="center"/>
          </w:tcPr>
          <w:p w14:paraId="3032C6E3" w14:textId="3BD07008"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0.50 UMA</w:t>
            </w:r>
          </w:p>
        </w:tc>
      </w:tr>
      <w:tr w:rsidR="005A4840" w:rsidRPr="00E22284" w14:paraId="25E186FB" w14:textId="77777777" w:rsidTr="00A0171F">
        <w:trPr>
          <w:trHeight w:val="397"/>
        </w:trPr>
        <w:tc>
          <w:tcPr>
            <w:tcW w:w="7225" w:type="dxa"/>
          </w:tcPr>
          <w:p w14:paraId="1EF0CF7D" w14:textId="53F223ED"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II. Por reposición de constancias:</w:t>
            </w:r>
          </w:p>
        </w:tc>
        <w:tc>
          <w:tcPr>
            <w:tcW w:w="1603" w:type="dxa"/>
            <w:vAlign w:val="center"/>
          </w:tcPr>
          <w:p w14:paraId="1754A8EF" w14:textId="4666C284"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0.50 UMA</w:t>
            </w:r>
          </w:p>
        </w:tc>
      </w:tr>
      <w:tr w:rsidR="005A4840" w:rsidRPr="00E22284" w14:paraId="2014CDAE" w14:textId="77777777" w:rsidTr="00A0171F">
        <w:trPr>
          <w:trHeight w:val="397"/>
        </w:trPr>
        <w:tc>
          <w:tcPr>
            <w:tcW w:w="7225" w:type="dxa"/>
          </w:tcPr>
          <w:p w14:paraId="7BB499CF" w14:textId="0B590AC0"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III. Por cada copia simple, tamaño carta u oficio:</w:t>
            </w:r>
          </w:p>
        </w:tc>
        <w:tc>
          <w:tcPr>
            <w:tcW w:w="1603" w:type="dxa"/>
            <w:vAlign w:val="center"/>
          </w:tcPr>
          <w:p w14:paraId="5A7D9D9F" w14:textId="3EDECD07"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0.0124 UMA</w:t>
            </w:r>
          </w:p>
        </w:tc>
      </w:tr>
      <w:tr w:rsidR="005A4840" w:rsidRPr="00E22284" w14:paraId="55FB9B0F" w14:textId="77777777" w:rsidTr="00A0171F">
        <w:trPr>
          <w:trHeight w:val="397"/>
        </w:trPr>
        <w:tc>
          <w:tcPr>
            <w:tcW w:w="7225" w:type="dxa"/>
          </w:tcPr>
          <w:p w14:paraId="59235BC9" w14:textId="3CE2EC2F"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IV. Por la certificación de copias, por cada página:</w:t>
            </w:r>
          </w:p>
        </w:tc>
        <w:tc>
          <w:tcPr>
            <w:tcW w:w="1603" w:type="dxa"/>
            <w:vAlign w:val="center"/>
          </w:tcPr>
          <w:p w14:paraId="3C85041D" w14:textId="4C940446"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0.06 UMA</w:t>
            </w:r>
          </w:p>
        </w:tc>
      </w:tr>
      <w:tr w:rsidR="005A4840" w:rsidRPr="00E22284" w14:paraId="2CF55D9E" w14:textId="77777777" w:rsidTr="00A0171F">
        <w:trPr>
          <w:trHeight w:val="397"/>
        </w:trPr>
        <w:tc>
          <w:tcPr>
            <w:tcW w:w="7225" w:type="dxa"/>
          </w:tcPr>
          <w:p w14:paraId="2B0463DD" w14:textId="42AF1D01"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V. Por compulsa de documentos:</w:t>
            </w:r>
          </w:p>
        </w:tc>
        <w:tc>
          <w:tcPr>
            <w:tcW w:w="1603" w:type="dxa"/>
            <w:vAlign w:val="center"/>
          </w:tcPr>
          <w:p w14:paraId="6277E768" w14:textId="7D054317"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1.00 UMA</w:t>
            </w:r>
          </w:p>
        </w:tc>
      </w:tr>
      <w:tr w:rsidR="005A4840" w:rsidRPr="00E22284" w14:paraId="0F309A17" w14:textId="77777777" w:rsidTr="00A0171F">
        <w:trPr>
          <w:trHeight w:val="397"/>
        </w:trPr>
        <w:tc>
          <w:tcPr>
            <w:tcW w:w="7225" w:type="dxa"/>
          </w:tcPr>
          <w:p w14:paraId="6A1D40F7" w14:textId="688B88C9"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VI. Por participar en licitaciones:</w:t>
            </w:r>
          </w:p>
        </w:tc>
        <w:tc>
          <w:tcPr>
            <w:tcW w:w="1603" w:type="dxa"/>
            <w:vAlign w:val="center"/>
          </w:tcPr>
          <w:p w14:paraId="7F52310C" w14:textId="544DD2F0"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20.00 UMA</w:t>
            </w:r>
          </w:p>
        </w:tc>
      </w:tr>
      <w:tr w:rsidR="005A4840" w:rsidRPr="00E22284" w14:paraId="077BF9FF" w14:textId="77777777" w:rsidTr="00A0171F">
        <w:trPr>
          <w:trHeight w:val="397"/>
        </w:trPr>
        <w:tc>
          <w:tcPr>
            <w:tcW w:w="7225" w:type="dxa"/>
          </w:tcPr>
          <w:p w14:paraId="03EFC427" w14:textId="6D4775CE"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VII. Por la expedición de duplicados de documentos oficiales:</w:t>
            </w:r>
          </w:p>
        </w:tc>
        <w:tc>
          <w:tcPr>
            <w:tcW w:w="1603" w:type="dxa"/>
            <w:vAlign w:val="center"/>
          </w:tcPr>
          <w:p w14:paraId="2044B90D" w14:textId="48A21FAC"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0.50 UMA</w:t>
            </w:r>
          </w:p>
        </w:tc>
      </w:tr>
      <w:tr w:rsidR="005A4840" w:rsidRPr="00E22284" w14:paraId="199709C4" w14:textId="77777777" w:rsidTr="00A0171F">
        <w:trPr>
          <w:trHeight w:val="397"/>
        </w:trPr>
        <w:tc>
          <w:tcPr>
            <w:tcW w:w="7225" w:type="dxa"/>
          </w:tcPr>
          <w:p w14:paraId="15631AF1" w14:textId="5D6B41E4"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VIII. Por la expedición de la constancia anual de inscripción en el padrón municipal de contratistas de obras públicas:</w:t>
            </w:r>
          </w:p>
        </w:tc>
        <w:tc>
          <w:tcPr>
            <w:tcW w:w="1603" w:type="dxa"/>
            <w:vAlign w:val="center"/>
          </w:tcPr>
          <w:p w14:paraId="160D5C35" w14:textId="4DB5A74F"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10.00 UMA</w:t>
            </w:r>
          </w:p>
        </w:tc>
      </w:tr>
    </w:tbl>
    <w:p w14:paraId="233E699F" w14:textId="143D586A" w:rsidR="00563061" w:rsidRPr="00E22284" w:rsidRDefault="00563061" w:rsidP="00FB0EB0">
      <w:pPr>
        <w:shd w:val="clear" w:color="auto" w:fill="FFFFFF" w:themeFill="background1"/>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Entre los certificados o constancias previstos en la fracción I, se encuentran la constancia de no adeudar el impuesto predial, el certificado de vecindad, la constancia de inscripción al Registro de Población Municipal, la constancia de no adeudar derechos al servicio de agua potable, el certificado de no adeudar el impuesto predial, así como los demás certificados y constancias no previstos de forma expresa en otra disposición de esta ley.</w:t>
      </w:r>
    </w:p>
    <w:p w14:paraId="6B484603" w14:textId="07856348" w:rsidR="001C2189" w:rsidRPr="00E22284" w:rsidRDefault="001C2189" w:rsidP="00FB0EB0">
      <w:pPr>
        <w:shd w:val="clear" w:color="auto" w:fill="FFFFFF" w:themeFill="background1"/>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Los certificados, constancias, duplicados y certificaciones que se prevean de forma específica en otra disposición de esta ley, se deberán pagar las cuotas o tarifas que se establezcan en la referida disposición.</w:t>
      </w:r>
    </w:p>
    <w:p w14:paraId="08AC8175" w14:textId="33F9815F" w:rsidR="00EE2CDE" w:rsidRPr="00E22284" w:rsidRDefault="00EE2CDE"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Sección </w:t>
      </w:r>
      <w:r w:rsidR="00F035AE" w:rsidRPr="00E22284">
        <w:rPr>
          <w:rFonts w:ascii="Arial" w:hAnsi="Arial" w:cs="Arial"/>
          <w:b/>
          <w:sz w:val="24"/>
          <w:szCs w:val="24"/>
        </w:rPr>
        <w:t>vigésima</w:t>
      </w:r>
      <w:r w:rsidRPr="00E22284">
        <w:rPr>
          <w:rFonts w:ascii="Arial" w:hAnsi="Arial" w:cs="Arial"/>
          <w:b/>
          <w:sz w:val="24"/>
          <w:szCs w:val="24"/>
        </w:rPr>
        <w:br/>
        <w:t>Acceso a la información pública</w:t>
      </w:r>
    </w:p>
    <w:p w14:paraId="107C9E11" w14:textId="097D47CE" w:rsidR="00563061"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b/>
          <w:sz w:val="24"/>
          <w:szCs w:val="24"/>
        </w:rPr>
        <w:t>Artículo 1</w:t>
      </w:r>
      <w:r w:rsidR="005A3013" w:rsidRPr="00E22284">
        <w:rPr>
          <w:rFonts w:ascii="Arial" w:hAnsi="Arial" w:cs="Arial"/>
          <w:b/>
          <w:sz w:val="24"/>
          <w:szCs w:val="24"/>
        </w:rPr>
        <w:t>59</w:t>
      </w:r>
      <w:r w:rsidR="00563061" w:rsidRPr="00E22284">
        <w:rPr>
          <w:rFonts w:ascii="Arial" w:hAnsi="Arial" w:cs="Arial"/>
          <w:b/>
          <w:sz w:val="24"/>
          <w:szCs w:val="24"/>
        </w:rPr>
        <w:t>. Prestación del servicio</w:t>
      </w:r>
    </w:p>
    <w:p w14:paraId="17C8B0D2" w14:textId="6EDF0A9A" w:rsidR="00563061" w:rsidRPr="00E22284" w:rsidRDefault="00563061" w:rsidP="00FB0EB0">
      <w:pPr>
        <w:tabs>
          <w:tab w:val="left" w:pos="3544"/>
        </w:tabs>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Los servicios previstos en esta sección se prestarán a las personas que soliciten el acceso a la información pública obligatoria, en términos de la ley general y estatal de transparencia:</w:t>
      </w:r>
    </w:p>
    <w:p w14:paraId="18384702" w14:textId="1991633C" w:rsidR="00563061" w:rsidRPr="00E22284" w:rsidRDefault="000D4119" w:rsidP="00FB0EB0">
      <w:pPr>
        <w:tabs>
          <w:tab w:val="left" w:pos="3544"/>
        </w:tabs>
        <w:spacing w:before="100" w:beforeAutospacing="1" w:after="100" w:afterAutospacing="1" w:line="240" w:lineRule="auto"/>
        <w:jc w:val="both"/>
        <w:rPr>
          <w:rFonts w:ascii="Arial" w:hAnsi="Arial" w:cs="Arial"/>
          <w:sz w:val="24"/>
          <w:szCs w:val="24"/>
        </w:rPr>
      </w:pPr>
      <w:bookmarkStart w:id="14" w:name="_Hlk530222388"/>
      <w:r w:rsidRPr="00E22284">
        <w:rPr>
          <w:rFonts w:ascii="Arial" w:hAnsi="Arial" w:cs="Arial"/>
          <w:b/>
          <w:sz w:val="24"/>
          <w:szCs w:val="24"/>
        </w:rPr>
        <w:t>Artículo 1</w:t>
      </w:r>
      <w:r w:rsidR="005A3013" w:rsidRPr="00E22284">
        <w:rPr>
          <w:rFonts w:ascii="Arial" w:hAnsi="Arial" w:cs="Arial"/>
          <w:b/>
          <w:sz w:val="24"/>
          <w:szCs w:val="24"/>
        </w:rPr>
        <w:t>60</w:t>
      </w:r>
      <w:r w:rsidR="00563061" w:rsidRPr="00E22284">
        <w:rPr>
          <w:rFonts w:ascii="Arial" w:hAnsi="Arial" w:cs="Arial"/>
          <w:b/>
          <w:sz w:val="24"/>
          <w:szCs w:val="24"/>
        </w:rPr>
        <w:t>. Cuotas</w:t>
      </w:r>
    </w:p>
    <w:p w14:paraId="4208DFE2" w14:textId="77777777" w:rsidR="00563061" w:rsidRPr="00E22284" w:rsidRDefault="00563061"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lastRenderedPageBreak/>
        <w:t>Por la expedición de certificados y constancias, se pagarán derechos conforme a las siguientes cuotas: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5A4840" w:rsidRPr="00E22284" w14:paraId="793C4B93" w14:textId="77777777" w:rsidTr="009113F8">
        <w:trPr>
          <w:trHeight w:val="397"/>
        </w:trPr>
        <w:tc>
          <w:tcPr>
            <w:tcW w:w="7225" w:type="dxa"/>
          </w:tcPr>
          <w:p w14:paraId="6981B7DE" w14:textId="5AF09523"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I. Por cada copia simple, tamaño carta u oficio:</w:t>
            </w:r>
          </w:p>
        </w:tc>
        <w:tc>
          <w:tcPr>
            <w:tcW w:w="1603" w:type="dxa"/>
            <w:vAlign w:val="center"/>
          </w:tcPr>
          <w:p w14:paraId="3077A687" w14:textId="18CDB2A5"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0.0124 UMA</w:t>
            </w:r>
          </w:p>
        </w:tc>
      </w:tr>
      <w:tr w:rsidR="005A4840" w:rsidRPr="00E22284" w14:paraId="782F2AD2" w14:textId="77777777" w:rsidTr="009113F8">
        <w:trPr>
          <w:trHeight w:val="397"/>
        </w:trPr>
        <w:tc>
          <w:tcPr>
            <w:tcW w:w="7225" w:type="dxa"/>
          </w:tcPr>
          <w:p w14:paraId="192C51FF" w14:textId="6B938447" w:rsidR="005A4840" w:rsidRPr="00E22284" w:rsidRDefault="005A4840" w:rsidP="005A4840">
            <w:pPr>
              <w:spacing w:before="120" w:after="120"/>
              <w:jc w:val="both"/>
              <w:rPr>
                <w:rFonts w:ascii="Arial" w:hAnsi="Arial" w:cs="Arial"/>
                <w:sz w:val="24"/>
                <w:szCs w:val="24"/>
              </w:rPr>
            </w:pPr>
            <w:r w:rsidRPr="00E22284">
              <w:rPr>
                <w:rFonts w:ascii="Arial" w:hAnsi="Arial" w:cs="Arial"/>
                <w:sz w:val="24"/>
                <w:szCs w:val="24"/>
              </w:rPr>
              <w:tab/>
              <w:t>II. Por la certificación de copias, por cada página:</w:t>
            </w:r>
          </w:p>
        </w:tc>
        <w:tc>
          <w:tcPr>
            <w:tcW w:w="1603" w:type="dxa"/>
            <w:vAlign w:val="center"/>
          </w:tcPr>
          <w:p w14:paraId="54526666" w14:textId="2AE7E8DF" w:rsidR="005A4840" w:rsidRPr="00E22284" w:rsidRDefault="005A4840" w:rsidP="005A4840">
            <w:pPr>
              <w:spacing w:before="120" w:after="120"/>
              <w:jc w:val="center"/>
              <w:rPr>
                <w:rFonts w:ascii="Arial" w:hAnsi="Arial" w:cs="Arial"/>
                <w:sz w:val="24"/>
                <w:szCs w:val="24"/>
              </w:rPr>
            </w:pPr>
            <w:r w:rsidRPr="00E22284">
              <w:rPr>
                <w:rFonts w:ascii="Arial" w:hAnsi="Arial" w:cs="Arial"/>
                <w:color w:val="000000"/>
                <w:sz w:val="24"/>
                <w:szCs w:val="24"/>
              </w:rPr>
              <w:t>0.06 UMA</w:t>
            </w:r>
          </w:p>
        </w:tc>
      </w:tr>
      <w:tr w:rsidR="005915DA" w:rsidRPr="00E22284" w14:paraId="0AE89786" w14:textId="77777777" w:rsidTr="009113F8">
        <w:trPr>
          <w:trHeight w:val="397"/>
        </w:trPr>
        <w:tc>
          <w:tcPr>
            <w:tcW w:w="7225" w:type="dxa"/>
          </w:tcPr>
          <w:p w14:paraId="448ABD57" w14:textId="76CBBBD0" w:rsidR="005915DA" w:rsidRPr="00E22284" w:rsidRDefault="005915DA" w:rsidP="004A428A">
            <w:pPr>
              <w:spacing w:before="120" w:after="120"/>
              <w:jc w:val="both"/>
              <w:rPr>
                <w:rFonts w:ascii="Arial" w:hAnsi="Arial" w:cs="Arial"/>
                <w:sz w:val="24"/>
                <w:szCs w:val="24"/>
              </w:rPr>
            </w:pPr>
            <w:r w:rsidRPr="00E22284">
              <w:rPr>
                <w:rFonts w:ascii="Arial" w:hAnsi="Arial" w:cs="Arial"/>
                <w:sz w:val="24"/>
                <w:szCs w:val="24"/>
              </w:rPr>
              <w:tab/>
              <w:t>III. Por la entrega de información en disco compacto (CD) o disco versátil digital (DVD):</w:t>
            </w:r>
          </w:p>
        </w:tc>
        <w:tc>
          <w:tcPr>
            <w:tcW w:w="1603" w:type="dxa"/>
            <w:vAlign w:val="center"/>
          </w:tcPr>
          <w:p w14:paraId="198E809C" w14:textId="4273D794" w:rsidR="005915DA" w:rsidRPr="00E22284" w:rsidRDefault="005915DA" w:rsidP="004A428A">
            <w:pPr>
              <w:spacing w:before="120" w:after="120"/>
              <w:jc w:val="center"/>
              <w:rPr>
                <w:rFonts w:ascii="Arial" w:hAnsi="Arial" w:cs="Arial"/>
                <w:sz w:val="24"/>
                <w:szCs w:val="24"/>
              </w:rPr>
            </w:pPr>
            <w:r w:rsidRPr="00E22284">
              <w:rPr>
                <w:rFonts w:ascii="Arial" w:hAnsi="Arial" w:cs="Arial"/>
                <w:sz w:val="24"/>
                <w:szCs w:val="24"/>
              </w:rPr>
              <w:t>0.12 UMA</w:t>
            </w:r>
          </w:p>
        </w:tc>
      </w:tr>
    </w:tbl>
    <w:bookmarkEnd w:id="14"/>
    <w:p w14:paraId="07413997" w14:textId="77777777" w:rsidR="003E2732" w:rsidRPr="00E22284" w:rsidRDefault="003E2732"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Capítulo IV</w:t>
      </w:r>
      <w:r w:rsidRPr="00E22284">
        <w:rPr>
          <w:rFonts w:ascii="Arial" w:hAnsi="Arial" w:cs="Arial"/>
          <w:b/>
          <w:sz w:val="24"/>
          <w:szCs w:val="24"/>
        </w:rPr>
        <w:br/>
        <w:t>Productos</w:t>
      </w:r>
    </w:p>
    <w:p w14:paraId="6C4B0CC7" w14:textId="72BBE8FE" w:rsidR="003E2732"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61</w:t>
      </w:r>
      <w:r w:rsidR="003E2732" w:rsidRPr="00E22284">
        <w:rPr>
          <w:rFonts w:ascii="Arial" w:hAnsi="Arial" w:cs="Arial"/>
          <w:b/>
          <w:sz w:val="24"/>
          <w:szCs w:val="24"/>
        </w:rPr>
        <w:t>. Concepto</w:t>
      </w:r>
    </w:p>
    <w:p w14:paraId="16360D9B" w14:textId="77777777" w:rsidR="003E2732" w:rsidRPr="00E22284" w:rsidRDefault="003E2732" w:rsidP="00FB0EB0">
      <w:pPr>
        <w:pStyle w:val="Default"/>
        <w:spacing w:before="100" w:beforeAutospacing="1" w:after="100" w:afterAutospacing="1"/>
        <w:jc w:val="both"/>
        <w:rPr>
          <w:bCs/>
        </w:rPr>
      </w:pPr>
      <w:r w:rsidRPr="00E22284">
        <w:rPr>
          <w:bCs/>
        </w:rPr>
        <w:t>Los</w:t>
      </w:r>
      <w:r w:rsidRPr="00E22284">
        <w:rPr>
          <w:b/>
          <w:bCs/>
        </w:rPr>
        <w:t xml:space="preserve"> </w:t>
      </w:r>
      <w:r w:rsidRPr="00E22284">
        <w:rPr>
          <w:bCs/>
        </w:rPr>
        <w:t>productos son las contraprestaciones que recibe el ayuntamiento por los servicios que presta en sus funciones de derecho privado, incluyendo el uso, aprovechamiento o enajenación de bienes del dominio privado del patrimonio municipal, y en general cualquier ingreso derivado de los bienes muebles e inmuebles propiedad del municipio con un uso distinto a la prestación de un servicio público.</w:t>
      </w:r>
    </w:p>
    <w:p w14:paraId="32B4A895" w14:textId="6E0BC36A" w:rsidR="003E2732"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62</w:t>
      </w:r>
      <w:r w:rsidR="003E2732" w:rsidRPr="00E22284">
        <w:rPr>
          <w:rFonts w:ascii="Arial" w:hAnsi="Arial" w:cs="Arial"/>
          <w:b/>
          <w:sz w:val="24"/>
          <w:szCs w:val="24"/>
        </w:rPr>
        <w:t>. Conceptos de ingreso</w:t>
      </w:r>
    </w:p>
    <w:p w14:paraId="57B43B96" w14:textId="77777777" w:rsidR="003E2732" w:rsidRPr="00E22284" w:rsidRDefault="003E2732"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La Hacienda pública del municipio podrá percibir productos por los siguientes conceptos:</w:t>
      </w:r>
    </w:p>
    <w:p w14:paraId="385ED311" w14:textId="77777777" w:rsidR="002D6187" w:rsidRPr="00E22284" w:rsidRDefault="002D6187"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 Por arrendamiento, enajenación y explotación de bienes muebles e inmuebles, del dominio privado del patrimonio municipal.</w:t>
      </w:r>
    </w:p>
    <w:p w14:paraId="28D40A65" w14:textId="77777777" w:rsidR="002D6187" w:rsidRPr="00E22284" w:rsidRDefault="002D6187"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 Por arrendamiento, enajenación y explotación de bienes que siendo del dominio público municipal, su uso ha sido restringido a determinada persona a través de un contrato de arrendamiento o de uso, regido por las disposiciones del derecho privado y por el cual no se exige el pago de una contribución fiscal.</w:t>
      </w:r>
    </w:p>
    <w:p w14:paraId="699F88A6" w14:textId="77777777" w:rsidR="002D6187" w:rsidRPr="00E22284" w:rsidRDefault="002D6187"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III. Por los remates de bienes mostrencos.</w:t>
      </w:r>
    </w:p>
    <w:p w14:paraId="284A3ED8" w14:textId="77777777" w:rsidR="002D6187" w:rsidRPr="00E22284" w:rsidRDefault="002D6187"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IV. Por inversiones financieras.</w:t>
      </w:r>
    </w:p>
    <w:p w14:paraId="4359A595" w14:textId="77777777" w:rsidR="003E2732" w:rsidRPr="00E22284" w:rsidRDefault="003E2732"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 Por los daños que sufrieren las vías públicas o los bienes del patrimonio municipal afectados a la prestación de un servicio público, causados por cualquier persona.</w:t>
      </w:r>
    </w:p>
    <w:p w14:paraId="6132190C" w14:textId="77777777" w:rsidR="003E2732" w:rsidRPr="00E22284" w:rsidRDefault="003E2732"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w:t>
      </w:r>
      <w:r w:rsidR="002D6187" w:rsidRPr="00E22284">
        <w:rPr>
          <w:rFonts w:ascii="Arial" w:hAnsi="Arial" w:cs="Arial"/>
          <w:color w:val="000000"/>
          <w:sz w:val="24"/>
          <w:szCs w:val="24"/>
        </w:rPr>
        <w:t>I</w:t>
      </w:r>
      <w:r w:rsidRPr="00E22284">
        <w:rPr>
          <w:rFonts w:ascii="Arial" w:hAnsi="Arial" w:cs="Arial"/>
          <w:color w:val="000000"/>
          <w:sz w:val="24"/>
          <w:szCs w:val="24"/>
        </w:rPr>
        <w:t>. Por copias simples o impresas de documentos diversos o en medios magnéticos de información, por los cuales no se causen derechos conforme a lo establecido en esta ley.</w:t>
      </w:r>
    </w:p>
    <w:p w14:paraId="59F7CBFB" w14:textId="77777777" w:rsidR="003E2732" w:rsidRPr="00E22284" w:rsidRDefault="003E2732"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lastRenderedPageBreak/>
        <w:t>V</w:t>
      </w:r>
      <w:r w:rsidR="002D6187" w:rsidRPr="00E22284">
        <w:rPr>
          <w:rFonts w:ascii="Arial" w:hAnsi="Arial" w:cs="Arial"/>
          <w:color w:val="000000"/>
          <w:sz w:val="24"/>
          <w:szCs w:val="24"/>
        </w:rPr>
        <w:t>I</w:t>
      </w:r>
      <w:r w:rsidRPr="00E22284">
        <w:rPr>
          <w:rFonts w:ascii="Arial" w:hAnsi="Arial" w:cs="Arial"/>
          <w:color w:val="000000"/>
          <w:sz w:val="24"/>
          <w:szCs w:val="24"/>
        </w:rPr>
        <w:t>I. Por la enajenación de productos o subproductos que resulten del proceso de composta llevado a cabo por parte del municipio.</w:t>
      </w:r>
    </w:p>
    <w:p w14:paraId="1259483C" w14:textId="77777777" w:rsidR="003E2732" w:rsidRPr="00E22284" w:rsidRDefault="002D6187"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VIII</w:t>
      </w:r>
      <w:r w:rsidR="003E2732" w:rsidRPr="00E22284">
        <w:rPr>
          <w:rFonts w:ascii="Arial" w:hAnsi="Arial" w:cs="Arial"/>
          <w:color w:val="000000"/>
          <w:sz w:val="24"/>
          <w:szCs w:val="24"/>
        </w:rPr>
        <w:t>. Por la enajenación y venta de bases para participar en procedimientos de licitación pública o de invitación.</w:t>
      </w:r>
    </w:p>
    <w:p w14:paraId="0634D66E" w14:textId="77777777" w:rsidR="003E2732" w:rsidRPr="00E22284" w:rsidRDefault="002D6187"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IX</w:t>
      </w:r>
      <w:r w:rsidR="003E2732" w:rsidRPr="00E22284">
        <w:rPr>
          <w:rFonts w:ascii="Arial" w:hAnsi="Arial" w:cs="Arial"/>
          <w:color w:val="000000"/>
          <w:sz w:val="24"/>
          <w:szCs w:val="24"/>
        </w:rPr>
        <w:t>. Por otros productos no especificados en las fracciones anteriores.</w:t>
      </w:r>
    </w:p>
    <w:p w14:paraId="3412E904" w14:textId="07C64D3C" w:rsidR="003E2732"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63</w:t>
      </w:r>
      <w:r w:rsidR="003E2732" w:rsidRPr="00E22284">
        <w:rPr>
          <w:rFonts w:ascii="Arial" w:hAnsi="Arial" w:cs="Arial"/>
          <w:b/>
          <w:sz w:val="24"/>
          <w:szCs w:val="24"/>
        </w:rPr>
        <w:t>. Arrendamientos</w:t>
      </w:r>
      <w:r w:rsidR="002D6187" w:rsidRPr="00E22284">
        <w:rPr>
          <w:rFonts w:ascii="Arial" w:hAnsi="Arial" w:cs="Arial"/>
          <w:b/>
          <w:sz w:val="24"/>
          <w:szCs w:val="24"/>
        </w:rPr>
        <w:t xml:space="preserve"> y enajenaciones</w:t>
      </w:r>
    </w:p>
    <w:p w14:paraId="54821AFD" w14:textId="77777777" w:rsidR="003E2732" w:rsidRPr="00E22284" w:rsidRDefault="003E2732"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Los arrendamientos y las ventas de bienes muebles e inmuebles propiedad del municipio se llevarán a cabo conforme a lo establecido en la Ley de Gobierno de los Municipios del Estado de Yucatán.</w:t>
      </w:r>
    </w:p>
    <w:p w14:paraId="1E524244" w14:textId="77777777" w:rsidR="002D6187" w:rsidRPr="00E22284" w:rsidRDefault="002D618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El arrendamiento de bienes a que se refiere la fracción II del artículo anterior, podrá realizarse cuando dichos inmuebles no sean destinados a la administración o prestación de un servicio público, mediante la celebración de contrato que firmarán el presidente municipal y el síndico, previa la aprobación del cabildo y serán las partes que intervengan en el contrato respectivo las que determinen de común acuerdo el precio o renta, la duración del contrato y época y lugar de pago.</w:t>
      </w:r>
    </w:p>
    <w:p w14:paraId="54C4E2D3" w14:textId="77777777" w:rsidR="002D6187" w:rsidRPr="00E22284" w:rsidRDefault="002D618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Queda prohibido el subarrendamiento de los inmuebles a que se refiere el párrafo anterior.</w:t>
      </w:r>
    </w:p>
    <w:p w14:paraId="203E945E" w14:textId="79C2547F" w:rsidR="003E2732"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64</w:t>
      </w:r>
      <w:r w:rsidR="003E2732" w:rsidRPr="00E22284">
        <w:rPr>
          <w:rFonts w:ascii="Arial" w:hAnsi="Arial" w:cs="Arial"/>
          <w:b/>
          <w:sz w:val="24"/>
          <w:szCs w:val="24"/>
        </w:rPr>
        <w:t>. Explotación de bienes del municipio</w:t>
      </w:r>
    </w:p>
    <w:p w14:paraId="1BCE9A37" w14:textId="77777777" w:rsidR="003E2732" w:rsidRPr="00E22284" w:rsidRDefault="003E2732"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Los bienes muebles e inmuebles propiedad del municipio solamente podrán ser explotados mediante concesión o contrato legalmente otorgado o celebrado, en los términos establecidos en la Ley de Gobierno de los Municipios del Estado de Yucatán.</w:t>
      </w:r>
    </w:p>
    <w:p w14:paraId="5FFEEF12" w14:textId="363003A1" w:rsidR="003E2732"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65</w:t>
      </w:r>
      <w:r w:rsidR="003E2732" w:rsidRPr="00E22284">
        <w:rPr>
          <w:rFonts w:ascii="Arial" w:hAnsi="Arial" w:cs="Arial"/>
          <w:b/>
          <w:sz w:val="24"/>
          <w:szCs w:val="24"/>
        </w:rPr>
        <w:t>. Bienes mostrencos</w:t>
      </w:r>
    </w:p>
    <w:p w14:paraId="52265D21" w14:textId="77777777" w:rsidR="003E2732" w:rsidRPr="00E22284" w:rsidRDefault="003E2732"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Corresponderá al Municipio el 75% del producto obtenido por la venta en pública subasta, de bienes mostrencos o abandonados, denunciados ante la autoridad municipal en los términos del Código Civil del Estado de Yucatán. Corresponderá al denunciante, el 25% del producto obtenido, siendo a su costa el avalúo del inmueble y la publicación de los avisos.</w:t>
      </w:r>
    </w:p>
    <w:p w14:paraId="24CFA1CB" w14:textId="23818E01" w:rsidR="002D6187"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66</w:t>
      </w:r>
      <w:r w:rsidR="002D6187" w:rsidRPr="00E22284">
        <w:rPr>
          <w:rFonts w:ascii="Arial" w:hAnsi="Arial" w:cs="Arial"/>
          <w:b/>
          <w:sz w:val="24"/>
          <w:szCs w:val="24"/>
        </w:rPr>
        <w:t>. Daños en bienes del municipio</w:t>
      </w:r>
    </w:p>
    <w:p w14:paraId="4C7EA450" w14:textId="77777777" w:rsidR="002D6187" w:rsidRPr="00E22284" w:rsidRDefault="002D6187"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Los productos que percibirá el Municipio por los daños que sufrieren las vías públicas o los bienes de su propiedad serán cuantificados de acuerdo con el peritaje que se elabore al efecto, sobre los daños sufridos.</w:t>
      </w:r>
      <w:r w:rsidR="0047387E" w:rsidRPr="00E22284">
        <w:rPr>
          <w:rFonts w:ascii="Arial" w:hAnsi="Arial" w:cs="Arial"/>
          <w:color w:val="000000"/>
          <w:sz w:val="24"/>
          <w:szCs w:val="24"/>
        </w:rPr>
        <w:t xml:space="preserve"> El perito será designado por la autoridad fiscal municipal.</w:t>
      </w:r>
    </w:p>
    <w:p w14:paraId="31727A6A" w14:textId="1520E920" w:rsidR="003E2732"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lastRenderedPageBreak/>
        <w:t>Artículo 1</w:t>
      </w:r>
      <w:r w:rsidR="005A3013" w:rsidRPr="00E22284">
        <w:rPr>
          <w:rFonts w:ascii="Arial" w:hAnsi="Arial" w:cs="Arial"/>
          <w:b/>
          <w:sz w:val="24"/>
          <w:szCs w:val="24"/>
        </w:rPr>
        <w:t>67</w:t>
      </w:r>
      <w:r w:rsidR="003E2732" w:rsidRPr="00E22284">
        <w:rPr>
          <w:rFonts w:ascii="Arial" w:hAnsi="Arial" w:cs="Arial"/>
          <w:b/>
          <w:sz w:val="24"/>
          <w:szCs w:val="24"/>
        </w:rPr>
        <w:t>. Inversiones financieras</w:t>
      </w:r>
    </w:p>
    <w:p w14:paraId="0FCEF6D3" w14:textId="77777777" w:rsidR="003E2732" w:rsidRPr="00E22284" w:rsidRDefault="003E2732"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El Municipio percibirá productos derivados de las inversiones financieras que realice transitoriamente con motivo de la percepción de ingresos extraordinarios o períodos de alta recaudación. Dichos depósitos deberán hacerse eligiendo la alternativa que sin poner en riesgo los recursos del municipio, represente el mayor rendimiento financiero y permita su disponibilidad en caso de urgencia.</w:t>
      </w:r>
    </w:p>
    <w:p w14:paraId="11DFA69E" w14:textId="77777777" w:rsidR="003E2732" w:rsidRPr="00E22284" w:rsidRDefault="003E2732"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Corresponde al titular de la </w:t>
      </w:r>
      <w:r w:rsidR="00EC6D88" w:rsidRPr="00E22284">
        <w:rPr>
          <w:rFonts w:ascii="Arial" w:hAnsi="Arial" w:cs="Arial"/>
          <w:color w:val="000000"/>
          <w:sz w:val="24"/>
          <w:szCs w:val="24"/>
        </w:rPr>
        <w:t>dirección</w:t>
      </w:r>
      <w:r w:rsidRPr="00E22284">
        <w:rPr>
          <w:rFonts w:ascii="Arial" w:hAnsi="Arial" w:cs="Arial"/>
          <w:color w:val="000000"/>
          <w:sz w:val="24"/>
          <w:szCs w:val="24"/>
        </w:rPr>
        <w:t>, realizar las inversiones financieras, previa aprobación del presidente municipal, en aquellos casos en que los depósitos se hagan por plazos mayores de tres meses.</w:t>
      </w:r>
    </w:p>
    <w:p w14:paraId="4C07A416" w14:textId="77777777" w:rsidR="003E2732" w:rsidRPr="00E22284" w:rsidRDefault="003E2732"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Los recursos que se obtengan por rendimiento de inversiones financieras en instituciones de crédito, por compra de acciones o título de empresas o por cualquier otra forma, invariablemente se ingresarán al erario municipal como productos financieros.</w:t>
      </w:r>
    </w:p>
    <w:p w14:paraId="057CAA7F" w14:textId="02FA9DE2" w:rsidR="0047387E" w:rsidRPr="00E22284" w:rsidRDefault="0047387E" w:rsidP="00FB0EB0">
      <w:pPr>
        <w:autoSpaceDE w:val="0"/>
        <w:autoSpaceDN w:val="0"/>
        <w:adjustRightInd w:val="0"/>
        <w:spacing w:before="100" w:beforeAutospacing="1" w:after="100" w:afterAutospacing="1" w:line="240" w:lineRule="auto"/>
        <w:jc w:val="center"/>
        <w:outlineLvl w:val="0"/>
        <w:rPr>
          <w:rFonts w:ascii="Arial" w:hAnsi="Arial" w:cs="Arial"/>
          <w:b/>
          <w:bCs/>
          <w:color w:val="000000"/>
          <w:sz w:val="24"/>
          <w:szCs w:val="24"/>
        </w:rPr>
      </w:pPr>
      <w:r w:rsidRPr="00E22284">
        <w:rPr>
          <w:rFonts w:ascii="Arial" w:hAnsi="Arial" w:cs="Arial"/>
          <w:b/>
          <w:bCs/>
          <w:color w:val="000000"/>
          <w:sz w:val="24"/>
          <w:szCs w:val="24"/>
        </w:rPr>
        <w:t>Capítulo V</w:t>
      </w:r>
      <w:r w:rsidRPr="00E22284">
        <w:rPr>
          <w:rFonts w:ascii="Arial" w:hAnsi="Arial" w:cs="Arial"/>
          <w:b/>
          <w:bCs/>
          <w:color w:val="000000"/>
          <w:sz w:val="24"/>
          <w:szCs w:val="24"/>
        </w:rPr>
        <w:br/>
        <w:t>Aprovechamientos</w:t>
      </w:r>
    </w:p>
    <w:p w14:paraId="1AA588C8" w14:textId="7F15AD81" w:rsidR="0047387E"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68</w:t>
      </w:r>
      <w:r w:rsidR="0047387E" w:rsidRPr="00E22284">
        <w:rPr>
          <w:rFonts w:ascii="Arial" w:hAnsi="Arial" w:cs="Arial"/>
          <w:b/>
          <w:sz w:val="24"/>
          <w:szCs w:val="24"/>
        </w:rPr>
        <w:t>. Concepto</w:t>
      </w:r>
    </w:p>
    <w:p w14:paraId="5B7D0E70" w14:textId="77777777" w:rsidR="00622C02" w:rsidRPr="00E22284" w:rsidRDefault="0047387E" w:rsidP="00FB0EB0">
      <w:pPr>
        <w:pStyle w:val="Default"/>
        <w:spacing w:before="100" w:beforeAutospacing="1" w:after="100" w:afterAutospacing="1"/>
        <w:jc w:val="both"/>
      </w:pPr>
      <w:r w:rsidRPr="00E22284">
        <w:t xml:space="preserve">Los aprovechamientos son </w:t>
      </w:r>
      <w:r w:rsidR="00622C02" w:rsidRPr="00E22284">
        <w:t>los ingresos que percib</w:t>
      </w:r>
      <w:r w:rsidR="00EC6D88" w:rsidRPr="00E22284">
        <w:t xml:space="preserve">e el ayuntamiento </w:t>
      </w:r>
      <w:r w:rsidR="00622C02" w:rsidRPr="00E22284">
        <w:t>por funciones de derecho público distintos de las contribuciones, participaciones, aportaciones federales que se reciban de acuerdo con las normas del Sistema Nacional de Coordinación Fiscal, de los ingresos derivados de financiamientos y de los que obtengan las entidades paramunicipales.</w:t>
      </w:r>
    </w:p>
    <w:p w14:paraId="679FB7DA" w14:textId="77777777" w:rsidR="0047387E" w:rsidRPr="00E22284" w:rsidRDefault="0047387E" w:rsidP="00FB0EB0">
      <w:pPr>
        <w:autoSpaceDE w:val="0"/>
        <w:autoSpaceDN w:val="0"/>
        <w:adjustRightInd w:val="0"/>
        <w:spacing w:before="100" w:beforeAutospacing="1" w:after="100" w:afterAutospacing="1" w:line="240" w:lineRule="auto"/>
        <w:jc w:val="both"/>
        <w:rPr>
          <w:rFonts w:ascii="Arial" w:eastAsia="Times New Roman" w:hAnsi="Arial" w:cs="Arial"/>
          <w:color w:val="000000"/>
          <w:sz w:val="24"/>
          <w:szCs w:val="24"/>
        </w:rPr>
      </w:pPr>
      <w:r w:rsidRPr="00E22284">
        <w:rPr>
          <w:rFonts w:ascii="Arial" w:eastAsia="Times New Roman" w:hAnsi="Arial" w:cs="Arial"/>
          <w:color w:val="000000"/>
          <w:sz w:val="24"/>
          <w:szCs w:val="24"/>
        </w:rPr>
        <w:t xml:space="preserve">Los recargos, las multas, las indemnizaciones y los gastos de ejecución derivados de los </w:t>
      </w:r>
      <w:r w:rsidR="00622C02" w:rsidRPr="00E22284">
        <w:rPr>
          <w:rFonts w:ascii="Arial" w:eastAsia="Times New Roman" w:hAnsi="Arial" w:cs="Arial"/>
          <w:color w:val="000000"/>
          <w:sz w:val="24"/>
          <w:szCs w:val="24"/>
        </w:rPr>
        <w:t>aprovechamientos</w:t>
      </w:r>
      <w:r w:rsidRPr="00E22284">
        <w:rPr>
          <w:rFonts w:ascii="Arial" w:eastAsia="Times New Roman" w:hAnsi="Arial" w:cs="Arial"/>
          <w:color w:val="000000"/>
          <w:sz w:val="24"/>
          <w:szCs w:val="24"/>
        </w:rPr>
        <w:t xml:space="preserve"> son accesorios de estos y participan de su naturaleza.</w:t>
      </w:r>
    </w:p>
    <w:p w14:paraId="755D05E0" w14:textId="3459B55B" w:rsidR="0047387E"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69</w:t>
      </w:r>
      <w:r w:rsidR="0047387E" w:rsidRPr="00E22284">
        <w:rPr>
          <w:rFonts w:ascii="Arial" w:hAnsi="Arial" w:cs="Arial"/>
          <w:b/>
          <w:sz w:val="24"/>
          <w:szCs w:val="24"/>
        </w:rPr>
        <w:t>. Cobro de multas administrativas federales</w:t>
      </w:r>
    </w:p>
    <w:p w14:paraId="0CB760DB" w14:textId="77777777" w:rsidR="0047387E" w:rsidRPr="00E22284" w:rsidRDefault="0047387E" w:rsidP="00FB0EB0">
      <w:pPr>
        <w:pStyle w:val="Default"/>
        <w:spacing w:before="100" w:beforeAutospacing="1" w:after="100" w:afterAutospacing="1"/>
        <w:jc w:val="both"/>
      </w:pPr>
      <w:r w:rsidRPr="00E22284">
        <w:t xml:space="preserve">La Hacienda pública del municipio, de conformidad con lo establecido en la Ley de Coordinación Fiscal </w:t>
      </w:r>
      <w:r w:rsidR="000C7BBE" w:rsidRPr="00E22284">
        <w:t xml:space="preserve">federal </w:t>
      </w:r>
      <w:r w:rsidRPr="00E22284">
        <w:t xml:space="preserve">y en los convenios de </w:t>
      </w:r>
      <w:r w:rsidR="00622C02" w:rsidRPr="00E22284">
        <w:t xml:space="preserve">colaboración administrativa en materia fiscal federal, podrá percibir ingresos derivados del cobro de multas </w:t>
      </w:r>
      <w:r w:rsidRPr="00E22284">
        <w:t>administrativas, impuestas por autoridades federales no fiscales. Estas multas tendrán el carácter de aprovechamientos y se actualizarán en los términos de las disposiciones respectivas.</w:t>
      </w:r>
    </w:p>
    <w:p w14:paraId="720B7C69" w14:textId="1A9C17D7" w:rsidR="00622C02"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70</w:t>
      </w:r>
      <w:r w:rsidR="00622C02" w:rsidRPr="00E22284">
        <w:rPr>
          <w:rFonts w:ascii="Arial" w:hAnsi="Arial" w:cs="Arial"/>
          <w:b/>
          <w:sz w:val="24"/>
          <w:szCs w:val="24"/>
        </w:rPr>
        <w:t>. Clasificación</w:t>
      </w:r>
    </w:p>
    <w:p w14:paraId="3DB0B398" w14:textId="77777777" w:rsidR="00622C02" w:rsidRPr="00E22284" w:rsidRDefault="00622C02" w:rsidP="00FB0EB0">
      <w:pPr>
        <w:pStyle w:val="Default"/>
        <w:spacing w:before="100" w:beforeAutospacing="1" w:after="100" w:afterAutospacing="1"/>
        <w:jc w:val="both"/>
      </w:pPr>
      <w:r w:rsidRPr="00E22284">
        <w:t>Los aprovechamientos que percibirá el ayuntamiento serán los siguientes:</w:t>
      </w:r>
    </w:p>
    <w:p w14:paraId="3EE693FA" w14:textId="77777777" w:rsidR="00622C02" w:rsidRPr="00E22284" w:rsidRDefault="00622C02"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 Recargos.</w:t>
      </w:r>
    </w:p>
    <w:p w14:paraId="2EC7BBC8" w14:textId="3A5A5187" w:rsidR="00622C02" w:rsidRPr="00E22284" w:rsidRDefault="00622C02"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lastRenderedPageBreak/>
        <w:t>II. Gastos de ejecución e indemnizaciones</w:t>
      </w:r>
      <w:r w:rsidR="00AE7F17" w:rsidRPr="00E22284">
        <w:rPr>
          <w:rFonts w:ascii="Arial" w:hAnsi="Arial" w:cs="Arial"/>
          <w:color w:val="000000"/>
          <w:sz w:val="24"/>
          <w:szCs w:val="24"/>
        </w:rPr>
        <w:t>.</w:t>
      </w:r>
    </w:p>
    <w:p w14:paraId="3F7BB8F4" w14:textId="77777777" w:rsidR="00622C02" w:rsidRPr="00E22284" w:rsidRDefault="00622C02"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III. Multas por infracciones a las leyes y reglamentos municipales y otros ordenamientos aplicables.</w:t>
      </w:r>
    </w:p>
    <w:p w14:paraId="0873458E" w14:textId="77777777" w:rsidR="00622C02" w:rsidRPr="00E22284" w:rsidRDefault="00622C02"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IV. Multas federales no fiscales.</w:t>
      </w:r>
    </w:p>
    <w:p w14:paraId="4940150E" w14:textId="77777777" w:rsidR="00622C02" w:rsidRPr="00E22284" w:rsidRDefault="00622C02"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 Multas por infracciones previstas en el Reglamento de la Ley de Transporte del Estado de Yucatán.</w:t>
      </w:r>
    </w:p>
    <w:p w14:paraId="3A7483F7" w14:textId="77777777" w:rsidR="00622C02" w:rsidRPr="00E22284" w:rsidRDefault="00622C02"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VI. Honorarios por notificación.</w:t>
      </w:r>
    </w:p>
    <w:p w14:paraId="22F77851" w14:textId="77777777" w:rsidR="00622C02" w:rsidRPr="00E22284" w:rsidRDefault="00622C02"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 xml:space="preserve">VII. Aprovechamientos </w:t>
      </w:r>
      <w:r w:rsidR="00FF0BE5" w:rsidRPr="00E22284">
        <w:rPr>
          <w:rFonts w:ascii="Arial" w:hAnsi="Arial" w:cs="Arial"/>
          <w:color w:val="000000"/>
          <w:sz w:val="24"/>
          <w:szCs w:val="24"/>
        </w:rPr>
        <w:t>d</w:t>
      </w:r>
      <w:r w:rsidRPr="00E22284">
        <w:rPr>
          <w:rFonts w:ascii="Arial" w:hAnsi="Arial" w:cs="Arial"/>
          <w:color w:val="000000"/>
          <w:sz w:val="24"/>
          <w:szCs w:val="24"/>
        </w:rPr>
        <w:t>iversos.</w:t>
      </w:r>
    </w:p>
    <w:p w14:paraId="12EB4859" w14:textId="77777777" w:rsidR="000D3378" w:rsidRPr="00E22284" w:rsidRDefault="000D3378"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Capítulo VI</w:t>
      </w:r>
      <w:r w:rsidRPr="00E22284">
        <w:rPr>
          <w:rFonts w:ascii="Arial" w:hAnsi="Arial" w:cs="Arial"/>
          <w:b/>
          <w:sz w:val="24"/>
          <w:szCs w:val="24"/>
        </w:rPr>
        <w:br/>
        <w:t>Participaciones</w:t>
      </w:r>
    </w:p>
    <w:p w14:paraId="6743297D" w14:textId="74AC6AD6" w:rsidR="0047387E"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71</w:t>
      </w:r>
      <w:r w:rsidR="0047387E" w:rsidRPr="00E22284">
        <w:rPr>
          <w:rFonts w:ascii="Arial" w:hAnsi="Arial" w:cs="Arial"/>
          <w:b/>
          <w:sz w:val="24"/>
          <w:szCs w:val="24"/>
        </w:rPr>
        <w:t>. Concepto</w:t>
      </w:r>
    </w:p>
    <w:p w14:paraId="169B923B" w14:textId="77777777" w:rsidR="0047387E" w:rsidRPr="00E22284" w:rsidRDefault="0047387E"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Las participaciones son las cantidades que el municipio percibe de los ingresos federales o estatales, de acuerdo con lo dispuesto por la Ley de Coordinación Fiscal federal y estatal, en el Convenio de Adhesión al Sistema Nacional de Coordinación Fiscal y sus anexos; el Convenio de Colaboración Administrativa en Materia Fiscal o cualesquiera otros convenios que se suscribieran para tal efecto.</w:t>
      </w:r>
      <w:r w:rsidR="00FF0BE5" w:rsidRPr="00E22284">
        <w:rPr>
          <w:rFonts w:ascii="Arial" w:hAnsi="Arial" w:cs="Arial"/>
          <w:color w:val="000000"/>
          <w:sz w:val="24"/>
          <w:szCs w:val="24"/>
        </w:rPr>
        <w:t xml:space="preserve"> También se considerarán participaciones, las que designe el Congreso del estado con tal carácter.</w:t>
      </w:r>
    </w:p>
    <w:p w14:paraId="69459189" w14:textId="77777777" w:rsidR="000D3378" w:rsidRPr="00E22284" w:rsidRDefault="000D3378"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Capítulo VII</w:t>
      </w:r>
      <w:r w:rsidRPr="00E22284">
        <w:rPr>
          <w:rFonts w:ascii="Arial" w:hAnsi="Arial" w:cs="Arial"/>
          <w:b/>
          <w:sz w:val="24"/>
          <w:szCs w:val="24"/>
        </w:rPr>
        <w:br/>
        <w:t>Aportaciones</w:t>
      </w:r>
    </w:p>
    <w:p w14:paraId="2CED2623" w14:textId="2BCC5BA7" w:rsidR="0047387E"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72</w:t>
      </w:r>
      <w:r w:rsidR="0047387E" w:rsidRPr="00E22284">
        <w:rPr>
          <w:rFonts w:ascii="Arial" w:hAnsi="Arial" w:cs="Arial"/>
          <w:b/>
          <w:sz w:val="24"/>
          <w:szCs w:val="24"/>
        </w:rPr>
        <w:t>. Concepto</w:t>
      </w:r>
    </w:p>
    <w:p w14:paraId="20DCDFBD" w14:textId="27BA8876" w:rsidR="0047387E" w:rsidRPr="00E22284" w:rsidRDefault="0047387E" w:rsidP="00FB0EB0">
      <w:pPr>
        <w:pStyle w:val="Default"/>
        <w:spacing w:before="100" w:beforeAutospacing="1" w:after="100" w:afterAutospacing="1"/>
        <w:jc w:val="both"/>
      </w:pPr>
      <w:r w:rsidRPr="00E22284">
        <w:t>Las aportaciones son los recursos que la federación transfiere a las Haciendas públicas de los estados y</w:t>
      </w:r>
      <w:r w:rsidR="00347011" w:rsidRPr="00E22284">
        <w:t>,</w:t>
      </w:r>
      <w:r w:rsidRPr="00E22284">
        <w:t xml:space="preserve"> en su caso, del municipio, condicionando su gasto a la consecución y cumplimiento de los objetivos que para cada tipo de recurso establece la Ley de Coordinación Fiscal federal.</w:t>
      </w:r>
    </w:p>
    <w:p w14:paraId="54801307" w14:textId="77777777" w:rsidR="000D3378" w:rsidRPr="00E22284" w:rsidRDefault="000D3378"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Capítulo VIII</w:t>
      </w:r>
      <w:r w:rsidRPr="00E22284">
        <w:rPr>
          <w:rFonts w:ascii="Arial" w:hAnsi="Arial" w:cs="Arial"/>
          <w:b/>
          <w:sz w:val="24"/>
          <w:szCs w:val="24"/>
        </w:rPr>
        <w:br/>
        <w:t>Ingresos extraordinarios</w:t>
      </w:r>
    </w:p>
    <w:p w14:paraId="5066C451" w14:textId="6BDBD97D" w:rsidR="0047387E"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73</w:t>
      </w:r>
      <w:r w:rsidR="0047387E" w:rsidRPr="00E22284">
        <w:rPr>
          <w:rFonts w:ascii="Arial" w:hAnsi="Arial" w:cs="Arial"/>
          <w:b/>
          <w:sz w:val="24"/>
          <w:szCs w:val="24"/>
        </w:rPr>
        <w:t>. Concepto</w:t>
      </w:r>
    </w:p>
    <w:p w14:paraId="118629ED" w14:textId="5A671EEF" w:rsidR="0047387E" w:rsidRPr="00E22284" w:rsidRDefault="0047387E" w:rsidP="00FB0EB0">
      <w:pPr>
        <w:pStyle w:val="Default"/>
        <w:spacing w:before="100" w:beforeAutospacing="1" w:after="100" w:afterAutospacing="1"/>
        <w:jc w:val="both"/>
      </w:pPr>
      <w:r w:rsidRPr="00E22284">
        <w:t xml:space="preserve">Los ingresos extraordinarios son </w:t>
      </w:r>
      <w:r w:rsidR="00FF0BE5" w:rsidRPr="00E22284">
        <w:t xml:space="preserve">los recursos que percibe la </w:t>
      </w:r>
      <w:r w:rsidRPr="00E22284">
        <w:t xml:space="preserve">Hacienda pública municipal </w:t>
      </w:r>
      <w:r w:rsidR="00FF0BE5" w:rsidRPr="00E22284">
        <w:t xml:space="preserve">distintos de los </w:t>
      </w:r>
      <w:r w:rsidR="00BE1214" w:rsidRPr="00E22284">
        <w:t xml:space="preserve">referidos en los capítulos </w:t>
      </w:r>
      <w:r w:rsidR="00FF0BE5" w:rsidRPr="00E22284">
        <w:t>anteriores</w:t>
      </w:r>
      <w:r w:rsidR="00BE1214" w:rsidRPr="00E22284">
        <w:t>. En todo caso, se considerarán ingresos extraordinarios, los recursos obtenidos por</w:t>
      </w:r>
      <w:r w:rsidR="00FF0BE5" w:rsidRPr="00E22284">
        <w:t>:</w:t>
      </w:r>
    </w:p>
    <w:p w14:paraId="63031C0C" w14:textId="77777777" w:rsidR="00BE1214" w:rsidRPr="00E22284" w:rsidRDefault="0047387E"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lastRenderedPageBreak/>
        <w:t>I.</w:t>
      </w:r>
      <w:r w:rsidR="00FF0BE5" w:rsidRPr="00E22284">
        <w:rPr>
          <w:rFonts w:ascii="Arial" w:hAnsi="Arial" w:cs="Arial"/>
          <w:color w:val="000000"/>
          <w:sz w:val="24"/>
          <w:szCs w:val="24"/>
        </w:rPr>
        <w:t xml:space="preserve"> </w:t>
      </w:r>
      <w:r w:rsidR="00BE1214" w:rsidRPr="00E22284">
        <w:rPr>
          <w:rFonts w:ascii="Arial" w:hAnsi="Arial" w:cs="Arial"/>
          <w:color w:val="000000"/>
          <w:sz w:val="24"/>
          <w:szCs w:val="24"/>
        </w:rPr>
        <w:t>Financiamientos o empréstitos</w:t>
      </w:r>
      <w:r w:rsidRPr="00E22284">
        <w:rPr>
          <w:rFonts w:ascii="Arial" w:hAnsi="Arial" w:cs="Arial"/>
          <w:color w:val="000000"/>
          <w:sz w:val="24"/>
          <w:szCs w:val="24"/>
        </w:rPr>
        <w:t xml:space="preserve"> </w:t>
      </w:r>
      <w:r w:rsidR="00BE1214" w:rsidRPr="00E22284">
        <w:rPr>
          <w:rFonts w:ascii="Arial" w:hAnsi="Arial" w:cs="Arial"/>
          <w:color w:val="000000"/>
          <w:sz w:val="24"/>
          <w:szCs w:val="24"/>
        </w:rPr>
        <w:t>que se obtengan de acuerdo con lo establecido en la Constitución Política del Estado de Yucatán y las leyes en materia de presupuesto, contabilidad gubernamental, responsabilidad hacendaria y la demás legislación y normativa aplicable.</w:t>
      </w:r>
    </w:p>
    <w:p w14:paraId="0957E5FC" w14:textId="77777777" w:rsidR="00BE1214" w:rsidRPr="00E22284" w:rsidRDefault="00BE1214"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 Conceptos diferentes a participaciones, aportaciones, y a aquellos derivados de convenios de colaboración administrativa catalogados como aprovechamientos, que sean recibidos del estado y la federación.</w:t>
      </w:r>
    </w:p>
    <w:p w14:paraId="0C1E9E10" w14:textId="77777777" w:rsidR="00BE1214" w:rsidRPr="00E22284" w:rsidRDefault="00BE1214"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III. Donativos.</w:t>
      </w:r>
    </w:p>
    <w:p w14:paraId="0DA2710E" w14:textId="77777777" w:rsidR="00BE1214" w:rsidRPr="00E22284" w:rsidRDefault="00BE1214"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IV. Cesiones.</w:t>
      </w:r>
    </w:p>
    <w:p w14:paraId="2BD7E421" w14:textId="77777777" w:rsidR="00BE1214" w:rsidRPr="00E22284" w:rsidRDefault="00BE1214"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 Herencias.</w:t>
      </w:r>
    </w:p>
    <w:p w14:paraId="145788C1" w14:textId="77777777" w:rsidR="00BE1214" w:rsidRPr="00E22284" w:rsidRDefault="00BE1214"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VI. Legados.</w:t>
      </w:r>
    </w:p>
    <w:p w14:paraId="4BBB4DEA" w14:textId="77777777" w:rsidR="00BA1BCD" w:rsidRPr="00E22284" w:rsidRDefault="00BE1214"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VII. Adjudicaciones judiciales</w:t>
      </w:r>
      <w:r w:rsidR="00BA1BCD" w:rsidRPr="00E22284">
        <w:rPr>
          <w:rFonts w:ascii="Arial" w:hAnsi="Arial" w:cs="Arial"/>
          <w:color w:val="000000"/>
          <w:sz w:val="24"/>
          <w:szCs w:val="24"/>
        </w:rPr>
        <w:t>.</w:t>
      </w:r>
    </w:p>
    <w:p w14:paraId="492B6E26" w14:textId="77777777" w:rsidR="00BA1BCD" w:rsidRPr="00E22284" w:rsidRDefault="00BE1214"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VIII. Adjudicaciones administrativas</w:t>
      </w:r>
      <w:r w:rsidR="00BA1BCD" w:rsidRPr="00E22284">
        <w:rPr>
          <w:rFonts w:ascii="Arial" w:hAnsi="Arial" w:cs="Arial"/>
          <w:color w:val="000000"/>
          <w:sz w:val="24"/>
          <w:szCs w:val="24"/>
        </w:rPr>
        <w:t>.</w:t>
      </w:r>
    </w:p>
    <w:p w14:paraId="64AC7C5D" w14:textId="6BA8E378" w:rsidR="00BE1214" w:rsidRPr="00E22284" w:rsidRDefault="00BE1214"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IX. Subsidios de organismos públicos y privados.</w:t>
      </w:r>
    </w:p>
    <w:p w14:paraId="482BD8FF" w14:textId="77777777" w:rsidR="00BE1214" w:rsidRPr="00E22284" w:rsidRDefault="00BE1214"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X. La recuperación de créditos otorgados o pagos realizados en ejercicios anteriores.</w:t>
      </w:r>
    </w:p>
    <w:p w14:paraId="553086FA" w14:textId="77777777" w:rsidR="000D3378" w:rsidRPr="00E22284" w:rsidRDefault="000D3378"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Título tercero</w:t>
      </w:r>
      <w:r w:rsidRPr="00E22284">
        <w:rPr>
          <w:rFonts w:ascii="Arial" w:hAnsi="Arial" w:cs="Arial"/>
          <w:b/>
          <w:sz w:val="24"/>
          <w:szCs w:val="24"/>
        </w:rPr>
        <w:br/>
        <w:t>Procedimiento administrativo de ejecución</w:t>
      </w:r>
    </w:p>
    <w:p w14:paraId="41B70494" w14:textId="77777777" w:rsidR="005414D3" w:rsidRPr="00E22284" w:rsidRDefault="000D3378" w:rsidP="00FB0EB0">
      <w:pPr>
        <w:shd w:val="clear" w:color="auto" w:fill="FFFFFF" w:themeFill="background1"/>
        <w:spacing w:before="100" w:beforeAutospacing="1" w:after="100" w:afterAutospacing="1" w:line="240" w:lineRule="auto"/>
        <w:jc w:val="center"/>
        <w:rPr>
          <w:rFonts w:ascii="Arial" w:hAnsi="Arial" w:cs="Arial"/>
          <w:b/>
          <w:bCs/>
          <w:color w:val="000000"/>
          <w:sz w:val="24"/>
          <w:szCs w:val="24"/>
        </w:rPr>
      </w:pPr>
      <w:r w:rsidRPr="00E22284">
        <w:rPr>
          <w:rFonts w:ascii="Arial" w:hAnsi="Arial" w:cs="Arial"/>
          <w:b/>
          <w:sz w:val="24"/>
          <w:szCs w:val="24"/>
        </w:rPr>
        <w:t xml:space="preserve">Capítulo </w:t>
      </w:r>
      <w:r w:rsidR="00BB1460" w:rsidRPr="00E22284">
        <w:rPr>
          <w:rFonts w:ascii="Arial" w:hAnsi="Arial" w:cs="Arial"/>
          <w:b/>
          <w:sz w:val="24"/>
          <w:szCs w:val="24"/>
        </w:rPr>
        <w:t>I</w:t>
      </w:r>
      <w:r w:rsidR="00BB1460" w:rsidRPr="00E22284">
        <w:rPr>
          <w:rFonts w:ascii="Arial" w:hAnsi="Arial" w:cs="Arial"/>
          <w:b/>
          <w:sz w:val="24"/>
          <w:szCs w:val="24"/>
        </w:rPr>
        <w:br/>
        <w:t>Disposiciones generales</w:t>
      </w:r>
    </w:p>
    <w:p w14:paraId="253780DA" w14:textId="6E8EF17A" w:rsidR="00DC1ED0"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74</w:t>
      </w:r>
      <w:r w:rsidR="00DC1ED0" w:rsidRPr="00E22284">
        <w:rPr>
          <w:rFonts w:ascii="Arial" w:hAnsi="Arial" w:cs="Arial"/>
          <w:b/>
          <w:sz w:val="24"/>
          <w:szCs w:val="24"/>
        </w:rPr>
        <w:t>. Marco jurídico</w:t>
      </w:r>
    </w:p>
    <w:p w14:paraId="5D56F1ED" w14:textId="77777777" w:rsidR="005414D3" w:rsidRPr="00E22284" w:rsidRDefault="005414D3"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La autoridad fiscal municipal exigirá el pago de las contribuciones y de los créditos fiscales que no hubie</w:t>
      </w:r>
      <w:r w:rsidR="00DC1ED0" w:rsidRPr="00E22284">
        <w:rPr>
          <w:rFonts w:ascii="Arial" w:hAnsi="Arial" w:cs="Arial"/>
          <w:color w:val="000000"/>
          <w:sz w:val="24"/>
          <w:szCs w:val="24"/>
        </w:rPr>
        <w:t>ra</w:t>
      </w:r>
      <w:r w:rsidRPr="00E22284">
        <w:rPr>
          <w:rFonts w:ascii="Arial" w:hAnsi="Arial" w:cs="Arial"/>
          <w:color w:val="000000"/>
          <w:sz w:val="24"/>
          <w:szCs w:val="24"/>
        </w:rPr>
        <w:t xml:space="preserve">n sido cubiertos o garantizados en las fechas y plazos señalados en </w:t>
      </w:r>
      <w:r w:rsidR="00DC1ED0" w:rsidRPr="00E22284">
        <w:rPr>
          <w:rFonts w:ascii="Arial" w:hAnsi="Arial" w:cs="Arial"/>
          <w:color w:val="000000"/>
          <w:sz w:val="24"/>
          <w:szCs w:val="24"/>
        </w:rPr>
        <w:t>esta ley</w:t>
      </w:r>
      <w:r w:rsidRPr="00E22284">
        <w:rPr>
          <w:rFonts w:ascii="Arial" w:hAnsi="Arial" w:cs="Arial"/>
          <w:color w:val="000000"/>
          <w:sz w:val="24"/>
          <w:szCs w:val="24"/>
        </w:rPr>
        <w:t>, mediante el procedimiento administrativo de ejecución, sujetándose en todo caso a lo dispuesto en el Código Fiscal del Estado de Yucatán, y a falta de disposición expresa en este último, a lo dispuesto en el Código Fiscal de la Federación.</w:t>
      </w:r>
    </w:p>
    <w:p w14:paraId="6B8BFCEB" w14:textId="7C0DF303" w:rsidR="00F439F2"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75</w:t>
      </w:r>
      <w:r w:rsidR="00F439F2" w:rsidRPr="00E22284">
        <w:rPr>
          <w:rFonts w:ascii="Arial" w:hAnsi="Arial" w:cs="Arial"/>
          <w:b/>
          <w:sz w:val="24"/>
          <w:szCs w:val="24"/>
        </w:rPr>
        <w:t>. Cobro de multas</w:t>
      </w:r>
    </w:p>
    <w:p w14:paraId="7472ABD1" w14:textId="77777777" w:rsidR="00F439F2" w:rsidRPr="00E22284" w:rsidRDefault="00F439F2"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Las multas por infracciones a las disposiciones municipales sean de carácter administrativo o fiscal, serán cobradas mediante el procedimiento administrativo de ejecución.</w:t>
      </w:r>
    </w:p>
    <w:p w14:paraId="6E367938" w14:textId="77777777" w:rsidR="00BB1460" w:rsidRPr="00E22284" w:rsidRDefault="00BB1460" w:rsidP="00FB0EB0">
      <w:pPr>
        <w:shd w:val="clear" w:color="auto" w:fill="FFFFFF" w:themeFill="background1"/>
        <w:spacing w:before="100" w:beforeAutospacing="1" w:after="100" w:afterAutospacing="1" w:line="240" w:lineRule="auto"/>
        <w:jc w:val="center"/>
        <w:rPr>
          <w:rFonts w:ascii="Arial" w:hAnsi="Arial" w:cs="Arial"/>
          <w:b/>
          <w:bCs/>
          <w:color w:val="000000"/>
          <w:sz w:val="24"/>
          <w:szCs w:val="24"/>
        </w:rPr>
      </w:pPr>
      <w:r w:rsidRPr="00E22284">
        <w:rPr>
          <w:rFonts w:ascii="Arial" w:hAnsi="Arial" w:cs="Arial"/>
          <w:b/>
          <w:sz w:val="24"/>
          <w:szCs w:val="24"/>
        </w:rPr>
        <w:lastRenderedPageBreak/>
        <w:t>Capítulo II</w:t>
      </w:r>
      <w:r w:rsidRPr="00E22284">
        <w:rPr>
          <w:rFonts w:ascii="Arial" w:hAnsi="Arial" w:cs="Arial"/>
          <w:b/>
          <w:sz w:val="24"/>
          <w:szCs w:val="24"/>
        </w:rPr>
        <w:br/>
        <w:t>Gastos de ejecución</w:t>
      </w:r>
    </w:p>
    <w:p w14:paraId="3AD542C5" w14:textId="0FBCD8D0" w:rsidR="00DC1ED0"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76</w:t>
      </w:r>
      <w:r w:rsidR="00DC1ED0" w:rsidRPr="00E22284">
        <w:rPr>
          <w:rFonts w:ascii="Arial" w:hAnsi="Arial" w:cs="Arial"/>
          <w:b/>
          <w:sz w:val="24"/>
          <w:szCs w:val="24"/>
        </w:rPr>
        <w:t xml:space="preserve">. Gastos </w:t>
      </w:r>
      <w:r w:rsidR="00BB1460" w:rsidRPr="00E22284">
        <w:rPr>
          <w:rFonts w:ascii="Arial" w:hAnsi="Arial" w:cs="Arial"/>
          <w:b/>
          <w:sz w:val="24"/>
          <w:szCs w:val="24"/>
        </w:rPr>
        <w:t xml:space="preserve">ordinarios </w:t>
      </w:r>
      <w:r w:rsidR="00DC1ED0" w:rsidRPr="00E22284">
        <w:rPr>
          <w:rFonts w:ascii="Arial" w:hAnsi="Arial" w:cs="Arial"/>
          <w:b/>
          <w:sz w:val="24"/>
          <w:szCs w:val="24"/>
        </w:rPr>
        <w:t>de ejecución</w:t>
      </w:r>
    </w:p>
    <w:p w14:paraId="226F48EC" w14:textId="77777777" w:rsidR="005414D3" w:rsidRPr="00E22284" w:rsidRDefault="005414D3"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Cuando la autoridad fiscal utilice el procedimiento administrativo de ejecución, para el cobro de una contribución o de un crédito fiscal, el contribuyente estará obligado a pagar el 3% de la contribución o del crédito fiscal correspondiente, por concepto de gastos de ejecución, por cada una de las diligencias que a continuación se relacionan:</w:t>
      </w:r>
    </w:p>
    <w:p w14:paraId="224D58E8" w14:textId="77777777" w:rsidR="005414D3" w:rsidRPr="00E22284" w:rsidRDefault="005414D3"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 Requerimiento</w:t>
      </w:r>
      <w:r w:rsidR="00DC1ED0" w:rsidRPr="00E22284">
        <w:rPr>
          <w:rFonts w:ascii="Arial" w:hAnsi="Arial" w:cs="Arial"/>
          <w:color w:val="000000"/>
          <w:sz w:val="24"/>
          <w:szCs w:val="24"/>
        </w:rPr>
        <w:t>.</w:t>
      </w:r>
    </w:p>
    <w:p w14:paraId="0C588796" w14:textId="77777777" w:rsidR="005414D3" w:rsidRPr="00E22284" w:rsidRDefault="005414D3"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 Embargo</w:t>
      </w:r>
      <w:r w:rsidR="00DC1ED0" w:rsidRPr="00E22284">
        <w:rPr>
          <w:rFonts w:ascii="Arial" w:hAnsi="Arial" w:cs="Arial"/>
          <w:color w:val="000000"/>
          <w:sz w:val="24"/>
          <w:szCs w:val="24"/>
        </w:rPr>
        <w:t>.</w:t>
      </w:r>
    </w:p>
    <w:p w14:paraId="3B564E06" w14:textId="77777777" w:rsidR="005414D3" w:rsidRPr="00E22284" w:rsidRDefault="005414D3"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III. Honorarios o enajenación fuera de remate</w:t>
      </w:r>
      <w:r w:rsidR="00DC1ED0" w:rsidRPr="00E22284">
        <w:rPr>
          <w:rFonts w:ascii="Arial" w:hAnsi="Arial" w:cs="Arial"/>
          <w:color w:val="000000"/>
          <w:sz w:val="24"/>
          <w:szCs w:val="24"/>
        </w:rPr>
        <w:t xml:space="preserve"> o adjudicación al fisco municipal</w:t>
      </w:r>
      <w:r w:rsidRPr="00E22284">
        <w:rPr>
          <w:rFonts w:ascii="Arial" w:hAnsi="Arial" w:cs="Arial"/>
          <w:color w:val="000000"/>
          <w:sz w:val="24"/>
          <w:szCs w:val="24"/>
        </w:rPr>
        <w:t>.</w:t>
      </w:r>
    </w:p>
    <w:p w14:paraId="78FC0F6C" w14:textId="77777777" w:rsidR="005414D3" w:rsidRPr="00E22284" w:rsidRDefault="00DC1ED0"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Se cobrará una unidad de medida y actualización, cuando el valor de esta sea superior al </w:t>
      </w:r>
      <w:r w:rsidR="005414D3" w:rsidRPr="00E22284">
        <w:rPr>
          <w:rFonts w:ascii="Arial" w:hAnsi="Arial" w:cs="Arial"/>
          <w:color w:val="000000"/>
          <w:sz w:val="24"/>
          <w:szCs w:val="24"/>
        </w:rPr>
        <w:t>3% del importe del crédito omitido</w:t>
      </w:r>
      <w:r w:rsidRPr="00E22284">
        <w:rPr>
          <w:rFonts w:ascii="Arial" w:hAnsi="Arial" w:cs="Arial"/>
          <w:color w:val="000000"/>
          <w:sz w:val="24"/>
          <w:szCs w:val="24"/>
        </w:rPr>
        <w:t xml:space="preserve"> referido en el primer párrafo.</w:t>
      </w:r>
    </w:p>
    <w:p w14:paraId="78E89ADE" w14:textId="7942CDE4" w:rsidR="00DC1ED0"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77</w:t>
      </w:r>
      <w:r w:rsidR="00DC1ED0" w:rsidRPr="00E22284">
        <w:rPr>
          <w:rFonts w:ascii="Arial" w:hAnsi="Arial" w:cs="Arial"/>
          <w:b/>
          <w:sz w:val="24"/>
          <w:szCs w:val="24"/>
        </w:rPr>
        <w:t>. Gastos extraordinarios de ejecución</w:t>
      </w:r>
    </w:p>
    <w:p w14:paraId="0E8A2193" w14:textId="77777777" w:rsidR="005414D3" w:rsidRPr="00E22284" w:rsidRDefault="005414D3"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Además de los gastos mencionados en el </w:t>
      </w:r>
      <w:r w:rsidR="00DC1ED0" w:rsidRPr="00E22284">
        <w:rPr>
          <w:rFonts w:ascii="Arial" w:hAnsi="Arial" w:cs="Arial"/>
          <w:color w:val="000000"/>
          <w:sz w:val="24"/>
          <w:szCs w:val="24"/>
        </w:rPr>
        <w:t>a</w:t>
      </w:r>
      <w:r w:rsidRPr="00E22284">
        <w:rPr>
          <w:rFonts w:ascii="Arial" w:hAnsi="Arial" w:cs="Arial"/>
          <w:color w:val="000000"/>
          <w:sz w:val="24"/>
          <w:szCs w:val="24"/>
        </w:rPr>
        <w:t>rtículo anterior, el contribuyente queda obligado a pagar los gastos extraordinarios que se hubie</w:t>
      </w:r>
      <w:r w:rsidR="00DC1ED0" w:rsidRPr="00E22284">
        <w:rPr>
          <w:rFonts w:ascii="Arial" w:hAnsi="Arial" w:cs="Arial"/>
          <w:color w:val="000000"/>
          <w:sz w:val="24"/>
          <w:szCs w:val="24"/>
        </w:rPr>
        <w:t>ra</w:t>
      </w:r>
      <w:r w:rsidRPr="00E22284">
        <w:rPr>
          <w:rFonts w:ascii="Arial" w:hAnsi="Arial" w:cs="Arial"/>
          <w:color w:val="000000"/>
          <w:sz w:val="24"/>
          <w:szCs w:val="24"/>
        </w:rPr>
        <w:t>n erogado, por los siguientes conceptos:</w:t>
      </w:r>
    </w:p>
    <w:p w14:paraId="6436BFAB" w14:textId="77777777" w:rsidR="005414D3" w:rsidRPr="00E22284" w:rsidRDefault="005414D3"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 Gastos de transporte de los bienes embargados.</w:t>
      </w:r>
    </w:p>
    <w:p w14:paraId="2363F6F6" w14:textId="77777777" w:rsidR="005414D3" w:rsidRPr="00E22284" w:rsidRDefault="005414D3"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 Gastos de impresión y publicación de convocatorias.</w:t>
      </w:r>
    </w:p>
    <w:p w14:paraId="4D060E2A" w14:textId="77777777" w:rsidR="005414D3" w:rsidRPr="00E22284" w:rsidRDefault="005414D3"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III. Gastos de inscripción o de cancelación de gravámenes, en el Registro Público de la Propiedad y de Comercio.</w:t>
      </w:r>
    </w:p>
    <w:p w14:paraId="7C5A3014" w14:textId="77777777" w:rsidR="005414D3" w:rsidRPr="00E22284" w:rsidRDefault="005414D3"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IV. Gastos del certificado de libertad de gravamen.</w:t>
      </w:r>
    </w:p>
    <w:p w14:paraId="2AF372C4" w14:textId="77777777" w:rsidR="00DC1ED0" w:rsidRPr="00E22284" w:rsidRDefault="00DC1ED0"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 Gastos de avalúo.</w:t>
      </w:r>
    </w:p>
    <w:p w14:paraId="58869AA6" w14:textId="77777777" w:rsidR="00DC1ED0" w:rsidRPr="00E22284" w:rsidRDefault="00DC1ED0"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VI. Gastos de investigaciones.</w:t>
      </w:r>
    </w:p>
    <w:p w14:paraId="3EE7BD27" w14:textId="77777777" w:rsidR="00DC1ED0" w:rsidRPr="00E22284" w:rsidRDefault="00DC1ED0"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VII. Gastos por honorarios de los depositarios y peritos.</w:t>
      </w:r>
    </w:p>
    <w:p w14:paraId="5B505BC1" w14:textId="77777777" w:rsidR="00DC1ED0" w:rsidRPr="00E22284" w:rsidRDefault="00DC1ED0"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VIII. Gastos devengados por concepto de escrituración.</w:t>
      </w:r>
    </w:p>
    <w:p w14:paraId="34DCEC1B" w14:textId="77777777" w:rsidR="00DC1ED0" w:rsidRPr="00E22284" w:rsidRDefault="00DC1ED0"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IX. Los importes que se paguen para liberar de cualquier gravamen, bienes que sean objeto de remate o adjudicación.</w:t>
      </w:r>
    </w:p>
    <w:p w14:paraId="1A5A9E5A" w14:textId="77777777" w:rsidR="00DC1ED0" w:rsidRPr="00E22284" w:rsidRDefault="00DC1ED0"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lastRenderedPageBreak/>
        <w:t>X. Gastos generados por la intervención para determinar y recaudar el impuesto sobre espectáculos y diversiones públicas.</w:t>
      </w:r>
    </w:p>
    <w:p w14:paraId="2179B4AB" w14:textId="31CA9543" w:rsidR="00DC1ED0"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78</w:t>
      </w:r>
      <w:r w:rsidR="00DC1ED0" w:rsidRPr="00E22284">
        <w:rPr>
          <w:rFonts w:ascii="Arial" w:hAnsi="Arial" w:cs="Arial"/>
          <w:b/>
          <w:sz w:val="24"/>
          <w:szCs w:val="24"/>
        </w:rPr>
        <w:t>. Determinación</w:t>
      </w:r>
    </w:p>
    <w:p w14:paraId="5514D305" w14:textId="35F6809C" w:rsidR="00DC1ED0" w:rsidRPr="00E22284" w:rsidRDefault="00DC1ED0"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Los gastos señalados en los artículos anteriores se determinarán por la autoridad ejecutora, debiendo pagarse junto con los demás créditos fiscales</w:t>
      </w:r>
      <w:r w:rsidR="00AE7F17" w:rsidRPr="00E22284">
        <w:rPr>
          <w:rFonts w:ascii="Arial" w:hAnsi="Arial" w:cs="Arial"/>
          <w:sz w:val="24"/>
          <w:szCs w:val="24"/>
        </w:rPr>
        <w:t>.</w:t>
      </w:r>
    </w:p>
    <w:p w14:paraId="1AF04AEC" w14:textId="77777777" w:rsidR="005414D3" w:rsidRPr="00E22284" w:rsidRDefault="005414D3"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Los gastos de ejecución listados en el artículo anterior no serán objeto de exención, disminución, condonación o convenio.</w:t>
      </w:r>
    </w:p>
    <w:p w14:paraId="0F770CFD" w14:textId="16F4C3C7" w:rsidR="00BB1460"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79</w:t>
      </w:r>
      <w:r w:rsidR="00BB1460" w:rsidRPr="00E22284">
        <w:rPr>
          <w:rFonts w:ascii="Arial" w:hAnsi="Arial" w:cs="Arial"/>
          <w:b/>
          <w:sz w:val="24"/>
          <w:szCs w:val="24"/>
        </w:rPr>
        <w:t>. Distribución del importe</w:t>
      </w:r>
    </w:p>
    <w:p w14:paraId="653A03CD" w14:textId="77777777" w:rsidR="005414D3" w:rsidRPr="00E22284" w:rsidRDefault="005414D3"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El importe </w:t>
      </w:r>
      <w:r w:rsidR="00BB1460" w:rsidRPr="00E22284">
        <w:rPr>
          <w:rFonts w:ascii="Arial" w:hAnsi="Arial" w:cs="Arial"/>
          <w:color w:val="000000"/>
          <w:sz w:val="24"/>
          <w:szCs w:val="24"/>
        </w:rPr>
        <w:t xml:space="preserve">obtenido conforme a lo dispuesto en los artículos anteriores </w:t>
      </w:r>
      <w:r w:rsidRPr="00E22284">
        <w:rPr>
          <w:rFonts w:ascii="Arial" w:hAnsi="Arial" w:cs="Arial"/>
          <w:color w:val="000000"/>
          <w:sz w:val="24"/>
          <w:szCs w:val="24"/>
        </w:rPr>
        <w:t xml:space="preserve">corresponderá a los empleados y funcionarios de la </w:t>
      </w:r>
      <w:r w:rsidR="00EC6D88" w:rsidRPr="00E22284">
        <w:rPr>
          <w:rFonts w:ascii="Arial" w:hAnsi="Arial" w:cs="Arial"/>
          <w:color w:val="000000"/>
          <w:sz w:val="24"/>
          <w:szCs w:val="24"/>
        </w:rPr>
        <w:t>dirección</w:t>
      </w:r>
      <w:r w:rsidRPr="00E22284">
        <w:rPr>
          <w:rFonts w:ascii="Arial" w:hAnsi="Arial" w:cs="Arial"/>
          <w:color w:val="000000"/>
          <w:sz w:val="24"/>
          <w:szCs w:val="24"/>
        </w:rPr>
        <w:t xml:space="preserve">, dividiéndose dicho importe, mediante </w:t>
      </w:r>
      <w:r w:rsidR="00BB1460" w:rsidRPr="00E22284">
        <w:rPr>
          <w:rFonts w:ascii="Arial" w:hAnsi="Arial" w:cs="Arial"/>
          <w:color w:val="000000"/>
          <w:sz w:val="24"/>
          <w:szCs w:val="24"/>
        </w:rPr>
        <w:t>la fórmula que establezca para tal efecto el cabildo.</w:t>
      </w:r>
    </w:p>
    <w:p w14:paraId="7DB0AAA8" w14:textId="77777777" w:rsidR="00BB1460" w:rsidRPr="00E22284" w:rsidRDefault="00BB1460"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Capítulo III</w:t>
      </w:r>
      <w:r w:rsidRPr="00E22284">
        <w:rPr>
          <w:rFonts w:ascii="Arial" w:hAnsi="Arial" w:cs="Arial"/>
          <w:b/>
          <w:sz w:val="24"/>
          <w:szCs w:val="24"/>
        </w:rPr>
        <w:br/>
        <w:t>Remates</w:t>
      </w:r>
    </w:p>
    <w:p w14:paraId="7D8FF167" w14:textId="27E7FA03" w:rsidR="00BB1460" w:rsidRPr="00E22284" w:rsidRDefault="000D4119"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80</w:t>
      </w:r>
      <w:r w:rsidR="00BB1460" w:rsidRPr="00E22284">
        <w:rPr>
          <w:rFonts w:ascii="Arial" w:hAnsi="Arial" w:cs="Arial"/>
          <w:b/>
          <w:sz w:val="24"/>
          <w:szCs w:val="24"/>
        </w:rPr>
        <w:t>. Remates</w:t>
      </w:r>
    </w:p>
    <w:p w14:paraId="162CFEB9" w14:textId="77777777" w:rsidR="00BB1460" w:rsidRPr="00E22284" w:rsidRDefault="00BB1460"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Todos los bienes que con motivo de un procedimiento de ejecución sean embargados por la autoridad municipal serán rematados en subasta pública y el producto de esta, aplicado al pago del crédito fiscal de que se trate.</w:t>
      </w:r>
    </w:p>
    <w:p w14:paraId="5734ADE3" w14:textId="77777777" w:rsidR="00BB1460" w:rsidRPr="00E22284" w:rsidRDefault="00BB1460"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En caso de que, habiéndose publicado la tercera convocatoria para la almoneda, no se presentaran postores, los bienes embargados se adjudicarán al municipio, en pago del adeudo correspondiente, por el valor equivalente al que arroje su avalúo pericial.</w:t>
      </w:r>
    </w:p>
    <w:p w14:paraId="1AFFBD87" w14:textId="78BF1987" w:rsidR="00BB1460" w:rsidRPr="00E22284" w:rsidRDefault="00BB1460"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Para el caso de que el va</w:t>
      </w:r>
      <w:r w:rsidR="00666D7D" w:rsidRPr="00E22284">
        <w:rPr>
          <w:rFonts w:ascii="Arial" w:hAnsi="Arial" w:cs="Arial"/>
          <w:color w:val="000000"/>
          <w:sz w:val="24"/>
          <w:szCs w:val="24"/>
        </w:rPr>
        <w:t>lor de adjudicación no alcance</w:t>
      </w:r>
      <w:r w:rsidRPr="00E22284">
        <w:rPr>
          <w:rFonts w:ascii="Arial" w:hAnsi="Arial" w:cs="Arial"/>
          <w:color w:val="000000"/>
          <w:sz w:val="24"/>
          <w:szCs w:val="24"/>
        </w:rPr>
        <w:t xml:space="preserve"> a cubrir el adeudo de que se trate, este se entenderá pagado parcialmente, quedando a salvo los derechos del municipio, para el cobro del saldo correspondiente.</w:t>
      </w:r>
    </w:p>
    <w:p w14:paraId="60169246" w14:textId="77777777" w:rsidR="00BB1460" w:rsidRPr="00E22284" w:rsidRDefault="00BB1460"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En todo caso, se aplicarán a los remates las reglas que para tal efecto fije el Código Fiscal del Estado de Yucatán y en su defecto las del Código Fiscal de la Federación y su reglamento.</w:t>
      </w:r>
    </w:p>
    <w:p w14:paraId="5CF6640A" w14:textId="77777777" w:rsidR="000D3378" w:rsidRPr="00E22284" w:rsidRDefault="000D3378"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Título cuarto</w:t>
      </w:r>
      <w:r w:rsidRPr="00E22284">
        <w:rPr>
          <w:rFonts w:ascii="Arial" w:hAnsi="Arial" w:cs="Arial"/>
          <w:b/>
          <w:sz w:val="24"/>
          <w:szCs w:val="24"/>
        </w:rPr>
        <w:br/>
        <w:t>Infracciones y sanciones</w:t>
      </w:r>
    </w:p>
    <w:p w14:paraId="7368C0F3" w14:textId="77777777" w:rsidR="000D3378" w:rsidRPr="00E22284" w:rsidRDefault="000D3378"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Capítulo I</w:t>
      </w:r>
      <w:r w:rsidRPr="00E22284">
        <w:rPr>
          <w:rFonts w:ascii="Arial" w:hAnsi="Arial" w:cs="Arial"/>
          <w:b/>
          <w:sz w:val="24"/>
          <w:szCs w:val="24"/>
        </w:rPr>
        <w:br/>
        <w:t>Disposiciones generales</w:t>
      </w:r>
    </w:p>
    <w:p w14:paraId="14BF2B02" w14:textId="18EBD589" w:rsidR="00BB1460" w:rsidRPr="00E22284" w:rsidRDefault="00D623FC"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81</w:t>
      </w:r>
      <w:r w:rsidR="00BB1460" w:rsidRPr="00E22284">
        <w:rPr>
          <w:rFonts w:ascii="Arial" w:hAnsi="Arial" w:cs="Arial"/>
          <w:b/>
          <w:sz w:val="24"/>
          <w:szCs w:val="24"/>
        </w:rPr>
        <w:t>. Aplicación autónoma</w:t>
      </w:r>
    </w:p>
    <w:p w14:paraId="04E1A19B" w14:textId="7F12426C" w:rsidR="00BB1460" w:rsidRPr="00E22284" w:rsidRDefault="00BB1460"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lastRenderedPageBreak/>
        <w:t xml:space="preserve">La aplicación de las </w:t>
      </w:r>
      <w:r w:rsidR="00AE5AB3" w:rsidRPr="00E22284">
        <w:rPr>
          <w:rFonts w:ascii="Arial" w:hAnsi="Arial" w:cs="Arial"/>
          <w:color w:val="000000"/>
          <w:sz w:val="24"/>
          <w:szCs w:val="24"/>
        </w:rPr>
        <w:t>sanciones</w:t>
      </w:r>
      <w:r w:rsidRPr="00E22284">
        <w:rPr>
          <w:rFonts w:ascii="Arial" w:hAnsi="Arial" w:cs="Arial"/>
          <w:color w:val="000000"/>
          <w:sz w:val="24"/>
          <w:szCs w:val="24"/>
        </w:rPr>
        <w:t xml:space="preserve"> por infracciones a las disposiciones reglamentarias municipales y a </w:t>
      </w:r>
      <w:r w:rsidR="000C7BBE" w:rsidRPr="00E22284">
        <w:rPr>
          <w:rFonts w:ascii="Arial" w:hAnsi="Arial" w:cs="Arial"/>
          <w:color w:val="000000"/>
          <w:sz w:val="24"/>
          <w:szCs w:val="24"/>
        </w:rPr>
        <w:t>esta</w:t>
      </w:r>
      <w:r w:rsidRPr="00E22284">
        <w:rPr>
          <w:rFonts w:ascii="Arial" w:hAnsi="Arial" w:cs="Arial"/>
          <w:color w:val="000000"/>
          <w:sz w:val="24"/>
          <w:szCs w:val="24"/>
        </w:rPr>
        <w:t xml:space="preserve"> ley se efectuará independientemente de que se exija el pago de las contribuciones respectivas y sus demás accesorios, así como de las penas que impongan las autoridades judiciales cuando se incurra en responsabilidad penal.</w:t>
      </w:r>
    </w:p>
    <w:p w14:paraId="5F015B6C" w14:textId="001E9122" w:rsidR="00BB1460" w:rsidRPr="00E22284" w:rsidRDefault="00D623FC"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82</w:t>
      </w:r>
      <w:r w:rsidR="00BB1460" w:rsidRPr="00E22284">
        <w:rPr>
          <w:rFonts w:ascii="Arial" w:hAnsi="Arial" w:cs="Arial"/>
          <w:b/>
          <w:sz w:val="24"/>
          <w:szCs w:val="24"/>
        </w:rPr>
        <w:t>. Medios de apremio</w:t>
      </w:r>
    </w:p>
    <w:p w14:paraId="521D2D34" w14:textId="77777777" w:rsidR="00BB1460" w:rsidRPr="00E22284" w:rsidRDefault="00BB1460"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 xml:space="preserve">Las autoridades fiscales municipales para hacer cumplir sus determinaciones podrán aplicar, sin perjuicio de las sanciones que se señalan en las distintas disposiciones de esta </w:t>
      </w:r>
      <w:r w:rsidR="000246F5" w:rsidRPr="00E22284">
        <w:rPr>
          <w:rFonts w:ascii="Arial" w:hAnsi="Arial" w:cs="Arial"/>
          <w:color w:val="000000"/>
          <w:sz w:val="24"/>
          <w:szCs w:val="24"/>
        </w:rPr>
        <w:t>l</w:t>
      </w:r>
      <w:r w:rsidRPr="00E22284">
        <w:rPr>
          <w:rFonts w:ascii="Arial" w:hAnsi="Arial" w:cs="Arial"/>
          <w:color w:val="000000"/>
          <w:sz w:val="24"/>
          <w:szCs w:val="24"/>
        </w:rPr>
        <w:t>ey y sus disposiciones reglamentarias municipales, los siguientes medios de apremio:</w:t>
      </w:r>
    </w:p>
    <w:p w14:paraId="445BFE1B" w14:textId="77777777" w:rsidR="00BB1460" w:rsidRPr="00E22284" w:rsidRDefault="00BB1460"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 Apercibimiento.</w:t>
      </w:r>
    </w:p>
    <w:p w14:paraId="18301FF6" w14:textId="77777777" w:rsidR="00BB1460" w:rsidRPr="00E22284" w:rsidRDefault="00BB1460"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 Multa de una a diez veces la unidad de medida y actualización, excepto cuando las disposiciones de esta ley señalen otra cantidad.</w:t>
      </w:r>
    </w:p>
    <w:p w14:paraId="0946E528" w14:textId="77777777" w:rsidR="00BB1460" w:rsidRPr="00E22284" w:rsidRDefault="00BB1460"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III. Clausura.</w:t>
      </w:r>
    </w:p>
    <w:p w14:paraId="7FD1D943" w14:textId="77777777" w:rsidR="00BB1460" w:rsidRPr="00E22284" w:rsidRDefault="00BB1460"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IV. Auxilio de la fuerza pública.</w:t>
      </w:r>
    </w:p>
    <w:p w14:paraId="3088E636" w14:textId="77777777" w:rsidR="000246F5" w:rsidRPr="00E22284" w:rsidRDefault="000246F5"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Capítulo II</w:t>
      </w:r>
      <w:r w:rsidRPr="00E22284">
        <w:rPr>
          <w:rFonts w:ascii="Arial" w:hAnsi="Arial" w:cs="Arial"/>
          <w:b/>
          <w:sz w:val="24"/>
          <w:szCs w:val="24"/>
        </w:rPr>
        <w:br/>
        <w:t>Sujetos responsables</w:t>
      </w:r>
    </w:p>
    <w:p w14:paraId="0EF47DA9" w14:textId="74B1ADC8" w:rsidR="000246F5" w:rsidRPr="00E22284" w:rsidRDefault="00D623FC"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83</w:t>
      </w:r>
      <w:r w:rsidR="000246F5" w:rsidRPr="00E22284">
        <w:rPr>
          <w:rFonts w:ascii="Arial" w:hAnsi="Arial" w:cs="Arial"/>
          <w:b/>
          <w:sz w:val="24"/>
          <w:szCs w:val="24"/>
        </w:rPr>
        <w:t>. Sujetos responsables</w:t>
      </w:r>
    </w:p>
    <w:p w14:paraId="54858047" w14:textId="77777777" w:rsidR="000246F5" w:rsidRPr="00E22284" w:rsidRDefault="000246F5"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Son responsables de la comisión de las infracciones previstas en esta ley, las personas físicas o morales que realicen cualesquiera de los supuestos que en este capítulo se consideran como tales, así como las que omitan el cumplimiento de las obligaciones previstas en esta ley, incluyendo a aquellas que cumplan sus obligaciones fuera de las fechas o de los plazos establecidos.</w:t>
      </w:r>
    </w:p>
    <w:p w14:paraId="2097135D" w14:textId="246EE617" w:rsidR="000246F5" w:rsidRPr="00E22284" w:rsidRDefault="00D623FC"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84</w:t>
      </w:r>
      <w:r w:rsidR="000246F5" w:rsidRPr="00E22284">
        <w:rPr>
          <w:rFonts w:ascii="Arial" w:hAnsi="Arial" w:cs="Arial"/>
          <w:b/>
          <w:sz w:val="24"/>
          <w:szCs w:val="24"/>
        </w:rPr>
        <w:t>. Cumplimiento espontáneo</w:t>
      </w:r>
    </w:p>
    <w:p w14:paraId="5ECE9C04" w14:textId="77777777" w:rsidR="000246F5" w:rsidRPr="00E22284" w:rsidRDefault="000246F5"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No se impondrán sanciones cuando se cumplan en forma espontánea las obligaciones fiscales fuera de los plazos señalados por las disposiciones fiscales. Se considerará que el cumplimiento no es espontáneo en el caso de que la omisión sea descubierta por las autoridades fiscales o cuando la omisión haya sido corregida por el contribuyente después de que las autoridades fiscales hubieran notificado una orden de visita domiciliaria, o haya mediado requerimiento o cualquier otra gestión notificada por estas, tendientes a la comprobación del cumplimiento de disposiciones fiscales.</w:t>
      </w:r>
    </w:p>
    <w:p w14:paraId="37443F5D" w14:textId="55CB8F32" w:rsidR="000246F5" w:rsidRPr="00E22284" w:rsidRDefault="00D623FC"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85</w:t>
      </w:r>
      <w:r w:rsidR="000246F5" w:rsidRPr="00E22284">
        <w:rPr>
          <w:rFonts w:ascii="Arial" w:hAnsi="Arial" w:cs="Arial"/>
          <w:b/>
          <w:sz w:val="24"/>
          <w:szCs w:val="24"/>
        </w:rPr>
        <w:t>. Obligación de los servidores públicos</w:t>
      </w:r>
    </w:p>
    <w:p w14:paraId="503F9A91" w14:textId="77777777" w:rsidR="000246F5" w:rsidRPr="00E22284" w:rsidRDefault="000246F5"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lastRenderedPageBreak/>
        <w:t xml:space="preserve">Los servidores y empleados públicos que, en ejercicio de sus funciones, conozcan hechos u omisiones que entrañen o puedan entrañar infracciones a esta ley, lo comunicarán por escrito al titular de la </w:t>
      </w:r>
      <w:r w:rsidR="000C7BBE" w:rsidRPr="00E22284">
        <w:rPr>
          <w:rFonts w:ascii="Arial" w:hAnsi="Arial" w:cs="Arial"/>
          <w:color w:val="000000"/>
          <w:sz w:val="24"/>
          <w:szCs w:val="24"/>
        </w:rPr>
        <w:t>dirección</w:t>
      </w:r>
      <w:r w:rsidRPr="00E22284">
        <w:rPr>
          <w:rFonts w:ascii="Arial" w:hAnsi="Arial" w:cs="Arial"/>
          <w:color w:val="000000"/>
          <w:sz w:val="24"/>
          <w:szCs w:val="24"/>
        </w:rPr>
        <w:t>, para no incurrir en responsabilidad, dentro de los cinco días naturales siguientes a la fecha en que tengan conocimiento de tales hechos u omisiones.</w:t>
      </w:r>
    </w:p>
    <w:p w14:paraId="331986F7" w14:textId="638789B7" w:rsidR="000D3378" w:rsidRPr="00E22284" w:rsidRDefault="000D3378"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 xml:space="preserve">Capítulo </w:t>
      </w:r>
      <w:r w:rsidR="00895B9B" w:rsidRPr="00E22284">
        <w:rPr>
          <w:rFonts w:ascii="Arial" w:hAnsi="Arial" w:cs="Arial"/>
          <w:b/>
          <w:sz w:val="24"/>
          <w:szCs w:val="24"/>
        </w:rPr>
        <w:t>I</w:t>
      </w:r>
      <w:r w:rsidRPr="00E22284">
        <w:rPr>
          <w:rFonts w:ascii="Arial" w:hAnsi="Arial" w:cs="Arial"/>
          <w:b/>
          <w:sz w:val="24"/>
          <w:szCs w:val="24"/>
        </w:rPr>
        <w:t>II</w:t>
      </w:r>
      <w:r w:rsidRPr="00E22284">
        <w:rPr>
          <w:rFonts w:ascii="Arial" w:hAnsi="Arial" w:cs="Arial"/>
          <w:b/>
          <w:sz w:val="24"/>
          <w:szCs w:val="24"/>
        </w:rPr>
        <w:br/>
        <w:t>Infracciones</w:t>
      </w:r>
    </w:p>
    <w:p w14:paraId="755B86D9" w14:textId="0439E7F2" w:rsidR="000246F5" w:rsidRPr="00E22284" w:rsidRDefault="00D623FC"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86</w:t>
      </w:r>
      <w:r w:rsidR="000246F5" w:rsidRPr="00E22284">
        <w:rPr>
          <w:rFonts w:ascii="Arial" w:hAnsi="Arial" w:cs="Arial"/>
          <w:b/>
          <w:sz w:val="24"/>
          <w:szCs w:val="24"/>
        </w:rPr>
        <w:t>. Infracciones</w:t>
      </w:r>
    </w:p>
    <w:p w14:paraId="535119DC" w14:textId="77777777" w:rsidR="00BB1460" w:rsidRPr="00E22284" w:rsidRDefault="000246F5" w:rsidP="00FB0EB0">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E22284">
        <w:rPr>
          <w:rFonts w:ascii="Arial" w:hAnsi="Arial" w:cs="Arial"/>
          <w:color w:val="000000"/>
          <w:sz w:val="24"/>
          <w:szCs w:val="24"/>
        </w:rPr>
        <w:t>Son infracciones, para efectos de esta ley</w:t>
      </w:r>
      <w:r w:rsidR="00BB1460" w:rsidRPr="00E22284">
        <w:rPr>
          <w:rFonts w:ascii="Arial" w:hAnsi="Arial" w:cs="Arial"/>
          <w:color w:val="000000"/>
          <w:sz w:val="24"/>
          <w:szCs w:val="24"/>
        </w:rPr>
        <w:t>:</w:t>
      </w:r>
    </w:p>
    <w:p w14:paraId="6959DD78" w14:textId="77777777" w:rsidR="000246F5" w:rsidRPr="00E22284" w:rsidRDefault="000246F5"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 La falta de presentación de los avisos, declaraciones o manifestaciones que exigen las disposiciones fiscales; o la falta de cumplimiento de los requerimientos que realicen las autoridades fiscales para presentar alguno de los documentos a que se refiere esta fracción o cumplir fuera de los plazos señalados.</w:t>
      </w:r>
    </w:p>
    <w:p w14:paraId="3792288D" w14:textId="77777777" w:rsidR="000246F5" w:rsidRPr="00E22284" w:rsidRDefault="000246F5"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 La falta de cumplimiento de las obligaciones establecidas en esta ley, a los fedatarios públicos, las personas que tengan funciones notariales, los empleados y funcionarios del Registro Público de la Propiedad y del Comercio, y a los que por cualquier medio evadan o pretendan evadir, dicho cumplimiento.</w:t>
      </w:r>
    </w:p>
    <w:p w14:paraId="7D2A6889" w14:textId="77777777" w:rsidR="000246F5" w:rsidRPr="00E22284" w:rsidRDefault="000246F5"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 xml:space="preserve">III. La falta de empadronamiento de los obligados a ello en la </w:t>
      </w:r>
      <w:r w:rsidR="00EC6D88" w:rsidRPr="00E22284">
        <w:rPr>
          <w:rFonts w:ascii="Arial" w:hAnsi="Arial" w:cs="Arial"/>
          <w:color w:val="000000"/>
          <w:sz w:val="24"/>
          <w:szCs w:val="24"/>
        </w:rPr>
        <w:t>dirección</w:t>
      </w:r>
      <w:r w:rsidRPr="00E22284">
        <w:rPr>
          <w:rFonts w:ascii="Arial" w:hAnsi="Arial" w:cs="Arial"/>
          <w:color w:val="000000"/>
          <w:sz w:val="24"/>
          <w:szCs w:val="24"/>
        </w:rPr>
        <w:t xml:space="preserve"> dentro de los términos que señala esta ley.</w:t>
      </w:r>
    </w:p>
    <w:p w14:paraId="5EF93C44" w14:textId="77777777" w:rsidR="000246F5" w:rsidRPr="00E22284" w:rsidRDefault="000246F5"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IV. La omisión de la revalidación de la licencia municipal de funcionamiento en los términos que dispone esta ley.</w:t>
      </w:r>
    </w:p>
    <w:p w14:paraId="1A89D725" w14:textId="2A643714" w:rsidR="000246F5" w:rsidRPr="00E22284" w:rsidRDefault="000246F5"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 xml:space="preserve">V. La falta de presentación o presentación extemporánea de los documentos </w:t>
      </w:r>
      <w:r w:rsidR="00542EE9" w:rsidRPr="00E22284">
        <w:rPr>
          <w:rFonts w:ascii="Arial" w:hAnsi="Arial" w:cs="Arial"/>
          <w:color w:val="000000"/>
          <w:sz w:val="24"/>
          <w:szCs w:val="24"/>
        </w:rPr>
        <w:t>que,</w:t>
      </w:r>
      <w:r w:rsidRPr="00E22284">
        <w:rPr>
          <w:rFonts w:ascii="Arial" w:hAnsi="Arial" w:cs="Arial"/>
          <w:color w:val="000000"/>
          <w:sz w:val="24"/>
          <w:szCs w:val="24"/>
        </w:rPr>
        <w:t xml:space="preserve"> conforme a esta ley, se requieran para acreditar el pago de las contribuciones municipales.</w:t>
      </w:r>
    </w:p>
    <w:p w14:paraId="350F6322" w14:textId="77777777" w:rsidR="000246F5" w:rsidRPr="00E22284" w:rsidRDefault="000246F5"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VI. La ocupación de la vía pública, con el objeto de realizar alguna actividad comercial, si no cuentan con el permiso de las autoridades correspondientes.</w:t>
      </w:r>
    </w:p>
    <w:p w14:paraId="2A5AEE23" w14:textId="77777777" w:rsidR="000246F5" w:rsidRPr="00E22284" w:rsidRDefault="000246F5"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VII. La matanza de ganado fuera de los rastros públicos municipales, sin obtener la licencia o la autorización respectiva.</w:t>
      </w:r>
    </w:p>
    <w:p w14:paraId="7D6E85EF" w14:textId="4BA34E21" w:rsidR="000246F5" w:rsidRPr="00E22284" w:rsidRDefault="000246F5"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VIII. La falta de cumplimiento o cumplimiento extemporáneo de las obligaciones previstas en el tercer párrafo del artículo 3</w:t>
      </w:r>
      <w:r w:rsidR="00347011" w:rsidRPr="00E22284">
        <w:rPr>
          <w:rFonts w:ascii="Arial" w:hAnsi="Arial" w:cs="Arial"/>
          <w:color w:val="000000"/>
          <w:sz w:val="24"/>
          <w:szCs w:val="24"/>
        </w:rPr>
        <w:t>0</w:t>
      </w:r>
      <w:r w:rsidRPr="00E22284">
        <w:rPr>
          <w:rFonts w:ascii="Arial" w:hAnsi="Arial" w:cs="Arial"/>
          <w:color w:val="000000"/>
          <w:sz w:val="24"/>
          <w:szCs w:val="24"/>
        </w:rPr>
        <w:t xml:space="preserve"> de esta ley.</w:t>
      </w:r>
    </w:p>
    <w:p w14:paraId="14151E22" w14:textId="77777777" w:rsidR="000246F5" w:rsidRPr="00E22284" w:rsidRDefault="000246F5"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IX. La resistencia, por cualquier medio, a las visitas de inspección, a las intervenciones, al suministro los datos e informes que legalmente puedan exigir las autoridades fiscales y, en general, negarse a proporcionar los elementos que se requieran para el desarrollo de las visitas domiciliarias.</w:t>
      </w:r>
    </w:p>
    <w:p w14:paraId="0931BF05" w14:textId="77777777" w:rsidR="000246F5" w:rsidRPr="00E22284" w:rsidRDefault="000246F5"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lastRenderedPageBreak/>
        <w:t>X. La proporción o manifestación de datos falsos a la autoridad fiscal, de conformidad con lo establecido en esta ley.</w:t>
      </w:r>
    </w:p>
    <w:p w14:paraId="1D46786E" w14:textId="64F534AE" w:rsidR="000D3378" w:rsidRPr="00E22284" w:rsidRDefault="000D3378" w:rsidP="00FB0EB0">
      <w:pPr>
        <w:shd w:val="clear" w:color="auto" w:fill="FFFFFF" w:themeFill="background1"/>
        <w:spacing w:before="100" w:beforeAutospacing="1" w:after="100" w:afterAutospacing="1" w:line="240" w:lineRule="auto"/>
        <w:jc w:val="center"/>
        <w:rPr>
          <w:rFonts w:ascii="Arial" w:hAnsi="Arial" w:cs="Arial"/>
          <w:b/>
          <w:sz w:val="24"/>
          <w:szCs w:val="24"/>
        </w:rPr>
      </w:pPr>
      <w:r w:rsidRPr="00E22284">
        <w:rPr>
          <w:rFonts w:ascii="Arial" w:hAnsi="Arial" w:cs="Arial"/>
          <w:b/>
          <w:sz w:val="24"/>
          <w:szCs w:val="24"/>
        </w:rPr>
        <w:t>Capítulo I</w:t>
      </w:r>
      <w:r w:rsidR="00895B9B" w:rsidRPr="00E22284">
        <w:rPr>
          <w:rFonts w:ascii="Arial" w:hAnsi="Arial" w:cs="Arial"/>
          <w:b/>
          <w:sz w:val="24"/>
          <w:szCs w:val="24"/>
        </w:rPr>
        <w:t>V</w:t>
      </w:r>
      <w:r w:rsidRPr="00E22284">
        <w:rPr>
          <w:rFonts w:ascii="Arial" w:hAnsi="Arial" w:cs="Arial"/>
          <w:b/>
          <w:sz w:val="24"/>
          <w:szCs w:val="24"/>
        </w:rPr>
        <w:br/>
      </w:r>
      <w:r w:rsidR="000246F5" w:rsidRPr="00E22284">
        <w:rPr>
          <w:rFonts w:ascii="Arial" w:hAnsi="Arial" w:cs="Arial"/>
          <w:b/>
          <w:sz w:val="24"/>
          <w:szCs w:val="24"/>
        </w:rPr>
        <w:t>Sanciones</w:t>
      </w:r>
    </w:p>
    <w:p w14:paraId="3386D9B8" w14:textId="180E06A0" w:rsidR="00B50208" w:rsidRPr="00E22284" w:rsidRDefault="00D623FC" w:rsidP="00FB0EB0">
      <w:pPr>
        <w:tabs>
          <w:tab w:val="left" w:pos="3544"/>
        </w:tabs>
        <w:spacing w:before="100" w:beforeAutospacing="1" w:after="100" w:afterAutospacing="1" w:line="240" w:lineRule="auto"/>
        <w:jc w:val="both"/>
        <w:rPr>
          <w:rFonts w:ascii="Arial" w:hAnsi="Arial" w:cs="Arial"/>
          <w:b/>
          <w:sz w:val="24"/>
          <w:szCs w:val="24"/>
        </w:rPr>
      </w:pPr>
      <w:r w:rsidRPr="00E22284">
        <w:rPr>
          <w:rFonts w:ascii="Arial" w:hAnsi="Arial" w:cs="Arial"/>
          <w:b/>
          <w:sz w:val="24"/>
          <w:szCs w:val="24"/>
        </w:rPr>
        <w:t>Artículo 1</w:t>
      </w:r>
      <w:r w:rsidR="005A3013" w:rsidRPr="00E22284">
        <w:rPr>
          <w:rFonts w:ascii="Arial" w:hAnsi="Arial" w:cs="Arial"/>
          <w:b/>
          <w:sz w:val="24"/>
          <w:szCs w:val="24"/>
        </w:rPr>
        <w:t>87</w:t>
      </w:r>
      <w:r w:rsidR="00B50208" w:rsidRPr="00E22284">
        <w:rPr>
          <w:rFonts w:ascii="Arial" w:hAnsi="Arial" w:cs="Arial"/>
          <w:b/>
          <w:sz w:val="24"/>
          <w:szCs w:val="24"/>
        </w:rPr>
        <w:t>. Sanciones</w:t>
      </w:r>
    </w:p>
    <w:p w14:paraId="575B45CD" w14:textId="42A00EC1" w:rsidR="00B50208" w:rsidRPr="00E22284" w:rsidRDefault="00B50208"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A quien cometa las infracciones a que se refiere el artículo </w:t>
      </w:r>
      <w:r w:rsidR="00AD2D42" w:rsidRPr="00E22284">
        <w:rPr>
          <w:rFonts w:ascii="Arial" w:hAnsi="Arial" w:cs="Arial"/>
          <w:sz w:val="24"/>
          <w:szCs w:val="24"/>
        </w:rPr>
        <w:t>1</w:t>
      </w:r>
      <w:r w:rsidR="00182C18" w:rsidRPr="00E22284">
        <w:rPr>
          <w:rFonts w:ascii="Arial" w:hAnsi="Arial" w:cs="Arial"/>
          <w:sz w:val="24"/>
          <w:szCs w:val="24"/>
        </w:rPr>
        <w:t>86</w:t>
      </w:r>
      <w:r w:rsidRPr="00E22284">
        <w:rPr>
          <w:rFonts w:ascii="Arial" w:hAnsi="Arial" w:cs="Arial"/>
          <w:sz w:val="24"/>
          <w:szCs w:val="24"/>
        </w:rPr>
        <w:t>, se hará acreedor de las siguientes sanciones:</w:t>
      </w:r>
    </w:p>
    <w:p w14:paraId="6391C122" w14:textId="77777777" w:rsidR="00B50208" w:rsidRPr="00E22284" w:rsidRDefault="00B5020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w:t>
      </w:r>
      <w:r w:rsidR="000C7BBE" w:rsidRPr="00E22284">
        <w:rPr>
          <w:rFonts w:ascii="Arial" w:hAnsi="Arial" w:cs="Arial"/>
          <w:color w:val="000000"/>
          <w:sz w:val="24"/>
          <w:szCs w:val="24"/>
        </w:rPr>
        <w:t>.</w:t>
      </w:r>
      <w:r w:rsidRPr="00E22284">
        <w:rPr>
          <w:rFonts w:ascii="Arial" w:hAnsi="Arial" w:cs="Arial"/>
          <w:color w:val="000000"/>
          <w:sz w:val="24"/>
          <w:szCs w:val="24"/>
        </w:rPr>
        <w:t xml:space="preserve"> Multa de 10 a 15 UMA, a las comprendidas en los incisos </w:t>
      </w:r>
      <w:r w:rsidR="00533997" w:rsidRPr="00E22284">
        <w:rPr>
          <w:rFonts w:ascii="Arial" w:hAnsi="Arial" w:cs="Arial"/>
          <w:color w:val="000000"/>
          <w:sz w:val="24"/>
          <w:szCs w:val="24"/>
        </w:rPr>
        <w:t>I</w:t>
      </w:r>
      <w:r w:rsidRPr="00E22284">
        <w:rPr>
          <w:rFonts w:ascii="Arial" w:hAnsi="Arial" w:cs="Arial"/>
          <w:color w:val="000000"/>
          <w:sz w:val="24"/>
          <w:szCs w:val="24"/>
        </w:rPr>
        <w:t xml:space="preserve">, </w:t>
      </w:r>
      <w:r w:rsidR="00533997" w:rsidRPr="00E22284">
        <w:rPr>
          <w:rFonts w:ascii="Arial" w:hAnsi="Arial" w:cs="Arial"/>
          <w:color w:val="000000"/>
          <w:sz w:val="24"/>
          <w:szCs w:val="24"/>
        </w:rPr>
        <w:t>III</w:t>
      </w:r>
      <w:r w:rsidRPr="00E22284">
        <w:rPr>
          <w:rFonts w:ascii="Arial" w:hAnsi="Arial" w:cs="Arial"/>
          <w:color w:val="000000"/>
          <w:sz w:val="24"/>
          <w:szCs w:val="24"/>
        </w:rPr>
        <w:t xml:space="preserve">, </w:t>
      </w:r>
      <w:r w:rsidR="00533997" w:rsidRPr="00E22284">
        <w:rPr>
          <w:rFonts w:ascii="Arial" w:hAnsi="Arial" w:cs="Arial"/>
          <w:color w:val="000000"/>
          <w:sz w:val="24"/>
          <w:szCs w:val="24"/>
        </w:rPr>
        <w:t>IV</w:t>
      </w:r>
      <w:r w:rsidRPr="00E22284">
        <w:rPr>
          <w:rFonts w:ascii="Arial" w:hAnsi="Arial" w:cs="Arial"/>
          <w:color w:val="000000"/>
          <w:sz w:val="24"/>
          <w:szCs w:val="24"/>
        </w:rPr>
        <w:t xml:space="preserve">, </w:t>
      </w:r>
      <w:r w:rsidR="00533997" w:rsidRPr="00E22284">
        <w:rPr>
          <w:rFonts w:ascii="Arial" w:hAnsi="Arial" w:cs="Arial"/>
          <w:color w:val="000000"/>
          <w:sz w:val="24"/>
          <w:szCs w:val="24"/>
        </w:rPr>
        <w:t>V</w:t>
      </w:r>
      <w:r w:rsidRPr="00E22284">
        <w:rPr>
          <w:rFonts w:ascii="Arial" w:hAnsi="Arial" w:cs="Arial"/>
          <w:color w:val="000000"/>
          <w:sz w:val="24"/>
          <w:szCs w:val="24"/>
        </w:rPr>
        <w:t xml:space="preserve"> y </w:t>
      </w:r>
      <w:r w:rsidR="00533997" w:rsidRPr="00E22284">
        <w:rPr>
          <w:rFonts w:ascii="Arial" w:hAnsi="Arial" w:cs="Arial"/>
          <w:color w:val="000000"/>
          <w:sz w:val="24"/>
          <w:szCs w:val="24"/>
        </w:rPr>
        <w:t>VIII</w:t>
      </w:r>
      <w:r w:rsidRPr="00E22284">
        <w:rPr>
          <w:rFonts w:ascii="Arial" w:hAnsi="Arial" w:cs="Arial"/>
          <w:color w:val="000000"/>
          <w:sz w:val="24"/>
          <w:szCs w:val="24"/>
        </w:rPr>
        <w:t>.</w:t>
      </w:r>
    </w:p>
    <w:p w14:paraId="69AB1243" w14:textId="77777777" w:rsidR="00B50208" w:rsidRPr="00E22284" w:rsidRDefault="00B5020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w:t>
      </w:r>
      <w:r w:rsidR="000C7BBE" w:rsidRPr="00E22284">
        <w:rPr>
          <w:rFonts w:ascii="Arial" w:hAnsi="Arial" w:cs="Arial"/>
          <w:color w:val="000000"/>
          <w:sz w:val="24"/>
          <w:szCs w:val="24"/>
        </w:rPr>
        <w:t>.</w:t>
      </w:r>
      <w:r w:rsidRPr="00E22284">
        <w:rPr>
          <w:rFonts w:ascii="Arial" w:hAnsi="Arial" w:cs="Arial"/>
          <w:color w:val="000000"/>
          <w:sz w:val="24"/>
          <w:szCs w:val="24"/>
        </w:rPr>
        <w:t xml:space="preserve"> Multa de 25 a 30 </w:t>
      </w:r>
      <w:r w:rsidR="00533997" w:rsidRPr="00E22284">
        <w:rPr>
          <w:rFonts w:ascii="Arial" w:hAnsi="Arial" w:cs="Arial"/>
          <w:color w:val="000000"/>
          <w:sz w:val="24"/>
          <w:szCs w:val="24"/>
        </w:rPr>
        <w:t>UMA</w:t>
      </w:r>
      <w:r w:rsidRPr="00E22284">
        <w:rPr>
          <w:rFonts w:ascii="Arial" w:hAnsi="Arial" w:cs="Arial"/>
          <w:color w:val="000000"/>
          <w:sz w:val="24"/>
          <w:szCs w:val="24"/>
        </w:rPr>
        <w:t xml:space="preserve">, a la establecida en el inciso </w:t>
      </w:r>
      <w:r w:rsidR="00533997" w:rsidRPr="00E22284">
        <w:rPr>
          <w:rFonts w:ascii="Arial" w:hAnsi="Arial" w:cs="Arial"/>
          <w:color w:val="000000"/>
          <w:sz w:val="24"/>
          <w:szCs w:val="24"/>
        </w:rPr>
        <w:t>VI</w:t>
      </w:r>
      <w:r w:rsidRPr="00E22284">
        <w:rPr>
          <w:rFonts w:ascii="Arial" w:hAnsi="Arial" w:cs="Arial"/>
          <w:color w:val="000000"/>
          <w:sz w:val="24"/>
          <w:szCs w:val="24"/>
        </w:rPr>
        <w:t>.</w:t>
      </w:r>
    </w:p>
    <w:p w14:paraId="62E8772B" w14:textId="77777777" w:rsidR="00B50208" w:rsidRPr="00E22284" w:rsidRDefault="00B5020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III</w:t>
      </w:r>
      <w:r w:rsidR="000C7BBE" w:rsidRPr="00E22284">
        <w:rPr>
          <w:rFonts w:ascii="Arial" w:hAnsi="Arial" w:cs="Arial"/>
          <w:color w:val="000000"/>
          <w:sz w:val="24"/>
          <w:szCs w:val="24"/>
        </w:rPr>
        <w:t>.</w:t>
      </w:r>
      <w:r w:rsidRPr="00E22284">
        <w:rPr>
          <w:rFonts w:ascii="Arial" w:hAnsi="Arial" w:cs="Arial"/>
          <w:color w:val="000000"/>
          <w:sz w:val="24"/>
          <w:szCs w:val="24"/>
        </w:rPr>
        <w:t xml:space="preserve"> Multa de 50 a 60 </w:t>
      </w:r>
      <w:r w:rsidR="00533997" w:rsidRPr="00E22284">
        <w:rPr>
          <w:rFonts w:ascii="Arial" w:hAnsi="Arial" w:cs="Arial"/>
          <w:color w:val="000000"/>
          <w:sz w:val="24"/>
          <w:szCs w:val="24"/>
        </w:rPr>
        <w:t>UMA</w:t>
      </w:r>
      <w:r w:rsidRPr="00E22284">
        <w:rPr>
          <w:rFonts w:ascii="Arial" w:hAnsi="Arial" w:cs="Arial"/>
          <w:color w:val="000000"/>
          <w:sz w:val="24"/>
          <w:szCs w:val="24"/>
        </w:rPr>
        <w:t xml:space="preserve">, a la establecida en el inciso </w:t>
      </w:r>
      <w:r w:rsidR="00533997" w:rsidRPr="00E22284">
        <w:rPr>
          <w:rFonts w:ascii="Arial" w:hAnsi="Arial" w:cs="Arial"/>
          <w:color w:val="000000"/>
          <w:sz w:val="24"/>
          <w:szCs w:val="24"/>
        </w:rPr>
        <w:t>II, IX y X</w:t>
      </w:r>
      <w:r w:rsidRPr="00E22284">
        <w:rPr>
          <w:rFonts w:ascii="Arial" w:hAnsi="Arial" w:cs="Arial"/>
          <w:color w:val="000000"/>
          <w:sz w:val="24"/>
          <w:szCs w:val="24"/>
        </w:rPr>
        <w:t>.</w:t>
      </w:r>
    </w:p>
    <w:p w14:paraId="0B309CDE" w14:textId="77777777" w:rsidR="00B50208" w:rsidRPr="00E22284" w:rsidRDefault="00B50208" w:rsidP="00FB0EB0">
      <w:pPr>
        <w:autoSpaceDE w:val="0"/>
        <w:autoSpaceDN w:val="0"/>
        <w:adjustRightInd w:val="0"/>
        <w:spacing w:before="100" w:beforeAutospacing="1" w:after="100" w:afterAutospacing="1" w:line="240" w:lineRule="auto"/>
        <w:ind w:firstLine="709"/>
        <w:jc w:val="both"/>
        <w:rPr>
          <w:rFonts w:ascii="Arial" w:hAnsi="Arial" w:cs="Arial"/>
          <w:color w:val="000000"/>
          <w:sz w:val="24"/>
          <w:szCs w:val="24"/>
        </w:rPr>
      </w:pPr>
      <w:r w:rsidRPr="00E22284">
        <w:rPr>
          <w:rFonts w:ascii="Arial" w:hAnsi="Arial" w:cs="Arial"/>
          <w:color w:val="000000"/>
          <w:sz w:val="24"/>
          <w:szCs w:val="24"/>
        </w:rPr>
        <w:t>IV</w:t>
      </w:r>
      <w:r w:rsidR="000C7BBE" w:rsidRPr="00E22284">
        <w:rPr>
          <w:rFonts w:ascii="Arial" w:hAnsi="Arial" w:cs="Arial"/>
          <w:color w:val="000000"/>
          <w:sz w:val="24"/>
          <w:szCs w:val="24"/>
        </w:rPr>
        <w:t>.</w:t>
      </w:r>
      <w:r w:rsidRPr="00E22284">
        <w:rPr>
          <w:rFonts w:ascii="Arial" w:hAnsi="Arial" w:cs="Arial"/>
          <w:color w:val="000000"/>
          <w:sz w:val="24"/>
          <w:szCs w:val="24"/>
        </w:rPr>
        <w:t xml:space="preserve"> Multa de 150 a 170 </w:t>
      </w:r>
      <w:r w:rsidR="00533997" w:rsidRPr="00E22284">
        <w:rPr>
          <w:rFonts w:ascii="Arial" w:hAnsi="Arial" w:cs="Arial"/>
          <w:color w:val="000000"/>
          <w:sz w:val="24"/>
          <w:szCs w:val="24"/>
        </w:rPr>
        <w:t>UMA</w:t>
      </w:r>
      <w:r w:rsidRPr="00E22284">
        <w:rPr>
          <w:rFonts w:ascii="Arial" w:hAnsi="Arial" w:cs="Arial"/>
          <w:color w:val="000000"/>
          <w:sz w:val="24"/>
          <w:szCs w:val="24"/>
        </w:rPr>
        <w:t xml:space="preserve">, a la establecida en el inciso </w:t>
      </w:r>
      <w:r w:rsidR="00533997" w:rsidRPr="00E22284">
        <w:rPr>
          <w:rFonts w:ascii="Arial" w:hAnsi="Arial" w:cs="Arial"/>
          <w:color w:val="000000"/>
          <w:sz w:val="24"/>
          <w:szCs w:val="24"/>
        </w:rPr>
        <w:t>VII</w:t>
      </w:r>
      <w:r w:rsidRPr="00E22284">
        <w:rPr>
          <w:rFonts w:ascii="Arial" w:hAnsi="Arial" w:cs="Arial"/>
          <w:color w:val="000000"/>
          <w:sz w:val="24"/>
          <w:szCs w:val="24"/>
        </w:rPr>
        <w:t>.</w:t>
      </w:r>
    </w:p>
    <w:p w14:paraId="5AF099EF" w14:textId="4091C087" w:rsidR="00BB1460" w:rsidRPr="00E22284" w:rsidRDefault="00B50208" w:rsidP="00FB0EB0">
      <w:pPr>
        <w:spacing w:before="100" w:beforeAutospacing="1" w:after="100" w:afterAutospacing="1" w:line="240" w:lineRule="auto"/>
        <w:jc w:val="both"/>
        <w:rPr>
          <w:rFonts w:ascii="Arial" w:hAnsi="Arial" w:cs="Arial"/>
          <w:sz w:val="24"/>
          <w:szCs w:val="24"/>
        </w:rPr>
      </w:pPr>
      <w:r w:rsidRPr="00E22284">
        <w:rPr>
          <w:rFonts w:ascii="Arial" w:hAnsi="Arial" w:cs="Arial"/>
          <w:sz w:val="24"/>
          <w:szCs w:val="24"/>
        </w:rPr>
        <w:t xml:space="preserve">Para el caso de las infracciones previstas en los incisos </w:t>
      </w:r>
      <w:r w:rsidR="00533997" w:rsidRPr="00E22284">
        <w:rPr>
          <w:rFonts w:ascii="Arial" w:hAnsi="Arial" w:cs="Arial"/>
          <w:sz w:val="24"/>
          <w:szCs w:val="24"/>
        </w:rPr>
        <w:t>III, IV y VIII</w:t>
      </w:r>
      <w:r w:rsidRPr="00E22284">
        <w:rPr>
          <w:rFonts w:ascii="Arial" w:hAnsi="Arial" w:cs="Arial"/>
          <w:sz w:val="24"/>
          <w:szCs w:val="24"/>
        </w:rPr>
        <w:t xml:space="preserve"> del artículo </w:t>
      </w:r>
      <w:r w:rsidR="00AD2D42" w:rsidRPr="00E22284">
        <w:rPr>
          <w:rFonts w:ascii="Arial" w:hAnsi="Arial" w:cs="Arial"/>
          <w:sz w:val="24"/>
          <w:szCs w:val="24"/>
        </w:rPr>
        <w:t>1</w:t>
      </w:r>
      <w:r w:rsidR="00182C18" w:rsidRPr="00E22284">
        <w:rPr>
          <w:rFonts w:ascii="Arial" w:hAnsi="Arial" w:cs="Arial"/>
          <w:sz w:val="24"/>
          <w:szCs w:val="24"/>
        </w:rPr>
        <w:t>86</w:t>
      </w:r>
      <w:r w:rsidR="00533997" w:rsidRPr="00E22284">
        <w:rPr>
          <w:rFonts w:ascii="Arial" w:hAnsi="Arial" w:cs="Arial"/>
          <w:sz w:val="24"/>
          <w:szCs w:val="24"/>
        </w:rPr>
        <w:t xml:space="preserve"> </w:t>
      </w:r>
      <w:r w:rsidRPr="00E22284">
        <w:rPr>
          <w:rFonts w:ascii="Arial" w:hAnsi="Arial" w:cs="Arial"/>
          <w:sz w:val="24"/>
          <w:szCs w:val="24"/>
        </w:rPr>
        <w:t xml:space="preserve">de esta </w:t>
      </w:r>
      <w:r w:rsidR="00533997" w:rsidRPr="00E22284">
        <w:rPr>
          <w:rFonts w:ascii="Arial" w:hAnsi="Arial" w:cs="Arial"/>
          <w:sz w:val="24"/>
          <w:szCs w:val="24"/>
        </w:rPr>
        <w:t>l</w:t>
      </w:r>
      <w:r w:rsidRPr="00E22284">
        <w:rPr>
          <w:rFonts w:ascii="Arial" w:hAnsi="Arial" w:cs="Arial"/>
          <w:sz w:val="24"/>
          <w:szCs w:val="24"/>
        </w:rPr>
        <w:t xml:space="preserve">ey, sin perjuicio de la sanción que corresponda, </w:t>
      </w:r>
      <w:r w:rsidR="000C7BBE" w:rsidRPr="00E22284">
        <w:rPr>
          <w:rFonts w:ascii="Arial" w:hAnsi="Arial" w:cs="Arial"/>
          <w:sz w:val="24"/>
          <w:szCs w:val="24"/>
        </w:rPr>
        <w:t>los titulares</w:t>
      </w:r>
      <w:r w:rsidR="00533997" w:rsidRPr="00E22284">
        <w:rPr>
          <w:rFonts w:ascii="Arial" w:hAnsi="Arial" w:cs="Arial"/>
          <w:sz w:val="24"/>
          <w:szCs w:val="24"/>
        </w:rPr>
        <w:t xml:space="preserve"> de la </w:t>
      </w:r>
      <w:r w:rsidR="000C7BBE" w:rsidRPr="00E22284">
        <w:rPr>
          <w:rFonts w:ascii="Arial" w:hAnsi="Arial" w:cs="Arial"/>
          <w:sz w:val="24"/>
          <w:szCs w:val="24"/>
        </w:rPr>
        <w:t>dirección</w:t>
      </w:r>
      <w:r w:rsidRPr="00E22284">
        <w:rPr>
          <w:rFonts w:ascii="Arial" w:hAnsi="Arial" w:cs="Arial"/>
          <w:sz w:val="24"/>
          <w:szCs w:val="24"/>
        </w:rPr>
        <w:t xml:space="preserve"> o </w:t>
      </w:r>
      <w:r w:rsidR="000C7BBE" w:rsidRPr="00E22284">
        <w:rPr>
          <w:rFonts w:ascii="Arial" w:hAnsi="Arial" w:cs="Arial"/>
          <w:sz w:val="24"/>
          <w:szCs w:val="24"/>
        </w:rPr>
        <w:t>de la autoridad recaudadora</w:t>
      </w:r>
      <w:r w:rsidRPr="00E22284">
        <w:rPr>
          <w:rFonts w:ascii="Arial" w:hAnsi="Arial" w:cs="Arial"/>
          <w:sz w:val="24"/>
          <w:szCs w:val="24"/>
        </w:rPr>
        <w:t xml:space="preserve"> quedarán facultados para ordenar la clausura temporal del comercio, negocio o establecimiento que corresponda, por el tiempo que subsista la infracción</w:t>
      </w:r>
      <w:r w:rsidR="00533997" w:rsidRPr="00E22284">
        <w:rPr>
          <w:rFonts w:ascii="Arial" w:hAnsi="Arial" w:cs="Arial"/>
          <w:sz w:val="24"/>
          <w:szCs w:val="24"/>
        </w:rPr>
        <w:t>.</w:t>
      </w:r>
    </w:p>
    <w:p w14:paraId="07FC79A3" w14:textId="77777777" w:rsidR="00993C6E" w:rsidRPr="00E22284" w:rsidRDefault="00993C6E" w:rsidP="00FB0EB0">
      <w:pPr>
        <w:pStyle w:val="NormalWeb"/>
        <w:jc w:val="center"/>
        <w:rPr>
          <w:b/>
        </w:rPr>
      </w:pPr>
      <w:r w:rsidRPr="00E22284">
        <w:rPr>
          <w:b/>
        </w:rPr>
        <w:t>Artículos transitorios</w:t>
      </w:r>
    </w:p>
    <w:p w14:paraId="7BD30F05" w14:textId="77777777" w:rsidR="00993C6E" w:rsidRPr="00E22284" w:rsidRDefault="00993C6E" w:rsidP="00FB0EB0">
      <w:pPr>
        <w:pStyle w:val="NormalWeb"/>
        <w:jc w:val="both"/>
        <w:rPr>
          <w:b/>
        </w:rPr>
      </w:pPr>
      <w:r w:rsidRPr="00E22284">
        <w:rPr>
          <w:b/>
        </w:rPr>
        <w:t>Primero. Entrada en vigor</w:t>
      </w:r>
    </w:p>
    <w:p w14:paraId="6AF4247B" w14:textId="34035E9F" w:rsidR="00993C6E" w:rsidRPr="00E22284" w:rsidRDefault="00993C6E" w:rsidP="00FB0EB0">
      <w:pPr>
        <w:pStyle w:val="NormalWeb"/>
        <w:jc w:val="both"/>
      </w:pPr>
      <w:r w:rsidRPr="00E22284">
        <w:t>Este decreto entrará en vigor el 1 de enero de 2019, previa publicación en el diario oficial del estado.</w:t>
      </w:r>
    </w:p>
    <w:p w14:paraId="332871A7" w14:textId="12F15521" w:rsidR="00993C6E" w:rsidRPr="00E22284" w:rsidRDefault="00993C6E" w:rsidP="00FB0EB0">
      <w:pPr>
        <w:pStyle w:val="NormalWeb"/>
        <w:jc w:val="both"/>
        <w:rPr>
          <w:b/>
        </w:rPr>
      </w:pPr>
      <w:r w:rsidRPr="00E22284">
        <w:rPr>
          <w:b/>
        </w:rPr>
        <w:t>Segundo. Abrogación de la ley de hacienda</w:t>
      </w:r>
    </w:p>
    <w:p w14:paraId="2DD9767C" w14:textId="4A5DA08C" w:rsidR="00993C6E" w:rsidRPr="005A4840" w:rsidRDefault="00B20534" w:rsidP="00FB0EB0">
      <w:pPr>
        <w:pStyle w:val="NormalWeb"/>
        <w:jc w:val="both"/>
        <w:rPr>
          <w:color w:val="000000"/>
        </w:rPr>
      </w:pPr>
      <w:r w:rsidRPr="00E22284">
        <w:t xml:space="preserve">A partir de la entrada en vigor de esta ley, quedará abroga </w:t>
      </w:r>
      <w:r w:rsidR="00993C6E" w:rsidRPr="00E22284">
        <w:t xml:space="preserve">la Ley de Hacienda del Municipio de </w:t>
      </w:r>
      <w:r w:rsidR="00391F8D" w:rsidRPr="00E22284">
        <w:t>Tzucacab</w:t>
      </w:r>
      <w:r w:rsidR="00993C6E" w:rsidRPr="00E22284">
        <w:t xml:space="preserve">, Yucatán, </w:t>
      </w:r>
      <w:r w:rsidRPr="00E22284">
        <w:t xml:space="preserve">promulgada mediante decreto número </w:t>
      </w:r>
      <w:r w:rsidR="0071501C" w:rsidRPr="00E22284">
        <w:t>43</w:t>
      </w:r>
      <w:r w:rsidRPr="00E22284">
        <w:t xml:space="preserve">, y </w:t>
      </w:r>
      <w:r w:rsidR="00993C6E" w:rsidRPr="00E22284">
        <w:t>publicada en el diario oficial del estado el 2</w:t>
      </w:r>
      <w:r w:rsidR="00391F8D" w:rsidRPr="00E22284">
        <w:t>2</w:t>
      </w:r>
      <w:r w:rsidR="00993C6E" w:rsidRPr="00E22284">
        <w:t xml:space="preserve"> de diciembre de 20</w:t>
      </w:r>
      <w:bookmarkEnd w:id="1"/>
      <w:r w:rsidR="00391F8D" w:rsidRPr="00E22284">
        <w:t>07.</w:t>
      </w:r>
    </w:p>
    <w:sectPr w:rsidR="00993C6E" w:rsidRPr="005A4840" w:rsidSect="00A72436">
      <w:footerReference w:type="default" r:id="rId8"/>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5772A" w14:textId="77777777" w:rsidR="00F86FCB" w:rsidRDefault="00F86FCB" w:rsidP="00F405D7">
      <w:pPr>
        <w:spacing w:after="0" w:line="240" w:lineRule="auto"/>
      </w:pPr>
      <w:r>
        <w:separator/>
      </w:r>
    </w:p>
  </w:endnote>
  <w:endnote w:type="continuationSeparator" w:id="0">
    <w:p w14:paraId="7AC64D93" w14:textId="77777777" w:rsidR="00F86FCB" w:rsidRDefault="00F86FCB" w:rsidP="00F40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325313"/>
      <w:docPartObj>
        <w:docPartGallery w:val="Page Numbers (Bottom of Page)"/>
        <w:docPartUnique/>
      </w:docPartObj>
    </w:sdtPr>
    <w:sdtEndPr>
      <w:rPr>
        <w:rFonts w:ascii="Arial" w:hAnsi="Arial" w:cs="Arial"/>
        <w:sz w:val="20"/>
      </w:rPr>
    </w:sdtEndPr>
    <w:sdtContent>
      <w:p w14:paraId="369D2479" w14:textId="1771426C" w:rsidR="00FC4DE5" w:rsidRPr="00A72436" w:rsidRDefault="00FC4DE5" w:rsidP="00A72436">
        <w:pPr>
          <w:pStyle w:val="Piedepgina"/>
          <w:jc w:val="right"/>
          <w:rPr>
            <w:rFonts w:ascii="Arial" w:hAnsi="Arial" w:cs="Arial"/>
            <w:sz w:val="20"/>
          </w:rPr>
        </w:pPr>
        <w:r w:rsidRPr="00F405D7">
          <w:rPr>
            <w:rFonts w:ascii="Arial" w:hAnsi="Arial" w:cs="Arial"/>
            <w:sz w:val="20"/>
          </w:rPr>
          <w:fldChar w:fldCharType="begin"/>
        </w:r>
        <w:r w:rsidRPr="00F405D7">
          <w:rPr>
            <w:rFonts w:ascii="Arial" w:hAnsi="Arial" w:cs="Arial"/>
            <w:sz w:val="20"/>
          </w:rPr>
          <w:instrText xml:space="preserve"> PAGE   \* MERGEFORMAT </w:instrText>
        </w:r>
        <w:r w:rsidRPr="00F405D7">
          <w:rPr>
            <w:rFonts w:ascii="Arial" w:hAnsi="Arial" w:cs="Arial"/>
            <w:sz w:val="20"/>
          </w:rPr>
          <w:fldChar w:fldCharType="separate"/>
        </w:r>
        <w:r>
          <w:rPr>
            <w:rFonts w:ascii="Arial" w:hAnsi="Arial" w:cs="Arial"/>
            <w:noProof/>
            <w:sz w:val="20"/>
          </w:rPr>
          <w:t>48</w:t>
        </w:r>
        <w:r w:rsidRPr="00F405D7">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2DBC0" w14:textId="77777777" w:rsidR="00F86FCB" w:rsidRDefault="00F86FCB" w:rsidP="00F405D7">
      <w:pPr>
        <w:spacing w:after="0" w:line="240" w:lineRule="auto"/>
      </w:pPr>
      <w:r>
        <w:separator/>
      </w:r>
    </w:p>
  </w:footnote>
  <w:footnote w:type="continuationSeparator" w:id="0">
    <w:p w14:paraId="24BBE931" w14:textId="77777777" w:rsidR="00F86FCB" w:rsidRDefault="00F86FCB" w:rsidP="00F40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E94F9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5"/>
    <w:multiLevelType w:val="multilevel"/>
    <w:tmpl w:val="00000005"/>
    <w:name w:val="WWNum5"/>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2" w15:restartNumberingAfterBreak="0">
    <w:nsid w:val="0000000D"/>
    <w:multiLevelType w:val="multilevel"/>
    <w:tmpl w:val="85269850"/>
    <w:name w:val="WWNum1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E"/>
    <w:multiLevelType w:val="multilevel"/>
    <w:tmpl w:val="14AC84DC"/>
    <w:name w:val="WWNum1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15"/>
    <w:multiLevelType w:val="multilevel"/>
    <w:tmpl w:val="00000015"/>
    <w:name w:val="WWNum21"/>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18"/>
    <w:multiLevelType w:val="multilevel"/>
    <w:tmpl w:val="C09A53E2"/>
    <w:name w:val="WWNum2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000001C"/>
    <w:multiLevelType w:val="multilevel"/>
    <w:tmpl w:val="0000001C"/>
    <w:name w:val="WWNum28"/>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2B"/>
    <w:multiLevelType w:val="multilevel"/>
    <w:tmpl w:val="338CC9C4"/>
    <w:name w:val="WWNum45"/>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2E"/>
    <w:multiLevelType w:val="multilevel"/>
    <w:tmpl w:val="C99259EE"/>
    <w:name w:val="WWNum48"/>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30"/>
    <w:multiLevelType w:val="multilevel"/>
    <w:tmpl w:val="00000030"/>
    <w:name w:val="WWNum5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2814C08"/>
    <w:multiLevelType w:val="hybridMultilevel"/>
    <w:tmpl w:val="CA2C7D7E"/>
    <w:lvl w:ilvl="0" w:tplc="997229C4">
      <w:start w:val="1"/>
      <w:numFmt w:val="lowerLetter"/>
      <w:lvlText w:val="%1)"/>
      <w:lvlJc w:val="left"/>
      <w:pPr>
        <w:ind w:left="1413" w:hanging="4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0B142F2B"/>
    <w:multiLevelType w:val="hybridMultilevel"/>
    <w:tmpl w:val="71949ADE"/>
    <w:lvl w:ilvl="0" w:tplc="4AE0D7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D3720CA"/>
    <w:multiLevelType w:val="hybridMultilevel"/>
    <w:tmpl w:val="B44EA870"/>
    <w:lvl w:ilvl="0" w:tplc="6F72099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5994023"/>
    <w:multiLevelType w:val="hybridMultilevel"/>
    <w:tmpl w:val="201299A4"/>
    <w:lvl w:ilvl="0" w:tplc="BB1CB886">
      <w:start w:val="1"/>
      <w:numFmt w:val="decimal"/>
      <w:lvlText w:val="%1."/>
      <w:lvlJc w:val="left"/>
      <w:pPr>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1C896C07"/>
    <w:multiLevelType w:val="hybridMultilevel"/>
    <w:tmpl w:val="71949ADE"/>
    <w:lvl w:ilvl="0" w:tplc="4AE0D7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48413C"/>
    <w:multiLevelType w:val="hybridMultilevel"/>
    <w:tmpl w:val="CD20E14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0E71D7"/>
    <w:multiLevelType w:val="hybridMultilevel"/>
    <w:tmpl w:val="86784D72"/>
    <w:lvl w:ilvl="0" w:tplc="5CF6E1B6">
      <w:start w:val="1"/>
      <w:numFmt w:val="decimal"/>
      <w:lvlText w:val="%1."/>
      <w:lvlJc w:val="left"/>
      <w:pPr>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343E5A2E"/>
    <w:multiLevelType w:val="hybridMultilevel"/>
    <w:tmpl w:val="9E4446D4"/>
    <w:lvl w:ilvl="0" w:tplc="4BC089AA">
      <w:start w:val="1"/>
      <w:numFmt w:val="decimal"/>
      <w:lvlText w:val="%1."/>
      <w:lvlJc w:val="left"/>
      <w:pPr>
        <w:ind w:left="1778" w:hanging="360"/>
      </w:pPr>
      <w:rPr>
        <w:rFonts w:hint="default"/>
        <w:sz w:val="22"/>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8"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40FE1"/>
    <w:multiLevelType w:val="hybridMultilevel"/>
    <w:tmpl w:val="B11AAFB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DA23619"/>
    <w:multiLevelType w:val="hybridMultilevel"/>
    <w:tmpl w:val="5C545DB4"/>
    <w:lvl w:ilvl="0" w:tplc="9C9E0266">
      <w:start w:val="1"/>
      <w:numFmt w:val="lowerLetter"/>
      <w:lvlText w:val="%1)"/>
      <w:lvlJc w:val="left"/>
      <w:pPr>
        <w:ind w:left="1785" w:hanging="360"/>
      </w:pPr>
      <w:rPr>
        <w:rFonts w:hint="default"/>
      </w:rPr>
    </w:lvl>
    <w:lvl w:ilvl="1" w:tplc="080A0019" w:tentative="1">
      <w:start w:val="1"/>
      <w:numFmt w:val="lowerLetter"/>
      <w:lvlText w:val="%2."/>
      <w:lvlJc w:val="left"/>
      <w:pPr>
        <w:ind w:left="2505" w:hanging="360"/>
      </w:pPr>
    </w:lvl>
    <w:lvl w:ilvl="2" w:tplc="080A001B" w:tentative="1">
      <w:start w:val="1"/>
      <w:numFmt w:val="lowerRoman"/>
      <w:lvlText w:val="%3."/>
      <w:lvlJc w:val="right"/>
      <w:pPr>
        <w:ind w:left="3225" w:hanging="180"/>
      </w:pPr>
    </w:lvl>
    <w:lvl w:ilvl="3" w:tplc="080A000F" w:tentative="1">
      <w:start w:val="1"/>
      <w:numFmt w:val="decimal"/>
      <w:lvlText w:val="%4."/>
      <w:lvlJc w:val="left"/>
      <w:pPr>
        <w:ind w:left="3945" w:hanging="360"/>
      </w:pPr>
    </w:lvl>
    <w:lvl w:ilvl="4" w:tplc="080A0019" w:tentative="1">
      <w:start w:val="1"/>
      <w:numFmt w:val="lowerLetter"/>
      <w:lvlText w:val="%5."/>
      <w:lvlJc w:val="left"/>
      <w:pPr>
        <w:ind w:left="4665" w:hanging="360"/>
      </w:pPr>
    </w:lvl>
    <w:lvl w:ilvl="5" w:tplc="080A001B" w:tentative="1">
      <w:start w:val="1"/>
      <w:numFmt w:val="lowerRoman"/>
      <w:lvlText w:val="%6."/>
      <w:lvlJc w:val="right"/>
      <w:pPr>
        <w:ind w:left="5385" w:hanging="180"/>
      </w:pPr>
    </w:lvl>
    <w:lvl w:ilvl="6" w:tplc="080A000F" w:tentative="1">
      <w:start w:val="1"/>
      <w:numFmt w:val="decimal"/>
      <w:lvlText w:val="%7."/>
      <w:lvlJc w:val="left"/>
      <w:pPr>
        <w:ind w:left="6105" w:hanging="360"/>
      </w:pPr>
    </w:lvl>
    <w:lvl w:ilvl="7" w:tplc="080A0019" w:tentative="1">
      <w:start w:val="1"/>
      <w:numFmt w:val="lowerLetter"/>
      <w:lvlText w:val="%8."/>
      <w:lvlJc w:val="left"/>
      <w:pPr>
        <w:ind w:left="6825" w:hanging="360"/>
      </w:pPr>
    </w:lvl>
    <w:lvl w:ilvl="8" w:tplc="080A001B" w:tentative="1">
      <w:start w:val="1"/>
      <w:numFmt w:val="lowerRoman"/>
      <w:lvlText w:val="%9."/>
      <w:lvlJc w:val="right"/>
      <w:pPr>
        <w:ind w:left="7545" w:hanging="180"/>
      </w:pPr>
    </w:lvl>
  </w:abstractNum>
  <w:abstractNum w:abstractNumId="21" w15:restartNumberingAfterBreak="0">
    <w:nsid w:val="41604690"/>
    <w:multiLevelType w:val="hybridMultilevel"/>
    <w:tmpl w:val="3264A512"/>
    <w:lvl w:ilvl="0" w:tplc="474A3BFA">
      <w:start w:val="1"/>
      <w:numFmt w:val="lowerLetter"/>
      <w:lvlText w:val="%1)"/>
      <w:lvlJc w:val="left"/>
      <w:pPr>
        <w:ind w:left="1785" w:hanging="360"/>
      </w:pPr>
      <w:rPr>
        <w:rFonts w:hint="default"/>
      </w:rPr>
    </w:lvl>
    <w:lvl w:ilvl="1" w:tplc="080A0019" w:tentative="1">
      <w:start w:val="1"/>
      <w:numFmt w:val="lowerLetter"/>
      <w:lvlText w:val="%2."/>
      <w:lvlJc w:val="left"/>
      <w:pPr>
        <w:ind w:left="2505" w:hanging="360"/>
      </w:pPr>
    </w:lvl>
    <w:lvl w:ilvl="2" w:tplc="080A001B" w:tentative="1">
      <w:start w:val="1"/>
      <w:numFmt w:val="lowerRoman"/>
      <w:lvlText w:val="%3."/>
      <w:lvlJc w:val="right"/>
      <w:pPr>
        <w:ind w:left="3225" w:hanging="180"/>
      </w:pPr>
    </w:lvl>
    <w:lvl w:ilvl="3" w:tplc="080A000F" w:tentative="1">
      <w:start w:val="1"/>
      <w:numFmt w:val="decimal"/>
      <w:lvlText w:val="%4."/>
      <w:lvlJc w:val="left"/>
      <w:pPr>
        <w:ind w:left="3945" w:hanging="360"/>
      </w:pPr>
    </w:lvl>
    <w:lvl w:ilvl="4" w:tplc="080A0019" w:tentative="1">
      <w:start w:val="1"/>
      <w:numFmt w:val="lowerLetter"/>
      <w:lvlText w:val="%5."/>
      <w:lvlJc w:val="left"/>
      <w:pPr>
        <w:ind w:left="4665" w:hanging="360"/>
      </w:pPr>
    </w:lvl>
    <w:lvl w:ilvl="5" w:tplc="080A001B" w:tentative="1">
      <w:start w:val="1"/>
      <w:numFmt w:val="lowerRoman"/>
      <w:lvlText w:val="%6."/>
      <w:lvlJc w:val="right"/>
      <w:pPr>
        <w:ind w:left="5385" w:hanging="180"/>
      </w:pPr>
    </w:lvl>
    <w:lvl w:ilvl="6" w:tplc="080A000F" w:tentative="1">
      <w:start w:val="1"/>
      <w:numFmt w:val="decimal"/>
      <w:lvlText w:val="%7."/>
      <w:lvlJc w:val="left"/>
      <w:pPr>
        <w:ind w:left="6105" w:hanging="360"/>
      </w:pPr>
    </w:lvl>
    <w:lvl w:ilvl="7" w:tplc="080A0019" w:tentative="1">
      <w:start w:val="1"/>
      <w:numFmt w:val="lowerLetter"/>
      <w:lvlText w:val="%8."/>
      <w:lvlJc w:val="left"/>
      <w:pPr>
        <w:ind w:left="6825" w:hanging="360"/>
      </w:pPr>
    </w:lvl>
    <w:lvl w:ilvl="8" w:tplc="080A001B" w:tentative="1">
      <w:start w:val="1"/>
      <w:numFmt w:val="lowerRoman"/>
      <w:lvlText w:val="%9."/>
      <w:lvlJc w:val="right"/>
      <w:pPr>
        <w:ind w:left="7545" w:hanging="180"/>
      </w:pPr>
    </w:lvl>
  </w:abstractNum>
  <w:abstractNum w:abstractNumId="22" w15:restartNumberingAfterBreak="0">
    <w:nsid w:val="41AA63AF"/>
    <w:multiLevelType w:val="hybridMultilevel"/>
    <w:tmpl w:val="40E611B6"/>
    <w:lvl w:ilvl="0" w:tplc="F83CBE58">
      <w:start w:val="2"/>
      <w:numFmt w:val="lowerLetter"/>
      <w:lvlText w:val="%1)"/>
      <w:lvlJc w:val="left"/>
      <w:pPr>
        <w:ind w:left="1353" w:hanging="360"/>
      </w:pPr>
      <w:rPr>
        <w:rFonts w:hint="default"/>
        <w:b/>
        <w:sz w:val="22"/>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3" w15:restartNumberingAfterBreak="0">
    <w:nsid w:val="5A0B2CDE"/>
    <w:multiLevelType w:val="hybridMultilevel"/>
    <w:tmpl w:val="ABFA4924"/>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444B13"/>
    <w:multiLevelType w:val="hybridMultilevel"/>
    <w:tmpl w:val="3B6AA234"/>
    <w:lvl w:ilvl="0" w:tplc="9730B466">
      <w:start w:val="1"/>
      <w:numFmt w:val="lowerLetter"/>
      <w:lvlText w:val="%1)"/>
      <w:lvlJc w:val="left"/>
      <w:pPr>
        <w:ind w:left="1785" w:hanging="360"/>
      </w:pPr>
      <w:rPr>
        <w:rFonts w:hint="default"/>
      </w:rPr>
    </w:lvl>
    <w:lvl w:ilvl="1" w:tplc="080A0019" w:tentative="1">
      <w:start w:val="1"/>
      <w:numFmt w:val="lowerLetter"/>
      <w:lvlText w:val="%2."/>
      <w:lvlJc w:val="left"/>
      <w:pPr>
        <w:ind w:left="2505" w:hanging="360"/>
      </w:pPr>
    </w:lvl>
    <w:lvl w:ilvl="2" w:tplc="080A001B" w:tentative="1">
      <w:start w:val="1"/>
      <w:numFmt w:val="lowerRoman"/>
      <w:lvlText w:val="%3."/>
      <w:lvlJc w:val="right"/>
      <w:pPr>
        <w:ind w:left="3225" w:hanging="180"/>
      </w:pPr>
    </w:lvl>
    <w:lvl w:ilvl="3" w:tplc="080A000F" w:tentative="1">
      <w:start w:val="1"/>
      <w:numFmt w:val="decimal"/>
      <w:lvlText w:val="%4."/>
      <w:lvlJc w:val="left"/>
      <w:pPr>
        <w:ind w:left="3945" w:hanging="360"/>
      </w:pPr>
    </w:lvl>
    <w:lvl w:ilvl="4" w:tplc="080A0019" w:tentative="1">
      <w:start w:val="1"/>
      <w:numFmt w:val="lowerLetter"/>
      <w:lvlText w:val="%5."/>
      <w:lvlJc w:val="left"/>
      <w:pPr>
        <w:ind w:left="4665" w:hanging="360"/>
      </w:pPr>
    </w:lvl>
    <w:lvl w:ilvl="5" w:tplc="080A001B" w:tentative="1">
      <w:start w:val="1"/>
      <w:numFmt w:val="lowerRoman"/>
      <w:lvlText w:val="%6."/>
      <w:lvlJc w:val="right"/>
      <w:pPr>
        <w:ind w:left="5385" w:hanging="180"/>
      </w:pPr>
    </w:lvl>
    <w:lvl w:ilvl="6" w:tplc="080A000F" w:tentative="1">
      <w:start w:val="1"/>
      <w:numFmt w:val="decimal"/>
      <w:lvlText w:val="%7."/>
      <w:lvlJc w:val="left"/>
      <w:pPr>
        <w:ind w:left="6105" w:hanging="360"/>
      </w:pPr>
    </w:lvl>
    <w:lvl w:ilvl="7" w:tplc="080A0019" w:tentative="1">
      <w:start w:val="1"/>
      <w:numFmt w:val="lowerLetter"/>
      <w:lvlText w:val="%8."/>
      <w:lvlJc w:val="left"/>
      <w:pPr>
        <w:ind w:left="6825" w:hanging="360"/>
      </w:pPr>
    </w:lvl>
    <w:lvl w:ilvl="8" w:tplc="080A001B" w:tentative="1">
      <w:start w:val="1"/>
      <w:numFmt w:val="lowerRoman"/>
      <w:lvlText w:val="%9."/>
      <w:lvlJc w:val="right"/>
      <w:pPr>
        <w:ind w:left="7545" w:hanging="180"/>
      </w:pPr>
    </w:lvl>
  </w:abstractNum>
  <w:abstractNum w:abstractNumId="25" w15:restartNumberingAfterBreak="0">
    <w:nsid w:val="66AE6179"/>
    <w:multiLevelType w:val="hybridMultilevel"/>
    <w:tmpl w:val="3C2273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F753353"/>
    <w:multiLevelType w:val="hybridMultilevel"/>
    <w:tmpl w:val="C5D4F14C"/>
    <w:lvl w:ilvl="0" w:tplc="8C449644">
      <w:start w:val="1"/>
      <w:numFmt w:val="lowerLetter"/>
      <w:lvlText w:val="%1)"/>
      <w:lvlJc w:val="left"/>
      <w:pPr>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6FA01A3D"/>
    <w:multiLevelType w:val="hybridMultilevel"/>
    <w:tmpl w:val="77FC963C"/>
    <w:lvl w:ilvl="0" w:tplc="E5547DFC">
      <w:start w:val="3"/>
      <w:numFmt w:val="upperLetter"/>
      <w:lvlText w:val="%1."/>
      <w:lvlJc w:val="left"/>
      <w:pPr>
        <w:tabs>
          <w:tab w:val="num" w:pos="720"/>
        </w:tabs>
        <w:ind w:left="720" w:hanging="360"/>
      </w:pPr>
    </w:lvl>
    <w:lvl w:ilvl="1" w:tplc="C262ACD0" w:tentative="1">
      <w:start w:val="1"/>
      <w:numFmt w:val="upperLetter"/>
      <w:lvlText w:val="%2."/>
      <w:lvlJc w:val="left"/>
      <w:pPr>
        <w:tabs>
          <w:tab w:val="num" w:pos="1440"/>
        </w:tabs>
        <w:ind w:left="1440" w:hanging="360"/>
      </w:pPr>
    </w:lvl>
    <w:lvl w:ilvl="2" w:tplc="2CCE2E60" w:tentative="1">
      <w:start w:val="1"/>
      <w:numFmt w:val="upperLetter"/>
      <w:lvlText w:val="%3."/>
      <w:lvlJc w:val="left"/>
      <w:pPr>
        <w:tabs>
          <w:tab w:val="num" w:pos="2160"/>
        </w:tabs>
        <w:ind w:left="2160" w:hanging="360"/>
      </w:pPr>
    </w:lvl>
    <w:lvl w:ilvl="3" w:tplc="9190E5D8" w:tentative="1">
      <w:start w:val="1"/>
      <w:numFmt w:val="upperLetter"/>
      <w:lvlText w:val="%4."/>
      <w:lvlJc w:val="left"/>
      <w:pPr>
        <w:tabs>
          <w:tab w:val="num" w:pos="2880"/>
        </w:tabs>
        <w:ind w:left="2880" w:hanging="360"/>
      </w:pPr>
    </w:lvl>
    <w:lvl w:ilvl="4" w:tplc="3662BDB6" w:tentative="1">
      <w:start w:val="1"/>
      <w:numFmt w:val="upperLetter"/>
      <w:lvlText w:val="%5."/>
      <w:lvlJc w:val="left"/>
      <w:pPr>
        <w:tabs>
          <w:tab w:val="num" w:pos="3600"/>
        </w:tabs>
        <w:ind w:left="3600" w:hanging="360"/>
      </w:pPr>
    </w:lvl>
    <w:lvl w:ilvl="5" w:tplc="A68AA094" w:tentative="1">
      <w:start w:val="1"/>
      <w:numFmt w:val="upperLetter"/>
      <w:lvlText w:val="%6."/>
      <w:lvlJc w:val="left"/>
      <w:pPr>
        <w:tabs>
          <w:tab w:val="num" w:pos="4320"/>
        </w:tabs>
        <w:ind w:left="4320" w:hanging="360"/>
      </w:pPr>
    </w:lvl>
    <w:lvl w:ilvl="6" w:tplc="FEFE1D00" w:tentative="1">
      <w:start w:val="1"/>
      <w:numFmt w:val="upperLetter"/>
      <w:lvlText w:val="%7."/>
      <w:lvlJc w:val="left"/>
      <w:pPr>
        <w:tabs>
          <w:tab w:val="num" w:pos="5040"/>
        </w:tabs>
        <w:ind w:left="5040" w:hanging="360"/>
      </w:pPr>
    </w:lvl>
    <w:lvl w:ilvl="7" w:tplc="D5FA6BC2" w:tentative="1">
      <w:start w:val="1"/>
      <w:numFmt w:val="upperLetter"/>
      <w:lvlText w:val="%8."/>
      <w:lvlJc w:val="left"/>
      <w:pPr>
        <w:tabs>
          <w:tab w:val="num" w:pos="5760"/>
        </w:tabs>
        <w:ind w:left="5760" w:hanging="360"/>
      </w:pPr>
    </w:lvl>
    <w:lvl w:ilvl="8" w:tplc="772E90AE" w:tentative="1">
      <w:start w:val="1"/>
      <w:numFmt w:val="upperLetter"/>
      <w:lvlText w:val="%9."/>
      <w:lvlJc w:val="left"/>
      <w:pPr>
        <w:tabs>
          <w:tab w:val="num" w:pos="6480"/>
        </w:tabs>
        <w:ind w:left="6480" w:hanging="360"/>
      </w:pPr>
    </w:lvl>
  </w:abstractNum>
  <w:abstractNum w:abstractNumId="28" w15:restartNumberingAfterBreak="0">
    <w:nsid w:val="70646BA8"/>
    <w:multiLevelType w:val="hybridMultilevel"/>
    <w:tmpl w:val="E54AE250"/>
    <w:lvl w:ilvl="0" w:tplc="D3D409D4">
      <w:start w:val="1"/>
      <w:numFmt w:val="decimal"/>
      <w:lvlText w:val="%1."/>
      <w:lvlJc w:val="left"/>
      <w:pPr>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73B95AD8"/>
    <w:multiLevelType w:val="hybridMultilevel"/>
    <w:tmpl w:val="A3BAC58E"/>
    <w:lvl w:ilvl="0" w:tplc="4A18D368">
      <w:start w:val="1"/>
      <w:numFmt w:val="lowerLetter"/>
      <w:lvlText w:val="%1)"/>
      <w:lvlJc w:val="left"/>
      <w:pPr>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74826E2D"/>
    <w:multiLevelType w:val="hybridMultilevel"/>
    <w:tmpl w:val="BF50D54C"/>
    <w:lvl w:ilvl="0" w:tplc="DD9E743C">
      <w:start w:val="1"/>
      <w:numFmt w:val="lowerLetter"/>
      <w:lvlText w:val="%1)"/>
      <w:lvlJc w:val="left"/>
      <w:pPr>
        <w:ind w:left="1197" w:hanging="360"/>
      </w:pPr>
      <w:rPr>
        <w:rFonts w:hint="default"/>
        <w:b/>
      </w:rPr>
    </w:lvl>
    <w:lvl w:ilvl="1" w:tplc="080A0019" w:tentative="1">
      <w:start w:val="1"/>
      <w:numFmt w:val="lowerLetter"/>
      <w:lvlText w:val="%2."/>
      <w:lvlJc w:val="left"/>
      <w:pPr>
        <w:ind w:left="1917" w:hanging="360"/>
      </w:pPr>
    </w:lvl>
    <w:lvl w:ilvl="2" w:tplc="080A001B" w:tentative="1">
      <w:start w:val="1"/>
      <w:numFmt w:val="lowerRoman"/>
      <w:lvlText w:val="%3."/>
      <w:lvlJc w:val="right"/>
      <w:pPr>
        <w:ind w:left="2637" w:hanging="180"/>
      </w:pPr>
    </w:lvl>
    <w:lvl w:ilvl="3" w:tplc="080A000F" w:tentative="1">
      <w:start w:val="1"/>
      <w:numFmt w:val="decimal"/>
      <w:lvlText w:val="%4."/>
      <w:lvlJc w:val="left"/>
      <w:pPr>
        <w:ind w:left="3357" w:hanging="360"/>
      </w:pPr>
    </w:lvl>
    <w:lvl w:ilvl="4" w:tplc="080A0019" w:tentative="1">
      <w:start w:val="1"/>
      <w:numFmt w:val="lowerLetter"/>
      <w:lvlText w:val="%5."/>
      <w:lvlJc w:val="left"/>
      <w:pPr>
        <w:ind w:left="4077" w:hanging="360"/>
      </w:pPr>
    </w:lvl>
    <w:lvl w:ilvl="5" w:tplc="080A001B" w:tentative="1">
      <w:start w:val="1"/>
      <w:numFmt w:val="lowerRoman"/>
      <w:lvlText w:val="%6."/>
      <w:lvlJc w:val="right"/>
      <w:pPr>
        <w:ind w:left="4797" w:hanging="180"/>
      </w:pPr>
    </w:lvl>
    <w:lvl w:ilvl="6" w:tplc="080A000F" w:tentative="1">
      <w:start w:val="1"/>
      <w:numFmt w:val="decimal"/>
      <w:lvlText w:val="%7."/>
      <w:lvlJc w:val="left"/>
      <w:pPr>
        <w:ind w:left="5517" w:hanging="360"/>
      </w:pPr>
    </w:lvl>
    <w:lvl w:ilvl="7" w:tplc="080A0019" w:tentative="1">
      <w:start w:val="1"/>
      <w:numFmt w:val="lowerLetter"/>
      <w:lvlText w:val="%8."/>
      <w:lvlJc w:val="left"/>
      <w:pPr>
        <w:ind w:left="6237" w:hanging="360"/>
      </w:pPr>
    </w:lvl>
    <w:lvl w:ilvl="8" w:tplc="080A001B" w:tentative="1">
      <w:start w:val="1"/>
      <w:numFmt w:val="lowerRoman"/>
      <w:lvlText w:val="%9."/>
      <w:lvlJc w:val="right"/>
      <w:pPr>
        <w:ind w:left="6957" w:hanging="180"/>
      </w:pPr>
    </w:lvl>
  </w:abstractNum>
  <w:abstractNum w:abstractNumId="31" w15:restartNumberingAfterBreak="0">
    <w:nsid w:val="7D88213F"/>
    <w:multiLevelType w:val="hybridMultilevel"/>
    <w:tmpl w:val="5C48D434"/>
    <w:lvl w:ilvl="0" w:tplc="49AA4DD0">
      <w:start w:val="1"/>
      <w:numFmt w:val="upperLetter"/>
      <w:lvlText w:val="%1."/>
      <w:lvlJc w:val="left"/>
      <w:pPr>
        <w:tabs>
          <w:tab w:val="num" w:pos="720"/>
        </w:tabs>
        <w:ind w:left="720" w:hanging="360"/>
      </w:pPr>
    </w:lvl>
    <w:lvl w:ilvl="1" w:tplc="BE984932" w:tentative="1">
      <w:start w:val="1"/>
      <w:numFmt w:val="upperLetter"/>
      <w:lvlText w:val="%2."/>
      <w:lvlJc w:val="left"/>
      <w:pPr>
        <w:tabs>
          <w:tab w:val="num" w:pos="1440"/>
        </w:tabs>
        <w:ind w:left="1440" w:hanging="360"/>
      </w:pPr>
    </w:lvl>
    <w:lvl w:ilvl="2" w:tplc="52F4D28C" w:tentative="1">
      <w:start w:val="1"/>
      <w:numFmt w:val="upperLetter"/>
      <w:lvlText w:val="%3."/>
      <w:lvlJc w:val="left"/>
      <w:pPr>
        <w:tabs>
          <w:tab w:val="num" w:pos="2160"/>
        </w:tabs>
        <w:ind w:left="2160" w:hanging="360"/>
      </w:pPr>
    </w:lvl>
    <w:lvl w:ilvl="3" w:tplc="DF72A82E" w:tentative="1">
      <w:start w:val="1"/>
      <w:numFmt w:val="upperLetter"/>
      <w:lvlText w:val="%4."/>
      <w:lvlJc w:val="left"/>
      <w:pPr>
        <w:tabs>
          <w:tab w:val="num" w:pos="2880"/>
        </w:tabs>
        <w:ind w:left="2880" w:hanging="360"/>
      </w:pPr>
    </w:lvl>
    <w:lvl w:ilvl="4" w:tplc="6390EA4C" w:tentative="1">
      <w:start w:val="1"/>
      <w:numFmt w:val="upperLetter"/>
      <w:lvlText w:val="%5."/>
      <w:lvlJc w:val="left"/>
      <w:pPr>
        <w:tabs>
          <w:tab w:val="num" w:pos="3600"/>
        </w:tabs>
        <w:ind w:left="3600" w:hanging="360"/>
      </w:pPr>
    </w:lvl>
    <w:lvl w:ilvl="5" w:tplc="06A666D4" w:tentative="1">
      <w:start w:val="1"/>
      <w:numFmt w:val="upperLetter"/>
      <w:lvlText w:val="%6."/>
      <w:lvlJc w:val="left"/>
      <w:pPr>
        <w:tabs>
          <w:tab w:val="num" w:pos="4320"/>
        </w:tabs>
        <w:ind w:left="4320" w:hanging="360"/>
      </w:pPr>
    </w:lvl>
    <w:lvl w:ilvl="6" w:tplc="4F4CB056" w:tentative="1">
      <w:start w:val="1"/>
      <w:numFmt w:val="upperLetter"/>
      <w:lvlText w:val="%7."/>
      <w:lvlJc w:val="left"/>
      <w:pPr>
        <w:tabs>
          <w:tab w:val="num" w:pos="5040"/>
        </w:tabs>
        <w:ind w:left="5040" w:hanging="360"/>
      </w:pPr>
    </w:lvl>
    <w:lvl w:ilvl="7" w:tplc="7A2AFE22" w:tentative="1">
      <w:start w:val="1"/>
      <w:numFmt w:val="upperLetter"/>
      <w:lvlText w:val="%8."/>
      <w:lvlJc w:val="left"/>
      <w:pPr>
        <w:tabs>
          <w:tab w:val="num" w:pos="5760"/>
        </w:tabs>
        <w:ind w:left="5760" w:hanging="360"/>
      </w:pPr>
    </w:lvl>
    <w:lvl w:ilvl="8" w:tplc="E52C534A" w:tentative="1">
      <w:start w:val="1"/>
      <w:numFmt w:val="upperLetter"/>
      <w:lvlText w:val="%9."/>
      <w:lvlJc w:val="left"/>
      <w:pPr>
        <w:tabs>
          <w:tab w:val="num" w:pos="6480"/>
        </w:tabs>
        <w:ind w:left="6480" w:hanging="360"/>
      </w:pPr>
    </w:lvl>
  </w:abstractNum>
  <w:abstractNum w:abstractNumId="32" w15:restartNumberingAfterBreak="0">
    <w:nsid w:val="7EE91417"/>
    <w:multiLevelType w:val="hybridMultilevel"/>
    <w:tmpl w:val="D2FC92E4"/>
    <w:lvl w:ilvl="0" w:tplc="AB9ADD12">
      <w:start w:val="6"/>
      <w:numFmt w:val="upperLetter"/>
      <w:lvlText w:val="%1."/>
      <w:lvlJc w:val="left"/>
      <w:pPr>
        <w:tabs>
          <w:tab w:val="num" w:pos="720"/>
        </w:tabs>
        <w:ind w:left="720" w:hanging="360"/>
      </w:pPr>
    </w:lvl>
    <w:lvl w:ilvl="1" w:tplc="A1EA209C" w:tentative="1">
      <w:start w:val="1"/>
      <w:numFmt w:val="upperLetter"/>
      <w:lvlText w:val="%2."/>
      <w:lvlJc w:val="left"/>
      <w:pPr>
        <w:tabs>
          <w:tab w:val="num" w:pos="1440"/>
        </w:tabs>
        <w:ind w:left="1440" w:hanging="360"/>
      </w:pPr>
    </w:lvl>
    <w:lvl w:ilvl="2" w:tplc="4A3A0D80" w:tentative="1">
      <w:start w:val="1"/>
      <w:numFmt w:val="upperLetter"/>
      <w:lvlText w:val="%3."/>
      <w:lvlJc w:val="left"/>
      <w:pPr>
        <w:tabs>
          <w:tab w:val="num" w:pos="2160"/>
        </w:tabs>
        <w:ind w:left="2160" w:hanging="360"/>
      </w:pPr>
    </w:lvl>
    <w:lvl w:ilvl="3" w:tplc="41D8575A" w:tentative="1">
      <w:start w:val="1"/>
      <w:numFmt w:val="upperLetter"/>
      <w:lvlText w:val="%4."/>
      <w:lvlJc w:val="left"/>
      <w:pPr>
        <w:tabs>
          <w:tab w:val="num" w:pos="2880"/>
        </w:tabs>
        <w:ind w:left="2880" w:hanging="360"/>
      </w:pPr>
    </w:lvl>
    <w:lvl w:ilvl="4" w:tplc="86FE60C2" w:tentative="1">
      <w:start w:val="1"/>
      <w:numFmt w:val="upperLetter"/>
      <w:lvlText w:val="%5."/>
      <w:lvlJc w:val="left"/>
      <w:pPr>
        <w:tabs>
          <w:tab w:val="num" w:pos="3600"/>
        </w:tabs>
        <w:ind w:left="3600" w:hanging="360"/>
      </w:pPr>
    </w:lvl>
    <w:lvl w:ilvl="5" w:tplc="65062EB6" w:tentative="1">
      <w:start w:val="1"/>
      <w:numFmt w:val="upperLetter"/>
      <w:lvlText w:val="%6."/>
      <w:lvlJc w:val="left"/>
      <w:pPr>
        <w:tabs>
          <w:tab w:val="num" w:pos="4320"/>
        </w:tabs>
        <w:ind w:left="4320" w:hanging="360"/>
      </w:pPr>
    </w:lvl>
    <w:lvl w:ilvl="6" w:tplc="6D5010E4" w:tentative="1">
      <w:start w:val="1"/>
      <w:numFmt w:val="upperLetter"/>
      <w:lvlText w:val="%7."/>
      <w:lvlJc w:val="left"/>
      <w:pPr>
        <w:tabs>
          <w:tab w:val="num" w:pos="5040"/>
        </w:tabs>
        <w:ind w:left="5040" w:hanging="360"/>
      </w:pPr>
    </w:lvl>
    <w:lvl w:ilvl="7" w:tplc="6B7AA772" w:tentative="1">
      <w:start w:val="1"/>
      <w:numFmt w:val="upperLetter"/>
      <w:lvlText w:val="%8."/>
      <w:lvlJc w:val="left"/>
      <w:pPr>
        <w:tabs>
          <w:tab w:val="num" w:pos="5760"/>
        </w:tabs>
        <w:ind w:left="5760" w:hanging="360"/>
      </w:pPr>
    </w:lvl>
    <w:lvl w:ilvl="8" w:tplc="53A08DE6" w:tentative="1">
      <w:start w:val="1"/>
      <w:numFmt w:val="upperLetter"/>
      <w:lvlText w:val="%9."/>
      <w:lvlJc w:val="left"/>
      <w:pPr>
        <w:tabs>
          <w:tab w:val="num" w:pos="6480"/>
        </w:tabs>
        <w:ind w:left="6480" w:hanging="360"/>
      </w:pPr>
    </w:lvl>
  </w:abstractNum>
  <w:abstractNum w:abstractNumId="33" w15:restartNumberingAfterBreak="0">
    <w:nsid w:val="7F7153C8"/>
    <w:multiLevelType w:val="hybridMultilevel"/>
    <w:tmpl w:val="E4CE36BA"/>
    <w:lvl w:ilvl="0" w:tplc="F21EE9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0"/>
  </w:num>
  <w:num w:numId="3">
    <w:abstractNumId w:val="30"/>
  </w:num>
  <w:num w:numId="4">
    <w:abstractNumId w:val="25"/>
  </w:num>
  <w:num w:numId="5">
    <w:abstractNumId w:val="0"/>
  </w:num>
  <w:num w:numId="6">
    <w:abstractNumId w:val="12"/>
  </w:num>
  <w:num w:numId="7">
    <w:abstractNumId w:val="18"/>
  </w:num>
  <w:num w:numId="8">
    <w:abstractNumId w:val="15"/>
  </w:num>
  <w:num w:numId="9">
    <w:abstractNumId w:val="1"/>
  </w:num>
  <w:num w:numId="10">
    <w:abstractNumId w:val="3"/>
  </w:num>
  <w:num w:numId="11">
    <w:abstractNumId w:val="4"/>
  </w:num>
  <w:num w:numId="12">
    <w:abstractNumId w:val="8"/>
  </w:num>
  <w:num w:numId="13">
    <w:abstractNumId w:val="9"/>
  </w:num>
  <w:num w:numId="14">
    <w:abstractNumId w:val="5"/>
  </w:num>
  <w:num w:numId="15">
    <w:abstractNumId w:val="17"/>
  </w:num>
  <w:num w:numId="16">
    <w:abstractNumId w:val="21"/>
  </w:num>
  <w:num w:numId="17">
    <w:abstractNumId w:val="33"/>
  </w:num>
  <w:num w:numId="18">
    <w:abstractNumId w:val="6"/>
  </w:num>
  <w:num w:numId="19">
    <w:abstractNumId w:val="7"/>
  </w:num>
  <w:num w:numId="20">
    <w:abstractNumId w:val="23"/>
  </w:num>
  <w:num w:numId="21">
    <w:abstractNumId w:val="11"/>
  </w:num>
  <w:num w:numId="22">
    <w:abstractNumId w:val="14"/>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4"/>
  </w:num>
  <w:num w:numId="30">
    <w:abstractNumId w:val="19"/>
  </w:num>
  <w:num w:numId="31">
    <w:abstractNumId w:val="2"/>
  </w:num>
  <w:num w:numId="32">
    <w:abstractNumId w:val="31"/>
  </w:num>
  <w:num w:numId="33">
    <w:abstractNumId w:val="2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5D7"/>
    <w:rsid w:val="00015BAD"/>
    <w:rsid w:val="00020039"/>
    <w:rsid w:val="00022EA3"/>
    <w:rsid w:val="000246F5"/>
    <w:rsid w:val="00036510"/>
    <w:rsid w:val="000375C4"/>
    <w:rsid w:val="00087E3E"/>
    <w:rsid w:val="000A5142"/>
    <w:rsid w:val="000A6594"/>
    <w:rsid w:val="000B6D19"/>
    <w:rsid w:val="000C7BBE"/>
    <w:rsid w:val="000D3378"/>
    <w:rsid w:val="000D4119"/>
    <w:rsid w:val="000F14E6"/>
    <w:rsid w:val="000F714A"/>
    <w:rsid w:val="00112B60"/>
    <w:rsid w:val="00113BFB"/>
    <w:rsid w:val="001145C9"/>
    <w:rsid w:val="00114C49"/>
    <w:rsid w:val="00121F1E"/>
    <w:rsid w:val="00127004"/>
    <w:rsid w:val="001638F5"/>
    <w:rsid w:val="00166BA6"/>
    <w:rsid w:val="00174EEE"/>
    <w:rsid w:val="00182C18"/>
    <w:rsid w:val="001833EF"/>
    <w:rsid w:val="00187EDD"/>
    <w:rsid w:val="00191356"/>
    <w:rsid w:val="001A646E"/>
    <w:rsid w:val="001B119F"/>
    <w:rsid w:val="001B263D"/>
    <w:rsid w:val="001C2189"/>
    <w:rsid w:val="001D0BB3"/>
    <w:rsid w:val="001D123F"/>
    <w:rsid w:val="001D1264"/>
    <w:rsid w:val="001E635D"/>
    <w:rsid w:val="00204A9D"/>
    <w:rsid w:val="0021671A"/>
    <w:rsid w:val="002339D0"/>
    <w:rsid w:val="00235853"/>
    <w:rsid w:val="00236209"/>
    <w:rsid w:val="00245AFD"/>
    <w:rsid w:val="00246724"/>
    <w:rsid w:val="002669C0"/>
    <w:rsid w:val="00274897"/>
    <w:rsid w:val="00276D7F"/>
    <w:rsid w:val="00290FA7"/>
    <w:rsid w:val="002A0BDB"/>
    <w:rsid w:val="002B0A84"/>
    <w:rsid w:val="002B2B65"/>
    <w:rsid w:val="002B3D3F"/>
    <w:rsid w:val="002B44BB"/>
    <w:rsid w:val="002B5105"/>
    <w:rsid w:val="002D1D53"/>
    <w:rsid w:val="002D6187"/>
    <w:rsid w:val="002E6BCC"/>
    <w:rsid w:val="00300BF1"/>
    <w:rsid w:val="00305ED8"/>
    <w:rsid w:val="00310F89"/>
    <w:rsid w:val="003119F8"/>
    <w:rsid w:val="00311F51"/>
    <w:rsid w:val="00313F46"/>
    <w:rsid w:val="00314E15"/>
    <w:rsid w:val="0034255B"/>
    <w:rsid w:val="00347011"/>
    <w:rsid w:val="00351306"/>
    <w:rsid w:val="00355659"/>
    <w:rsid w:val="00370256"/>
    <w:rsid w:val="003812DC"/>
    <w:rsid w:val="00383E8C"/>
    <w:rsid w:val="00391F8D"/>
    <w:rsid w:val="00392AA2"/>
    <w:rsid w:val="00392FCC"/>
    <w:rsid w:val="0039409A"/>
    <w:rsid w:val="003A23A8"/>
    <w:rsid w:val="003B562C"/>
    <w:rsid w:val="003C2D1C"/>
    <w:rsid w:val="003C52C6"/>
    <w:rsid w:val="003D1F94"/>
    <w:rsid w:val="003E2732"/>
    <w:rsid w:val="003F6291"/>
    <w:rsid w:val="003F6C3C"/>
    <w:rsid w:val="003F715A"/>
    <w:rsid w:val="003F7B89"/>
    <w:rsid w:val="00400CEF"/>
    <w:rsid w:val="004207DD"/>
    <w:rsid w:val="004342E3"/>
    <w:rsid w:val="00440F17"/>
    <w:rsid w:val="004430ED"/>
    <w:rsid w:val="00461458"/>
    <w:rsid w:val="0046551B"/>
    <w:rsid w:val="00467FDB"/>
    <w:rsid w:val="0047387E"/>
    <w:rsid w:val="004A0374"/>
    <w:rsid w:val="004A428A"/>
    <w:rsid w:val="004A6CD8"/>
    <w:rsid w:val="004B565A"/>
    <w:rsid w:val="004B609C"/>
    <w:rsid w:val="004C5992"/>
    <w:rsid w:val="004F0E63"/>
    <w:rsid w:val="00502913"/>
    <w:rsid w:val="00505855"/>
    <w:rsid w:val="00506384"/>
    <w:rsid w:val="0050707D"/>
    <w:rsid w:val="00525D86"/>
    <w:rsid w:val="00527AB6"/>
    <w:rsid w:val="00530128"/>
    <w:rsid w:val="00531AB3"/>
    <w:rsid w:val="00533997"/>
    <w:rsid w:val="005414D3"/>
    <w:rsid w:val="005429F0"/>
    <w:rsid w:val="00542EE9"/>
    <w:rsid w:val="005565E9"/>
    <w:rsid w:val="00563061"/>
    <w:rsid w:val="00571B66"/>
    <w:rsid w:val="005720A1"/>
    <w:rsid w:val="005752D5"/>
    <w:rsid w:val="00584008"/>
    <w:rsid w:val="005915DA"/>
    <w:rsid w:val="00591738"/>
    <w:rsid w:val="005A3013"/>
    <w:rsid w:val="005A4840"/>
    <w:rsid w:val="005B4531"/>
    <w:rsid w:val="005C3DEF"/>
    <w:rsid w:val="005C5DCF"/>
    <w:rsid w:val="005D1101"/>
    <w:rsid w:val="005D5354"/>
    <w:rsid w:val="005E18D3"/>
    <w:rsid w:val="00601920"/>
    <w:rsid w:val="00603094"/>
    <w:rsid w:val="006046F1"/>
    <w:rsid w:val="00610B7C"/>
    <w:rsid w:val="00613D1C"/>
    <w:rsid w:val="006151D3"/>
    <w:rsid w:val="00622C02"/>
    <w:rsid w:val="00632FAB"/>
    <w:rsid w:val="00633EF8"/>
    <w:rsid w:val="0064716E"/>
    <w:rsid w:val="00652E2B"/>
    <w:rsid w:val="00654689"/>
    <w:rsid w:val="00666D7D"/>
    <w:rsid w:val="006727C2"/>
    <w:rsid w:val="006728A2"/>
    <w:rsid w:val="00672A20"/>
    <w:rsid w:val="006936CD"/>
    <w:rsid w:val="00694157"/>
    <w:rsid w:val="006976F2"/>
    <w:rsid w:val="006A40EC"/>
    <w:rsid w:val="006A6BC1"/>
    <w:rsid w:val="006C0ED7"/>
    <w:rsid w:val="006D0AB2"/>
    <w:rsid w:val="00700C6D"/>
    <w:rsid w:val="00702CB4"/>
    <w:rsid w:val="00710CFA"/>
    <w:rsid w:val="007137C8"/>
    <w:rsid w:val="0071501C"/>
    <w:rsid w:val="007164F7"/>
    <w:rsid w:val="00716F76"/>
    <w:rsid w:val="00720479"/>
    <w:rsid w:val="00720E9F"/>
    <w:rsid w:val="00727409"/>
    <w:rsid w:val="00744BF5"/>
    <w:rsid w:val="007455CD"/>
    <w:rsid w:val="00752088"/>
    <w:rsid w:val="00753FFE"/>
    <w:rsid w:val="00754F4B"/>
    <w:rsid w:val="007576F5"/>
    <w:rsid w:val="00757DED"/>
    <w:rsid w:val="00762144"/>
    <w:rsid w:val="007630F9"/>
    <w:rsid w:val="00766647"/>
    <w:rsid w:val="007678C2"/>
    <w:rsid w:val="00785690"/>
    <w:rsid w:val="00794103"/>
    <w:rsid w:val="007A2158"/>
    <w:rsid w:val="007B02E3"/>
    <w:rsid w:val="007B4187"/>
    <w:rsid w:val="007C006A"/>
    <w:rsid w:val="007C2458"/>
    <w:rsid w:val="007C45B4"/>
    <w:rsid w:val="007D184E"/>
    <w:rsid w:val="007E5597"/>
    <w:rsid w:val="00803F33"/>
    <w:rsid w:val="00812F2E"/>
    <w:rsid w:val="00814935"/>
    <w:rsid w:val="00817DA0"/>
    <w:rsid w:val="008260B0"/>
    <w:rsid w:val="00831CF4"/>
    <w:rsid w:val="00842AD3"/>
    <w:rsid w:val="008500E2"/>
    <w:rsid w:val="00872A76"/>
    <w:rsid w:val="00895B9B"/>
    <w:rsid w:val="00896257"/>
    <w:rsid w:val="008C06FA"/>
    <w:rsid w:val="008C1E00"/>
    <w:rsid w:val="008E0C02"/>
    <w:rsid w:val="008F4A89"/>
    <w:rsid w:val="009113F8"/>
    <w:rsid w:val="00932DFC"/>
    <w:rsid w:val="009360A5"/>
    <w:rsid w:val="00940CE0"/>
    <w:rsid w:val="0094753B"/>
    <w:rsid w:val="0095040C"/>
    <w:rsid w:val="00952A14"/>
    <w:rsid w:val="009571B0"/>
    <w:rsid w:val="00963C57"/>
    <w:rsid w:val="00970E89"/>
    <w:rsid w:val="00993C6E"/>
    <w:rsid w:val="00997F67"/>
    <w:rsid w:val="009A2188"/>
    <w:rsid w:val="009B1C56"/>
    <w:rsid w:val="009B24DA"/>
    <w:rsid w:val="009D03E9"/>
    <w:rsid w:val="009D4B6F"/>
    <w:rsid w:val="009E01FF"/>
    <w:rsid w:val="009F03E5"/>
    <w:rsid w:val="009F4AD5"/>
    <w:rsid w:val="00A0171F"/>
    <w:rsid w:val="00A01BD2"/>
    <w:rsid w:val="00A14F03"/>
    <w:rsid w:val="00A15558"/>
    <w:rsid w:val="00A45A6C"/>
    <w:rsid w:val="00A576AF"/>
    <w:rsid w:val="00A65AEE"/>
    <w:rsid w:val="00A66630"/>
    <w:rsid w:val="00A7012B"/>
    <w:rsid w:val="00A71506"/>
    <w:rsid w:val="00A71A75"/>
    <w:rsid w:val="00A72436"/>
    <w:rsid w:val="00A94FDE"/>
    <w:rsid w:val="00A959BF"/>
    <w:rsid w:val="00A96255"/>
    <w:rsid w:val="00AA12BC"/>
    <w:rsid w:val="00AA13BE"/>
    <w:rsid w:val="00AC1572"/>
    <w:rsid w:val="00AD2D42"/>
    <w:rsid w:val="00AE24C4"/>
    <w:rsid w:val="00AE5AB3"/>
    <w:rsid w:val="00AE7F17"/>
    <w:rsid w:val="00AF5FDE"/>
    <w:rsid w:val="00B20534"/>
    <w:rsid w:val="00B225D6"/>
    <w:rsid w:val="00B22B81"/>
    <w:rsid w:val="00B310B5"/>
    <w:rsid w:val="00B363F7"/>
    <w:rsid w:val="00B4116C"/>
    <w:rsid w:val="00B50208"/>
    <w:rsid w:val="00B5100F"/>
    <w:rsid w:val="00B56494"/>
    <w:rsid w:val="00B57744"/>
    <w:rsid w:val="00B57D5A"/>
    <w:rsid w:val="00B639C0"/>
    <w:rsid w:val="00B67161"/>
    <w:rsid w:val="00B73E89"/>
    <w:rsid w:val="00B8141F"/>
    <w:rsid w:val="00B85226"/>
    <w:rsid w:val="00B87074"/>
    <w:rsid w:val="00BA1BCD"/>
    <w:rsid w:val="00BA403C"/>
    <w:rsid w:val="00BA5E52"/>
    <w:rsid w:val="00BB1460"/>
    <w:rsid w:val="00BB30DB"/>
    <w:rsid w:val="00BB43E2"/>
    <w:rsid w:val="00BB64F1"/>
    <w:rsid w:val="00BC262E"/>
    <w:rsid w:val="00BC3B91"/>
    <w:rsid w:val="00BE050E"/>
    <w:rsid w:val="00BE1214"/>
    <w:rsid w:val="00BE230C"/>
    <w:rsid w:val="00BF1EBF"/>
    <w:rsid w:val="00BF479C"/>
    <w:rsid w:val="00BF4B40"/>
    <w:rsid w:val="00BF773B"/>
    <w:rsid w:val="00C01F4E"/>
    <w:rsid w:val="00C07CE2"/>
    <w:rsid w:val="00C110B4"/>
    <w:rsid w:val="00C1792F"/>
    <w:rsid w:val="00C2501D"/>
    <w:rsid w:val="00C2770C"/>
    <w:rsid w:val="00C354D1"/>
    <w:rsid w:val="00C367CF"/>
    <w:rsid w:val="00C4304B"/>
    <w:rsid w:val="00C6054D"/>
    <w:rsid w:val="00C66550"/>
    <w:rsid w:val="00C66885"/>
    <w:rsid w:val="00C83AA0"/>
    <w:rsid w:val="00CA166A"/>
    <w:rsid w:val="00CA78C9"/>
    <w:rsid w:val="00CC2041"/>
    <w:rsid w:val="00CC3A33"/>
    <w:rsid w:val="00CC79E2"/>
    <w:rsid w:val="00CD13D4"/>
    <w:rsid w:val="00CF22C2"/>
    <w:rsid w:val="00CF6515"/>
    <w:rsid w:val="00D0396F"/>
    <w:rsid w:val="00D17315"/>
    <w:rsid w:val="00D25560"/>
    <w:rsid w:val="00D31D06"/>
    <w:rsid w:val="00D33F59"/>
    <w:rsid w:val="00D37769"/>
    <w:rsid w:val="00D46A19"/>
    <w:rsid w:val="00D54FA1"/>
    <w:rsid w:val="00D623FC"/>
    <w:rsid w:val="00D64C71"/>
    <w:rsid w:val="00D82944"/>
    <w:rsid w:val="00D84C00"/>
    <w:rsid w:val="00D85EE3"/>
    <w:rsid w:val="00DA4841"/>
    <w:rsid w:val="00DA58DA"/>
    <w:rsid w:val="00DA5B8A"/>
    <w:rsid w:val="00DB4EB6"/>
    <w:rsid w:val="00DC1AFB"/>
    <w:rsid w:val="00DC1ED0"/>
    <w:rsid w:val="00DC4F3E"/>
    <w:rsid w:val="00DF27B5"/>
    <w:rsid w:val="00DF5BA2"/>
    <w:rsid w:val="00DF6CF3"/>
    <w:rsid w:val="00E11F0C"/>
    <w:rsid w:val="00E12D32"/>
    <w:rsid w:val="00E216F0"/>
    <w:rsid w:val="00E22284"/>
    <w:rsid w:val="00E31308"/>
    <w:rsid w:val="00E331A4"/>
    <w:rsid w:val="00E3408A"/>
    <w:rsid w:val="00E44E58"/>
    <w:rsid w:val="00E46F72"/>
    <w:rsid w:val="00E81DD9"/>
    <w:rsid w:val="00EA05F4"/>
    <w:rsid w:val="00EA0B32"/>
    <w:rsid w:val="00EB128F"/>
    <w:rsid w:val="00EB159D"/>
    <w:rsid w:val="00EC6D88"/>
    <w:rsid w:val="00EE2CDE"/>
    <w:rsid w:val="00F035AE"/>
    <w:rsid w:val="00F0395F"/>
    <w:rsid w:val="00F0581D"/>
    <w:rsid w:val="00F078E1"/>
    <w:rsid w:val="00F16021"/>
    <w:rsid w:val="00F2340F"/>
    <w:rsid w:val="00F276A7"/>
    <w:rsid w:val="00F405D7"/>
    <w:rsid w:val="00F439F2"/>
    <w:rsid w:val="00F46B1A"/>
    <w:rsid w:val="00F46D82"/>
    <w:rsid w:val="00F54C04"/>
    <w:rsid w:val="00F7363B"/>
    <w:rsid w:val="00F829CE"/>
    <w:rsid w:val="00F867B5"/>
    <w:rsid w:val="00F86FCB"/>
    <w:rsid w:val="00F91DF7"/>
    <w:rsid w:val="00F9346A"/>
    <w:rsid w:val="00FB0EB0"/>
    <w:rsid w:val="00FB39D3"/>
    <w:rsid w:val="00FC2E62"/>
    <w:rsid w:val="00FC4DE5"/>
    <w:rsid w:val="00FD280D"/>
    <w:rsid w:val="00FD650E"/>
    <w:rsid w:val="00FE30CB"/>
    <w:rsid w:val="00FF020D"/>
    <w:rsid w:val="00FF0B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166A"/>
  <w15:docId w15:val="{D7172EC6-4A0D-43D8-B27D-DD16F2CB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F51"/>
  </w:style>
  <w:style w:type="paragraph" w:styleId="Ttulo5">
    <w:name w:val="heading 5"/>
    <w:basedOn w:val="Normal"/>
    <w:next w:val="Normal"/>
    <w:link w:val="Ttulo5Car"/>
    <w:qFormat/>
    <w:rsid w:val="00A94FDE"/>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uiPriority w:val="9"/>
    <w:unhideWhenUsed/>
    <w:qFormat/>
    <w:rsid w:val="000C7BBE"/>
    <w:pPr>
      <w:shd w:val="clear" w:color="auto" w:fill="FFFFFF" w:themeFill="background1"/>
      <w:tabs>
        <w:tab w:val="left" w:pos="417"/>
      </w:tabs>
      <w:spacing w:before="100" w:beforeAutospacing="1" w:after="100" w:afterAutospacing="1" w:line="240" w:lineRule="auto"/>
      <w:ind w:firstLine="709"/>
      <w:mirrorIndents/>
      <w:jc w:val="both"/>
      <w:outlineLvl w:val="5"/>
    </w:pPr>
    <w:rPr>
      <w:rFonts w:ascii="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A94FDE"/>
    <w:rPr>
      <w:rFonts w:ascii="Arial" w:eastAsia="Times New Roman" w:hAnsi="Arial" w:cs="Times New Roman"/>
      <w:b/>
      <w:sz w:val="20"/>
      <w:szCs w:val="20"/>
      <w:lang w:val="es-ES_tradnl" w:eastAsia="es-ES"/>
    </w:rPr>
  </w:style>
  <w:style w:type="paragraph" w:styleId="Encabezado">
    <w:name w:val="header"/>
    <w:aliases w:val="Header Char Car,Header Char Car Car Car Car Car,Header Char Car Car Car Car"/>
    <w:basedOn w:val="Normal"/>
    <w:link w:val="EncabezadoCar"/>
    <w:unhideWhenUsed/>
    <w:rsid w:val="00F405D7"/>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w:basedOn w:val="Fuentedeprrafopredeter"/>
    <w:link w:val="Encabezado"/>
    <w:uiPriority w:val="99"/>
    <w:rsid w:val="00F405D7"/>
  </w:style>
  <w:style w:type="paragraph" w:styleId="Piedepgina">
    <w:name w:val="footer"/>
    <w:basedOn w:val="Normal"/>
    <w:link w:val="PiedepginaCar"/>
    <w:uiPriority w:val="99"/>
    <w:unhideWhenUsed/>
    <w:rsid w:val="00F405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05D7"/>
  </w:style>
  <w:style w:type="paragraph" w:styleId="Textoindependiente">
    <w:name w:val="Body Text"/>
    <w:basedOn w:val="Normal"/>
    <w:link w:val="TextoindependienteCar"/>
    <w:rsid w:val="00B8141F"/>
    <w:pPr>
      <w:spacing w:after="0" w:line="240" w:lineRule="auto"/>
      <w:jc w:val="both"/>
    </w:pPr>
    <w:rPr>
      <w:rFonts w:ascii="Times New Roman" w:eastAsia="Times New Roman" w:hAnsi="Times New Roman" w:cs="Times New Roman"/>
      <w:sz w:val="28"/>
      <w:szCs w:val="20"/>
      <w:lang w:val="es-ES_tradnl" w:eastAsia="es-ES"/>
    </w:rPr>
  </w:style>
  <w:style w:type="character" w:customStyle="1" w:styleId="TextoindependienteCar">
    <w:name w:val="Texto independiente Car"/>
    <w:basedOn w:val="Fuentedeprrafopredeter"/>
    <w:link w:val="Textoindependiente"/>
    <w:rsid w:val="00B8141F"/>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B8141F"/>
    <w:pPr>
      <w:spacing w:after="0" w:line="240" w:lineRule="auto"/>
      <w:ind w:left="708"/>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nhideWhenUsed/>
    <w:rsid w:val="003812DC"/>
    <w:pPr>
      <w:spacing w:after="120" w:line="480" w:lineRule="auto"/>
      <w:ind w:left="705" w:right="-3" w:hanging="10"/>
      <w:jc w:val="both"/>
    </w:pPr>
    <w:rPr>
      <w:rFonts w:ascii="Arial" w:eastAsia="Arial" w:hAnsi="Arial" w:cs="Arial"/>
      <w:color w:val="000000"/>
      <w:sz w:val="24"/>
    </w:rPr>
  </w:style>
  <w:style w:type="character" w:customStyle="1" w:styleId="Textoindependiente2Car">
    <w:name w:val="Texto independiente 2 Car"/>
    <w:basedOn w:val="Fuentedeprrafopredeter"/>
    <w:link w:val="Textoindependiente2"/>
    <w:rsid w:val="003812DC"/>
    <w:rPr>
      <w:rFonts w:ascii="Arial" w:eastAsia="Arial" w:hAnsi="Arial" w:cs="Arial"/>
      <w:color w:val="000000"/>
      <w:sz w:val="24"/>
    </w:rPr>
  </w:style>
  <w:style w:type="paragraph" w:styleId="Textodeglobo">
    <w:name w:val="Balloon Text"/>
    <w:basedOn w:val="Normal"/>
    <w:link w:val="TextodegloboCar"/>
    <w:semiHidden/>
    <w:unhideWhenUsed/>
    <w:rsid w:val="00D33F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3F59"/>
    <w:rPr>
      <w:rFonts w:ascii="Tahoma" w:hAnsi="Tahoma" w:cs="Tahoma"/>
      <w:sz w:val="16"/>
      <w:szCs w:val="16"/>
    </w:rPr>
  </w:style>
  <w:style w:type="character" w:styleId="Nmerodepgina">
    <w:name w:val="page number"/>
    <w:basedOn w:val="Fuentedeprrafopredeter"/>
    <w:rsid w:val="00A94FDE"/>
  </w:style>
  <w:style w:type="paragraph" w:styleId="Sangradetextonormal">
    <w:name w:val="Body Text Indent"/>
    <w:basedOn w:val="Normal"/>
    <w:link w:val="SangradetextonormalCar"/>
    <w:rsid w:val="00A94FDE"/>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A94FDE"/>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94FDE"/>
    <w:pPr>
      <w:spacing w:before="100" w:beforeAutospacing="1" w:after="100" w:afterAutospacing="1" w:line="240" w:lineRule="auto"/>
    </w:pPr>
    <w:rPr>
      <w:rFonts w:ascii="Arial" w:eastAsia="Times New Roman" w:hAnsi="Arial" w:cs="Arial"/>
      <w:sz w:val="24"/>
      <w:szCs w:val="24"/>
      <w:lang w:val="es-ES_tradnl" w:eastAsia="es-ES_tradnl"/>
    </w:rPr>
  </w:style>
  <w:style w:type="paragraph" w:styleId="Textosinformato">
    <w:name w:val="Plain Text"/>
    <w:basedOn w:val="Normal"/>
    <w:link w:val="TextosinformatoCar"/>
    <w:uiPriority w:val="99"/>
    <w:rsid w:val="00A94FDE"/>
    <w:pPr>
      <w:spacing w:after="0" w:line="240" w:lineRule="auto"/>
    </w:pPr>
    <w:rPr>
      <w:rFonts w:ascii="Courier New" w:eastAsia="Times New Roman" w:hAnsi="Courier New" w:cs="Times New Roman"/>
      <w:sz w:val="20"/>
      <w:szCs w:val="24"/>
      <w:lang w:val="es-ES" w:eastAsia="es-ES"/>
    </w:rPr>
  </w:style>
  <w:style w:type="character" w:customStyle="1" w:styleId="TextosinformatoCar">
    <w:name w:val="Texto sin formato Car"/>
    <w:basedOn w:val="Fuentedeprrafopredeter"/>
    <w:link w:val="Textosinformato"/>
    <w:uiPriority w:val="99"/>
    <w:rsid w:val="00A94FDE"/>
    <w:rPr>
      <w:rFonts w:ascii="Courier New" w:eastAsia="Times New Roman" w:hAnsi="Courier New" w:cs="Times New Roman"/>
      <w:sz w:val="20"/>
      <w:szCs w:val="24"/>
      <w:lang w:val="es-ES" w:eastAsia="es-ES"/>
    </w:rPr>
  </w:style>
  <w:style w:type="paragraph" w:customStyle="1" w:styleId="Cuadrculamedia21">
    <w:name w:val="Cuadrícula media 21"/>
    <w:link w:val="Cuadrculamedia2Car"/>
    <w:uiPriority w:val="1"/>
    <w:qFormat/>
    <w:rsid w:val="00A94FDE"/>
    <w:pPr>
      <w:spacing w:after="0" w:line="240" w:lineRule="auto"/>
    </w:pPr>
    <w:rPr>
      <w:rFonts w:ascii="Calibri" w:eastAsia="Times New Roman" w:hAnsi="Calibri" w:cs="Times New Roman"/>
      <w:lang w:val="es-ES" w:eastAsia="en-US"/>
    </w:rPr>
  </w:style>
  <w:style w:type="character" w:customStyle="1" w:styleId="Cuadrculamedia2Car">
    <w:name w:val="Cuadrícula media 2 Car"/>
    <w:link w:val="Cuadrculamedia21"/>
    <w:uiPriority w:val="1"/>
    <w:rsid w:val="00A94FDE"/>
    <w:rPr>
      <w:rFonts w:ascii="Calibri" w:eastAsia="Times New Roman" w:hAnsi="Calibri" w:cs="Times New Roman"/>
      <w:lang w:val="es-ES" w:eastAsia="en-US"/>
    </w:rPr>
  </w:style>
  <w:style w:type="paragraph" w:styleId="Textonotapie">
    <w:name w:val="footnote text"/>
    <w:basedOn w:val="Normal"/>
    <w:link w:val="TextonotapieCar"/>
    <w:uiPriority w:val="99"/>
    <w:rsid w:val="00A94FD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A94FDE"/>
    <w:rPr>
      <w:rFonts w:ascii="Times New Roman" w:eastAsia="Times New Roman" w:hAnsi="Times New Roman" w:cs="Times New Roman"/>
      <w:sz w:val="20"/>
      <w:szCs w:val="20"/>
      <w:lang w:val="es-ES" w:eastAsia="es-ES"/>
    </w:rPr>
  </w:style>
  <w:style w:type="character" w:styleId="Refdenotaalpie">
    <w:name w:val="footnote reference"/>
    <w:uiPriority w:val="99"/>
    <w:rsid w:val="00A94FDE"/>
    <w:rPr>
      <w:vertAlign w:val="superscript"/>
    </w:rPr>
  </w:style>
  <w:style w:type="paragraph" w:customStyle="1" w:styleId="Listavistosa-nfasis11">
    <w:name w:val="Lista vistosa - Énfasis 11"/>
    <w:basedOn w:val="Normal"/>
    <w:uiPriority w:val="34"/>
    <w:qFormat/>
    <w:rsid w:val="00A94FDE"/>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A94FD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rsid w:val="00A94FDE"/>
  </w:style>
  <w:style w:type="character" w:styleId="Hipervnculo">
    <w:name w:val="Hyperlink"/>
    <w:uiPriority w:val="99"/>
    <w:unhideWhenUsed/>
    <w:rsid w:val="00A94FDE"/>
    <w:rPr>
      <w:color w:val="0000FF"/>
      <w:u w:val="single"/>
    </w:rPr>
  </w:style>
  <w:style w:type="paragraph" w:customStyle="1" w:styleId="Prrafodelista1">
    <w:name w:val="Párrafo de lista1"/>
    <w:basedOn w:val="Normal"/>
    <w:rsid w:val="00F867B5"/>
    <w:pPr>
      <w:suppressAutoHyphens/>
    </w:pPr>
    <w:rPr>
      <w:rFonts w:ascii="Calibri" w:eastAsia="Arial Unicode MS" w:hAnsi="Calibri" w:cs="Tahoma"/>
      <w:kern w:val="1"/>
      <w:lang w:val="es-ES" w:eastAsia="ar-SA"/>
    </w:rPr>
  </w:style>
  <w:style w:type="character" w:customStyle="1" w:styleId="Ttulo6Car">
    <w:name w:val="Título 6 Car"/>
    <w:basedOn w:val="Fuentedeprrafopredeter"/>
    <w:link w:val="Ttulo6"/>
    <w:uiPriority w:val="9"/>
    <w:rsid w:val="000C7BBE"/>
    <w:rPr>
      <w:rFonts w:ascii="Arial" w:hAnsi="Arial" w:cs="Arial"/>
      <w:sz w:val="24"/>
      <w:szCs w:val="24"/>
      <w:shd w:val="clear" w:color="auto" w:fill="FFFFFF" w:themeFill="background1"/>
    </w:rPr>
  </w:style>
  <w:style w:type="table" w:styleId="Tablaconcuadrcula">
    <w:name w:val="Table Grid"/>
    <w:basedOn w:val="Tablanormal"/>
    <w:uiPriority w:val="59"/>
    <w:rsid w:val="00113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70E89"/>
    <w:rPr>
      <w:sz w:val="16"/>
      <w:szCs w:val="16"/>
    </w:rPr>
  </w:style>
  <w:style w:type="paragraph" w:styleId="Textocomentario">
    <w:name w:val="annotation text"/>
    <w:basedOn w:val="Normal"/>
    <w:link w:val="TextocomentarioCar"/>
    <w:uiPriority w:val="99"/>
    <w:unhideWhenUsed/>
    <w:rsid w:val="00970E89"/>
    <w:pPr>
      <w:spacing w:line="240" w:lineRule="auto"/>
    </w:pPr>
    <w:rPr>
      <w:sz w:val="20"/>
      <w:szCs w:val="20"/>
    </w:rPr>
  </w:style>
  <w:style w:type="character" w:customStyle="1" w:styleId="TextocomentarioCar">
    <w:name w:val="Texto comentario Car"/>
    <w:basedOn w:val="Fuentedeprrafopredeter"/>
    <w:link w:val="Textocomentario"/>
    <w:uiPriority w:val="99"/>
    <w:rsid w:val="00970E89"/>
    <w:rPr>
      <w:sz w:val="20"/>
      <w:szCs w:val="20"/>
    </w:rPr>
  </w:style>
  <w:style w:type="paragraph" w:styleId="Asuntodelcomentario">
    <w:name w:val="annotation subject"/>
    <w:basedOn w:val="Textocomentario"/>
    <w:next w:val="Textocomentario"/>
    <w:link w:val="AsuntodelcomentarioCar"/>
    <w:uiPriority w:val="99"/>
    <w:semiHidden/>
    <w:unhideWhenUsed/>
    <w:rsid w:val="00970E89"/>
    <w:rPr>
      <w:b/>
      <w:bCs/>
    </w:rPr>
  </w:style>
  <w:style w:type="character" w:customStyle="1" w:styleId="AsuntodelcomentarioCar">
    <w:name w:val="Asunto del comentario Car"/>
    <w:basedOn w:val="TextocomentarioCar"/>
    <w:link w:val="Asuntodelcomentario"/>
    <w:uiPriority w:val="99"/>
    <w:semiHidden/>
    <w:rsid w:val="00970E89"/>
    <w:rPr>
      <w:b/>
      <w:bCs/>
      <w:sz w:val="20"/>
      <w:szCs w:val="20"/>
    </w:rPr>
  </w:style>
  <w:style w:type="paragraph" w:styleId="Revisin">
    <w:name w:val="Revision"/>
    <w:hidden/>
    <w:uiPriority w:val="99"/>
    <w:semiHidden/>
    <w:rsid w:val="00970E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52921">
      <w:bodyDiv w:val="1"/>
      <w:marLeft w:val="0"/>
      <w:marRight w:val="0"/>
      <w:marTop w:val="0"/>
      <w:marBottom w:val="0"/>
      <w:divBdr>
        <w:top w:val="none" w:sz="0" w:space="0" w:color="auto"/>
        <w:left w:val="none" w:sz="0" w:space="0" w:color="auto"/>
        <w:bottom w:val="none" w:sz="0" w:space="0" w:color="auto"/>
        <w:right w:val="none" w:sz="0" w:space="0" w:color="auto"/>
      </w:divBdr>
    </w:div>
    <w:div w:id="171144066">
      <w:bodyDiv w:val="1"/>
      <w:marLeft w:val="0"/>
      <w:marRight w:val="0"/>
      <w:marTop w:val="0"/>
      <w:marBottom w:val="0"/>
      <w:divBdr>
        <w:top w:val="none" w:sz="0" w:space="0" w:color="auto"/>
        <w:left w:val="none" w:sz="0" w:space="0" w:color="auto"/>
        <w:bottom w:val="none" w:sz="0" w:space="0" w:color="auto"/>
        <w:right w:val="none" w:sz="0" w:space="0" w:color="auto"/>
      </w:divBdr>
    </w:div>
    <w:div w:id="319624700">
      <w:bodyDiv w:val="1"/>
      <w:marLeft w:val="0"/>
      <w:marRight w:val="0"/>
      <w:marTop w:val="0"/>
      <w:marBottom w:val="0"/>
      <w:divBdr>
        <w:top w:val="none" w:sz="0" w:space="0" w:color="auto"/>
        <w:left w:val="none" w:sz="0" w:space="0" w:color="auto"/>
        <w:bottom w:val="none" w:sz="0" w:space="0" w:color="auto"/>
        <w:right w:val="none" w:sz="0" w:space="0" w:color="auto"/>
      </w:divBdr>
    </w:div>
    <w:div w:id="336269557">
      <w:bodyDiv w:val="1"/>
      <w:marLeft w:val="0"/>
      <w:marRight w:val="0"/>
      <w:marTop w:val="0"/>
      <w:marBottom w:val="0"/>
      <w:divBdr>
        <w:top w:val="none" w:sz="0" w:space="0" w:color="auto"/>
        <w:left w:val="none" w:sz="0" w:space="0" w:color="auto"/>
        <w:bottom w:val="none" w:sz="0" w:space="0" w:color="auto"/>
        <w:right w:val="none" w:sz="0" w:space="0" w:color="auto"/>
      </w:divBdr>
    </w:div>
    <w:div w:id="889537195">
      <w:bodyDiv w:val="1"/>
      <w:marLeft w:val="0"/>
      <w:marRight w:val="0"/>
      <w:marTop w:val="0"/>
      <w:marBottom w:val="0"/>
      <w:divBdr>
        <w:top w:val="none" w:sz="0" w:space="0" w:color="auto"/>
        <w:left w:val="none" w:sz="0" w:space="0" w:color="auto"/>
        <w:bottom w:val="none" w:sz="0" w:space="0" w:color="auto"/>
        <w:right w:val="none" w:sz="0" w:space="0" w:color="auto"/>
      </w:divBdr>
    </w:div>
    <w:div w:id="1038356551">
      <w:bodyDiv w:val="1"/>
      <w:marLeft w:val="0"/>
      <w:marRight w:val="0"/>
      <w:marTop w:val="0"/>
      <w:marBottom w:val="0"/>
      <w:divBdr>
        <w:top w:val="none" w:sz="0" w:space="0" w:color="auto"/>
        <w:left w:val="none" w:sz="0" w:space="0" w:color="auto"/>
        <w:bottom w:val="none" w:sz="0" w:space="0" w:color="auto"/>
        <w:right w:val="none" w:sz="0" w:space="0" w:color="auto"/>
      </w:divBdr>
    </w:div>
    <w:div w:id="1249920063">
      <w:bodyDiv w:val="1"/>
      <w:marLeft w:val="0"/>
      <w:marRight w:val="0"/>
      <w:marTop w:val="0"/>
      <w:marBottom w:val="0"/>
      <w:divBdr>
        <w:top w:val="none" w:sz="0" w:space="0" w:color="auto"/>
        <w:left w:val="none" w:sz="0" w:space="0" w:color="auto"/>
        <w:bottom w:val="none" w:sz="0" w:space="0" w:color="auto"/>
        <w:right w:val="none" w:sz="0" w:space="0" w:color="auto"/>
      </w:divBdr>
    </w:div>
    <w:div w:id="1337614488">
      <w:bodyDiv w:val="1"/>
      <w:marLeft w:val="0"/>
      <w:marRight w:val="0"/>
      <w:marTop w:val="0"/>
      <w:marBottom w:val="0"/>
      <w:divBdr>
        <w:top w:val="none" w:sz="0" w:space="0" w:color="auto"/>
        <w:left w:val="none" w:sz="0" w:space="0" w:color="auto"/>
        <w:bottom w:val="none" w:sz="0" w:space="0" w:color="auto"/>
        <w:right w:val="none" w:sz="0" w:space="0" w:color="auto"/>
      </w:divBdr>
    </w:div>
    <w:div w:id="1432898921">
      <w:bodyDiv w:val="1"/>
      <w:marLeft w:val="0"/>
      <w:marRight w:val="0"/>
      <w:marTop w:val="0"/>
      <w:marBottom w:val="0"/>
      <w:divBdr>
        <w:top w:val="none" w:sz="0" w:space="0" w:color="auto"/>
        <w:left w:val="none" w:sz="0" w:space="0" w:color="auto"/>
        <w:bottom w:val="none" w:sz="0" w:space="0" w:color="auto"/>
        <w:right w:val="none" w:sz="0" w:space="0" w:color="auto"/>
      </w:divBdr>
    </w:div>
    <w:div w:id="1480149947">
      <w:bodyDiv w:val="1"/>
      <w:marLeft w:val="0"/>
      <w:marRight w:val="0"/>
      <w:marTop w:val="0"/>
      <w:marBottom w:val="0"/>
      <w:divBdr>
        <w:top w:val="none" w:sz="0" w:space="0" w:color="auto"/>
        <w:left w:val="none" w:sz="0" w:space="0" w:color="auto"/>
        <w:bottom w:val="none" w:sz="0" w:space="0" w:color="auto"/>
        <w:right w:val="none" w:sz="0" w:space="0" w:color="auto"/>
      </w:divBdr>
    </w:div>
    <w:div w:id="1725907361">
      <w:bodyDiv w:val="1"/>
      <w:marLeft w:val="0"/>
      <w:marRight w:val="0"/>
      <w:marTop w:val="0"/>
      <w:marBottom w:val="0"/>
      <w:divBdr>
        <w:top w:val="none" w:sz="0" w:space="0" w:color="auto"/>
        <w:left w:val="none" w:sz="0" w:space="0" w:color="auto"/>
        <w:bottom w:val="none" w:sz="0" w:space="0" w:color="auto"/>
        <w:right w:val="none" w:sz="0" w:space="0" w:color="auto"/>
      </w:divBdr>
    </w:div>
    <w:div w:id="186463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2D20-A00F-6A4F-8AE8-F6A7E2285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23668</Words>
  <Characters>127809</Characters>
  <Application>Microsoft Office Word</Application>
  <DocSecurity>0</DocSecurity>
  <Lines>2840</Lines>
  <Paragraphs>1545</Paragraphs>
  <ScaleCrop>false</ScaleCrop>
  <HeadingPairs>
    <vt:vector size="2" baseType="variant">
      <vt:variant>
        <vt:lpstr>Título</vt:lpstr>
      </vt:variant>
      <vt:variant>
        <vt:i4>1</vt:i4>
      </vt:variant>
    </vt:vector>
  </HeadingPairs>
  <TitlesOfParts>
    <vt:vector size="1" baseType="lpstr">
      <vt:lpstr/>
    </vt:vector>
  </TitlesOfParts>
  <Manager/>
  <Company> </Company>
  <LinksUpToDate>false</LinksUpToDate>
  <CharactersWithSpaces>149932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Juan José Tun Cosío</cp:lastModifiedBy>
  <cp:revision>3</cp:revision>
  <dcterms:created xsi:type="dcterms:W3CDTF">2018-11-24T19:13:00Z</dcterms:created>
  <dcterms:modified xsi:type="dcterms:W3CDTF">2018-11-24T19:14:00Z</dcterms:modified>
  <cp:category/>
</cp:coreProperties>
</file>